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753" w:rsidRDefault="00BD22D3">
      <w:pPr>
        <w:pStyle w:val="1"/>
        <w:jc w:val="center"/>
      </w:pPr>
      <w:r>
        <w:rPr>
          <w:rFonts w:hint="eastAsia"/>
        </w:rPr>
        <w:t>采购需求</w:t>
      </w:r>
    </w:p>
    <w:p w:rsidR="00563753" w:rsidRDefault="00BD22D3">
      <w:pPr>
        <w:pStyle w:val="Bodytext1"/>
        <w:spacing w:line="626" w:lineRule="exact"/>
        <w:ind w:firstLine="0"/>
        <w:jc w:val="left"/>
        <w:rPr>
          <w:b/>
          <w:bCs/>
          <w:color w:val="000000"/>
        </w:rPr>
      </w:pPr>
      <w:r>
        <w:rPr>
          <w:rFonts w:hint="eastAsia"/>
          <w:b/>
          <w:bCs/>
          <w:color w:val="000000"/>
        </w:rPr>
        <w:t>一、项目概况</w:t>
      </w:r>
    </w:p>
    <w:p w:rsidR="00563753" w:rsidRDefault="00BD22D3">
      <w:r>
        <w:rPr>
          <w:rFonts w:hint="eastAsia"/>
        </w:rPr>
        <w:t>1</w:t>
      </w:r>
      <w:r>
        <w:rPr>
          <w:rFonts w:hint="eastAsia"/>
        </w:rPr>
        <w:t>、项目名称：</w:t>
      </w:r>
      <w:r>
        <w:rPr>
          <w:rFonts w:hint="eastAsia"/>
        </w:rPr>
        <w:t>英州镇农村垃圾清运物业外包项目</w:t>
      </w:r>
    </w:p>
    <w:p w:rsidR="00563753" w:rsidRDefault="00BD22D3">
      <w:pPr>
        <w:tabs>
          <w:tab w:val="left" w:pos="7000"/>
        </w:tabs>
      </w:pPr>
      <w:r>
        <w:rPr>
          <w:rFonts w:hint="eastAsia"/>
        </w:rPr>
        <w:t>2</w:t>
      </w:r>
      <w:r>
        <w:rPr>
          <w:rFonts w:hint="eastAsia"/>
        </w:rPr>
        <w:t>、招标控制价：人民币</w:t>
      </w:r>
      <w:r>
        <w:rPr>
          <w:rFonts w:hint="eastAsia"/>
        </w:rPr>
        <w:t>2059200</w:t>
      </w:r>
      <w:r>
        <w:rPr>
          <w:rFonts w:hint="eastAsia"/>
        </w:rPr>
        <w:t>元</w:t>
      </w:r>
      <w:r>
        <w:rPr>
          <w:rFonts w:hint="eastAsia"/>
        </w:rPr>
        <w:t>（含税）</w:t>
      </w:r>
      <w:r>
        <w:rPr>
          <w:rFonts w:hint="eastAsia"/>
        </w:rPr>
        <w:t>，</w:t>
      </w:r>
      <w:r>
        <w:rPr>
          <w:rFonts w:hint="eastAsia"/>
        </w:rPr>
        <w:t>服务期：</w:t>
      </w:r>
      <w:r>
        <w:rPr>
          <w:rFonts w:hint="eastAsia"/>
        </w:rPr>
        <w:t>一</w:t>
      </w:r>
      <w:r>
        <w:rPr>
          <w:rFonts w:hint="eastAsia"/>
        </w:rPr>
        <w:t>年，</w:t>
      </w:r>
      <w:r>
        <w:rPr>
          <w:rFonts w:hint="eastAsia"/>
        </w:rPr>
        <w:t>超过招标控制价金额为无效报价。</w:t>
      </w:r>
    </w:p>
    <w:p w:rsidR="00563753" w:rsidRDefault="00BD22D3">
      <w:r>
        <w:rPr>
          <w:rFonts w:hint="eastAsia"/>
        </w:rPr>
        <w:t>3</w:t>
      </w:r>
      <w:r>
        <w:rPr>
          <w:rFonts w:hint="eastAsia"/>
        </w:rPr>
        <w:t>、价格组成：</w:t>
      </w:r>
      <w:r>
        <w:rPr>
          <w:rFonts w:hint="eastAsia"/>
        </w:rPr>
        <w:t>垃圾清运单价不得高于</w:t>
      </w:r>
      <w:r>
        <w:rPr>
          <w:rFonts w:hint="eastAsia"/>
        </w:rPr>
        <w:t>78.00</w:t>
      </w:r>
      <w:r>
        <w:rPr>
          <w:rFonts w:hint="eastAsia"/>
        </w:rPr>
        <w:t>元</w:t>
      </w:r>
      <w:r>
        <w:rPr>
          <w:rFonts w:hint="eastAsia"/>
        </w:rPr>
        <w:t>/</w:t>
      </w:r>
      <w:r>
        <w:rPr>
          <w:rFonts w:hint="eastAsia"/>
        </w:rPr>
        <w:t>吨，</w:t>
      </w:r>
      <w:r>
        <w:rPr>
          <w:rFonts w:hint="eastAsia"/>
        </w:rPr>
        <w:t>垃圾清运量约为</w:t>
      </w:r>
      <w:r>
        <w:rPr>
          <w:rFonts w:hint="eastAsia"/>
        </w:rPr>
        <w:t xml:space="preserve">26400 </w:t>
      </w:r>
      <w:r>
        <w:rPr>
          <w:rFonts w:hint="eastAsia"/>
        </w:rPr>
        <w:t>吨</w:t>
      </w:r>
      <w:r>
        <w:rPr>
          <w:rFonts w:hint="eastAsia"/>
        </w:rPr>
        <w:t>/</w:t>
      </w:r>
      <w:r>
        <w:rPr>
          <w:rFonts w:hint="eastAsia"/>
        </w:rPr>
        <w:t>年。投标供应商的</w:t>
      </w:r>
      <w:r>
        <w:rPr>
          <w:color w:val="000000"/>
        </w:rPr>
        <w:t>投标报价是包括所有服务、人工、工资、保险</w:t>
      </w:r>
      <w:r>
        <w:rPr>
          <w:rFonts w:hint="eastAsia"/>
          <w:color w:val="000000"/>
        </w:rPr>
        <w:t>、</w:t>
      </w:r>
      <w:r>
        <w:rPr>
          <w:color w:val="000000"/>
        </w:rPr>
        <w:t>税费、劳保等一切费用的总报价</w:t>
      </w:r>
      <w:r>
        <w:rPr>
          <w:rFonts w:hint="eastAsia"/>
          <w:color w:val="000000"/>
        </w:rPr>
        <w:t>。</w:t>
      </w:r>
    </w:p>
    <w:p w:rsidR="00563753" w:rsidRDefault="00BD22D3">
      <w:r>
        <w:rPr>
          <w:rFonts w:hint="eastAsia"/>
        </w:rPr>
        <w:t>4</w:t>
      </w:r>
      <w:r>
        <w:rPr>
          <w:rFonts w:hint="eastAsia"/>
        </w:rPr>
        <w:t>、项目付款方式：本项目为非包干价合同，采购人将依据成交供应商的中标单价（单位：元</w:t>
      </w:r>
      <w:r>
        <w:rPr>
          <w:rFonts w:hint="eastAsia"/>
        </w:rPr>
        <w:t>/</w:t>
      </w:r>
      <w:r>
        <w:rPr>
          <w:rFonts w:hint="eastAsia"/>
        </w:rPr>
        <w:t>吨）×每月实际垃圾清运量（单位：吨）按月进行支付</w:t>
      </w:r>
      <w:r>
        <w:rPr>
          <w:rFonts w:hint="eastAsia"/>
        </w:rPr>
        <w:t>（具体数量以实际产生为准，未来新增清运量以最终中标单价进行核算）</w:t>
      </w:r>
      <w:r>
        <w:rPr>
          <w:rFonts w:hint="eastAsia"/>
        </w:rPr>
        <w:t> </w:t>
      </w:r>
      <w:r>
        <w:rPr>
          <w:rFonts w:hint="eastAsia"/>
        </w:rPr>
        <w:t>。</w:t>
      </w:r>
    </w:p>
    <w:p w:rsidR="00563753" w:rsidRDefault="00BD22D3">
      <w:pPr>
        <w:pStyle w:val="Bodytext1"/>
        <w:spacing w:line="626" w:lineRule="exact"/>
        <w:ind w:firstLine="0"/>
        <w:jc w:val="left"/>
        <w:rPr>
          <w:b/>
          <w:bCs/>
          <w:color w:val="000000"/>
        </w:rPr>
      </w:pPr>
      <w:r>
        <w:rPr>
          <w:rFonts w:hint="eastAsia"/>
          <w:b/>
          <w:bCs/>
          <w:color w:val="000000"/>
        </w:rPr>
        <w:t>二、项目服务内容及要求</w:t>
      </w:r>
    </w:p>
    <w:p w:rsidR="00563753" w:rsidRDefault="00BD22D3">
      <w:r>
        <w:rPr>
          <w:rFonts w:hint="eastAsia"/>
        </w:rPr>
        <w:t>（一）服务范围</w:t>
      </w:r>
    </w:p>
    <w:p w:rsidR="00563753" w:rsidRDefault="00BD22D3">
      <w:pPr>
        <w:ind w:firstLine="420"/>
      </w:pPr>
      <w:r>
        <w:rPr>
          <w:rFonts w:hint="eastAsia"/>
        </w:rPr>
        <w:t>本项目服务范围为：</w:t>
      </w:r>
      <w:r>
        <w:rPr>
          <w:rFonts w:hint="eastAsia"/>
          <w:highlight w:val="yellow"/>
        </w:rPr>
        <w:t>英州镇全镇农村</w:t>
      </w:r>
      <w:r>
        <w:rPr>
          <w:rFonts w:hint="eastAsia"/>
        </w:rPr>
        <w:t>垃圾收集清运</w:t>
      </w:r>
      <w:r>
        <w:rPr>
          <w:rFonts w:hint="eastAsia"/>
        </w:rPr>
        <w:t>工作</w:t>
      </w:r>
      <w:r>
        <w:rPr>
          <w:rFonts w:hint="eastAsia"/>
        </w:rPr>
        <w:t>。</w:t>
      </w:r>
    </w:p>
    <w:p w:rsidR="00563753" w:rsidRDefault="00BD22D3">
      <w:pPr>
        <w:numPr>
          <w:ilvl w:val="0"/>
          <w:numId w:val="1"/>
        </w:numPr>
        <w:rPr>
          <w:color w:val="000000"/>
        </w:rPr>
      </w:pPr>
      <w:r>
        <w:rPr>
          <w:color w:val="000000"/>
        </w:rPr>
        <w:t>环境卫生作业基本情况</w:t>
      </w:r>
    </w:p>
    <w:p w:rsidR="00563753" w:rsidRPr="004E42F5" w:rsidRDefault="00BD22D3">
      <w:pPr>
        <w:pStyle w:val="Bodytext1"/>
        <w:spacing w:line="626" w:lineRule="exact"/>
        <w:rPr>
          <w:rFonts w:asciiTheme="minorHAnsi" w:eastAsiaTheme="minorEastAsia" w:hAnsiTheme="minorHAnsi" w:cstheme="minorBidi"/>
          <w:sz w:val="28"/>
          <w:szCs w:val="24"/>
          <w:highlight w:val="yellow"/>
          <w:lang w:val="en-US" w:eastAsia="zh-CN" w:bidi="ar-SA"/>
        </w:rPr>
      </w:pPr>
      <w:r w:rsidRPr="004E42F5">
        <w:rPr>
          <w:rFonts w:asciiTheme="minorHAnsi" w:eastAsiaTheme="minorEastAsia" w:hAnsiTheme="minorHAnsi" w:cstheme="minorBidi" w:hint="eastAsia"/>
          <w:sz w:val="28"/>
          <w:szCs w:val="24"/>
          <w:highlight w:val="yellow"/>
          <w:lang w:val="en-US" w:eastAsia="zh-CN" w:bidi="ar-SA"/>
        </w:rPr>
        <w:t>2.1</w:t>
      </w:r>
      <w:r w:rsidRPr="004E42F5">
        <w:rPr>
          <w:rFonts w:asciiTheme="minorHAnsi" w:eastAsiaTheme="minorEastAsia" w:hAnsiTheme="minorHAnsi" w:cstheme="minorBidi"/>
          <w:sz w:val="28"/>
          <w:szCs w:val="24"/>
          <w:highlight w:val="yellow"/>
          <w:lang w:val="en-US" w:eastAsia="zh-CN" w:bidi="ar-SA"/>
        </w:rPr>
        <w:t>生活垃圾收集清运：</w:t>
      </w:r>
      <w:r w:rsidRPr="004E42F5">
        <w:rPr>
          <w:rFonts w:asciiTheme="minorHAnsi" w:eastAsiaTheme="minorEastAsia" w:hAnsiTheme="minorHAnsi" w:cstheme="minorBidi" w:hint="eastAsia"/>
          <w:sz w:val="28"/>
          <w:szCs w:val="24"/>
          <w:highlight w:val="yellow"/>
          <w:lang w:val="en-US" w:eastAsia="zh-CN" w:bidi="ar-SA"/>
        </w:rPr>
        <w:t>英州镇</w:t>
      </w:r>
      <w:r w:rsidRPr="004E42F5">
        <w:rPr>
          <w:rFonts w:asciiTheme="minorHAnsi" w:eastAsiaTheme="minorEastAsia" w:hAnsiTheme="minorHAnsi" w:cstheme="minorBidi" w:hint="eastAsia"/>
          <w:sz w:val="28"/>
          <w:szCs w:val="24"/>
          <w:highlight w:val="yellow"/>
          <w:lang w:val="en-US" w:eastAsia="zh-CN" w:bidi="ar-SA"/>
        </w:rPr>
        <w:t>农村</w:t>
      </w:r>
      <w:r w:rsidRPr="004E42F5">
        <w:rPr>
          <w:rFonts w:asciiTheme="minorHAnsi" w:eastAsiaTheme="minorEastAsia" w:hAnsiTheme="minorHAnsi" w:cstheme="minorBidi"/>
          <w:sz w:val="28"/>
          <w:szCs w:val="24"/>
          <w:highlight w:val="yellow"/>
          <w:lang w:val="en-US" w:eastAsia="zh-CN" w:bidi="ar-SA"/>
        </w:rPr>
        <w:t>垃圾清运量</w:t>
      </w:r>
      <w:r w:rsidRPr="004E42F5">
        <w:rPr>
          <w:rFonts w:asciiTheme="minorHAnsi" w:eastAsiaTheme="minorEastAsia" w:hAnsiTheme="minorHAnsi" w:cstheme="minorBidi" w:hint="eastAsia"/>
          <w:sz w:val="28"/>
          <w:szCs w:val="24"/>
          <w:highlight w:val="yellow"/>
          <w:lang w:val="en-US" w:eastAsia="zh-CN" w:bidi="ar-SA"/>
        </w:rPr>
        <w:t>总量</w:t>
      </w:r>
      <w:r w:rsidRPr="004E42F5">
        <w:rPr>
          <w:rFonts w:asciiTheme="minorHAnsi" w:eastAsiaTheme="minorEastAsia" w:hAnsiTheme="minorHAnsi" w:cstheme="minorBidi"/>
          <w:sz w:val="28"/>
          <w:szCs w:val="24"/>
          <w:highlight w:val="yellow"/>
          <w:lang w:val="en-US" w:eastAsia="zh-CN" w:bidi="ar-SA"/>
        </w:rPr>
        <w:t>约</w:t>
      </w:r>
      <w:r w:rsidRPr="004E42F5">
        <w:rPr>
          <w:rFonts w:asciiTheme="minorHAnsi" w:eastAsiaTheme="minorEastAsia" w:hAnsiTheme="minorHAnsi" w:cstheme="minorBidi" w:hint="eastAsia"/>
          <w:sz w:val="28"/>
          <w:szCs w:val="24"/>
          <w:highlight w:val="yellow"/>
          <w:lang w:val="en-US" w:eastAsia="zh-CN" w:bidi="ar-SA"/>
        </w:rPr>
        <w:t>72</w:t>
      </w:r>
      <w:r w:rsidRPr="004E42F5">
        <w:rPr>
          <w:rFonts w:asciiTheme="minorHAnsi" w:eastAsiaTheme="minorEastAsia" w:hAnsiTheme="minorHAnsi" w:cstheme="minorBidi" w:hint="eastAsia"/>
          <w:sz w:val="28"/>
          <w:szCs w:val="24"/>
          <w:highlight w:val="yellow"/>
          <w:lang w:val="en-US" w:eastAsia="zh-CN" w:bidi="ar-SA"/>
        </w:rPr>
        <w:t>吨</w:t>
      </w:r>
      <w:r w:rsidRPr="004E42F5">
        <w:rPr>
          <w:rFonts w:asciiTheme="minorHAnsi" w:eastAsiaTheme="minorEastAsia" w:hAnsiTheme="minorHAnsi" w:cstheme="minorBidi"/>
          <w:sz w:val="28"/>
          <w:szCs w:val="24"/>
          <w:highlight w:val="yellow"/>
          <w:lang w:val="en-US" w:eastAsia="zh-CN" w:bidi="ar-SA"/>
        </w:rPr>
        <w:t>/</w:t>
      </w:r>
      <w:r w:rsidRPr="004E42F5">
        <w:rPr>
          <w:rFonts w:asciiTheme="minorHAnsi" w:eastAsiaTheme="minorEastAsia" w:hAnsiTheme="minorHAnsi" w:cstheme="minorBidi" w:hint="eastAsia"/>
          <w:sz w:val="28"/>
          <w:szCs w:val="24"/>
          <w:highlight w:val="yellow"/>
          <w:lang w:val="en-US" w:eastAsia="zh-CN" w:bidi="ar-SA"/>
        </w:rPr>
        <w:t>日</w:t>
      </w:r>
      <w:r w:rsidRPr="004E42F5">
        <w:rPr>
          <w:rFonts w:asciiTheme="minorHAnsi" w:eastAsiaTheme="minorEastAsia" w:hAnsiTheme="minorHAnsi" w:cstheme="minorBidi"/>
          <w:sz w:val="28"/>
          <w:szCs w:val="24"/>
          <w:highlight w:val="yellow"/>
          <w:lang w:val="en-US" w:eastAsia="zh-CN" w:bidi="ar-SA"/>
        </w:rPr>
        <w:t>。</w:t>
      </w:r>
    </w:p>
    <w:p w:rsidR="00563753" w:rsidRPr="004E42F5" w:rsidRDefault="00BD22D3">
      <w:pPr>
        <w:ind w:firstLineChars="100" w:firstLine="280"/>
        <w:rPr>
          <w:highlight w:val="yellow"/>
        </w:rPr>
      </w:pPr>
      <w:r w:rsidRPr="004E42F5">
        <w:rPr>
          <w:highlight w:val="yellow"/>
        </w:rPr>
        <w:t>2.2</w:t>
      </w:r>
      <w:r w:rsidRPr="004E42F5">
        <w:rPr>
          <w:highlight w:val="yellow"/>
        </w:rPr>
        <w:t>现有</w:t>
      </w:r>
      <w:r w:rsidRPr="004E42F5">
        <w:rPr>
          <w:rFonts w:hint="eastAsia"/>
          <w:highlight w:val="yellow"/>
        </w:rPr>
        <w:t>英州镇农村垃圾清运点约</w:t>
      </w:r>
      <w:r w:rsidRPr="004E42F5">
        <w:rPr>
          <w:rFonts w:hint="eastAsia"/>
          <w:highlight w:val="yellow"/>
        </w:rPr>
        <w:t>730</w:t>
      </w:r>
      <w:r w:rsidRPr="004E42F5">
        <w:rPr>
          <w:rFonts w:hint="eastAsia"/>
          <w:highlight w:val="yellow"/>
        </w:rPr>
        <w:t>个，</w:t>
      </w:r>
      <w:r w:rsidRPr="004E42F5">
        <w:rPr>
          <w:highlight w:val="yellow"/>
        </w:rPr>
        <w:t>合计转运规模</w:t>
      </w:r>
      <w:r w:rsidRPr="004E42F5">
        <w:rPr>
          <w:rFonts w:hint="eastAsia"/>
          <w:highlight w:val="yellow"/>
        </w:rPr>
        <w:t>72</w:t>
      </w:r>
      <w:r w:rsidRPr="004E42F5">
        <w:rPr>
          <w:rFonts w:hint="eastAsia"/>
          <w:highlight w:val="yellow"/>
        </w:rPr>
        <w:t>吨</w:t>
      </w:r>
      <w:r w:rsidRPr="004E42F5">
        <w:rPr>
          <w:highlight w:val="yellow"/>
        </w:rPr>
        <w:t>/</w:t>
      </w:r>
      <w:r w:rsidRPr="004E42F5">
        <w:rPr>
          <w:highlight w:val="yellow"/>
        </w:rPr>
        <w:t>日。</w:t>
      </w:r>
    </w:p>
    <w:p w:rsidR="00563753" w:rsidRPr="004E42F5" w:rsidRDefault="00BD22D3">
      <w:pPr>
        <w:rPr>
          <w:highlight w:val="yellow"/>
        </w:rPr>
      </w:pPr>
      <w:r w:rsidRPr="004E42F5">
        <w:rPr>
          <w:rFonts w:hint="eastAsia"/>
          <w:highlight w:val="yellow"/>
        </w:rPr>
        <w:t>（三）服务内容</w:t>
      </w:r>
      <w:r w:rsidRPr="004E42F5">
        <w:rPr>
          <w:rFonts w:hint="eastAsia"/>
          <w:highlight w:val="yellow"/>
        </w:rPr>
        <w:t>具体包括：</w:t>
      </w:r>
    </w:p>
    <w:p w:rsidR="00563753" w:rsidRDefault="00BD22D3">
      <w:pPr>
        <w:ind w:firstLine="420"/>
      </w:pPr>
      <w:r>
        <w:rPr>
          <w:rFonts w:hint="eastAsia"/>
        </w:rPr>
        <w:t>3.1</w:t>
      </w:r>
      <w:r>
        <w:rPr>
          <w:rFonts w:hint="eastAsia"/>
        </w:rPr>
        <w:t>结合</w:t>
      </w:r>
      <w:r>
        <w:rPr>
          <w:rFonts w:hint="eastAsia"/>
          <w:highlight w:val="yellow"/>
        </w:rPr>
        <w:t>英州镇全镇农村</w:t>
      </w:r>
      <w:r>
        <w:rPr>
          <w:rFonts w:hint="eastAsia"/>
        </w:rPr>
        <w:t>现有垃圾收运车辆情况，釆用</w:t>
      </w:r>
      <w:r>
        <w:rPr>
          <w:rFonts w:hint="eastAsia"/>
        </w:rPr>
        <w:t>8</w:t>
      </w:r>
      <w:r>
        <w:rPr>
          <w:rFonts w:hint="eastAsia"/>
        </w:rPr>
        <w:t>吨、</w:t>
      </w:r>
      <w:r>
        <w:rPr>
          <w:rFonts w:hint="eastAsia"/>
        </w:rPr>
        <w:t>10</w:t>
      </w:r>
      <w:r>
        <w:rPr>
          <w:rFonts w:hint="eastAsia"/>
        </w:rPr>
        <w:t>吨、</w:t>
      </w:r>
      <w:r>
        <w:rPr>
          <w:rFonts w:hint="eastAsia"/>
        </w:rPr>
        <w:t>20</w:t>
      </w:r>
      <w:r>
        <w:rPr>
          <w:rFonts w:hint="eastAsia"/>
        </w:rPr>
        <w:t>吨</w:t>
      </w:r>
      <w:r>
        <w:rPr>
          <w:rFonts w:hint="eastAsia"/>
        </w:rPr>
        <w:t>垃圾清运车进行作业。</w:t>
      </w:r>
      <w:r>
        <w:rPr>
          <w:rFonts w:ascii="Times New Roman" w:eastAsia="Times New Roman" w:hAnsi="Times New Roman" w:cs="Times New Roman"/>
          <w:color w:val="000000"/>
        </w:rPr>
        <w:t>8</w:t>
      </w:r>
      <w:r>
        <w:rPr>
          <w:rFonts w:eastAsia="宋体" w:hint="eastAsia"/>
          <w:color w:val="000000"/>
        </w:rPr>
        <w:t>吨</w:t>
      </w:r>
      <w:r>
        <w:rPr>
          <w:color w:val="000000"/>
        </w:rPr>
        <w:t>压缩车：每车每次核载量为</w:t>
      </w:r>
      <w:r>
        <w:rPr>
          <w:rFonts w:ascii="Times New Roman" w:eastAsia="Times New Roman" w:hAnsi="Times New Roman" w:cs="Times New Roman"/>
          <w:color w:val="000000"/>
        </w:rPr>
        <w:t>8</w:t>
      </w:r>
      <w:r>
        <w:rPr>
          <w:rFonts w:eastAsia="宋体" w:hint="eastAsia"/>
          <w:color w:val="000000"/>
        </w:rPr>
        <w:t>吨</w:t>
      </w:r>
      <w:r>
        <w:rPr>
          <w:color w:val="000000"/>
        </w:rPr>
        <w:t>，</w:t>
      </w:r>
      <w:r>
        <w:rPr>
          <w:color w:val="000000"/>
        </w:rPr>
        <w:lastRenderedPageBreak/>
        <w:t>实际作业量按核载量</w:t>
      </w:r>
      <w:r>
        <w:rPr>
          <w:color w:val="000000"/>
        </w:rPr>
        <w:t xml:space="preserve"> </w:t>
      </w:r>
      <w:r>
        <w:rPr>
          <w:color w:val="000000"/>
        </w:rPr>
        <w:t>的</w:t>
      </w:r>
      <w:r>
        <w:rPr>
          <w:rFonts w:ascii="Times New Roman" w:eastAsia="Times New Roman" w:hAnsi="Times New Roman" w:cs="Times New Roman"/>
          <w:color w:val="000000"/>
          <w:lang w:eastAsia="en-US" w:bidi="en-US"/>
        </w:rPr>
        <w:t>0.8</w:t>
      </w:r>
      <w:r>
        <w:rPr>
          <w:color w:val="000000"/>
        </w:rPr>
        <w:t>计取，即</w:t>
      </w:r>
      <w:r>
        <w:rPr>
          <w:rFonts w:ascii="Times New Roman" w:eastAsia="Times New Roman" w:hAnsi="Times New Roman" w:cs="Times New Roman"/>
          <w:color w:val="000000"/>
          <w:lang w:eastAsia="en-US" w:bidi="en-US"/>
        </w:rPr>
        <w:t>6.4</w:t>
      </w:r>
      <w:r>
        <w:rPr>
          <w:rFonts w:eastAsia="宋体" w:hint="eastAsia"/>
          <w:color w:val="000000"/>
        </w:rPr>
        <w:t>吨</w:t>
      </w:r>
      <w:r>
        <w:rPr>
          <w:color w:val="000000"/>
        </w:rPr>
        <w:t>/</w:t>
      </w:r>
      <w:r>
        <w:rPr>
          <w:color w:val="000000"/>
        </w:rPr>
        <w:t>车次</w:t>
      </w:r>
      <w:r>
        <w:rPr>
          <w:rFonts w:hint="eastAsia"/>
          <w:color w:val="000000"/>
        </w:rPr>
        <w:t>；</w:t>
      </w:r>
      <w:r>
        <w:rPr>
          <w:rFonts w:ascii="Times New Roman" w:eastAsia="Times New Roman" w:hAnsi="Times New Roman" w:cs="Times New Roman"/>
          <w:color w:val="000000"/>
        </w:rPr>
        <w:t>10</w:t>
      </w:r>
      <w:r>
        <w:rPr>
          <w:rFonts w:eastAsia="宋体" w:hint="eastAsia"/>
          <w:color w:val="000000"/>
        </w:rPr>
        <w:t>吨</w:t>
      </w:r>
      <w:r>
        <w:rPr>
          <w:color w:val="000000"/>
        </w:rPr>
        <w:t>压缩车：每车每次核载量为</w:t>
      </w:r>
      <w:r>
        <w:rPr>
          <w:rFonts w:ascii="Times New Roman" w:eastAsia="Times New Roman" w:hAnsi="Times New Roman" w:cs="Times New Roman"/>
          <w:color w:val="000000"/>
        </w:rPr>
        <w:t>10</w:t>
      </w:r>
      <w:r>
        <w:rPr>
          <w:rFonts w:eastAsia="宋体" w:hint="eastAsia"/>
          <w:color w:val="000000"/>
        </w:rPr>
        <w:t>吨</w:t>
      </w:r>
      <w:r>
        <w:rPr>
          <w:color w:val="000000"/>
        </w:rPr>
        <w:t xml:space="preserve">, </w:t>
      </w:r>
      <w:r>
        <w:rPr>
          <w:color w:val="000000"/>
        </w:rPr>
        <w:t>实际作业量按核载量的</w:t>
      </w:r>
      <w:r>
        <w:rPr>
          <w:rFonts w:ascii="Times New Roman" w:eastAsia="Times New Roman" w:hAnsi="Times New Roman" w:cs="Times New Roman"/>
          <w:color w:val="000000"/>
        </w:rPr>
        <w:t>0.8</w:t>
      </w:r>
      <w:r>
        <w:rPr>
          <w:color w:val="000000"/>
        </w:rPr>
        <w:t>计取，即</w:t>
      </w:r>
      <w:r>
        <w:rPr>
          <w:rFonts w:ascii="Times New Roman" w:eastAsia="Times New Roman" w:hAnsi="Times New Roman" w:cs="Times New Roman"/>
          <w:color w:val="000000"/>
        </w:rPr>
        <w:t>8</w:t>
      </w:r>
      <w:r>
        <w:rPr>
          <w:rFonts w:eastAsia="宋体" w:hint="eastAsia"/>
          <w:color w:val="000000"/>
        </w:rPr>
        <w:t>吨</w:t>
      </w:r>
      <w:r>
        <w:rPr>
          <w:color w:val="000000"/>
        </w:rPr>
        <w:t>/</w:t>
      </w:r>
      <w:r>
        <w:rPr>
          <w:color w:val="000000"/>
        </w:rPr>
        <w:t>车次</w:t>
      </w:r>
      <w:r>
        <w:rPr>
          <w:rFonts w:hint="eastAsia"/>
          <w:color w:val="000000"/>
        </w:rPr>
        <w:t>；</w:t>
      </w:r>
      <w:r>
        <w:rPr>
          <w:rFonts w:ascii="Times New Roman" w:eastAsia="宋体" w:hAnsi="Times New Roman" w:cs="Times New Roman" w:hint="eastAsia"/>
          <w:color w:val="000000"/>
        </w:rPr>
        <w:t>20</w:t>
      </w:r>
      <w:r>
        <w:rPr>
          <w:rFonts w:eastAsia="宋体" w:hint="eastAsia"/>
          <w:color w:val="000000"/>
        </w:rPr>
        <w:t>吨</w:t>
      </w:r>
      <w:r>
        <w:rPr>
          <w:color w:val="000000"/>
        </w:rPr>
        <w:t>压缩车</w:t>
      </w:r>
      <w:r>
        <w:rPr>
          <w:rFonts w:hint="eastAsia"/>
          <w:color w:val="000000"/>
        </w:rPr>
        <w:t>：</w:t>
      </w:r>
      <w:r>
        <w:rPr>
          <w:rFonts w:hint="eastAsia"/>
        </w:rPr>
        <w:t>每车每次核载量为</w:t>
      </w:r>
      <w:r>
        <w:rPr>
          <w:rFonts w:hint="eastAsia"/>
        </w:rPr>
        <w:t>20</w:t>
      </w:r>
      <w:r>
        <w:rPr>
          <w:rFonts w:hint="eastAsia"/>
        </w:rPr>
        <w:t>吨</w:t>
      </w:r>
      <w:r>
        <w:rPr>
          <w:rFonts w:hint="eastAsia"/>
        </w:rPr>
        <w:t>，实际作业量按核载量的</w:t>
      </w:r>
      <w:r>
        <w:rPr>
          <w:rFonts w:hint="eastAsia"/>
        </w:rPr>
        <w:t>0.</w:t>
      </w:r>
      <w:r>
        <w:rPr>
          <w:rFonts w:hint="eastAsia"/>
        </w:rPr>
        <w:t>65</w:t>
      </w:r>
      <w:r>
        <w:rPr>
          <w:rFonts w:hint="eastAsia"/>
        </w:rPr>
        <w:t>计取，即</w:t>
      </w:r>
      <w:r>
        <w:rPr>
          <w:rFonts w:hint="eastAsia"/>
        </w:rPr>
        <w:t>13</w:t>
      </w:r>
      <w:r>
        <w:rPr>
          <w:rFonts w:hint="eastAsia"/>
        </w:rPr>
        <w:t>吨</w:t>
      </w:r>
      <w:r>
        <w:rPr>
          <w:rFonts w:hint="eastAsia"/>
        </w:rPr>
        <w:t>/</w:t>
      </w:r>
      <w:r>
        <w:rPr>
          <w:rFonts w:hint="eastAsia"/>
        </w:rPr>
        <w:t>车次</w:t>
      </w:r>
      <w:r>
        <w:rPr>
          <w:rFonts w:hint="eastAsia"/>
        </w:rPr>
        <w:t>。</w:t>
      </w:r>
      <w:r>
        <w:rPr>
          <w:rFonts w:hint="eastAsia"/>
        </w:rPr>
        <w:t>全密闭运输至二级转运站或直接运至垃圾终端处理厂（场）</w:t>
      </w:r>
      <w:r>
        <w:rPr>
          <w:rFonts w:hint="eastAsia"/>
          <w:color w:val="FF0000"/>
        </w:rPr>
        <w:t>。</w:t>
      </w:r>
    </w:p>
    <w:p w:rsidR="00563753" w:rsidRDefault="00BD22D3">
      <w:pPr>
        <w:ind w:firstLine="420"/>
      </w:pPr>
      <w:r>
        <w:rPr>
          <w:rFonts w:hint="eastAsia"/>
        </w:rPr>
        <w:t>3</w:t>
      </w:r>
      <w:r>
        <w:rPr>
          <w:rFonts w:hint="eastAsia"/>
        </w:rPr>
        <w:t>.2</w:t>
      </w:r>
      <w:r>
        <w:rPr>
          <w:rFonts w:hint="eastAsia"/>
        </w:rPr>
        <w:t>沿</w:t>
      </w:r>
      <w:r>
        <w:rPr>
          <w:rFonts w:hint="eastAsia"/>
        </w:rPr>
        <w:t>村</w:t>
      </w:r>
      <w:r>
        <w:rPr>
          <w:rFonts w:hint="eastAsia"/>
        </w:rPr>
        <w:t>垃圾收集容器清掏所产生生活垃圾的收集、清运；无主生活垃圾的收集、清运；</w:t>
      </w:r>
      <w:r>
        <w:rPr>
          <w:rFonts w:hint="eastAsia"/>
        </w:rPr>
        <w:t>240L</w:t>
      </w:r>
      <w:r>
        <w:rPr>
          <w:rFonts w:hint="eastAsia"/>
        </w:rPr>
        <w:t>垃圾桶的维护与更换；大件垃圾、居民产生建筑垃圾（不含工地建筑垃圾）的收集、清运；纳入服务范围内的集贸市场垃圾的清运。（未来新增部分（在符合政府采购相关法规的条件下），纳入片区统一管理）</w:t>
      </w:r>
    </w:p>
    <w:p w:rsidR="00563753" w:rsidRDefault="00BD22D3">
      <w:r>
        <w:rPr>
          <w:rFonts w:hint="eastAsia"/>
        </w:rPr>
        <w:t>（</w:t>
      </w:r>
      <w:r>
        <w:rPr>
          <w:rFonts w:hint="eastAsia"/>
        </w:rPr>
        <w:t>四</w:t>
      </w:r>
      <w:r>
        <w:rPr>
          <w:rFonts w:hint="eastAsia"/>
        </w:rPr>
        <w:t>）服务</w:t>
      </w:r>
      <w:r>
        <w:rPr>
          <w:rFonts w:hint="eastAsia"/>
        </w:rPr>
        <w:t>目标与要求</w:t>
      </w:r>
    </w:p>
    <w:p w:rsidR="00563753" w:rsidRDefault="00BD22D3">
      <w:r>
        <w:rPr>
          <w:rFonts w:hint="eastAsia"/>
        </w:rPr>
        <w:t>1</w:t>
      </w:r>
      <w:r>
        <w:rPr>
          <w:rFonts w:hint="eastAsia"/>
        </w:rPr>
        <w:t>、生活垃圾收运作业要求</w:t>
      </w:r>
    </w:p>
    <w:p w:rsidR="00563753" w:rsidRDefault="00BD22D3">
      <w:r>
        <w:rPr>
          <w:rFonts w:hint="eastAsia"/>
        </w:rPr>
        <w:t>1.1</w:t>
      </w:r>
      <w:r>
        <w:rPr>
          <w:rFonts w:hint="eastAsia"/>
        </w:rPr>
        <w:t>生活垃圾的收运工作，应做到日产日清，不得堆积、滞留污染城</w:t>
      </w:r>
      <w:r>
        <w:rPr>
          <w:rFonts w:hint="eastAsia"/>
        </w:rPr>
        <w:t xml:space="preserve"> </w:t>
      </w:r>
      <w:r>
        <w:rPr>
          <w:rFonts w:hint="eastAsia"/>
        </w:rPr>
        <w:t>乡环境。</w:t>
      </w:r>
    </w:p>
    <w:p w:rsidR="00563753" w:rsidRDefault="00BD22D3">
      <w:r>
        <w:rPr>
          <w:rFonts w:hint="eastAsia"/>
        </w:rPr>
        <w:t>1.2</w:t>
      </w:r>
      <w:r>
        <w:rPr>
          <w:rFonts w:hint="eastAsia"/>
        </w:rPr>
        <w:t>垃圾收运釆取密闭方式，垃圾收运箱体应无残缺、破损，封闭性好，外体干净。构筑物内外墙面不得有明显积尘、污迹。</w:t>
      </w:r>
    </w:p>
    <w:p w:rsidR="00563753" w:rsidRDefault="00BD22D3">
      <w:r>
        <w:rPr>
          <w:rFonts w:hint="eastAsia"/>
        </w:rPr>
        <w:t>1.3</w:t>
      </w:r>
      <w:r>
        <w:rPr>
          <w:rFonts w:hint="eastAsia"/>
        </w:rPr>
        <w:t>垃圾收集站点应定期喷洒消毒、灭蚊蝇药物等。</w:t>
      </w:r>
    </w:p>
    <w:p w:rsidR="00563753" w:rsidRDefault="00BD22D3">
      <w:r>
        <w:rPr>
          <w:rFonts w:hint="eastAsia"/>
        </w:rPr>
        <w:t>1.4</w:t>
      </w:r>
      <w:r>
        <w:rPr>
          <w:rFonts w:hint="eastAsia"/>
        </w:rPr>
        <w:t>收集搬运过程无遗漏、无撒漏、无渗滤液地漏。垃圾收集车向垃</w:t>
      </w:r>
      <w:r>
        <w:rPr>
          <w:rFonts w:hint="eastAsia"/>
        </w:rPr>
        <w:t xml:space="preserve"> </w:t>
      </w:r>
      <w:r>
        <w:rPr>
          <w:rFonts w:hint="eastAsia"/>
        </w:rPr>
        <w:t>圾转运站运送垃圾的过程应覆盖密闭，避免造成二次污染。</w:t>
      </w:r>
    </w:p>
    <w:p w:rsidR="00563753" w:rsidRDefault="00BD22D3">
      <w:r>
        <w:rPr>
          <w:rFonts w:hint="eastAsia"/>
        </w:rPr>
        <w:t>2</w:t>
      </w:r>
      <w:r>
        <w:rPr>
          <w:rFonts w:hint="eastAsia"/>
        </w:rPr>
        <w:t>、生活垃圾转运站（收集站）运营管理</w:t>
      </w:r>
    </w:p>
    <w:p w:rsidR="00563753" w:rsidRDefault="00BD22D3">
      <w:pPr>
        <w:ind w:firstLine="420"/>
      </w:pPr>
      <w:r>
        <w:rPr>
          <w:rFonts w:hint="eastAsia"/>
        </w:rPr>
        <w:t>生活垃圾转运系统完善，垃圾转运容器、车辆等设备设施全面实现密闭化，保证垃圾日产日清，无积存。转运站管理规范，环境整洁</w:t>
      </w:r>
      <w:r>
        <w:rPr>
          <w:rFonts w:hint="eastAsia"/>
        </w:rPr>
        <w:lastRenderedPageBreak/>
        <w:t>卫生，渗滤液、蚊蝇、扬尘等控制得当，周边</w:t>
      </w:r>
      <w:r>
        <w:rPr>
          <w:rFonts w:hint="eastAsia"/>
        </w:rPr>
        <w:t>50</w:t>
      </w:r>
      <w:r>
        <w:rPr>
          <w:rFonts w:hint="eastAsia"/>
        </w:rPr>
        <w:t>米范围无明显异味。</w:t>
      </w:r>
      <w:r>
        <w:rPr>
          <w:rFonts w:hint="eastAsia"/>
        </w:rPr>
        <w:t> </w:t>
      </w:r>
    </w:p>
    <w:p w:rsidR="00563753" w:rsidRDefault="00BD22D3">
      <w:pPr>
        <w:numPr>
          <w:ilvl w:val="0"/>
          <w:numId w:val="2"/>
        </w:numPr>
      </w:pPr>
      <w:r>
        <w:rPr>
          <w:rFonts w:hint="eastAsia"/>
        </w:rPr>
        <w:t>生活垃圾：</w:t>
      </w:r>
    </w:p>
    <w:p w:rsidR="00563753" w:rsidRDefault="00BD22D3">
      <w:pPr>
        <w:ind w:firstLine="420"/>
      </w:pPr>
      <w:r>
        <w:rPr>
          <w:rFonts w:hint="eastAsia"/>
        </w:rPr>
        <w:t>将项目辖区范围内的生活垃圾（不含餐厨垃圾、医疗废弃物等）收集并全密闭运输至二级转运站或直接运至垃圾终端处理厂（场），生活垃圾清运量约为</w:t>
      </w:r>
      <w:r>
        <w:rPr>
          <w:rFonts w:hint="eastAsia"/>
          <w:highlight w:val="yellow"/>
        </w:rPr>
        <w:t>72</w:t>
      </w:r>
      <w:r>
        <w:rPr>
          <w:rFonts w:hint="eastAsia"/>
          <w:highlight w:val="yellow"/>
        </w:rPr>
        <w:t>吨</w:t>
      </w:r>
      <w:r>
        <w:rPr>
          <w:rFonts w:hint="eastAsia"/>
          <w:highlight w:val="yellow"/>
        </w:rPr>
        <w:t>/</w:t>
      </w:r>
      <w:r>
        <w:rPr>
          <w:rFonts w:hint="eastAsia"/>
          <w:highlight w:val="yellow"/>
        </w:rPr>
        <w:t>日</w:t>
      </w:r>
      <w:r>
        <w:rPr>
          <w:rFonts w:hint="eastAsia"/>
        </w:rPr>
        <w:t>。生活垃圾收集工作做到及时清运、日产日清、垃圾收集容器配置齐全，摆放整齐，无残缺、破损，封闭性良好，内外体无污迹、无蝇蛆，周边环境干净整洁。</w:t>
      </w:r>
    </w:p>
    <w:p w:rsidR="00563753" w:rsidRDefault="00BD22D3">
      <w:pPr>
        <w:ind w:firstLine="420"/>
      </w:pPr>
      <w:r>
        <w:rPr>
          <w:rFonts w:hint="eastAsia"/>
        </w:rPr>
        <w:t>无主建筑垃圾：将项目辖区范围内的无主建筑垃圾（不含施工打违范围内的建筑垃圾）收集并运输至建筑垃圾填埋厂（场）或指定地点。该部分费用由项目公司自行承担，政府不承担支付无主建筑垃圾收集清运相关费用的义务和责任。</w:t>
      </w:r>
    </w:p>
    <w:p w:rsidR="00563753" w:rsidRDefault="00BD22D3">
      <w:r>
        <w:rPr>
          <w:rFonts w:hint="eastAsia"/>
        </w:rPr>
        <w:t>作业内容主要包括：</w:t>
      </w:r>
      <w:r>
        <w:rPr>
          <w:rFonts w:hint="eastAsia"/>
        </w:rPr>
        <w:t> </w:t>
      </w:r>
    </w:p>
    <w:p w:rsidR="00563753" w:rsidRDefault="00BD22D3">
      <w:r>
        <w:rPr>
          <w:rFonts w:hint="eastAsia"/>
        </w:rPr>
        <w:t xml:space="preserve">   </w:t>
      </w:r>
      <w:r>
        <w:rPr>
          <w:rFonts w:hint="eastAsia"/>
        </w:rPr>
        <w:t>①道路清扫作业和沿途垃圾收集容器清掏所产生生活垃圾的收集、清运；</w:t>
      </w:r>
      <w:r>
        <w:rPr>
          <w:rFonts w:hint="eastAsia"/>
        </w:rPr>
        <w:t> </w:t>
      </w:r>
    </w:p>
    <w:p w:rsidR="00563753" w:rsidRDefault="00BD22D3">
      <w:r>
        <w:rPr>
          <w:rFonts w:hint="eastAsia"/>
        </w:rPr>
        <w:t xml:space="preserve">   </w:t>
      </w:r>
      <w:r>
        <w:rPr>
          <w:rFonts w:hint="eastAsia"/>
        </w:rPr>
        <w:t>②辖区内单位和居民小区产生的垃圾的收集和清运；</w:t>
      </w:r>
      <w:r>
        <w:rPr>
          <w:rFonts w:hint="eastAsia"/>
        </w:rPr>
        <w:t> </w:t>
      </w:r>
    </w:p>
    <w:p w:rsidR="00563753" w:rsidRDefault="00BD22D3">
      <w:r>
        <w:rPr>
          <w:rFonts w:hint="eastAsia"/>
        </w:rPr>
        <w:t xml:space="preserve">   </w:t>
      </w:r>
      <w:r>
        <w:rPr>
          <w:rFonts w:hint="eastAsia"/>
        </w:rPr>
        <w:t>③辖区内生活垃圾和无主建筑垃圾的收集和清运。</w:t>
      </w:r>
      <w:r>
        <w:rPr>
          <w:rFonts w:hint="eastAsia"/>
        </w:rPr>
        <w:t> </w:t>
      </w:r>
    </w:p>
    <w:p w:rsidR="00563753" w:rsidRDefault="00BD22D3">
      <w:r>
        <w:rPr>
          <w:rFonts w:hint="eastAsia"/>
        </w:rPr>
        <w:t>4</w:t>
      </w:r>
      <w:r>
        <w:rPr>
          <w:rFonts w:hint="eastAsia"/>
        </w:rPr>
        <w:t>、生活垃圾收运</w:t>
      </w:r>
    </w:p>
    <w:p w:rsidR="00563753" w:rsidRDefault="00BD22D3">
      <w:pPr>
        <w:ind w:firstLine="420"/>
      </w:pPr>
      <w:r>
        <w:rPr>
          <w:rFonts w:hint="eastAsia"/>
        </w:rPr>
        <w:t>建立较为完善的源头居民投放系统，有独立院子的区域安装垃圾收集桶，确保桶装化率达到</w:t>
      </w:r>
      <w:r>
        <w:rPr>
          <w:rFonts w:hint="eastAsia"/>
        </w:rPr>
        <w:t xml:space="preserve"> 100%</w:t>
      </w:r>
      <w:r>
        <w:rPr>
          <w:rFonts w:hint="eastAsia"/>
        </w:rPr>
        <w:t>；背街小巷及无地方安放垃圾桶的区域实行上门收集，收集率达到</w:t>
      </w:r>
      <w:r>
        <w:rPr>
          <w:rFonts w:hint="eastAsia"/>
        </w:rPr>
        <w:t>100%</w:t>
      </w:r>
      <w:r>
        <w:rPr>
          <w:rFonts w:hint="eastAsia"/>
        </w:rPr>
        <w:t>。</w:t>
      </w:r>
    </w:p>
    <w:p w:rsidR="00563753" w:rsidRDefault="00BD22D3">
      <w:r>
        <w:rPr>
          <w:rFonts w:hint="eastAsia"/>
        </w:rPr>
        <w:t>（</w:t>
      </w:r>
      <w:r>
        <w:rPr>
          <w:rFonts w:hint="eastAsia"/>
        </w:rPr>
        <w:t>五</w:t>
      </w:r>
      <w:r>
        <w:rPr>
          <w:rFonts w:hint="eastAsia"/>
        </w:rPr>
        <w:t>）质量标准</w:t>
      </w:r>
    </w:p>
    <w:p w:rsidR="00563753" w:rsidRDefault="00BD22D3">
      <w:r>
        <w:rPr>
          <w:rFonts w:hint="eastAsia"/>
        </w:rPr>
        <w:t>（</w:t>
      </w:r>
      <w:r>
        <w:rPr>
          <w:rFonts w:hint="eastAsia"/>
        </w:rPr>
        <w:t>1</w:t>
      </w:r>
      <w:r>
        <w:rPr>
          <w:rFonts w:hint="eastAsia"/>
        </w:rPr>
        <w:t>）垃圾运输车辆完好，车容整洁，标志清晰，密封性好，无跑冒</w:t>
      </w:r>
      <w:r>
        <w:rPr>
          <w:color w:val="000000"/>
        </w:rPr>
        <w:lastRenderedPageBreak/>
        <w:t>滴漏</w:t>
      </w:r>
      <w:r>
        <w:rPr>
          <w:rFonts w:hint="eastAsia"/>
          <w:color w:val="000000"/>
        </w:rPr>
        <w:t>。</w:t>
      </w:r>
    </w:p>
    <w:p w:rsidR="00563753" w:rsidRDefault="00BD22D3">
      <w:r>
        <w:rPr>
          <w:rFonts w:hint="eastAsia"/>
        </w:rPr>
        <w:t>（</w:t>
      </w:r>
      <w:r>
        <w:rPr>
          <w:rFonts w:hint="eastAsia"/>
        </w:rPr>
        <w:t>2</w:t>
      </w:r>
      <w:r>
        <w:rPr>
          <w:rFonts w:hint="eastAsia"/>
        </w:rPr>
        <w:t>）生活垃圾转运站（收集站）管理规范，制度健全，定时清理。无积存垃圾，环境整洁卫生，并定时消毒，垃圾无暴露，基本无四害，有防尘、防污染扩散等设施。</w:t>
      </w:r>
    </w:p>
    <w:p w:rsidR="00563753" w:rsidRDefault="00BD22D3">
      <w:pPr>
        <w:rPr>
          <w:b/>
          <w:bCs/>
        </w:rPr>
      </w:pPr>
      <w:r>
        <w:rPr>
          <w:rFonts w:hint="eastAsia"/>
          <w:b/>
          <w:bCs/>
        </w:rPr>
        <w:t>三、考核要求</w:t>
      </w:r>
    </w:p>
    <w:p w:rsidR="00563753" w:rsidRDefault="00BD22D3">
      <w:r>
        <w:rPr>
          <w:rFonts w:hint="eastAsia"/>
        </w:rPr>
        <w:t>（一）检查考评主体</w:t>
      </w:r>
    </w:p>
    <w:p w:rsidR="00563753" w:rsidRDefault="00BD22D3">
      <w:pPr>
        <w:ind w:firstLine="420"/>
      </w:pPr>
      <w:r>
        <w:rPr>
          <w:rFonts w:hint="eastAsia"/>
        </w:rPr>
        <w:t>镇环卫主管部门、县级相关部门和第三方暗访负责我</w:t>
      </w:r>
      <w:r>
        <w:rPr>
          <w:rFonts w:hint="eastAsia"/>
        </w:rPr>
        <w:t>镇</w:t>
      </w:r>
      <w:r>
        <w:rPr>
          <w:rFonts w:hint="eastAsia"/>
        </w:rPr>
        <w:t>生活垃圾清运作业的检查考评工作。</w:t>
      </w:r>
    </w:p>
    <w:p w:rsidR="00563753" w:rsidRDefault="00BD22D3">
      <w:r>
        <w:rPr>
          <w:rFonts w:hint="eastAsia"/>
        </w:rPr>
        <w:t>（二）检查考评对象</w:t>
      </w:r>
      <w:r>
        <w:rPr>
          <w:rFonts w:hint="eastAsia"/>
        </w:rPr>
        <w:tab/>
      </w:r>
    </w:p>
    <w:p w:rsidR="00563753" w:rsidRDefault="00BD22D3">
      <w:r>
        <w:rPr>
          <w:rFonts w:hint="eastAsia"/>
        </w:rPr>
        <w:t>英州镇农村垃圾清运物业外包项目成交供应商</w:t>
      </w:r>
      <w:r>
        <w:rPr>
          <w:rFonts w:hint="eastAsia"/>
        </w:rPr>
        <w:t>。</w:t>
      </w:r>
    </w:p>
    <w:p w:rsidR="00563753" w:rsidRDefault="00BD22D3">
      <w:r>
        <w:rPr>
          <w:rFonts w:hint="eastAsia"/>
        </w:rPr>
        <w:t>（三）检查考评内</w:t>
      </w:r>
      <w:r>
        <w:rPr>
          <w:rFonts w:hint="eastAsia"/>
        </w:rPr>
        <w:t>容</w:t>
      </w:r>
    </w:p>
    <w:p w:rsidR="00563753" w:rsidRDefault="00BD22D3">
      <w:r>
        <w:rPr>
          <w:rFonts w:hint="eastAsia"/>
        </w:rPr>
        <w:t>1</w:t>
      </w:r>
      <w:r>
        <w:rPr>
          <w:rFonts w:hint="eastAsia"/>
        </w:rPr>
        <w:t>、垃圾转运</w:t>
      </w:r>
    </w:p>
    <w:p w:rsidR="00563753" w:rsidRDefault="00BD22D3">
      <w:r>
        <w:rPr>
          <w:rFonts w:hint="eastAsia"/>
        </w:rPr>
        <w:t>1. 1</w:t>
      </w:r>
      <w:r>
        <w:rPr>
          <w:rFonts w:hint="eastAsia"/>
        </w:rPr>
        <w:t>项目作业范围内生活垃圾应釆取密闭方式进行转运，禁止敞开式</w:t>
      </w:r>
    </w:p>
    <w:p w:rsidR="00563753" w:rsidRDefault="00BD22D3">
      <w:r>
        <w:rPr>
          <w:rFonts w:hint="eastAsia"/>
        </w:rPr>
        <w:t>运送垃圾；</w:t>
      </w:r>
    </w:p>
    <w:p w:rsidR="00563753" w:rsidRDefault="00BD22D3">
      <w:r>
        <w:rPr>
          <w:rFonts w:hint="eastAsia"/>
        </w:rPr>
        <w:t>1.2</w:t>
      </w:r>
      <w:r>
        <w:rPr>
          <w:rFonts w:hint="eastAsia"/>
        </w:rPr>
        <w:t>由专业的垃圾清运队进行垃圾清运，垃圾清运使用专用车辆；</w:t>
      </w:r>
    </w:p>
    <w:p w:rsidR="00563753" w:rsidRDefault="00BD22D3">
      <w:r>
        <w:rPr>
          <w:rFonts w:hint="eastAsia"/>
        </w:rPr>
        <w:t>1.3</w:t>
      </w:r>
      <w:r>
        <w:rPr>
          <w:rFonts w:hint="eastAsia"/>
        </w:rPr>
        <w:t>在垃圾运输过程中无垃圾扬、撒、拖挂和污水滴漏；</w:t>
      </w:r>
    </w:p>
    <w:p w:rsidR="00563753" w:rsidRDefault="00BD22D3">
      <w:r>
        <w:rPr>
          <w:rFonts w:hint="eastAsia"/>
        </w:rPr>
        <w:t>1.4</w:t>
      </w:r>
      <w:r>
        <w:rPr>
          <w:rFonts w:hint="eastAsia"/>
        </w:rPr>
        <w:t>吊桶垃圾车应加盖，不得超高超载、挂包运输垃圾；</w:t>
      </w:r>
    </w:p>
    <w:p w:rsidR="00563753" w:rsidRDefault="00BD22D3">
      <w:r>
        <w:rPr>
          <w:rFonts w:hint="eastAsia"/>
        </w:rPr>
        <w:t>1.5</w:t>
      </w:r>
      <w:r>
        <w:rPr>
          <w:rFonts w:hint="eastAsia"/>
        </w:rPr>
        <w:t>在垃圾处理场（厂）卸完垃圾后，应将污水箱的污水排放干净，</w:t>
      </w:r>
      <w:r>
        <w:rPr>
          <w:rFonts w:hint="eastAsia"/>
        </w:rPr>
        <w:t xml:space="preserve"> </w:t>
      </w:r>
      <w:r>
        <w:rPr>
          <w:rFonts w:hint="eastAsia"/>
        </w:rPr>
        <w:t>并对车辆进行清洗；</w:t>
      </w:r>
    </w:p>
    <w:p w:rsidR="00563753" w:rsidRDefault="00BD22D3">
      <w:r>
        <w:rPr>
          <w:rFonts w:hint="eastAsia"/>
        </w:rPr>
        <w:t>1.6</w:t>
      </w:r>
      <w:r>
        <w:rPr>
          <w:rFonts w:hint="eastAsia"/>
        </w:rPr>
        <w:t>经常检查车辆密封构件，集装箱式垃圾车应定期更换密封条，确</w:t>
      </w:r>
      <w:r>
        <w:rPr>
          <w:rFonts w:hint="eastAsia"/>
        </w:rPr>
        <w:t xml:space="preserve"> </w:t>
      </w:r>
      <w:r>
        <w:rPr>
          <w:rFonts w:hint="eastAsia"/>
        </w:rPr>
        <w:t>保完好，不洒漏污水；</w:t>
      </w:r>
    </w:p>
    <w:p w:rsidR="00563753" w:rsidRDefault="00BD22D3">
      <w:r>
        <w:rPr>
          <w:rFonts w:hint="eastAsia"/>
        </w:rPr>
        <w:t>1.7</w:t>
      </w:r>
      <w:r>
        <w:rPr>
          <w:rFonts w:hint="eastAsia"/>
        </w:rPr>
        <w:t>运输垃圾应尽量避开上下班高峰期。装卸垃圾符合作业要求，</w:t>
      </w:r>
      <w:r>
        <w:rPr>
          <w:rFonts w:hint="eastAsia"/>
        </w:rPr>
        <w:t xml:space="preserve"> </w:t>
      </w:r>
      <w:r>
        <w:rPr>
          <w:rFonts w:hint="eastAsia"/>
        </w:rPr>
        <w:t>不</w:t>
      </w:r>
      <w:r>
        <w:rPr>
          <w:rFonts w:hint="eastAsia"/>
        </w:rPr>
        <w:lastRenderedPageBreak/>
        <w:t>得乱倒、乱卸、乱抛垃圾，在居民住宅附近的垃圾站装运垃圾时，应</w:t>
      </w:r>
      <w:r>
        <w:rPr>
          <w:rFonts w:hint="eastAsia"/>
        </w:rPr>
        <w:t xml:space="preserve"> </w:t>
      </w:r>
      <w:r>
        <w:rPr>
          <w:rFonts w:hint="eastAsia"/>
        </w:rPr>
        <w:t>尽量避免扰民；</w:t>
      </w:r>
    </w:p>
    <w:p w:rsidR="00563753" w:rsidRDefault="00BD22D3">
      <w:r>
        <w:rPr>
          <w:rFonts w:hint="eastAsia"/>
        </w:rPr>
        <w:t>1.8</w:t>
      </w:r>
      <w:r>
        <w:rPr>
          <w:rFonts w:hint="eastAsia"/>
        </w:rPr>
        <w:t>垃圾运输车辆应车容整洁，车况良好，车牌号码完整，车门喷印</w:t>
      </w:r>
      <w:r>
        <w:rPr>
          <w:rFonts w:hint="eastAsia"/>
        </w:rPr>
        <w:t xml:space="preserve"> </w:t>
      </w:r>
      <w:r>
        <w:rPr>
          <w:rFonts w:hint="eastAsia"/>
        </w:rPr>
        <w:t>清晰的单位名称，车顶无乱焊铁架等现象；</w:t>
      </w:r>
    </w:p>
    <w:p w:rsidR="00563753" w:rsidRDefault="00BD22D3">
      <w:r>
        <w:rPr>
          <w:rFonts w:hint="eastAsia"/>
        </w:rPr>
        <w:t>1.9</w:t>
      </w:r>
      <w:r>
        <w:rPr>
          <w:rFonts w:hint="eastAsia"/>
        </w:rPr>
        <w:t>垃圾装运量应以车辆的额定荷载和有效容积为限，不得超重、超</w:t>
      </w:r>
      <w:r>
        <w:rPr>
          <w:rFonts w:hint="eastAsia"/>
        </w:rPr>
        <w:t xml:space="preserve"> </w:t>
      </w:r>
      <w:r>
        <w:rPr>
          <w:rFonts w:hint="eastAsia"/>
        </w:rPr>
        <w:t>高运输。</w:t>
      </w:r>
    </w:p>
    <w:p w:rsidR="00563753" w:rsidRDefault="00BD22D3">
      <w:r>
        <w:rPr>
          <w:rFonts w:hint="eastAsia"/>
        </w:rPr>
        <w:t>2</w:t>
      </w:r>
      <w:r>
        <w:rPr>
          <w:rFonts w:hint="eastAsia"/>
        </w:rPr>
        <w:t>、内部管理与制度建设</w:t>
      </w:r>
    </w:p>
    <w:p w:rsidR="00563753" w:rsidRDefault="00BD22D3">
      <w:r>
        <w:rPr>
          <w:rFonts w:hint="eastAsia"/>
        </w:rPr>
        <w:t>2.1</w:t>
      </w:r>
      <w:r>
        <w:rPr>
          <w:rFonts w:hint="eastAsia"/>
        </w:rPr>
        <w:t>规章制度、岗位职责、操作规程健全；</w:t>
      </w:r>
    </w:p>
    <w:p w:rsidR="00563753" w:rsidRDefault="00BD22D3">
      <w:r>
        <w:rPr>
          <w:rFonts w:hint="eastAsia"/>
        </w:rPr>
        <w:t>2.2</w:t>
      </w:r>
      <w:r>
        <w:rPr>
          <w:rFonts w:hint="eastAsia"/>
        </w:rPr>
        <w:t>运行作业手册及设备操作维护保养手册规范齐全；</w:t>
      </w:r>
    </w:p>
    <w:p w:rsidR="00563753" w:rsidRDefault="00BD22D3">
      <w:r>
        <w:rPr>
          <w:rFonts w:hint="eastAsia"/>
        </w:rPr>
        <w:t>2.3</w:t>
      </w:r>
      <w:r>
        <w:rPr>
          <w:rFonts w:hint="eastAsia"/>
        </w:rPr>
        <w:t>标志标识齐全、完整，工艺运行和设施维护正常；</w:t>
      </w:r>
    </w:p>
    <w:p w:rsidR="00563753" w:rsidRDefault="00BD22D3">
      <w:r>
        <w:rPr>
          <w:rFonts w:hint="eastAsia"/>
        </w:rPr>
        <w:t>2.4</w:t>
      </w:r>
      <w:r>
        <w:rPr>
          <w:rFonts w:hint="eastAsia"/>
        </w:rPr>
        <w:t>有完善的内部运行考核制度并认真实施；</w:t>
      </w:r>
    </w:p>
    <w:p w:rsidR="00563753" w:rsidRDefault="00BD22D3">
      <w:r>
        <w:rPr>
          <w:rFonts w:hint="eastAsia"/>
        </w:rPr>
        <w:t>2.5</w:t>
      </w:r>
      <w:r>
        <w:rPr>
          <w:rFonts w:hint="eastAsia"/>
        </w:rPr>
        <w:t>人员配置数量、结构合理；特殊岗位具有相应职称、证书；具有完善的培训体系、操作人员</w:t>
      </w:r>
      <w:r>
        <w:rPr>
          <w:rFonts w:hint="eastAsia"/>
        </w:rPr>
        <w:t>100%</w:t>
      </w:r>
      <w:r>
        <w:rPr>
          <w:rFonts w:hint="eastAsia"/>
        </w:rPr>
        <w:t>培训上岗。</w:t>
      </w:r>
    </w:p>
    <w:p w:rsidR="00563753" w:rsidRDefault="00BD22D3">
      <w:r>
        <w:rPr>
          <w:rFonts w:hint="eastAsia"/>
        </w:rPr>
        <w:t>3</w:t>
      </w:r>
      <w:r>
        <w:rPr>
          <w:rFonts w:hint="eastAsia"/>
        </w:rPr>
        <w:t>、安全管理</w:t>
      </w:r>
      <w:r>
        <w:rPr>
          <w:rFonts w:hint="eastAsia"/>
        </w:rPr>
        <w:tab/>
      </w:r>
    </w:p>
    <w:p w:rsidR="00563753" w:rsidRDefault="00BD22D3">
      <w:r>
        <w:rPr>
          <w:rFonts w:hint="eastAsia"/>
        </w:rPr>
        <w:t>3.1</w:t>
      </w:r>
      <w:r>
        <w:rPr>
          <w:rFonts w:hint="eastAsia"/>
        </w:rPr>
        <w:t>车辆安全管理达到“四有一无”，即：有安全管理组织，有健全的安全管理制度；有完善的安全检查制度；有定期的安全培训制度；无</w:t>
      </w:r>
    </w:p>
    <w:p w:rsidR="00563753" w:rsidRDefault="00BD22D3">
      <w:r>
        <w:rPr>
          <w:rFonts w:hint="eastAsia"/>
        </w:rPr>
        <w:t>安全事故发生；</w:t>
      </w:r>
    </w:p>
    <w:p w:rsidR="00563753" w:rsidRDefault="00BD22D3">
      <w:r>
        <w:rPr>
          <w:rFonts w:hint="eastAsia"/>
        </w:rPr>
        <w:t>3.2</w:t>
      </w:r>
      <w:r>
        <w:rPr>
          <w:rFonts w:hint="eastAsia"/>
        </w:rPr>
        <w:t>按规定对作业人员配备劳动保护用品；</w:t>
      </w:r>
    </w:p>
    <w:p w:rsidR="00563753" w:rsidRDefault="00BD22D3">
      <w:r>
        <w:rPr>
          <w:rFonts w:hint="eastAsia"/>
        </w:rPr>
        <w:t>3.3</w:t>
      </w:r>
      <w:r>
        <w:rPr>
          <w:rFonts w:hint="eastAsia"/>
        </w:rPr>
        <w:t>按规定开展安全教育培训、建立完善的运行管理预案及突发事件、突发恶劣天气等专项预案并组织演练；</w:t>
      </w:r>
    </w:p>
    <w:p w:rsidR="00563753" w:rsidRDefault="00BD22D3">
      <w:r>
        <w:rPr>
          <w:rFonts w:hint="eastAsia"/>
        </w:rPr>
        <w:t>3.4</w:t>
      </w:r>
      <w:r>
        <w:rPr>
          <w:rFonts w:hint="eastAsia"/>
        </w:rPr>
        <w:t>安全设施、设备配置齐全，安全防护措施、应急物资到位；</w:t>
      </w:r>
    </w:p>
    <w:p w:rsidR="00563753" w:rsidRDefault="00BD22D3">
      <w:r>
        <w:rPr>
          <w:rFonts w:hint="eastAsia"/>
        </w:rPr>
        <w:t>3.5</w:t>
      </w:r>
      <w:r>
        <w:rPr>
          <w:rFonts w:hint="eastAsia"/>
        </w:rPr>
        <w:t>确保不发生人员重伤、死亡事故或重大财产事</w:t>
      </w:r>
      <w:r>
        <w:rPr>
          <w:rFonts w:hint="eastAsia"/>
        </w:rPr>
        <w:t>故。</w:t>
      </w:r>
    </w:p>
    <w:p w:rsidR="00563753" w:rsidRDefault="00BD22D3">
      <w:r>
        <w:rPr>
          <w:rFonts w:hint="eastAsia"/>
        </w:rPr>
        <w:lastRenderedPageBreak/>
        <w:t>4</w:t>
      </w:r>
      <w:r>
        <w:rPr>
          <w:rFonts w:hint="eastAsia"/>
        </w:rPr>
        <w:t>、监督管理</w:t>
      </w:r>
    </w:p>
    <w:p w:rsidR="00563753" w:rsidRDefault="00BD22D3">
      <w:pPr>
        <w:ind w:firstLine="420"/>
      </w:pPr>
      <w:r>
        <w:rPr>
          <w:rFonts w:hint="eastAsia"/>
        </w:rPr>
        <w:t>4.1</w:t>
      </w:r>
      <w:r>
        <w:rPr>
          <w:rFonts w:hint="eastAsia"/>
        </w:rPr>
        <w:t>积极配合监管机构日常监管，对于监管人员检查中存在的问题，</w:t>
      </w:r>
      <w:r>
        <w:rPr>
          <w:rFonts w:hint="eastAsia"/>
        </w:rPr>
        <w:t xml:space="preserve"> </w:t>
      </w:r>
      <w:r>
        <w:rPr>
          <w:rFonts w:hint="eastAsia"/>
        </w:rPr>
        <w:t>做到及时整改反馈；</w:t>
      </w:r>
    </w:p>
    <w:p w:rsidR="00563753" w:rsidRDefault="00BD22D3">
      <w:pPr>
        <w:ind w:firstLine="420"/>
      </w:pPr>
      <w:r>
        <w:rPr>
          <w:rFonts w:hint="eastAsia"/>
        </w:rPr>
        <w:t>4.2</w:t>
      </w:r>
      <w:r>
        <w:rPr>
          <w:rFonts w:hint="eastAsia"/>
        </w:rPr>
        <w:t>指定专人专门部门配合现场监管人员；</w:t>
      </w:r>
    </w:p>
    <w:p w:rsidR="00563753" w:rsidRDefault="00BD22D3">
      <w:pPr>
        <w:ind w:firstLine="420"/>
      </w:pPr>
      <w:r>
        <w:rPr>
          <w:rFonts w:hint="eastAsia"/>
        </w:rPr>
        <w:t>4.3</w:t>
      </w:r>
      <w:r>
        <w:rPr>
          <w:rFonts w:hint="eastAsia"/>
        </w:rPr>
        <w:t>对监管提出的整改要求及时完成整改。</w:t>
      </w:r>
    </w:p>
    <w:p w:rsidR="00563753" w:rsidRDefault="00BD22D3">
      <w:r>
        <w:rPr>
          <w:rFonts w:hint="eastAsia"/>
        </w:rPr>
        <w:t>5</w:t>
      </w:r>
      <w:r>
        <w:rPr>
          <w:rFonts w:hint="eastAsia"/>
        </w:rPr>
        <w:t>、应急保障</w:t>
      </w:r>
    </w:p>
    <w:p w:rsidR="00563753" w:rsidRDefault="00BD22D3">
      <w:r>
        <w:rPr>
          <w:rFonts w:hint="eastAsia"/>
        </w:rPr>
        <w:tab/>
      </w:r>
      <w:r>
        <w:rPr>
          <w:rFonts w:hint="eastAsia"/>
        </w:rPr>
        <w:t>建立各类有效的应急处理工作措施及预案。</w:t>
      </w:r>
    </w:p>
    <w:p w:rsidR="00563753" w:rsidRDefault="00BD22D3">
      <w:r>
        <w:rPr>
          <w:rFonts w:hint="eastAsia"/>
        </w:rPr>
        <w:t>6</w:t>
      </w:r>
      <w:r>
        <w:rPr>
          <w:rFonts w:hint="eastAsia"/>
        </w:rPr>
        <w:t>、公众参与</w:t>
      </w:r>
    </w:p>
    <w:p w:rsidR="00563753" w:rsidRDefault="00BD22D3">
      <w:r>
        <w:rPr>
          <w:rFonts w:hint="eastAsia"/>
        </w:rPr>
        <w:tab/>
      </w:r>
      <w:r>
        <w:rPr>
          <w:rFonts w:hint="eastAsia"/>
        </w:rPr>
        <w:t>向公众开放，接受公众监督；接受新闻媒体和舆论的监督，未发生有责投诉或曝光。</w:t>
      </w:r>
    </w:p>
    <w:p w:rsidR="00563753" w:rsidRDefault="00BD22D3">
      <w:pPr>
        <w:pStyle w:val="Bodytext1"/>
        <w:spacing w:line="626" w:lineRule="exact"/>
        <w:ind w:firstLine="0"/>
        <w:jc w:val="left"/>
      </w:pPr>
      <w:r>
        <w:rPr>
          <w:b/>
          <w:bCs/>
          <w:color w:val="000000"/>
        </w:rPr>
        <w:t>五、其他要求</w:t>
      </w:r>
    </w:p>
    <w:p w:rsidR="00563753" w:rsidRPr="004E42F5" w:rsidRDefault="00BD22D3">
      <w:pPr>
        <w:pStyle w:val="Bodytext1"/>
        <w:tabs>
          <w:tab w:val="left" w:pos="686"/>
        </w:tabs>
        <w:spacing w:after="0" w:line="630" w:lineRule="exact"/>
        <w:ind w:firstLine="280"/>
        <w:rPr>
          <w:rFonts w:asciiTheme="minorHAnsi" w:eastAsiaTheme="minorEastAsia" w:hAnsiTheme="minorHAnsi" w:cstheme="minorBidi"/>
          <w:sz w:val="28"/>
          <w:szCs w:val="24"/>
          <w:lang w:val="en-US" w:eastAsia="zh-CN" w:bidi="ar-SA"/>
        </w:rPr>
      </w:pPr>
      <w:bookmarkStart w:id="0" w:name="bookmark43"/>
      <w:bookmarkStart w:id="1" w:name="_GoBack"/>
      <w:r w:rsidRPr="004E42F5">
        <w:rPr>
          <w:rFonts w:asciiTheme="minorHAnsi" w:eastAsiaTheme="minorEastAsia" w:hAnsiTheme="minorHAnsi" w:cstheme="minorBidi"/>
          <w:sz w:val="28"/>
          <w:szCs w:val="24"/>
          <w:lang w:val="en-US" w:eastAsia="zh-CN" w:bidi="ar-SA"/>
        </w:rPr>
        <w:t>1</w:t>
      </w:r>
      <w:bookmarkEnd w:id="0"/>
      <w:r w:rsidRPr="004E42F5">
        <w:rPr>
          <w:rFonts w:asciiTheme="minorHAnsi" w:eastAsiaTheme="minorEastAsia" w:hAnsiTheme="minorHAnsi" w:cstheme="minorBidi"/>
          <w:sz w:val="28"/>
          <w:szCs w:val="24"/>
          <w:lang w:val="en-US" w:eastAsia="zh-CN" w:bidi="ar-SA"/>
        </w:rPr>
        <w:t>、</w:t>
      </w:r>
      <w:r w:rsidRPr="004E42F5">
        <w:rPr>
          <w:rFonts w:asciiTheme="minorHAnsi" w:eastAsiaTheme="minorEastAsia" w:hAnsiTheme="minorHAnsi" w:cstheme="minorBidi"/>
          <w:sz w:val="28"/>
          <w:szCs w:val="24"/>
          <w:lang w:val="en-US" w:eastAsia="zh-CN" w:bidi="ar-SA"/>
        </w:rPr>
        <w:tab/>
      </w:r>
      <w:r w:rsidRPr="004E42F5">
        <w:rPr>
          <w:rFonts w:asciiTheme="minorHAnsi" w:eastAsiaTheme="minorEastAsia" w:hAnsiTheme="minorHAnsi" w:cstheme="minorBidi"/>
          <w:sz w:val="28"/>
          <w:szCs w:val="24"/>
          <w:lang w:val="en-US" w:eastAsia="zh-CN" w:bidi="ar-SA"/>
        </w:rPr>
        <w:t>投标</w:t>
      </w:r>
      <w:r w:rsidRPr="004E42F5">
        <w:rPr>
          <w:rFonts w:asciiTheme="minorHAnsi" w:eastAsiaTheme="minorEastAsia" w:hAnsiTheme="minorHAnsi" w:cstheme="minorBidi" w:hint="eastAsia"/>
          <w:sz w:val="28"/>
          <w:szCs w:val="24"/>
          <w:lang w:val="en-US" w:eastAsia="zh-CN" w:bidi="ar-SA"/>
        </w:rPr>
        <w:t>供应商</w:t>
      </w:r>
      <w:r w:rsidRPr="004E42F5">
        <w:rPr>
          <w:rFonts w:asciiTheme="minorHAnsi" w:eastAsiaTheme="minorEastAsia" w:hAnsiTheme="minorHAnsi" w:cstheme="minorBidi"/>
          <w:sz w:val="28"/>
          <w:szCs w:val="24"/>
          <w:lang w:val="en-US" w:eastAsia="zh-CN" w:bidi="ar-SA"/>
        </w:rPr>
        <w:t>须提供符合标准的服务，成交供应商投入环卫作业的机械设备及工具必须满足国家有关技术操作规程的要求，同时必须要满足正常作业需要。</w:t>
      </w:r>
    </w:p>
    <w:p w:rsidR="00563753" w:rsidRPr="004E42F5" w:rsidRDefault="00BD22D3">
      <w:pPr>
        <w:pStyle w:val="Bodytext1"/>
        <w:tabs>
          <w:tab w:val="left" w:pos="686"/>
        </w:tabs>
        <w:spacing w:after="0" w:line="629" w:lineRule="exact"/>
        <w:ind w:firstLine="280"/>
        <w:rPr>
          <w:rFonts w:asciiTheme="minorHAnsi" w:eastAsiaTheme="minorEastAsia" w:hAnsiTheme="minorHAnsi" w:cstheme="minorBidi"/>
          <w:sz w:val="28"/>
          <w:szCs w:val="24"/>
          <w:lang w:val="en-US" w:eastAsia="zh-CN" w:bidi="ar-SA"/>
        </w:rPr>
      </w:pPr>
      <w:bookmarkStart w:id="2" w:name="bookmark44"/>
      <w:r w:rsidRPr="004E42F5">
        <w:rPr>
          <w:rFonts w:asciiTheme="minorHAnsi" w:eastAsiaTheme="minorEastAsia" w:hAnsiTheme="minorHAnsi" w:cstheme="minorBidi"/>
          <w:sz w:val="28"/>
          <w:szCs w:val="24"/>
          <w:lang w:val="en-US" w:eastAsia="zh-CN" w:bidi="ar-SA"/>
        </w:rPr>
        <w:t>2</w:t>
      </w:r>
      <w:bookmarkEnd w:id="2"/>
      <w:r w:rsidRPr="004E42F5">
        <w:rPr>
          <w:rFonts w:asciiTheme="minorHAnsi" w:eastAsiaTheme="minorEastAsia" w:hAnsiTheme="minorHAnsi" w:cstheme="minorBidi"/>
          <w:sz w:val="28"/>
          <w:szCs w:val="24"/>
          <w:lang w:val="en-US" w:eastAsia="zh-CN" w:bidi="ar-SA"/>
        </w:rPr>
        <w:t>、成交供应商须编制《环境卫生服务管理实施方案》，在文件中列明保证质量、安全、文明作业的措施；中标</w:t>
      </w:r>
      <w:r w:rsidRPr="004E42F5">
        <w:rPr>
          <w:rFonts w:asciiTheme="minorHAnsi" w:eastAsiaTheme="minorEastAsia" w:hAnsiTheme="minorHAnsi" w:cstheme="minorBidi" w:hint="eastAsia"/>
          <w:sz w:val="28"/>
          <w:szCs w:val="24"/>
          <w:lang w:val="en-US" w:eastAsia="zh-CN" w:bidi="ar-SA"/>
        </w:rPr>
        <w:t>供应商</w:t>
      </w:r>
      <w:r w:rsidRPr="004E42F5">
        <w:rPr>
          <w:rFonts w:asciiTheme="minorHAnsi" w:eastAsiaTheme="minorEastAsia" w:hAnsiTheme="minorHAnsi" w:cstheme="minorBidi"/>
          <w:sz w:val="28"/>
          <w:szCs w:val="24"/>
          <w:lang w:val="en-US" w:eastAsia="zh-CN" w:bidi="ar-SA"/>
        </w:rPr>
        <w:t>应根据釆购人确认的实施方案编制环境卫生作业计划，并按此计划要求按时保质完成。</w:t>
      </w:r>
    </w:p>
    <w:p w:rsidR="00563753" w:rsidRPr="004E42F5" w:rsidRDefault="00BD22D3">
      <w:pPr>
        <w:pStyle w:val="Bodytext1"/>
        <w:tabs>
          <w:tab w:val="left" w:pos="686"/>
        </w:tabs>
        <w:spacing w:after="0" w:line="629" w:lineRule="exact"/>
        <w:ind w:firstLine="280"/>
        <w:rPr>
          <w:rFonts w:asciiTheme="minorHAnsi" w:eastAsiaTheme="minorEastAsia" w:hAnsiTheme="minorHAnsi" w:cstheme="minorBidi"/>
          <w:sz w:val="28"/>
          <w:szCs w:val="24"/>
          <w:lang w:val="en-US" w:eastAsia="zh-CN" w:bidi="ar-SA"/>
        </w:rPr>
      </w:pPr>
      <w:bookmarkStart w:id="3" w:name="bookmark45"/>
      <w:r w:rsidRPr="004E42F5">
        <w:rPr>
          <w:rFonts w:asciiTheme="minorHAnsi" w:eastAsiaTheme="minorEastAsia" w:hAnsiTheme="minorHAnsi" w:cstheme="minorBidi"/>
          <w:sz w:val="28"/>
          <w:szCs w:val="24"/>
          <w:lang w:val="en-US" w:eastAsia="zh-CN" w:bidi="ar-SA"/>
        </w:rPr>
        <w:t>3</w:t>
      </w:r>
      <w:bookmarkEnd w:id="3"/>
      <w:r w:rsidRPr="004E42F5">
        <w:rPr>
          <w:rFonts w:asciiTheme="minorHAnsi" w:eastAsiaTheme="minorEastAsia" w:hAnsiTheme="minorHAnsi" w:cstheme="minorBidi"/>
          <w:sz w:val="28"/>
          <w:szCs w:val="24"/>
          <w:lang w:val="en-US" w:eastAsia="zh-CN" w:bidi="ar-SA"/>
        </w:rPr>
        <w:t>、</w:t>
      </w:r>
      <w:r w:rsidRPr="004E42F5">
        <w:rPr>
          <w:rFonts w:asciiTheme="minorHAnsi" w:eastAsiaTheme="minorEastAsia" w:hAnsiTheme="minorHAnsi" w:cstheme="minorBidi"/>
          <w:sz w:val="28"/>
          <w:szCs w:val="24"/>
          <w:lang w:val="en-US" w:eastAsia="zh-CN" w:bidi="ar-SA"/>
        </w:rPr>
        <w:tab/>
      </w:r>
      <w:r w:rsidRPr="004E42F5">
        <w:rPr>
          <w:rFonts w:asciiTheme="minorHAnsi" w:eastAsiaTheme="minorEastAsia" w:hAnsiTheme="minorHAnsi" w:cstheme="minorBidi"/>
          <w:sz w:val="28"/>
          <w:szCs w:val="24"/>
          <w:lang w:val="en-US" w:eastAsia="zh-CN" w:bidi="ar-SA"/>
        </w:rPr>
        <w:t>成交供应商必须按法律、法规及有关政策规定为其服务人员购买社会养老、工伤、医疗、失业、计划生育、人身意外等相关社会保险。</w:t>
      </w:r>
    </w:p>
    <w:p w:rsidR="00563753" w:rsidRPr="004E42F5" w:rsidRDefault="00BD22D3">
      <w:pPr>
        <w:pStyle w:val="Bodytext1"/>
        <w:tabs>
          <w:tab w:val="left" w:pos="413"/>
        </w:tabs>
        <w:spacing w:after="0" w:line="629" w:lineRule="exact"/>
        <w:ind w:firstLine="280"/>
        <w:rPr>
          <w:rFonts w:asciiTheme="minorHAnsi" w:eastAsiaTheme="minorEastAsia" w:hAnsiTheme="minorHAnsi" w:cstheme="minorBidi"/>
          <w:sz w:val="28"/>
          <w:szCs w:val="24"/>
          <w:lang w:val="en-US" w:eastAsia="zh-CN" w:bidi="ar-SA"/>
        </w:rPr>
      </w:pPr>
      <w:bookmarkStart w:id="4" w:name="bookmark46"/>
      <w:r w:rsidRPr="004E42F5">
        <w:rPr>
          <w:rFonts w:asciiTheme="minorHAnsi" w:eastAsiaTheme="minorEastAsia" w:hAnsiTheme="minorHAnsi" w:cstheme="minorBidi"/>
          <w:sz w:val="28"/>
          <w:szCs w:val="24"/>
          <w:lang w:val="en-US" w:eastAsia="zh-CN" w:bidi="ar-SA"/>
        </w:rPr>
        <w:t>4</w:t>
      </w:r>
      <w:bookmarkEnd w:id="4"/>
      <w:r w:rsidRPr="004E42F5">
        <w:rPr>
          <w:rFonts w:asciiTheme="minorHAnsi" w:eastAsiaTheme="minorEastAsia" w:hAnsiTheme="minorHAnsi" w:cstheme="minorBidi"/>
          <w:sz w:val="28"/>
          <w:szCs w:val="24"/>
          <w:lang w:val="en-US" w:eastAsia="zh-CN" w:bidi="ar-SA"/>
        </w:rPr>
        <w:t>、</w:t>
      </w:r>
      <w:r w:rsidRPr="004E42F5">
        <w:rPr>
          <w:rFonts w:asciiTheme="minorHAnsi" w:eastAsiaTheme="minorEastAsia" w:hAnsiTheme="minorHAnsi" w:cstheme="minorBidi"/>
          <w:sz w:val="28"/>
          <w:szCs w:val="24"/>
          <w:lang w:val="en-US" w:eastAsia="zh-CN" w:bidi="ar-SA"/>
        </w:rPr>
        <w:tab/>
      </w:r>
      <w:r w:rsidRPr="004E42F5">
        <w:rPr>
          <w:rFonts w:asciiTheme="minorHAnsi" w:eastAsiaTheme="minorEastAsia" w:hAnsiTheme="minorHAnsi" w:cstheme="minorBidi"/>
          <w:sz w:val="28"/>
          <w:szCs w:val="24"/>
          <w:lang w:val="en-US" w:eastAsia="zh-CN" w:bidi="ar-SA"/>
        </w:rPr>
        <w:t>成交供应商应负责做好员工安全的安全生产宣传教育，落实安全生产责任制，依法解决和处理员工在职期间因公导致伤残、死亡事</w:t>
      </w:r>
      <w:r w:rsidRPr="004E42F5">
        <w:rPr>
          <w:rFonts w:asciiTheme="minorHAnsi" w:eastAsiaTheme="minorEastAsia" w:hAnsiTheme="minorHAnsi" w:cstheme="minorBidi"/>
          <w:sz w:val="28"/>
          <w:szCs w:val="24"/>
          <w:lang w:val="en-US" w:eastAsia="zh-CN" w:bidi="ar-SA"/>
        </w:rPr>
        <w:lastRenderedPageBreak/>
        <w:t>件，保障员工生命和财产安全，安全教育经费和事故处理</w:t>
      </w:r>
      <w:r w:rsidRPr="004E42F5">
        <w:rPr>
          <w:rFonts w:asciiTheme="minorHAnsi" w:eastAsiaTheme="minorEastAsia" w:hAnsiTheme="minorHAnsi" w:cstheme="minorBidi" w:hint="eastAsia"/>
          <w:sz w:val="28"/>
          <w:szCs w:val="24"/>
          <w:lang w:val="en-US" w:eastAsia="zh-CN" w:bidi="ar-SA"/>
        </w:rPr>
        <w:t>赔</w:t>
      </w:r>
      <w:r w:rsidRPr="004E42F5">
        <w:rPr>
          <w:rFonts w:asciiTheme="minorHAnsi" w:eastAsiaTheme="minorEastAsia" w:hAnsiTheme="minorHAnsi" w:cstheme="minorBidi"/>
          <w:sz w:val="28"/>
          <w:szCs w:val="24"/>
          <w:lang w:val="en-US" w:eastAsia="zh-CN" w:bidi="ar-SA"/>
        </w:rPr>
        <w:t>偿费用由成交供应商</w:t>
      </w:r>
      <w:r w:rsidRPr="004E42F5">
        <w:rPr>
          <w:rFonts w:asciiTheme="minorHAnsi" w:eastAsiaTheme="minorEastAsia" w:hAnsiTheme="minorHAnsi" w:cstheme="minorBidi" w:hint="eastAsia"/>
          <w:sz w:val="28"/>
          <w:szCs w:val="24"/>
          <w:lang w:val="en-US" w:eastAsia="zh-CN" w:bidi="ar-SA"/>
        </w:rPr>
        <w:t>自行</w:t>
      </w:r>
      <w:r w:rsidRPr="004E42F5">
        <w:rPr>
          <w:rFonts w:asciiTheme="minorHAnsi" w:eastAsiaTheme="minorEastAsia" w:hAnsiTheme="minorHAnsi" w:cstheme="minorBidi"/>
          <w:sz w:val="28"/>
          <w:szCs w:val="24"/>
          <w:lang w:val="en-US" w:eastAsia="zh-CN" w:bidi="ar-SA"/>
        </w:rPr>
        <w:t>承担。</w:t>
      </w:r>
    </w:p>
    <w:p w:rsidR="00563753" w:rsidRPr="004E42F5" w:rsidRDefault="00BD22D3">
      <w:pPr>
        <w:pStyle w:val="Bodytext1"/>
        <w:tabs>
          <w:tab w:val="left" w:pos="413"/>
        </w:tabs>
        <w:spacing w:after="0" w:line="629" w:lineRule="exact"/>
        <w:ind w:firstLine="280"/>
        <w:rPr>
          <w:rFonts w:asciiTheme="minorHAnsi" w:eastAsiaTheme="minorEastAsia" w:hAnsiTheme="minorHAnsi" w:cstheme="minorBidi"/>
          <w:sz w:val="28"/>
          <w:szCs w:val="24"/>
          <w:lang w:val="en-US" w:eastAsia="zh-CN" w:bidi="ar-SA"/>
        </w:rPr>
      </w:pPr>
      <w:r w:rsidRPr="004E42F5">
        <w:rPr>
          <w:rFonts w:asciiTheme="minorHAnsi" w:eastAsiaTheme="minorEastAsia" w:hAnsiTheme="minorHAnsi" w:cstheme="minorBidi" w:hint="eastAsia"/>
          <w:sz w:val="28"/>
          <w:szCs w:val="24"/>
          <w:lang w:val="en-US" w:eastAsia="zh-CN" w:bidi="ar-SA"/>
        </w:rPr>
        <w:t>5</w:t>
      </w:r>
      <w:r w:rsidRPr="004E42F5">
        <w:rPr>
          <w:rFonts w:asciiTheme="minorHAnsi" w:eastAsiaTheme="minorEastAsia" w:hAnsiTheme="minorHAnsi" w:cstheme="minorBidi"/>
          <w:sz w:val="28"/>
          <w:szCs w:val="24"/>
          <w:lang w:val="en-US" w:eastAsia="zh-CN" w:bidi="ar-SA"/>
        </w:rPr>
        <w:t>、凡涉及招标文件的补充说明和修改，均以全国公共资源交易平台</w:t>
      </w:r>
      <w:r w:rsidRPr="004E42F5">
        <w:rPr>
          <w:rFonts w:asciiTheme="minorHAnsi" w:eastAsiaTheme="minorEastAsia" w:hAnsiTheme="minorHAnsi" w:cstheme="minorBidi"/>
          <w:sz w:val="28"/>
          <w:szCs w:val="24"/>
          <w:lang w:val="en-US" w:eastAsia="zh-CN" w:bidi="ar-SA"/>
        </w:rPr>
        <w:t xml:space="preserve"> </w:t>
      </w:r>
      <w:r w:rsidRPr="004E42F5">
        <w:rPr>
          <w:rFonts w:asciiTheme="minorHAnsi" w:eastAsiaTheme="minorEastAsia" w:hAnsiTheme="minorHAnsi" w:cstheme="minorBidi"/>
          <w:sz w:val="28"/>
          <w:szCs w:val="24"/>
          <w:lang w:val="en-US" w:eastAsia="zh-CN" w:bidi="ar-SA"/>
        </w:rPr>
        <w:t>（海南省）及海南省政府采购网上的公示为准。</w:t>
      </w:r>
    </w:p>
    <w:p w:rsidR="00563753" w:rsidRPr="004E42F5" w:rsidRDefault="00BD22D3">
      <w:pPr>
        <w:pStyle w:val="Bodytext1"/>
        <w:tabs>
          <w:tab w:val="left" w:pos="711"/>
        </w:tabs>
        <w:spacing w:after="0" w:line="629" w:lineRule="exact"/>
        <w:ind w:firstLine="280"/>
        <w:jc w:val="left"/>
        <w:rPr>
          <w:rFonts w:asciiTheme="minorHAnsi" w:eastAsiaTheme="minorEastAsia" w:hAnsiTheme="minorHAnsi" w:cstheme="minorBidi"/>
          <w:sz w:val="28"/>
          <w:szCs w:val="24"/>
          <w:lang w:val="en-US" w:eastAsia="zh-CN" w:bidi="ar-SA"/>
        </w:rPr>
      </w:pPr>
      <w:r w:rsidRPr="004E42F5">
        <w:rPr>
          <w:rFonts w:asciiTheme="minorHAnsi" w:eastAsiaTheme="minorEastAsia" w:hAnsiTheme="minorHAnsi" w:cstheme="minorBidi" w:hint="eastAsia"/>
          <w:sz w:val="28"/>
          <w:szCs w:val="24"/>
          <w:lang w:val="en-US" w:eastAsia="zh-CN" w:bidi="ar-SA"/>
        </w:rPr>
        <w:t>6</w:t>
      </w:r>
      <w:r w:rsidRPr="004E42F5">
        <w:rPr>
          <w:rFonts w:asciiTheme="minorHAnsi" w:eastAsiaTheme="minorEastAsia" w:hAnsiTheme="minorHAnsi" w:cstheme="minorBidi"/>
          <w:sz w:val="28"/>
          <w:szCs w:val="24"/>
          <w:lang w:val="en-US" w:eastAsia="zh-CN" w:bidi="ar-SA"/>
        </w:rPr>
        <w:t>、</w:t>
      </w:r>
      <w:r w:rsidRPr="004E42F5">
        <w:rPr>
          <w:rFonts w:asciiTheme="minorHAnsi" w:eastAsiaTheme="minorEastAsia" w:hAnsiTheme="minorHAnsi" w:cstheme="minorBidi"/>
          <w:sz w:val="28"/>
          <w:szCs w:val="24"/>
          <w:lang w:val="en-US" w:eastAsia="zh-CN" w:bidi="ar-SA"/>
        </w:rPr>
        <w:tab/>
      </w:r>
      <w:r w:rsidRPr="004E42F5">
        <w:rPr>
          <w:rFonts w:asciiTheme="minorHAnsi" w:eastAsiaTheme="minorEastAsia" w:hAnsiTheme="minorHAnsi" w:cstheme="minorBidi"/>
          <w:sz w:val="28"/>
          <w:szCs w:val="24"/>
          <w:lang w:val="en-US" w:eastAsia="zh-CN" w:bidi="ar-SA"/>
        </w:rPr>
        <w:t>成交供应商</w:t>
      </w:r>
      <w:r w:rsidRPr="004E42F5">
        <w:rPr>
          <w:rFonts w:asciiTheme="minorHAnsi" w:eastAsiaTheme="minorEastAsia" w:hAnsiTheme="minorHAnsi" w:cstheme="minorBidi" w:hint="eastAsia"/>
          <w:sz w:val="28"/>
          <w:szCs w:val="24"/>
          <w:lang w:val="en-US" w:eastAsia="zh-CN" w:bidi="ar-SA"/>
        </w:rPr>
        <w:t>的</w:t>
      </w:r>
      <w:r w:rsidRPr="004E42F5">
        <w:rPr>
          <w:rFonts w:asciiTheme="minorHAnsi" w:eastAsiaTheme="minorEastAsia" w:hAnsiTheme="minorHAnsi" w:cstheme="minorBidi"/>
          <w:sz w:val="28"/>
          <w:szCs w:val="24"/>
          <w:lang w:val="en-US" w:eastAsia="zh-CN" w:bidi="ar-SA"/>
        </w:rPr>
        <w:t>人员招聘、录用、待遇</w:t>
      </w:r>
      <w:r w:rsidRPr="004E42F5">
        <w:rPr>
          <w:rFonts w:asciiTheme="minorHAnsi" w:eastAsiaTheme="minorEastAsia" w:hAnsiTheme="minorHAnsi" w:cstheme="minorBidi" w:hint="eastAsia"/>
          <w:sz w:val="28"/>
          <w:szCs w:val="24"/>
          <w:lang w:val="en-US" w:eastAsia="zh-CN" w:bidi="ar-SA"/>
        </w:rPr>
        <w:t>应</w:t>
      </w:r>
      <w:r w:rsidRPr="004E42F5">
        <w:rPr>
          <w:rFonts w:asciiTheme="minorHAnsi" w:eastAsiaTheme="minorEastAsia" w:hAnsiTheme="minorHAnsi" w:cstheme="minorBidi"/>
          <w:sz w:val="28"/>
          <w:szCs w:val="24"/>
          <w:lang w:val="en-US" w:eastAsia="zh-CN" w:bidi="ar-SA"/>
        </w:rPr>
        <w:t>依据国家有关标准</w:t>
      </w:r>
      <w:r w:rsidRPr="004E42F5">
        <w:rPr>
          <w:rFonts w:asciiTheme="minorHAnsi" w:eastAsiaTheme="minorEastAsia" w:hAnsiTheme="minorHAnsi" w:cstheme="minorBidi" w:hint="eastAsia"/>
          <w:sz w:val="28"/>
          <w:szCs w:val="24"/>
          <w:lang w:val="en-US" w:eastAsia="zh-CN" w:bidi="ar-SA"/>
        </w:rPr>
        <w:t>执行</w:t>
      </w:r>
      <w:r w:rsidRPr="004E42F5">
        <w:rPr>
          <w:rFonts w:asciiTheme="minorHAnsi" w:eastAsiaTheme="minorEastAsia" w:hAnsiTheme="minorHAnsi" w:cstheme="minorBidi"/>
          <w:sz w:val="28"/>
          <w:szCs w:val="24"/>
          <w:lang w:val="en-US" w:eastAsia="zh-CN" w:bidi="ar-SA"/>
        </w:rPr>
        <w:t>，优先解决当地贫困户就业问题。</w:t>
      </w:r>
    </w:p>
    <w:bookmarkEnd w:id="1"/>
    <w:p w:rsidR="00563753" w:rsidRDefault="00563753"/>
    <w:p w:rsidR="00563753" w:rsidRDefault="00563753"/>
    <w:sectPr w:rsidR="0056375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2D3" w:rsidRDefault="00BD22D3">
      <w:pPr>
        <w:spacing w:line="240" w:lineRule="auto"/>
      </w:pPr>
      <w:r>
        <w:separator/>
      </w:r>
    </w:p>
  </w:endnote>
  <w:endnote w:type="continuationSeparator" w:id="0">
    <w:p w:rsidR="00BD22D3" w:rsidRDefault="00BD2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53" w:rsidRDefault="00BD22D3">
    <w:pPr>
      <w:spacing w:line="1" w:lineRule="exact"/>
    </w:pPr>
    <w:r>
      <w:rPr>
        <w:noProof/>
      </w:rPr>
      <mc:AlternateContent>
        <mc:Choice Requires="wps">
          <w:drawing>
            <wp:anchor distT="0" distB="0" distL="0" distR="0" simplePos="0" relativeHeight="251659264" behindDoc="1" locked="0" layoutInCell="1" allowOverlap="1">
              <wp:simplePos x="0" y="0"/>
              <wp:positionH relativeFrom="page">
                <wp:posOffset>3846195</wp:posOffset>
              </wp:positionH>
              <wp:positionV relativeFrom="page">
                <wp:posOffset>9941560</wp:posOffset>
              </wp:positionV>
              <wp:extent cx="41275" cy="77470"/>
              <wp:effectExtent l="0" t="0" r="0" b="0"/>
              <wp:wrapNone/>
              <wp:docPr id="8" name="Shape 8"/>
              <wp:cNvGraphicFramePr/>
              <a:graphic xmlns:a="http://schemas.openxmlformats.org/drawingml/2006/main">
                <a:graphicData uri="http://schemas.microsoft.com/office/word/2010/wordprocessingShape">
                  <wps:wsp>
                    <wps:cNvSpPr txBox="1"/>
                    <wps:spPr>
                      <a:xfrm>
                        <a:off x="0" y="0"/>
                        <a:ext cx="41275" cy="77470"/>
                      </a:xfrm>
                      <a:prstGeom prst="rect">
                        <a:avLst/>
                      </a:prstGeom>
                      <a:noFill/>
                    </wps:spPr>
                    <wps:txbx>
                      <w:txbxContent>
                        <w:p w:rsidR="00563753" w:rsidRDefault="00BD22D3">
                          <w:pPr>
                            <w:pStyle w:val="Headerorfooter2"/>
                            <w:spacing w:line="240" w:lineRule="auto"/>
                            <w:jc w:val="left"/>
                            <w:rPr>
                              <w:sz w:val="17"/>
                              <w:szCs w:val="17"/>
                            </w:rPr>
                          </w:pPr>
                          <w:r>
                            <w:fldChar w:fldCharType="begin"/>
                          </w:r>
                          <w:r>
                            <w:instrText xml:space="preserve"> PAGE \* MERGEFORMAT </w:instrText>
                          </w:r>
                          <w:r>
                            <w:fldChar w:fldCharType="separate"/>
                          </w:r>
                          <w:r w:rsidR="00094FBD" w:rsidRPr="00094FBD">
                            <w:rPr>
                              <w:rFonts w:ascii="Times New Roman" w:eastAsia="Times New Roman" w:hAnsi="Times New Roman" w:cs="Times New Roman"/>
                              <w:noProof/>
                              <w:color w:val="000000"/>
                              <w:sz w:val="17"/>
                              <w:szCs w:val="17"/>
                            </w:rPr>
                            <w:t>7</w:t>
                          </w:r>
                          <w:r>
                            <w:rPr>
                              <w:rFonts w:ascii="Times New Roman" w:eastAsia="Times New Roman" w:hAnsi="Times New Roman" w:cs="Times New Roman"/>
                              <w:color w:val="000000"/>
                              <w:sz w:val="17"/>
                              <w:szCs w:val="1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26" type="#_x0000_t202" style="position:absolute;left:0;text-align:left;margin-left:302.85pt;margin-top:782.8pt;width:3.25pt;height:6.1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" filled="f" stroked="f">
              <v:textbox style="mso-fit-shape-to-text:t" inset="0,0,0,0">
                <w:txbxContent>
                  <w:p w:rsidR="00563753" w:rsidRDefault="00BD22D3">
                    <w:pPr>
                      <w:pStyle w:val="Headerorfooter2"/>
                      <w:spacing w:line="240" w:lineRule="auto"/>
                      <w:jc w:val="left"/>
                      <w:rPr>
                        <w:sz w:val="17"/>
                        <w:szCs w:val="17"/>
                      </w:rPr>
                    </w:pPr>
                    <w:r>
                      <w:fldChar w:fldCharType="begin"/>
                    </w:r>
                    <w:r>
                      <w:instrText xml:space="preserve"> PAGE \* MERGEFORMAT </w:instrText>
                    </w:r>
                    <w:r>
                      <w:fldChar w:fldCharType="separate"/>
                    </w:r>
                    <w:r w:rsidR="00094FBD" w:rsidRPr="00094FBD">
                      <w:rPr>
                        <w:rFonts w:ascii="Times New Roman" w:eastAsia="Times New Roman" w:hAnsi="Times New Roman" w:cs="Times New Roman"/>
                        <w:noProof/>
                        <w:color w:val="000000"/>
                        <w:sz w:val="17"/>
                        <w:szCs w:val="17"/>
                      </w:rPr>
                      <w:t>7</w:t>
                    </w:r>
                    <w:r>
                      <w:rPr>
                        <w:rFonts w:ascii="Times New Roman" w:eastAsia="Times New Roman" w:hAnsi="Times New Roman" w:cs="Times New Roman"/>
                        <w:color w:val="000000"/>
                        <w:sz w:val="17"/>
                        <w:szCs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2D3" w:rsidRDefault="00BD22D3">
      <w:pPr>
        <w:spacing w:line="240" w:lineRule="auto"/>
      </w:pPr>
      <w:r>
        <w:separator/>
      </w:r>
    </w:p>
  </w:footnote>
  <w:footnote w:type="continuationSeparator" w:id="0">
    <w:p w:rsidR="00BD22D3" w:rsidRDefault="00BD22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FB8887"/>
    <w:multiLevelType w:val="singleLevel"/>
    <w:tmpl w:val="8CFB8887"/>
    <w:lvl w:ilvl="0">
      <w:start w:val="2"/>
      <w:numFmt w:val="chineseCounting"/>
      <w:suff w:val="nothing"/>
      <w:lvlText w:val="（%1）"/>
      <w:lvlJc w:val="left"/>
      <w:rPr>
        <w:rFonts w:hint="eastAsia"/>
      </w:rPr>
    </w:lvl>
  </w:abstractNum>
  <w:abstractNum w:abstractNumId="1">
    <w:nsid w:val="5DF9BAD5"/>
    <w:multiLevelType w:val="singleLevel"/>
    <w:tmpl w:val="5DF9BAD5"/>
    <w:lvl w:ilvl="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53"/>
    <w:rsid w:val="00094FBD"/>
    <w:rsid w:val="004E42F5"/>
    <w:rsid w:val="00563753"/>
    <w:rsid w:val="00BD2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jc w:val="both"/>
    </w:pPr>
    <w:rPr>
      <w:rFonts w:asciiTheme="minorHAnsi" w:eastAsiaTheme="minorEastAsia" w:hAnsiTheme="minorHAnsi" w:cstheme="minorBidi"/>
      <w:kern w:val="2"/>
      <w:sz w:val="28"/>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pPr>
      <w:spacing w:after="60" w:line="480" w:lineRule="auto"/>
      <w:ind w:firstLine="300"/>
    </w:pPr>
    <w:rPr>
      <w:rFonts w:ascii="宋体" w:eastAsia="宋体" w:hAnsi="宋体" w:cs="宋体"/>
      <w:sz w:val="26"/>
      <w:szCs w:val="26"/>
      <w:lang w:val="zh-TW" w:eastAsia="zh-TW" w:bidi="zh-TW"/>
    </w:rPr>
  </w:style>
  <w:style w:type="paragraph" w:customStyle="1" w:styleId="Headerorfooter1">
    <w:name w:val="Header or footer|1"/>
    <w:basedOn w:val="a"/>
    <w:qFormat/>
    <w:rPr>
      <w:sz w:val="17"/>
      <w:szCs w:val="17"/>
      <w:lang w:val="zh-TW" w:eastAsia="zh-TW" w:bidi="zh-TW"/>
    </w:rPr>
  </w:style>
  <w:style w:type="paragraph" w:customStyle="1" w:styleId="Headerorfooter2">
    <w:name w:val="Header or footer|2"/>
    <w:basedOn w:val="a"/>
    <w:qFormat/>
    <w:rPr>
      <w:sz w:val="20"/>
      <w:szCs w:val="20"/>
      <w:lang w:val="zh-TW" w:eastAsia="zh-TW" w:bidi="zh-TW"/>
    </w:rPr>
  </w:style>
  <w:style w:type="paragraph" w:customStyle="1" w:styleId="Bodytext4">
    <w:name w:val="Body text|4"/>
    <w:basedOn w:val="a"/>
    <w:qFormat/>
    <w:pPr>
      <w:jc w:val="right"/>
    </w:pPr>
    <w:rPr>
      <w:i/>
      <w:iCs/>
      <w:sz w:val="22"/>
      <w:szCs w:val="22"/>
    </w:rPr>
  </w:style>
  <w:style w:type="paragraph" w:styleId="a3">
    <w:name w:val="header"/>
    <w:basedOn w:val="a"/>
    <w:link w:val="Char"/>
    <w:rsid w:val="004E42F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rsid w:val="004E42F5"/>
    <w:rPr>
      <w:rFonts w:asciiTheme="minorHAnsi" w:eastAsiaTheme="minorEastAsia" w:hAnsiTheme="minorHAnsi" w:cstheme="minorBidi"/>
      <w:kern w:val="2"/>
      <w:sz w:val="18"/>
      <w:szCs w:val="18"/>
    </w:rPr>
  </w:style>
  <w:style w:type="paragraph" w:styleId="a4">
    <w:name w:val="footer"/>
    <w:basedOn w:val="a"/>
    <w:link w:val="Char0"/>
    <w:rsid w:val="004E42F5"/>
    <w:pPr>
      <w:tabs>
        <w:tab w:val="center" w:pos="4153"/>
        <w:tab w:val="right" w:pos="8306"/>
      </w:tabs>
      <w:snapToGrid w:val="0"/>
      <w:spacing w:line="240" w:lineRule="auto"/>
      <w:jc w:val="left"/>
    </w:pPr>
    <w:rPr>
      <w:sz w:val="18"/>
      <w:szCs w:val="18"/>
    </w:rPr>
  </w:style>
  <w:style w:type="character" w:customStyle="1" w:styleId="Char0">
    <w:name w:val="页脚 Char"/>
    <w:basedOn w:val="a0"/>
    <w:link w:val="a4"/>
    <w:rsid w:val="004E42F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jc w:val="both"/>
    </w:pPr>
    <w:rPr>
      <w:rFonts w:asciiTheme="minorHAnsi" w:eastAsiaTheme="minorEastAsia" w:hAnsiTheme="minorHAnsi" w:cstheme="minorBidi"/>
      <w:kern w:val="2"/>
      <w:sz w:val="28"/>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pPr>
      <w:spacing w:after="60" w:line="480" w:lineRule="auto"/>
      <w:ind w:firstLine="300"/>
    </w:pPr>
    <w:rPr>
      <w:rFonts w:ascii="宋体" w:eastAsia="宋体" w:hAnsi="宋体" w:cs="宋体"/>
      <w:sz w:val="26"/>
      <w:szCs w:val="26"/>
      <w:lang w:val="zh-TW" w:eastAsia="zh-TW" w:bidi="zh-TW"/>
    </w:rPr>
  </w:style>
  <w:style w:type="paragraph" w:customStyle="1" w:styleId="Headerorfooter1">
    <w:name w:val="Header or footer|1"/>
    <w:basedOn w:val="a"/>
    <w:qFormat/>
    <w:rPr>
      <w:sz w:val="17"/>
      <w:szCs w:val="17"/>
      <w:lang w:val="zh-TW" w:eastAsia="zh-TW" w:bidi="zh-TW"/>
    </w:rPr>
  </w:style>
  <w:style w:type="paragraph" w:customStyle="1" w:styleId="Headerorfooter2">
    <w:name w:val="Header or footer|2"/>
    <w:basedOn w:val="a"/>
    <w:qFormat/>
    <w:rPr>
      <w:sz w:val="20"/>
      <w:szCs w:val="20"/>
      <w:lang w:val="zh-TW" w:eastAsia="zh-TW" w:bidi="zh-TW"/>
    </w:rPr>
  </w:style>
  <w:style w:type="paragraph" w:customStyle="1" w:styleId="Bodytext4">
    <w:name w:val="Body text|4"/>
    <w:basedOn w:val="a"/>
    <w:qFormat/>
    <w:pPr>
      <w:jc w:val="right"/>
    </w:pPr>
    <w:rPr>
      <w:i/>
      <w:iCs/>
      <w:sz w:val="22"/>
      <w:szCs w:val="22"/>
    </w:rPr>
  </w:style>
  <w:style w:type="paragraph" w:styleId="a3">
    <w:name w:val="header"/>
    <w:basedOn w:val="a"/>
    <w:link w:val="Char"/>
    <w:rsid w:val="004E42F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rsid w:val="004E42F5"/>
    <w:rPr>
      <w:rFonts w:asciiTheme="minorHAnsi" w:eastAsiaTheme="minorEastAsia" w:hAnsiTheme="minorHAnsi" w:cstheme="minorBidi"/>
      <w:kern w:val="2"/>
      <w:sz w:val="18"/>
      <w:szCs w:val="18"/>
    </w:rPr>
  </w:style>
  <w:style w:type="paragraph" w:styleId="a4">
    <w:name w:val="footer"/>
    <w:basedOn w:val="a"/>
    <w:link w:val="Char0"/>
    <w:rsid w:val="004E42F5"/>
    <w:pPr>
      <w:tabs>
        <w:tab w:val="center" w:pos="4153"/>
        <w:tab w:val="right" w:pos="8306"/>
      </w:tabs>
      <w:snapToGrid w:val="0"/>
      <w:spacing w:line="240" w:lineRule="auto"/>
      <w:jc w:val="left"/>
    </w:pPr>
    <w:rPr>
      <w:sz w:val="18"/>
      <w:szCs w:val="18"/>
    </w:rPr>
  </w:style>
  <w:style w:type="character" w:customStyle="1" w:styleId="Char0">
    <w:name w:val="页脚 Char"/>
    <w:basedOn w:val="a0"/>
    <w:link w:val="a4"/>
    <w:rsid w:val="004E42F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456</Words>
  <Characters>2605</Characters>
  <Application>Microsoft Office Word</Application>
  <DocSecurity>0</DocSecurity>
  <Lines>21</Lines>
  <Paragraphs>6</Paragraphs>
  <ScaleCrop>false</ScaleCrop>
  <Company>P R C</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2021-10-19T16:23:00Z</cp:lastPrinted>
  <dcterms:created xsi:type="dcterms:W3CDTF">2021-10-22T06:59:00Z</dcterms:created>
  <dcterms:modified xsi:type="dcterms:W3CDTF">2021-10-22T06:59:00Z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2052-11.15.1</vt:lpwstr>
  </property>
  <property fmtid="{D5CDD505-2E9C-101B-9397-08002B2CF9AE}" pid="3" name="ICV">
    <vt:lpwstr>436B84ED8A0443258276FD9BA5FEA179</vt:lpwstr>
  </property>
</Properties>
</file>