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政府采购信息报社</w:t>
      </w: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关于举办《政府采购需求管理办法》</w:t>
      </w: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学习竞赛活动的通知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各级政府采购监管部门、采购人、采购代理机构、评审专家、供应商：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采购需求是采购活动的起点，也是决定采购活动成败的关键。为了推进政府采购有关各方全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面理解和掌握《政府采购需求管理办法》的相关规定，更好地落实《政府采购需求管理办法》，政府采购信息报社特联合正福易考通、政府采购信息网、采购学院、易采通App、政采研究院共同举办为期两个月的“《政府采购需求管理办法》学习竞赛活动”。现将有关事项通知如下：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一、主办单位和承办单位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本次竞赛活动由政府采购信息报社主办，正福易考通、政府采购信息网、采购学院、易采通App、正采信息技术研究院协办。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二、竞赛的基本规则</w:t>
      </w:r>
    </w:p>
    <w:p>
      <w:pPr>
        <w:ind w:firstLine="301" w:firstLineChars="1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（一）参赛单位及人员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所有政府采购从业人员均可参赛。各级预算单位、集中采购机构、社会代理机构、政府采购评审专家、监管部门、供应商可以单位名义参赛。</w:t>
      </w:r>
    </w:p>
    <w:p>
      <w:pPr>
        <w:ind w:firstLine="301" w:firstLineChars="1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（二）参赛方式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竞赛采用线上答题方式进行。参赛人员在正福易考通上实名注册参与答题竞赛。</w:t>
      </w:r>
    </w:p>
    <w:p>
      <w:pPr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方式一：</w:t>
      </w:r>
      <w:r>
        <w:rPr>
          <w:rFonts w:hint="eastAsia" w:ascii="仿宋" w:hAnsi="仿宋" w:eastAsia="仿宋" w:cs="宋体"/>
          <w:kern w:val="0"/>
          <w:sz w:val="30"/>
          <w:szCs w:val="30"/>
        </w:rPr>
        <w:t>易采通A</w:t>
      </w:r>
      <w:r>
        <w:rPr>
          <w:rFonts w:ascii="仿宋" w:hAnsi="仿宋" w:eastAsia="仿宋" w:cs="宋体"/>
          <w:kern w:val="0"/>
          <w:sz w:val="30"/>
          <w:szCs w:val="30"/>
        </w:rPr>
        <w:t>pp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shd w:val="clear" w:color="auto" w:fill="FFFFFF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微信扫描下列右边二维码，下载“易采通”</w:t>
      </w:r>
      <w:r>
        <w:rPr>
          <w:rFonts w:ascii="仿宋" w:hAnsi="仿宋" w:eastAsia="仿宋" w:cs="宋体"/>
          <w:kern w:val="0"/>
          <w:sz w:val="30"/>
          <w:szCs w:val="30"/>
        </w:rPr>
        <w:t>注册并登录</w:t>
      </w:r>
      <w:r>
        <w:rPr>
          <w:rFonts w:hint="eastAsia" w:ascii="仿宋" w:hAnsi="仿宋" w:eastAsia="仿宋" w:cs="宋体"/>
          <w:kern w:val="0"/>
          <w:sz w:val="30"/>
          <w:szCs w:val="30"/>
        </w:rPr>
        <w:t>后</w:t>
      </w:r>
      <w:r>
        <w:rPr>
          <w:rFonts w:ascii="仿宋" w:hAnsi="仿宋" w:eastAsia="仿宋" w:cs="宋体"/>
          <w:kern w:val="0"/>
          <w:sz w:val="30"/>
          <w:szCs w:val="30"/>
        </w:rPr>
        <w:t>，</w:t>
      </w:r>
      <w:r>
        <w:rPr>
          <w:rFonts w:hint="eastAsia" w:ascii="仿宋" w:hAnsi="仿宋" w:eastAsia="仿宋" w:cs="宋体"/>
          <w:kern w:val="0"/>
          <w:sz w:val="30"/>
          <w:szCs w:val="30"/>
        </w:rPr>
        <w:t>点页面下方“正福易考通”</w:t>
      </w:r>
      <w:r>
        <w:rPr>
          <w:rFonts w:ascii="仿宋" w:hAnsi="仿宋" w:eastAsia="仿宋" w:cs="宋体"/>
          <w:kern w:val="0"/>
          <w:sz w:val="30"/>
          <w:szCs w:val="30"/>
        </w:rPr>
        <w:t>立即报名</w:t>
      </w:r>
      <w:r>
        <w:rPr>
          <w:rFonts w:hint="eastAsia" w:ascii="仿宋" w:hAnsi="仿宋" w:eastAsia="仿宋" w:cs="宋体"/>
          <w:kern w:val="0"/>
          <w:sz w:val="30"/>
          <w:szCs w:val="30"/>
        </w:rPr>
        <w:t>（</w:t>
      </w:r>
      <w:r>
        <w:rPr>
          <w:rFonts w:ascii="仿宋" w:hAnsi="仿宋" w:eastAsia="仿宋" w:cs="宋体"/>
          <w:kern w:val="0"/>
          <w:sz w:val="30"/>
          <w:szCs w:val="30"/>
        </w:rPr>
        <w:t>建议用</w:t>
      </w:r>
      <w:r>
        <w:rPr>
          <w:rFonts w:hint="eastAsia" w:ascii="仿宋" w:hAnsi="仿宋" w:eastAsia="仿宋" w:cs="宋体"/>
          <w:kern w:val="0"/>
          <w:sz w:val="30"/>
          <w:szCs w:val="30"/>
        </w:rPr>
        <w:t>安卓版手机报名）。</w:t>
      </w:r>
    </w:p>
    <w:p>
      <w:pPr>
        <w:shd w:val="clear" w:color="auto" w:fill="FFFFFF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方式</w:t>
      </w:r>
      <w:r>
        <w:rPr>
          <w:rFonts w:hint="eastAsia" w:ascii="仿宋" w:hAnsi="仿宋" w:eastAsia="仿宋" w:cs="宋体"/>
          <w:kern w:val="0"/>
          <w:sz w:val="30"/>
          <w:szCs w:val="30"/>
        </w:rPr>
        <w:t>二</w:t>
      </w:r>
      <w:r>
        <w:rPr>
          <w:rFonts w:ascii="仿宋" w:hAnsi="仿宋" w:eastAsia="仿宋" w:cs="宋体"/>
          <w:kern w:val="0"/>
          <w:sz w:val="30"/>
          <w:szCs w:val="30"/>
        </w:rPr>
        <w:t>：</w:t>
      </w:r>
      <w:r>
        <w:rPr>
          <w:rFonts w:hint="eastAsia" w:ascii="仿宋" w:hAnsi="仿宋" w:eastAsia="仿宋" w:cs="宋体"/>
          <w:kern w:val="0"/>
          <w:sz w:val="30"/>
          <w:szCs w:val="30"/>
        </w:rPr>
        <w:t>进入网址：</w:t>
      </w:r>
      <w:r>
        <w:rPr>
          <w:rFonts w:ascii="仿宋" w:hAnsi="仿宋" w:eastAsia="仿宋" w:cs="宋体"/>
          <w:kern w:val="0"/>
          <w:sz w:val="30"/>
          <w:szCs w:val="30"/>
        </w:rPr>
        <w:t>https://ykt.caigou2003.com</w:t>
      </w:r>
      <w:r>
        <w:rPr>
          <w:rFonts w:hint="eastAsia" w:ascii="仿宋" w:hAnsi="仿宋" w:eastAsia="仿宋" w:cs="宋体"/>
          <w:kern w:val="0"/>
          <w:sz w:val="30"/>
          <w:szCs w:val="30"/>
        </w:rPr>
        <w:t>进入易考通首页报名（建议使用谷歌浏览器或360极速浏览器）。</w:t>
      </w:r>
    </w:p>
    <w:p>
      <w:pPr>
        <w:shd w:val="clear" w:color="auto" w:fill="FFFFFF"/>
        <w:spacing w:line="600" w:lineRule="exact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方式</w:t>
      </w:r>
      <w:r>
        <w:rPr>
          <w:rFonts w:hint="eastAsia" w:ascii="仿宋" w:hAnsi="仿宋" w:eastAsia="仿宋" w:cs="宋体"/>
          <w:kern w:val="0"/>
          <w:sz w:val="30"/>
          <w:szCs w:val="30"/>
        </w:rPr>
        <w:t>三</w:t>
      </w:r>
      <w:r>
        <w:rPr>
          <w:rFonts w:ascii="仿宋" w:hAnsi="仿宋" w:eastAsia="仿宋" w:cs="宋体"/>
          <w:kern w:val="0"/>
          <w:sz w:val="30"/>
          <w:szCs w:val="30"/>
        </w:rPr>
        <w:t>：微信小程序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（仅支持安卓手机）微信扫描下列左边二维码，进入考试班首页直接报名。     </w:t>
      </w:r>
    </w:p>
    <w:p>
      <w:pPr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pict>
          <v:shape id="图片 2" o:spid="_x0000_s1026" type="#_x0000_t75" style="position:absolute;left:0;margin-left:201.55pt;margin-top:2.15pt;height:162.7pt;width:124.6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pict>
          <v:shape id="图片 3" o:spid="_x0000_s1027" type="#_x0000_t75" style="position:absolute;left:0;margin-left:44.5pt;margin-top:14.5pt;height:119.4pt;width:108.75pt;mso-wrap-distance-bottom:0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（三）竞赛内容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政府采购需求管理办法》的各项规定。参赛选手可在易采通App、亚利聊政采音频栏目、政府采购信息网、“政府采购信息网”微信公众号、政府采购信息报、“政府采购信息报”微信公众号、“采购学院”公众号、“易采通App”微信公众号等平台，学习《政府采购需求管理办法》相关知识后参与答题，也可以直接参与答题。还可扫描下列二维码，自愿报名参加线上培训后参与答题，参考学习课程包括曹石林、刘亚利二位专家对《政府采购需求管理办法》的视频课程。为了鼓励选手系统学习该办法，每位专家199元的视频课程，针对此次参赛选手，99元即可参加学习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pict>
          <v:shape id="图片 5" o:spid="_x0000_s1028" type="#_x0000_t75" style="height:112.55pt;width:105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 w:bidi="ar-SA"/>
        </w:rPr>
        <w:pict>
          <v:shape id="图片 6" o:spid="_x0000_s1029" type="#_x0000_t75" style="height:111.15pt;width:112.8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301" w:firstLineChars="1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（四）题型与分值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竞赛共设70道。单选题30题，每题1分，共30分；判断题30题，每题1分，共30分；多选题10题，每题4分，共40分。</w:t>
      </w:r>
    </w:p>
    <w:p>
      <w:pPr>
        <w:ind w:firstLine="301" w:firstLineChars="1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（五）竞赛规则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答题时间为50分钟，每人只能参与一次答题。答完即生成成绩，系统将根据答题分数进行排名。主办方将在参赛时间截止后一周内通过政府采购信息报、政府采购信息网等平台发布竞赛结果。</w:t>
      </w:r>
    </w:p>
    <w:p>
      <w:pPr>
        <w:ind w:firstLine="301" w:firstLineChars="1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（六）竞赛时间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10月18-12月18日</w:t>
      </w:r>
    </w:p>
    <w:p>
      <w:pPr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三、奖项设置 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本次竞赛活动设团体优胜奖和优秀选手奖。</w:t>
      </w:r>
    </w:p>
    <w:p>
      <w:pPr>
        <w:ind w:firstLine="300" w:firstLineChars="1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（一）团体奖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将对中央单位、各省、各地市、各区县参赛人数及分数进行排序。根据参赛人数及参赛人员的总分数评出：学习《政府采购需求管理办法》先进省（自治区、直辖市）；学习《政府采购需求管理办法》先进地州；学习《政府采购需求管理办法》先进县（市、区）。授予奖牌。省级奖励价值298元、为期1个月的易采通VIP 50个名额；地市奖励价值298元、为期1个月的易采通VIP 30个名额；县级奖励价值298元、为期1个月的易采通VIP 10个名额。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（二）优秀选手奖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1.特等奖1名（奖金5000元+证书）；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2.一等奖2名（奖金各3000元+证书）；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3.二等奖3名（奖金各1000元+证书）；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4.三等奖10名（奖金500元+证书）；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5.优秀奖500名（奖品为茶杯或车模+证书）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上述五个奖项将根据系统生成的成绩自动排序产生。各奖项如果出现相同得分，通过随机方式抽取产生获得奖金和奖品人员，未被抽到的其他相同成绩人员不能获得奖金，但可获得证书及价值298元、为期1个月的易采通VIP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四、其他 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（一）请各单位高度重视，认真做好本次竞赛活动的宣传工作，积极组织和动员相关人员参赛。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（二）请各单位通过本次竞赛活动，广泛宣传普及《政府采购需求管理办法》的相关规定及要求，切实帮助相关人员学习掌握《政府采购需求管理办法》的相关规定。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（三）对于竞赛过程中出现的政策性、技术性问题，请及时向赛事组委会反馈。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（四）本次活动最终解释权归赛事组委会。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组委会联系人：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魏老师：010</w:t>
      </w:r>
      <w:r>
        <w:rPr>
          <w:rFonts w:ascii="宋体" w:hAnsi="宋体" w:eastAsia="宋体" w:cs="宋体"/>
          <w:sz w:val="30"/>
          <w:szCs w:val="30"/>
        </w:rPr>
        <w:t>-88587149-210</w:t>
      </w:r>
      <w:r>
        <w:rPr>
          <w:rFonts w:hint="eastAsia" w:ascii="宋体" w:hAnsi="宋体" w:eastAsia="宋体" w:cs="宋体"/>
          <w:sz w:val="30"/>
          <w:szCs w:val="30"/>
        </w:rPr>
        <w:t>、13811260863（</w:t>
      </w:r>
      <w:r>
        <w:rPr>
          <w:rFonts w:ascii="宋体" w:hAnsi="宋体" w:eastAsia="宋体" w:cs="宋体"/>
          <w:sz w:val="30"/>
          <w:szCs w:val="30"/>
        </w:rPr>
        <w:t>同微信号）</w:t>
      </w:r>
    </w:p>
    <w:p>
      <w:pPr>
        <w:widowControl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</w:t>
      </w:r>
    </w:p>
    <w:p>
      <w:pPr>
        <w:widowControl/>
        <w:ind w:firstLine="7500" w:firstLineChars="25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2"/>
          <w:sz w:val="30"/>
          <w:szCs w:val="30"/>
          <w:lang w:val="en-US" w:eastAsia="zh-CN" w:bidi="ar-SA"/>
        </w:rPr>
        <w:pict>
          <v:shape id="图片 1" o:spid="_x0000_s1030" type="#_x0000_t75" style="position:absolute;left:0;margin-left:278.25pt;margin-top:3.5pt;height:124.5pt;width:125.25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ind w:firstLine="5400" w:firstLineChars="18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政府采购信息报社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</w:t>
      </w:r>
    </w:p>
    <w:p>
      <w:pPr>
        <w:ind w:firstLine="5400" w:firstLineChars="18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2021年10月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字符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批注框文本 字符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321</Words>
  <Characters>1834</Characters>
  <Lines>15</Lines>
  <Paragraphs>4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2021-10-12T08:31:00Z</dcterms:created>
  <dc:creator>mayin</dc:creator>
  <cp:lastModifiedBy>admin</cp:lastModifiedBy>
  <dcterms:modified xsi:type="dcterms:W3CDTF">2021-11-03T08:12:03Z</dcterms:modified>
  <dc:title>政府采购信息报社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658C6E1E27784A8EA9B4D0A931710B1F</vt:lpwstr>
  </property>
</Properties>
</file>