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40" w:lineRule="auto"/>
        <w:rPr>
          <w:rFonts w:hint="eastAsia"/>
        </w:rPr>
      </w:pPr>
      <w:r>
        <w:rPr>
          <w:rFonts w:hint="eastAsia"/>
        </w:rPr>
        <w:t xml:space="preserve">分项报价明细表 </w:t>
      </w:r>
    </w:p>
    <w:tbl>
      <w:tblPr>
        <w:tblStyle w:val="4"/>
        <w:tblW w:w="10283" w:type="dxa"/>
        <w:tblInd w:w="-6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103"/>
        <w:gridCol w:w="4672"/>
        <w:gridCol w:w="833"/>
        <w:gridCol w:w="1110"/>
        <w:gridCol w:w="1005"/>
        <w:gridCol w:w="10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kern w:val="0"/>
                <w:sz w:val="21"/>
                <w:szCs w:val="21"/>
              </w:rPr>
              <w:t>货物名称</w:t>
            </w:r>
          </w:p>
        </w:tc>
        <w:tc>
          <w:tcPr>
            <w:tcW w:w="4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hint="eastAsia" w:ascii="宋体" w:hAnsi="宋体" w:eastAsia="宋体" w:cs="宋体"/>
                <w:b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品牌规格参数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kern w:val="0"/>
                <w:sz w:val="21"/>
                <w:szCs w:val="21"/>
              </w:rPr>
              <w:t>单价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（元）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kern w:val="0"/>
                <w:sz w:val="21"/>
                <w:szCs w:val="21"/>
              </w:rPr>
              <w:t>数量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06" w:leftChars="98"/>
              <w:jc w:val="center"/>
              <w:rPr>
                <w:rFonts w:hint="eastAsia" w:ascii="宋体" w:hAnsi="宋体" w:eastAsia="宋体" w:cs="宋体"/>
                <w:b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kern w:val="0"/>
                <w:sz w:val="21"/>
                <w:szCs w:val="21"/>
              </w:rPr>
              <w:t>总金额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P4户外全彩电子显示屏</w:t>
            </w:r>
          </w:p>
        </w:tc>
        <w:tc>
          <w:tcPr>
            <w:tcW w:w="4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品牌：强力巨彩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型号：Q4户外全彩显示屏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像数点间距 4mm 像素密度 62500Dots/㎡ 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像素构成 1R1G1B 灯管封装 SMD2525 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尺寸(长*宽*厚) 320*160*18mm 重量 0.52kg±0.01kg 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4)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结构特点 灯驱合一 模组分辨率 80*40=3200Dots 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5)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输入电压(直流) 4.5±0.1V 最大电流 ≤10.34A 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6)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模组功率 ≤47W 驱动方式 1/10恒流驱动 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7)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亮度 ≥4200cd/㎡ 亮度均匀性 ＞0.95 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8)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屏幕水平视角 140±10度 屏幕垂直视角 130±10度 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9)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最佳视距 ≥4m 使用环境 户外 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10)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每平方模组最大功率 ≤909W/㎡     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11)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配电功率（每平方最大功率÷78%÷85%） ≤1371W/m2 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12)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灰度等级 红、绿、蓝各12-14bits 显示颜色 43980亿种 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13)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换帧频率 ≥60帧/秒 刷新频率 960Hz 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14)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控制方式 计算机控制，逐点一一对应，视频同步，实时显示 亮度调节 256级手动/自动 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15)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输入信号 DVI/VGA，视频(多种制式)RGBHV、复合视频信号、S-VIDEO YpbPr(HDTV)  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16)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使用寿命 ≥10万小时 平均无故障时间 ≥1万小时 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17)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衰减率(工作3年) ≤15％ 连续失控点 0 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18)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离散失控点 ＜0.0001，出厂时为0 盲点率 ＜0.0003，出厂时为0 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19)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工作温度范围 -20-40℃ 工作湿度范围 10％-90％RH 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20)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屏幕水平平整度 ＜1mm/㎡ 屏幕垂直平整度 ＜1mm/㎡ 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21)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所投LED显示屏的无危害类：8h（30000s）曝辐中不造成光化学紫外危害（ES），并在16min(1000s)内不造成近紫外危害（EUVA），并在2.8h(10000s)内不造成对视网膜蓝光危害（LB）并在10s内不造成对视网膜热危害（LR），且在1000s内不造成对眼睛的红外辐射危害（EIR）。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22)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★为确保屏体在高低温度环境下仍可正常启动工作，要求投标人所投LED显示屏须通过零下40℃和高温80℃的环境运行测试，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23)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★所投LED显示屏观看舒适度需符合：“人眼视觉舒适度(VICO)1级，基本无疲劳感。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24)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★为确保屏体长时间在阳光暴晒下，屏体表面无明显的墨色颜色变化和开裂现象，要求投标人所投LED显示屏必须是通过UVA340灯、辐照度0.76W/㎡的抗UV紫外线老化环境运行测试，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25)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★为确保屏体安全，要求投标人所投LED显示屏在插座端与屏正面之间用器具持续输入施加电压3kv/50Hz时，保持1min的冲击下，屏体仍可正常通电工作，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26)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★为不影响屏体周边人员的健康，要求投标人所投LED显示屏在正常工作中，显示屏1m范围内，前后左右4个位置噪音不大于2dB，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27)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★为确保屏体不受外界干扰、显示稳定，要求投标人所投LED显示屏需通过检测其电磁兼容和干扰等级符合Class B级，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28)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★为确保不影响观众的健康，要求投标人所投LED显示屏不存在蓝光视网膜危害，其蓝光威害安全系数须达0类、无风险等级，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29)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★所投LED显示屏产品在1×10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～1×10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Ω技术要求下满足点对点电阻（A面）≤1.99×10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；点对点电阻（B面）≤2.23×10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；并且在（±1000-±100V）≤2S的技术要求下满足静电电压衰减期值：（+V0.21S,-V0.25S），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30)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★所投LED显示屏支持一键点屏技术，开机后自动识别系统连接，无需重置系统配置。并具备防碰撞焊盘技术。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31)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★PCB采用2层、4层、6层、8层、10层设计；PCB板材：采用玻璃化温度≥150℃的覆铜板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32）★失真效果检测：显示画面无几何畸变、扭曲、比例失调情况，无亮度，色温非线性失真。 </w:t>
            </w:r>
          </w:p>
          <w:p>
            <w:pPr>
              <w:pStyle w:val="6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33）能耗对比：对LED显示屏进行节能对比，达到能效一级标准。</w:t>
            </w:r>
          </w:p>
          <w:p>
            <w:pPr>
              <w:pStyle w:val="6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34）支持鬼影消除、暗亮线消除、慢速开启、十字架消除、毛毛虫消除、亮度缓慢变亮功能。</w:t>
            </w:r>
          </w:p>
          <w:p>
            <w:pPr>
              <w:pStyle w:val="6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35）反光率：≦1.5% 画面延时（纳秒级）：≦500ns；衰减率：≦10%（工作3年）。</w:t>
            </w:r>
          </w:p>
          <w:p>
            <w:pPr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★所打“★”参数，需提供具有CNAS或CMA标识的权威机构出具的第三方检测报告(复印件加盖制造商公章)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430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5.066平方米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*6套=30.396平方米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 w:eastAsia="zh-CN"/>
              </w:rPr>
              <w:t>469010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90" w:lineRule="atLeas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90" w:lineRule="atLeas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全彩控制系统（接收卡）</w:t>
            </w:r>
          </w:p>
        </w:tc>
        <w:tc>
          <w:tcPr>
            <w:tcW w:w="4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品牌：卡莱特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型号：5A-75E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1)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集成HUB75，无需再配转接板，更方便，成本更低；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2)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减少接插连接件，减少故障点，故障率更低；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3)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支持常规芯片实现高刷新、高灰度、高亮度；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4)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全新灰度引擎，低灰度表现更佳；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5)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细节处理更完美，可消除单元板设计引起的某行偏暗、低灰偏红、鬼影等细节问题；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6)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支持14bit精度逐点校正；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7)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支持所有常规芯片、PWM芯片和灯饰芯片；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8)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支持静态屏、1/2~1/32扫之间的任意扫描类型；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9)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支持任意抽点，支持数据偏移，可轻松实现各种异型屏、球形屏、创意显示屏；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10)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单卡支持32组RGB信号输出；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11)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支持超大带载面积；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12)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先进设计，优质元器件，全自动高低温老化测试，零故障出厂；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13)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支持DC 3.3V~6V超宽工作电压，有效减弱电压波动带来的影响；</w:t>
            </w:r>
          </w:p>
          <w:p>
            <w:pPr>
              <w:widowControl/>
              <w:numPr>
                <w:ilvl w:val="0"/>
                <w:numId w:val="0"/>
              </w:numPr>
              <w:spacing w:line="90" w:lineRule="atLeast"/>
              <w:ind w:leftChars="0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14)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支持电源反接保护电路；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152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90" w:lineRule="atLeas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9张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*6套=54张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 w:eastAsia="zh-CN"/>
              </w:rPr>
              <w:t>8208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90" w:lineRule="atLeas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90" w:lineRule="atLeas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控制播放软件</w:t>
            </w:r>
          </w:p>
        </w:tc>
        <w:tc>
          <w:tcPr>
            <w:tcW w:w="4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品牌：卡莱特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型号：V1.1</w:t>
            </w:r>
          </w:p>
          <w:p>
            <w:pPr>
              <w:pStyle w:val="8"/>
              <w:keepNext/>
              <w:spacing w:line="90" w:lineRule="atLeast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用于 LED 显示屏控制和播放的专业软件。该软件功能丰富、性能优越，兼具良好 的操作界面，易学易用。支持视频、音频、图像、文字、Flash、Gif 等形式的媒体文件播放;支持 Microsoft office 的 Word、Excel、PPT 显示;支持时钟、计时、天气预报显示;支持外部视频信号(TV、AV、S-Video、 复合视频)播放;支持多页面多分区节目编辑;软件提供了丰富灵活的视频切换功能、分区特效，以 及三维特效动画，让显示屏的显示效果得到完美展现。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5900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90" w:lineRule="atLeas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*6套=6套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 w:eastAsia="zh-CN"/>
              </w:rPr>
              <w:t>35400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联网播放盒</w:t>
            </w:r>
          </w:p>
        </w:tc>
        <w:tc>
          <w:tcPr>
            <w:tcW w:w="4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品牌：卡莱特  型号：A200</w:t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1)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联网播放机基于卡莱特云平台，支持4G、WiFi、有线网络等多种联网方式，快速部署实现智能云管理功能；多屏幕、多业务、跨区域统一管理，在LED显示屏联网集群应用达到全新高度。基于强大的卡莱特云服务提供浏览器登录的海量设备监控，节目制作，编排和集群发布，多级权限管理等功能。支持节目多窗口任意排布，支持视频、图片、文本、表格、天气、时钟等各种节目素材播放。支持使用进行节目编辑和发布。可配置为WiFi热点，支持手机、平板、电脑等设备进行节目管理和参数设置。支持GPS精确定时，实现多屏同步功能。配置光感探头接口，可实现亮度自动设置，定时设置，满足各种场合亮度调节需求。采用嵌入式操作系统，体积小巧，安全性好、可靠性佳，采用工业级元器件，具备很高的环境温度适应性。支持U盘即插即播，也可通过有线网络进行节目更新和管理。作为一种全新的联网控制系统，在广告屏、展示屏等领域具有显著优势。全新突破</w:t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2)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专业BS架构，可通过百兆网口/WiFi/4G模块接入网络，进行云集群管理；</w:t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3)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最大带载面积65万像素；最宽4096像素，最高2560像素，尺寸可灵活设置；</w:t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4)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自带8G内存，用户可用5G存储容量，支持USB播放；</w:t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5)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全面兼容常规同步控制系统节目管理及显示屏配置方式。</w:t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6)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全部采用工业级元器件，产品稳定可靠；</w:t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7)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系统权限认证，数据通道加密；</w:t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8)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多级权限管理，节目审核后发布；</w:t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9)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播放内容实时监测，运行状态及时反馈。</w:t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10)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支持U盘即插即播；</w:t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11)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可配置为WiFi热点，支持手机、Pad、PC等智能终端进行管理；</w:t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12)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支持运行环境温度、湿度、亮度等参数监测；</w:t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13)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支持自动调节显示屏亮度。</w:t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14)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沿用LEDVISION进行节目编辑，功能全面，操作灵活方便；</w:t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15)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支持多窗口，可自由设定窗口大小和位置，并支持窗口叠加；</w:t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16)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支持丰富的媒体素材，如图片、视频、文本、时钟等；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79</w:t>
            </w:r>
            <w:r>
              <w:rPr>
                <w:rFonts w:hint="eastAsia" w:ascii="宋体" w:hAnsi="宋体" w:eastAsia="宋体" w:cs="宋体"/>
                <w:szCs w:val="21"/>
              </w:rPr>
              <w:t>00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1台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*6套=6台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 w:eastAsia="zh-CN"/>
              </w:rPr>
              <w:t>107400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全维护箱体</w:t>
            </w:r>
          </w:p>
        </w:tc>
        <w:tc>
          <w:tcPr>
            <w:tcW w:w="4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品牌：强力巨彩  型号：定制</w:t>
            </w:r>
          </w:p>
          <w:p>
            <w:pPr>
              <w:pStyle w:val="10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定制，带风扇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290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18个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*6套=108个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 w:eastAsia="zh-CN"/>
              </w:rPr>
              <w:t>31320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开关电源</w:t>
            </w:r>
          </w:p>
        </w:tc>
        <w:tc>
          <w:tcPr>
            <w:tcW w:w="4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品牌：诚联   型号：CLA-200-5</w:t>
            </w:r>
          </w:p>
          <w:p>
            <w:pPr>
              <w:pStyle w:val="1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LED专用电源， 5V40A</w:t>
            </w:r>
          </w:p>
          <w:p>
            <w:pPr>
              <w:pStyle w:val="1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1.开关电源采用脉宽调制（pwm）开关技术设计,采用了低功耗电路设计,保证了电源的稳定性和和高效率。</w:t>
            </w:r>
          </w:p>
          <w:p>
            <w:pPr>
              <w:pStyle w:val="1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2.输入电压220v电压范围:175v~265v。</w:t>
            </w:r>
          </w:p>
          <w:p>
            <w:pPr>
              <w:pStyle w:val="1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3.效率高达83%.</w:t>
            </w:r>
          </w:p>
          <w:p>
            <w:pPr>
              <w:pStyle w:val="1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4.开关电源具有过温保护，过压保护、短路保护、超载保护等功能。</w:t>
            </w:r>
          </w:p>
          <w:p>
            <w:pPr>
              <w:pStyle w:val="1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5.产品存储温度-45~+85摄氏度。</w:t>
            </w:r>
          </w:p>
          <w:p>
            <w:pPr>
              <w:pStyle w:val="10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6.电源动态响应性能优异，保持了电源瞬态的稳定性，使led灯光效果更好，寿命更长。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27台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*6套=162个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 w:eastAsia="zh-CN"/>
              </w:rPr>
              <w:t>14904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配电柜</w:t>
            </w:r>
          </w:p>
        </w:tc>
        <w:tc>
          <w:tcPr>
            <w:tcW w:w="4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品牌：正泰   型号：定制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额定功率：10KW，输出路数：6 路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2、配电柜输入电压为交流 380V±15%，工频 50Hz。具有过压、浪涌、短路、过流、过载、漏电等保护功能。</w:t>
            </w:r>
          </w:p>
          <w:p>
            <w:pPr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3、内置避雷器，具有避雷防雷功能。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500</w:t>
            </w:r>
            <w:r>
              <w:rPr>
                <w:rFonts w:hint="eastAsia" w:ascii="宋体" w:hAnsi="宋体" w:eastAsia="宋体" w:cs="宋体"/>
                <w:szCs w:val="21"/>
              </w:rPr>
              <w:t>0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1台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*6套=6台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 w:eastAsia="zh-CN"/>
              </w:rPr>
              <w:t>30000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多功能卡</w:t>
            </w:r>
          </w:p>
        </w:tc>
        <w:tc>
          <w:tcPr>
            <w:tcW w:w="4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品牌：卡莱特  型号：IM9</w:t>
            </w:r>
          </w:p>
          <w:p>
            <w:pPr>
              <w:pStyle w:val="1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1、支持RS232串口通信。</w:t>
            </w:r>
          </w:p>
          <w:p>
            <w:pPr>
              <w:pStyle w:val="1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2、支持千兆网口通信。</w:t>
            </w:r>
          </w:p>
          <w:p>
            <w:pPr>
              <w:pStyle w:val="1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3、支持7路电源开关控制。</w:t>
            </w:r>
          </w:p>
          <w:p>
            <w:pPr>
              <w:pStyle w:val="1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4、支持多次自动开关继电器。</w:t>
            </w:r>
          </w:p>
          <w:p>
            <w:pPr>
              <w:pStyle w:val="1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5、支持接4路探头。</w:t>
            </w:r>
          </w:p>
          <w:p>
            <w:pPr>
              <w:pStyle w:val="1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6、支持亮度自动调节。</w:t>
            </w:r>
          </w:p>
          <w:p>
            <w:pPr>
              <w:pStyle w:val="1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7、支持温度，湿度检测。</w:t>
            </w:r>
          </w:p>
          <w:p>
            <w:pPr>
              <w:pStyle w:val="1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8、支持音频输出。</w:t>
            </w:r>
          </w:p>
          <w:p>
            <w:pPr>
              <w:pStyle w:val="1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9、具有定时功能，可以替代定时器和延时器。</w:t>
            </w:r>
          </w:p>
          <w:p>
            <w:pPr>
              <w:pStyle w:val="1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10、支持故障报警功能。</w:t>
            </w:r>
          </w:p>
          <w:p>
            <w:pPr>
              <w:pStyle w:val="11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11、支持多卡级联统一控制。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2960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1张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*6套=6张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 w:eastAsia="zh-CN"/>
              </w:rPr>
              <w:t>17760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双立柱式钢结构框架及包边</w:t>
            </w:r>
          </w:p>
        </w:tc>
        <w:tc>
          <w:tcPr>
            <w:tcW w:w="4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品牌：远大  型号：现场焊接</w:t>
            </w:r>
          </w:p>
          <w:p>
            <w:pPr>
              <w:pStyle w:val="1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现场施工：钢结构左右四周包边5CM</w:t>
            </w:r>
          </w:p>
          <w:p>
            <w:pPr>
              <w:pStyle w:val="1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2、采用直径20CM螺旋无缝钢管双立柱，满足用户需求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3、★考虑屏体的防蚀防锈性，表面喷国标静电热固性塑料粉末防锈处理,附着力达到1级，防蚀防锈处理。</w:t>
            </w:r>
          </w:p>
          <w:p>
            <w:pPr>
              <w:pStyle w:val="6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证明材料：提供热固性粉末涂料具有CNAS标识的权威机构出具的检测报告原件，否则视为无效竟标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4、★考虑屏体的抗外力强度，内框架全部采用矩形方钢50x38mm，厚度1.5mm ，抗拉强度≥270MPa,正面加压双凹槽筋，将方钢熔焊，增加方钢抗外力强度，符合国标。</w:t>
            </w:r>
          </w:p>
          <w:p>
            <w:pPr>
              <w:pStyle w:val="6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证明材料：提供热固性粉末涂料具有CNAS标识的权威机构出具的检测报告原件，否则视为无效竟标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Cs w:val="21"/>
              </w:rPr>
              <w:t>0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5.066平方米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*6套=30.396平方米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 w:eastAsia="zh-CN"/>
              </w:rPr>
              <w:t>34955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线材</w:t>
            </w:r>
          </w:p>
        </w:tc>
        <w:tc>
          <w:tcPr>
            <w:tcW w:w="4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品牌：新华牌  型号：符合国标  </w:t>
            </w:r>
          </w:p>
          <w:p>
            <w:pPr>
              <w:pStyle w:val="1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BVR2.5平方国标全铜电线电缆线、超6类网线、信号线等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48</w:t>
            </w:r>
            <w:r>
              <w:rPr>
                <w:rFonts w:hint="eastAsia" w:ascii="宋体" w:hAnsi="宋体" w:eastAsia="宋体" w:cs="宋体"/>
                <w:szCs w:val="21"/>
              </w:rPr>
              <w:t>00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1批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*6套=6批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 w:eastAsia="zh-CN"/>
              </w:rPr>
              <w:t>28800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施工布线</w:t>
            </w:r>
          </w:p>
        </w:tc>
        <w:tc>
          <w:tcPr>
            <w:tcW w:w="4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现场施工</w:t>
            </w:r>
          </w:p>
          <w:p>
            <w:pP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根据现场施工，人工开挖，布线管、线槽，布置网线，电源线、信号线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6600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1项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*6套=6项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 w:eastAsia="zh-CN"/>
              </w:rPr>
              <w:t>39600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>报价总计</w:t>
            </w:r>
          </w:p>
        </w:tc>
        <w:tc>
          <w:tcPr>
            <w:tcW w:w="8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合计金额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>817357.00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元；</w:t>
            </w:r>
          </w:p>
          <w:p>
            <w:pPr>
              <w:spacing w:line="360" w:lineRule="auto"/>
              <w:ind w:right="31" w:rightChars="15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共计大写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>捌拾壹万柒仟叁佰伍拾柒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元；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  <w:t xml:space="preserve">                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B5F92"/>
    <w:rsid w:val="3A0B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Times New Roman" w:hAnsi="Times New Roman" w:eastAsia="宋体"/>
      <w:b/>
      <w:kern w:val="44"/>
      <w:sz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after="260" w:line="413" w:lineRule="auto"/>
    </w:pPr>
    <w:rPr>
      <w:rFonts w:ascii="Arial" w:hAnsi="Arial" w:eastAsia="黑体" w:cs="Times New Roman"/>
      <w:b/>
      <w:bCs/>
      <w:sz w:val="32"/>
      <w:szCs w:val="32"/>
    </w:rPr>
  </w:style>
  <w:style w:type="paragraph" w:customStyle="1" w:styleId="6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customStyle="1" w:styleId="7">
    <w:name w:val="无间隔1"/>
    <w:basedOn w:val="1"/>
    <w:qFormat/>
    <w:uiPriority w:val="0"/>
    <w:rPr>
      <w:rFonts w:ascii="Calibri" w:hAnsi="Calibri"/>
      <w:szCs w:val="21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9">
    <w:name w:val="正文1"/>
    <w:basedOn w:val="1"/>
    <w:next w:val="1"/>
    <w:qFormat/>
    <w:uiPriority w:val="0"/>
    <w:pPr>
      <w:adjustRightInd w:val="0"/>
      <w:spacing w:line="312" w:lineRule="atLeast"/>
      <w:textAlignment w:val="baseline"/>
    </w:pPr>
    <w:rPr>
      <w:rFonts w:ascii="宋体"/>
      <w:kern w:val="0"/>
      <w:sz w:val="34"/>
      <w:szCs w:val="34"/>
    </w:rPr>
  </w:style>
  <w:style w:type="paragraph" w:customStyle="1" w:styleId="10">
    <w:name w:val="_Style 1"/>
    <w:basedOn w:val="1"/>
    <w:qFormat/>
    <w:uiPriority w:val="0"/>
    <w:rPr>
      <w:szCs w:val="21"/>
    </w:rPr>
  </w:style>
  <w:style w:type="paragraph" w:customStyle="1" w:styleId="11">
    <w:name w:val="无间隔11"/>
    <w:basedOn w:val="1"/>
    <w:qFormat/>
    <w:uiPriority w:val="0"/>
    <w:pPr>
      <w:spacing w:line="400" w:lineRule="exact"/>
    </w:pPr>
    <w:rPr>
      <w:sz w:val="24"/>
    </w:rPr>
  </w:style>
  <w:style w:type="paragraph" w:customStyle="1" w:styleId="12">
    <w:name w:val="_Style 2"/>
    <w:basedOn w:val="1"/>
    <w:qFormat/>
    <w:uiPriority w:val="0"/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2021-12-24T04:07:00Z</dcterms:created>
  <dc:creator>小月</dc:creator>
  <cp:lastModifiedBy>小月</cp:lastModifiedBy>
  <dcterms:modified xsi:type="dcterms:W3CDTF">2021-12-24T04:07:23Z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F46E40F37CD04D97B9D6D25682D0760D</vt:lpwstr>
  </property>
</Properties>
</file>