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12" w:lineRule="auto"/>
        <w:jc w:val="center"/>
        <w:textAlignment w:val="bottom"/>
        <w:rPr>
          <w:rFonts w:hAnsi="宋体"/>
          <w:b/>
          <w:sz w:val="44"/>
          <w:szCs w:val="52"/>
        </w:rPr>
      </w:pPr>
      <w:r>
        <w:rPr>
          <w:rFonts w:hint="eastAsia"/>
          <w:sz w:val="28"/>
          <w:szCs w:val="28"/>
          <w:u w:val="single"/>
        </w:rPr>
        <w:t>初中教室照明改造</w:t>
      </w:r>
      <w:r>
        <w:rPr>
          <w:rFonts w:hAnsi="宋体"/>
          <w:b/>
          <w:sz w:val="44"/>
          <w:szCs w:val="52"/>
        </w:rPr>
        <w:cr/>
      </w:r>
    </w:p>
    <w:p>
      <w:pPr>
        <w:widowControl/>
        <w:autoSpaceDE w:val="0"/>
        <w:autoSpaceDN w:val="0"/>
        <w:jc w:val="center"/>
        <w:textAlignment w:val="bottom"/>
        <w:rPr>
          <w:rFonts w:hAnsi="宋体"/>
          <w:b/>
          <w:sz w:val="32"/>
        </w:rPr>
      </w:pPr>
    </w:p>
    <w:p>
      <w:pPr>
        <w:widowControl/>
        <w:autoSpaceDE w:val="0"/>
        <w:autoSpaceDN w:val="0"/>
        <w:textAlignment w:val="bottom"/>
        <w:rPr>
          <w:rFonts w:hAnsi="宋体"/>
          <w:b/>
          <w:sz w:val="32"/>
        </w:rPr>
      </w:pPr>
    </w:p>
    <w:p>
      <w:pPr>
        <w:widowControl/>
        <w:autoSpaceDE w:val="0"/>
        <w:autoSpaceDN w:val="0"/>
        <w:textAlignment w:val="bottom"/>
        <w:rPr>
          <w:rFonts w:hAnsi="宋体"/>
          <w:b/>
          <w:sz w:val="32"/>
        </w:rPr>
      </w:pPr>
    </w:p>
    <w:p>
      <w:pPr>
        <w:widowControl/>
        <w:autoSpaceDE w:val="0"/>
        <w:autoSpaceDN w:val="0"/>
        <w:textAlignment w:val="bottom"/>
        <w:rPr>
          <w:rFonts w:hAnsi="宋体"/>
          <w:b/>
          <w:sz w:val="32"/>
        </w:rPr>
      </w:pPr>
    </w:p>
    <w:p>
      <w:pPr>
        <w:widowControl/>
        <w:autoSpaceDE w:val="0"/>
        <w:autoSpaceDN w:val="0"/>
        <w:textAlignment w:val="bottom"/>
        <w:rPr>
          <w:rFonts w:hAnsi="宋体"/>
          <w:b/>
          <w:sz w:val="32"/>
        </w:rPr>
      </w:pPr>
    </w:p>
    <w:p>
      <w:pPr>
        <w:widowControl/>
        <w:autoSpaceDE w:val="0"/>
        <w:autoSpaceDN w:val="0"/>
        <w:spacing w:afterLines="50"/>
        <w:jc w:val="center"/>
        <w:textAlignment w:val="bottom"/>
        <w:rPr>
          <w:rFonts w:hAnsi="宋体"/>
          <w:b/>
          <w:sz w:val="84"/>
          <w:szCs w:val="84"/>
        </w:rPr>
      </w:pPr>
      <w:r>
        <w:rPr>
          <w:rFonts w:hint="eastAsia" w:hAnsi="宋体"/>
          <w:b/>
          <w:sz w:val="84"/>
          <w:szCs w:val="84"/>
        </w:rPr>
        <w:t>竞争性磋商文件</w:t>
      </w: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widowControl/>
        <w:autoSpaceDE w:val="0"/>
        <w:autoSpaceDN w:val="0"/>
        <w:spacing w:afterLines="50"/>
        <w:jc w:val="center"/>
        <w:textAlignment w:val="bottom"/>
        <w:rPr>
          <w:rFonts w:hAnsi="宋体"/>
          <w:b/>
          <w:sz w:val="24"/>
          <w:szCs w:val="24"/>
        </w:rPr>
      </w:pPr>
    </w:p>
    <w:p>
      <w:pPr>
        <w:spacing w:after="120"/>
        <w:rPr>
          <w:rFonts w:ascii="Arial" w:hAnsi="Arial"/>
          <w:b/>
          <w:bCs/>
          <w:sz w:val="20"/>
          <w:szCs w:val="28"/>
        </w:rPr>
      </w:pPr>
    </w:p>
    <w:p>
      <w:pPr>
        <w:spacing w:after="120"/>
        <w:ind w:left="680" w:leftChars="200" w:firstLine="402" w:firstLineChars="200"/>
        <w:rPr>
          <w:rFonts w:ascii="Arial" w:hAnsi="Arial"/>
          <w:b/>
          <w:bCs/>
          <w:sz w:val="20"/>
          <w:szCs w:val="28"/>
        </w:rPr>
      </w:pPr>
    </w:p>
    <w:p>
      <w:pPr>
        <w:widowControl/>
        <w:autoSpaceDE w:val="0"/>
        <w:autoSpaceDN w:val="0"/>
        <w:spacing w:afterLines="50" w:line="360" w:lineRule="auto"/>
        <w:ind w:left="680" w:leftChars="200"/>
        <w:textAlignment w:val="bottom"/>
        <w:rPr>
          <w:sz w:val="28"/>
          <w:szCs w:val="28"/>
          <w:u w:val="single"/>
        </w:rPr>
      </w:pPr>
      <w:r>
        <w:rPr>
          <w:rFonts w:hint="eastAsia" w:hAnsi="宋体"/>
          <w:b/>
          <w:sz w:val="32"/>
          <w:szCs w:val="36"/>
        </w:rPr>
        <w:t>项目名称:</w:t>
      </w:r>
      <w:r>
        <w:rPr>
          <w:rFonts w:hint="eastAsia"/>
          <w:sz w:val="32"/>
        </w:rPr>
        <w:t xml:space="preserve"> </w:t>
      </w:r>
      <w:r>
        <w:rPr>
          <w:rFonts w:hint="eastAsia"/>
          <w:sz w:val="28"/>
          <w:szCs w:val="28"/>
          <w:u w:val="single"/>
        </w:rPr>
        <w:t>初中教室照明改造</w:t>
      </w:r>
    </w:p>
    <w:p>
      <w:pPr>
        <w:widowControl/>
        <w:autoSpaceDE w:val="0"/>
        <w:autoSpaceDN w:val="0"/>
        <w:spacing w:afterLines="50" w:line="360" w:lineRule="auto"/>
        <w:ind w:left="680" w:leftChars="200"/>
        <w:textAlignment w:val="bottom"/>
        <w:rPr>
          <w:rFonts w:hAnsi="宋体"/>
          <w:b/>
          <w:sz w:val="32"/>
          <w:szCs w:val="36"/>
        </w:rPr>
      </w:pPr>
      <w:r>
        <w:rPr>
          <w:rFonts w:hint="eastAsia" w:hAnsi="宋体"/>
          <w:b/>
          <w:sz w:val="32"/>
          <w:szCs w:val="36"/>
        </w:rPr>
        <w:t>项目编号：</w:t>
      </w:r>
      <w:r>
        <w:rPr>
          <w:rFonts w:hint="eastAsia" w:hAnsi="宋体" w:cs="宋体"/>
          <w:kern w:val="1"/>
          <w:sz w:val="28"/>
          <w:szCs w:val="28"/>
          <w:u w:val="single"/>
        </w:rPr>
        <w:t>HNTT2022-002</w:t>
      </w:r>
    </w:p>
    <w:p>
      <w:pPr>
        <w:widowControl/>
        <w:autoSpaceDE w:val="0"/>
        <w:autoSpaceDN w:val="0"/>
        <w:spacing w:afterLines="50" w:line="360" w:lineRule="auto"/>
        <w:ind w:left="680" w:leftChars="200"/>
        <w:textAlignment w:val="bottom"/>
        <w:rPr>
          <w:rFonts w:hAnsi="宋体"/>
          <w:b/>
          <w:sz w:val="32"/>
          <w:szCs w:val="36"/>
        </w:rPr>
      </w:pPr>
      <w:r>
        <w:rPr>
          <w:rFonts w:hint="eastAsia" w:hAnsi="宋体"/>
          <w:b/>
          <w:sz w:val="32"/>
          <w:szCs w:val="36"/>
        </w:rPr>
        <w:t>采购单位：澄迈县教育局</w:t>
      </w:r>
    </w:p>
    <w:p>
      <w:pPr>
        <w:widowControl/>
        <w:autoSpaceDE w:val="0"/>
        <w:autoSpaceDN w:val="0"/>
        <w:spacing w:afterLines="50" w:line="360" w:lineRule="auto"/>
        <w:ind w:left="680" w:leftChars="200"/>
        <w:textAlignment w:val="bottom"/>
        <w:rPr>
          <w:rFonts w:hAnsi="宋体"/>
          <w:b/>
          <w:sz w:val="32"/>
          <w:szCs w:val="36"/>
        </w:rPr>
      </w:pPr>
      <w:r>
        <w:rPr>
          <w:rFonts w:hint="eastAsia" w:hAnsi="宋体"/>
          <w:b/>
          <w:sz w:val="32"/>
          <w:szCs w:val="36"/>
        </w:rPr>
        <w:t>代理机构：海南同天招标</w:t>
      </w:r>
      <w:r>
        <w:rPr>
          <w:rFonts w:hint="eastAsia" w:hAnsi="宋体"/>
          <w:b/>
          <w:sz w:val="32"/>
          <w:szCs w:val="36"/>
          <w:lang w:val="en-US" w:eastAsia="zh-CN"/>
        </w:rPr>
        <w:t>代理</w:t>
      </w:r>
      <w:bookmarkStart w:id="125" w:name="_GoBack"/>
      <w:bookmarkEnd w:id="125"/>
      <w:r>
        <w:rPr>
          <w:rFonts w:hint="eastAsia" w:hAnsi="宋体"/>
          <w:b/>
          <w:sz w:val="32"/>
          <w:szCs w:val="36"/>
        </w:rPr>
        <w:t>有限公司</w:t>
      </w:r>
    </w:p>
    <w:p>
      <w:pPr>
        <w:widowControl/>
        <w:autoSpaceDE w:val="0"/>
        <w:autoSpaceDN w:val="0"/>
        <w:spacing w:line="360" w:lineRule="auto"/>
        <w:jc w:val="center"/>
        <w:textAlignment w:val="bottom"/>
        <w:rPr>
          <w:rFonts w:hAnsi="宋体"/>
          <w:b/>
          <w:color w:val="000000" w:themeColor="text1"/>
          <w:spacing w:val="27"/>
          <w:sz w:val="32"/>
          <w:szCs w:val="36"/>
          <w14:textFill>
            <w14:solidFill>
              <w14:schemeClr w14:val="tx1"/>
            </w14:solidFill>
          </w14:textFill>
        </w:rPr>
      </w:pPr>
      <w:r>
        <w:rPr>
          <w:rFonts w:hint="eastAsia" w:hAnsi="宋体"/>
          <w:b/>
          <w:color w:val="000000" w:themeColor="text1"/>
          <w:spacing w:val="27"/>
          <w:sz w:val="32"/>
          <w:szCs w:val="36"/>
          <w14:textFill>
            <w14:solidFill>
              <w14:schemeClr w14:val="tx1"/>
            </w14:solidFill>
          </w14:textFill>
        </w:rPr>
        <w:t>20</w:t>
      </w:r>
      <w:r>
        <w:rPr>
          <w:rFonts w:hAnsi="宋体"/>
          <w:b/>
          <w:color w:val="000000" w:themeColor="text1"/>
          <w:spacing w:val="27"/>
          <w:sz w:val="32"/>
          <w:szCs w:val="36"/>
          <w14:textFill>
            <w14:solidFill>
              <w14:schemeClr w14:val="tx1"/>
            </w14:solidFill>
          </w14:textFill>
        </w:rPr>
        <w:t>22</w:t>
      </w:r>
      <w:r>
        <w:rPr>
          <w:rFonts w:hint="eastAsia" w:hAnsi="宋体"/>
          <w:b/>
          <w:color w:val="000000" w:themeColor="text1"/>
          <w:spacing w:val="27"/>
          <w:sz w:val="32"/>
          <w:szCs w:val="36"/>
          <w14:textFill>
            <w14:solidFill>
              <w14:schemeClr w14:val="tx1"/>
            </w14:solidFill>
          </w14:textFill>
        </w:rPr>
        <w:t>年</w:t>
      </w:r>
      <w:r>
        <w:rPr>
          <w:rFonts w:hAnsi="宋体"/>
          <w:b/>
          <w:color w:val="000000" w:themeColor="text1"/>
          <w:spacing w:val="27"/>
          <w:sz w:val="32"/>
          <w:szCs w:val="36"/>
          <w14:textFill>
            <w14:solidFill>
              <w14:schemeClr w14:val="tx1"/>
            </w14:solidFill>
          </w14:textFill>
        </w:rPr>
        <w:t>0</w:t>
      </w:r>
      <w:r>
        <w:rPr>
          <w:rFonts w:hint="eastAsia" w:hAnsi="宋体"/>
          <w:b/>
          <w:color w:val="000000" w:themeColor="text1"/>
          <w:spacing w:val="27"/>
          <w:sz w:val="32"/>
          <w:szCs w:val="36"/>
          <w14:textFill>
            <w14:solidFill>
              <w14:schemeClr w14:val="tx1"/>
            </w14:solidFill>
          </w14:textFill>
        </w:rPr>
        <w:t>6月</w:t>
      </w:r>
      <w:r>
        <w:rPr>
          <w:rFonts w:hint="eastAsia" w:hAnsi="宋体"/>
          <w:b/>
          <w:color w:val="000000" w:themeColor="text1"/>
          <w:spacing w:val="27"/>
          <w:sz w:val="32"/>
          <w:szCs w:val="36"/>
          <w:lang w:val="en-US" w:eastAsia="zh-CN"/>
          <w14:textFill>
            <w14:solidFill>
              <w14:schemeClr w14:val="tx1"/>
            </w14:solidFill>
          </w14:textFill>
        </w:rPr>
        <w:t>09</w:t>
      </w:r>
      <w:r>
        <w:rPr>
          <w:rFonts w:hint="eastAsia" w:hAnsi="宋体"/>
          <w:b/>
          <w:color w:val="000000" w:themeColor="text1"/>
          <w:spacing w:val="27"/>
          <w:sz w:val="32"/>
          <w:szCs w:val="36"/>
          <w14:textFill>
            <w14:solidFill>
              <w14:schemeClr w14:val="tx1"/>
            </w14:solidFill>
          </w14:textFill>
        </w:rPr>
        <w:t xml:space="preserve"> </w:t>
      </w:r>
      <w:r>
        <w:rPr>
          <w:rFonts w:hAnsi="宋体"/>
          <w:b/>
          <w:color w:val="000000" w:themeColor="text1"/>
          <w:spacing w:val="27"/>
          <w:sz w:val="32"/>
          <w:szCs w:val="36"/>
          <w14:textFill>
            <w14:solidFill>
              <w14:schemeClr w14:val="tx1"/>
            </w14:solidFill>
          </w14:textFill>
        </w:rPr>
        <w:t>日</w:t>
      </w:r>
    </w:p>
    <w:p>
      <w:pPr>
        <w:ind w:left="420"/>
        <w:rPr>
          <w:rFonts w:hAnsi="宋体"/>
          <w:b/>
          <w:spacing w:val="27"/>
          <w:sz w:val="30"/>
          <w:szCs w:val="30"/>
        </w:rPr>
      </w:pPr>
    </w:p>
    <w:p>
      <w:pPr>
        <w:widowControl/>
        <w:autoSpaceDE w:val="0"/>
        <w:autoSpaceDN w:val="0"/>
        <w:jc w:val="center"/>
        <w:textAlignment w:val="bottom"/>
        <w:rPr>
          <w:rFonts w:hAnsi="宋体"/>
          <w:sz w:val="30"/>
          <w:szCs w:val="30"/>
        </w:rPr>
      </w:pPr>
      <w:r>
        <w:rPr>
          <w:rFonts w:hAnsi="宋体"/>
          <w:sz w:val="30"/>
          <w:szCs w:val="30"/>
        </w:rPr>
        <w:br w:type="page"/>
      </w:r>
      <w:r>
        <w:rPr>
          <w:rFonts w:hint="eastAsia" w:hAnsi="宋体"/>
          <w:sz w:val="30"/>
          <w:szCs w:val="30"/>
        </w:rPr>
        <w:t xml:space="preserve"> </w:t>
      </w:r>
    </w:p>
    <w:p>
      <w:pPr>
        <w:widowControl/>
        <w:autoSpaceDE w:val="0"/>
        <w:autoSpaceDN w:val="0"/>
        <w:jc w:val="center"/>
        <w:textAlignment w:val="bottom"/>
        <w:rPr>
          <w:rFonts w:hAnsi="宋体"/>
          <w:sz w:val="44"/>
          <w:szCs w:val="24"/>
        </w:rPr>
      </w:pPr>
    </w:p>
    <w:p>
      <w:pPr>
        <w:widowControl/>
        <w:autoSpaceDE w:val="0"/>
        <w:autoSpaceDN w:val="0"/>
        <w:jc w:val="center"/>
        <w:textAlignment w:val="bottom"/>
        <w:rPr>
          <w:rFonts w:hAnsi="宋体"/>
          <w:b/>
          <w:sz w:val="44"/>
          <w:szCs w:val="24"/>
        </w:rPr>
      </w:pPr>
      <w:r>
        <w:rPr>
          <w:rFonts w:hint="eastAsia" w:hAnsi="宋体"/>
          <w:b/>
          <w:sz w:val="44"/>
          <w:szCs w:val="24"/>
        </w:rPr>
        <w:t>目</w:t>
      </w:r>
      <w:r>
        <w:rPr>
          <w:rFonts w:hAnsi="宋体"/>
          <w:b/>
          <w:sz w:val="44"/>
          <w:szCs w:val="24"/>
        </w:rPr>
        <w:t xml:space="preserve">   </w:t>
      </w:r>
      <w:r>
        <w:rPr>
          <w:rFonts w:hint="eastAsia" w:hAnsi="宋体"/>
          <w:b/>
          <w:sz w:val="44"/>
          <w:szCs w:val="24"/>
        </w:rPr>
        <w:t>录</w:t>
      </w:r>
    </w:p>
    <w:p>
      <w:pPr>
        <w:pStyle w:val="49"/>
        <w:tabs>
          <w:tab w:val="right" w:leader="dot" w:pos="9231"/>
        </w:tabs>
        <w:spacing w:line="360" w:lineRule="auto"/>
        <w:rPr>
          <w:b w:val="0"/>
          <w:bCs w:val="0"/>
          <w:caps w:val="0"/>
          <w:kern w:val="2"/>
          <w:sz w:val="28"/>
          <w:szCs w:val="28"/>
        </w:rPr>
      </w:pPr>
      <w:r>
        <w:rPr>
          <w:rFonts w:hAnsi="宋体"/>
          <w:b w:val="0"/>
          <w:sz w:val="28"/>
          <w:szCs w:val="28"/>
        </w:rPr>
        <w:fldChar w:fldCharType="begin"/>
      </w:r>
      <w:r>
        <w:rPr>
          <w:rFonts w:hAnsi="宋体"/>
          <w:b w:val="0"/>
          <w:sz w:val="28"/>
          <w:szCs w:val="28"/>
        </w:rPr>
        <w:instrText xml:space="preserve"> TOC \o "1-1" \h \z \u </w:instrText>
      </w:r>
      <w:r>
        <w:rPr>
          <w:rFonts w:hAnsi="宋体"/>
          <w:b w:val="0"/>
          <w:sz w:val="28"/>
          <w:szCs w:val="28"/>
        </w:rPr>
        <w:fldChar w:fldCharType="separate"/>
      </w:r>
      <w:r>
        <w:fldChar w:fldCharType="begin"/>
      </w:r>
      <w:r>
        <w:instrText xml:space="preserve"> HYPERLINK \l "_Toc87023421" </w:instrText>
      </w:r>
      <w:r>
        <w:fldChar w:fldCharType="separate"/>
      </w:r>
      <w:r>
        <w:rPr>
          <w:rStyle w:val="82"/>
          <w:rFonts w:hint="eastAsia" w:hAnsi="宋体"/>
          <w:color w:val="auto"/>
          <w:sz w:val="28"/>
          <w:szCs w:val="28"/>
        </w:rPr>
        <w:t>第一章</w:t>
      </w:r>
      <w:r>
        <w:rPr>
          <w:rStyle w:val="82"/>
          <w:rFonts w:hAnsi="宋体"/>
          <w:color w:val="auto"/>
          <w:sz w:val="28"/>
          <w:szCs w:val="28"/>
        </w:rPr>
        <w:t xml:space="preserve"> </w:t>
      </w:r>
      <w:r>
        <w:rPr>
          <w:rStyle w:val="82"/>
          <w:rFonts w:hint="eastAsia" w:hAnsi="宋体"/>
          <w:color w:val="auto"/>
          <w:sz w:val="28"/>
          <w:szCs w:val="28"/>
        </w:rPr>
        <w:t>磋商公告</w:t>
      </w:r>
      <w:r>
        <w:rPr>
          <w:sz w:val="28"/>
          <w:szCs w:val="28"/>
        </w:rPr>
        <w:tab/>
      </w:r>
      <w:r>
        <w:rPr>
          <w:sz w:val="28"/>
          <w:szCs w:val="28"/>
        </w:rPr>
        <w:fldChar w:fldCharType="begin"/>
      </w:r>
      <w:r>
        <w:rPr>
          <w:sz w:val="28"/>
          <w:szCs w:val="28"/>
        </w:rPr>
        <w:instrText xml:space="preserve"> PAGEREF _Toc87023421 \h </w:instrText>
      </w:r>
      <w:r>
        <w:rPr>
          <w:sz w:val="28"/>
          <w:szCs w:val="28"/>
        </w:rPr>
        <w:fldChar w:fldCharType="separate"/>
      </w:r>
      <w:r>
        <w:rPr>
          <w:sz w:val="28"/>
          <w:szCs w:val="28"/>
        </w:rPr>
        <w:t>- 3 -</w:t>
      </w:r>
      <w:r>
        <w:rPr>
          <w:sz w:val="28"/>
          <w:szCs w:val="28"/>
        </w:rPr>
        <w:fldChar w:fldCharType="end"/>
      </w:r>
      <w:r>
        <w:rPr>
          <w:sz w:val="28"/>
          <w:szCs w:val="28"/>
        </w:rPr>
        <w:fldChar w:fldCharType="end"/>
      </w:r>
    </w:p>
    <w:p>
      <w:pPr>
        <w:pStyle w:val="49"/>
        <w:tabs>
          <w:tab w:val="right" w:leader="dot" w:pos="9231"/>
        </w:tabs>
        <w:spacing w:line="360" w:lineRule="auto"/>
        <w:rPr>
          <w:b w:val="0"/>
          <w:bCs w:val="0"/>
          <w:caps w:val="0"/>
          <w:kern w:val="2"/>
          <w:sz w:val="28"/>
          <w:szCs w:val="28"/>
        </w:rPr>
      </w:pPr>
      <w:r>
        <w:fldChar w:fldCharType="begin"/>
      </w:r>
      <w:r>
        <w:instrText xml:space="preserve"> HYPERLINK \l "_Toc87023422" </w:instrText>
      </w:r>
      <w:r>
        <w:fldChar w:fldCharType="separate"/>
      </w:r>
      <w:r>
        <w:rPr>
          <w:rStyle w:val="82"/>
          <w:rFonts w:hint="eastAsia" w:hAnsi="宋体"/>
          <w:color w:val="auto"/>
          <w:sz w:val="28"/>
          <w:szCs w:val="28"/>
        </w:rPr>
        <w:t>第二章</w:t>
      </w:r>
      <w:r>
        <w:rPr>
          <w:rStyle w:val="82"/>
          <w:rFonts w:hAnsi="宋体"/>
          <w:color w:val="auto"/>
          <w:sz w:val="28"/>
          <w:szCs w:val="28"/>
        </w:rPr>
        <w:t xml:space="preserve"> </w:t>
      </w:r>
      <w:r>
        <w:rPr>
          <w:rStyle w:val="82"/>
          <w:rFonts w:hint="eastAsia" w:hAnsi="宋体"/>
          <w:color w:val="auto"/>
          <w:sz w:val="28"/>
          <w:szCs w:val="28"/>
        </w:rPr>
        <w:t>采购需求</w:t>
      </w:r>
      <w:r>
        <w:rPr>
          <w:sz w:val="28"/>
          <w:szCs w:val="28"/>
        </w:rPr>
        <w:tab/>
      </w:r>
      <w:r>
        <w:rPr>
          <w:sz w:val="28"/>
          <w:szCs w:val="28"/>
        </w:rPr>
        <w:fldChar w:fldCharType="begin"/>
      </w:r>
      <w:r>
        <w:rPr>
          <w:sz w:val="28"/>
          <w:szCs w:val="28"/>
        </w:rPr>
        <w:instrText xml:space="preserve"> PAGEREF _Toc87023422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49"/>
        <w:tabs>
          <w:tab w:val="right" w:leader="dot" w:pos="9231"/>
        </w:tabs>
        <w:spacing w:line="360" w:lineRule="auto"/>
        <w:rPr>
          <w:b w:val="0"/>
          <w:bCs w:val="0"/>
          <w:caps w:val="0"/>
          <w:kern w:val="2"/>
          <w:sz w:val="28"/>
          <w:szCs w:val="28"/>
        </w:rPr>
      </w:pPr>
      <w:r>
        <w:fldChar w:fldCharType="begin"/>
      </w:r>
      <w:r>
        <w:instrText xml:space="preserve"> HYPERLINK \l "_Toc87023423" </w:instrText>
      </w:r>
      <w:r>
        <w:fldChar w:fldCharType="separate"/>
      </w:r>
      <w:r>
        <w:rPr>
          <w:rStyle w:val="82"/>
          <w:rFonts w:hint="eastAsia" w:hAnsi="宋体"/>
          <w:color w:val="auto"/>
          <w:sz w:val="28"/>
          <w:szCs w:val="28"/>
        </w:rPr>
        <w:t>第三章</w:t>
      </w:r>
      <w:r>
        <w:rPr>
          <w:rStyle w:val="82"/>
          <w:rFonts w:hAnsi="宋体"/>
          <w:color w:val="auto"/>
          <w:sz w:val="28"/>
          <w:szCs w:val="28"/>
        </w:rPr>
        <w:t xml:space="preserve"> </w:t>
      </w:r>
      <w:r>
        <w:rPr>
          <w:rStyle w:val="82"/>
          <w:rFonts w:hint="eastAsia" w:hAnsi="宋体"/>
          <w:color w:val="auto"/>
          <w:sz w:val="28"/>
          <w:szCs w:val="28"/>
        </w:rPr>
        <w:t>供应商须知</w:t>
      </w:r>
      <w:r>
        <w:rPr>
          <w:sz w:val="28"/>
          <w:szCs w:val="28"/>
        </w:rPr>
        <w:tab/>
      </w:r>
      <w:r>
        <w:rPr>
          <w:sz w:val="28"/>
          <w:szCs w:val="28"/>
        </w:rPr>
        <w:fldChar w:fldCharType="begin"/>
      </w:r>
      <w:r>
        <w:rPr>
          <w:sz w:val="28"/>
          <w:szCs w:val="28"/>
        </w:rPr>
        <w:instrText xml:space="preserve"> PAGEREF _Toc87023423 \h </w:instrText>
      </w:r>
      <w:r>
        <w:rPr>
          <w:sz w:val="28"/>
          <w:szCs w:val="28"/>
        </w:rPr>
        <w:fldChar w:fldCharType="separate"/>
      </w:r>
      <w:r>
        <w:rPr>
          <w:sz w:val="28"/>
          <w:szCs w:val="28"/>
        </w:rPr>
        <w:t>- 16 -</w:t>
      </w:r>
      <w:r>
        <w:rPr>
          <w:sz w:val="28"/>
          <w:szCs w:val="28"/>
        </w:rPr>
        <w:fldChar w:fldCharType="end"/>
      </w:r>
      <w:r>
        <w:rPr>
          <w:sz w:val="28"/>
          <w:szCs w:val="28"/>
        </w:rPr>
        <w:fldChar w:fldCharType="end"/>
      </w:r>
    </w:p>
    <w:p>
      <w:pPr>
        <w:pStyle w:val="49"/>
        <w:tabs>
          <w:tab w:val="right" w:leader="dot" w:pos="9231"/>
        </w:tabs>
        <w:spacing w:line="360" w:lineRule="auto"/>
        <w:rPr>
          <w:b w:val="0"/>
          <w:bCs w:val="0"/>
          <w:caps w:val="0"/>
          <w:kern w:val="2"/>
          <w:sz w:val="28"/>
          <w:szCs w:val="28"/>
        </w:rPr>
      </w:pPr>
      <w:r>
        <w:fldChar w:fldCharType="begin"/>
      </w:r>
      <w:r>
        <w:instrText xml:space="preserve"> HYPERLINK \l "_Toc87023424" </w:instrText>
      </w:r>
      <w:r>
        <w:fldChar w:fldCharType="separate"/>
      </w:r>
      <w:r>
        <w:rPr>
          <w:rStyle w:val="82"/>
          <w:rFonts w:hint="eastAsia" w:hAnsi="宋体"/>
          <w:color w:val="auto"/>
          <w:sz w:val="28"/>
          <w:szCs w:val="28"/>
        </w:rPr>
        <w:t>第四章</w:t>
      </w:r>
      <w:r>
        <w:rPr>
          <w:rStyle w:val="82"/>
          <w:rFonts w:hAnsi="宋体"/>
          <w:color w:val="auto"/>
          <w:sz w:val="28"/>
          <w:szCs w:val="28"/>
        </w:rPr>
        <w:t xml:space="preserve"> </w:t>
      </w:r>
      <w:r>
        <w:rPr>
          <w:rStyle w:val="82"/>
          <w:rFonts w:hint="eastAsia" w:hAnsi="宋体"/>
          <w:color w:val="auto"/>
          <w:sz w:val="28"/>
          <w:szCs w:val="28"/>
        </w:rPr>
        <w:t>评审办法和程序</w:t>
      </w:r>
      <w:r>
        <w:rPr>
          <w:sz w:val="28"/>
          <w:szCs w:val="28"/>
        </w:rPr>
        <w:tab/>
      </w:r>
      <w:r>
        <w:rPr>
          <w:sz w:val="28"/>
          <w:szCs w:val="28"/>
        </w:rPr>
        <w:fldChar w:fldCharType="begin"/>
      </w:r>
      <w:r>
        <w:rPr>
          <w:sz w:val="28"/>
          <w:szCs w:val="28"/>
        </w:rPr>
        <w:instrText xml:space="preserve"> PAGEREF _Toc87023424 \h </w:instrText>
      </w:r>
      <w:r>
        <w:rPr>
          <w:sz w:val="28"/>
          <w:szCs w:val="28"/>
        </w:rPr>
        <w:fldChar w:fldCharType="separate"/>
      </w:r>
      <w:r>
        <w:rPr>
          <w:sz w:val="28"/>
          <w:szCs w:val="28"/>
        </w:rPr>
        <w:t>- 32 -</w:t>
      </w:r>
      <w:r>
        <w:rPr>
          <w:sz w:val="28"/>
          <w:szCs w:val="28"/>
        </w:rPr>
        <w:fldChar w:fldCharType="end"/>
      </w:r>
      <w:r>
        <w:rPr>
          <w:sz w:val="28"/>
          <w:szCs w:val="28"/>
        </w:rPr>
        <w:fldChar w:fldCharType="end"/>
      </w:r>
    </w:p>
    <w:p>
      <w:pPr>
        <w:pStyle w:val="49"/>
        <w:tabs>
          <w:tab w:val="right" w:leader="dot" w:pos="9231"/>
        </w:tabs>
        <w:spacing w:line="360" w:lineRule="auto"/>
        <w:rPr>
          <w:b w:val="0"/>
          <w:bCs w:val="0"/>
          <w:caps w:val="0"/>
          <w:kern w:val="2"/>
          <w:sz w:val="28"/>
          <w:szCs w:val="28"/>
        </w:rPr>
      </w:pPr>
      <w:r>
        <w:fldChar w:fldCharType="begin"/>
      </w:r>
      <w:r>
        <w:instrText xml:space="preserve"> HYPERLINK \l "_Toc87023425" </w:instrText>
      </w:r>
      <w:r>
        <w:fldChar w:fldCharType="separate"/>
      </w:r>
      <w:r>
        <w:rPr>
          <w:rStyle w:val="82"/>
          <w:rFonts w:hint="eastAsia" w:hAnsi="宋体"/>
          <w:color w:val="auto"/>
          <w:sz w:val="28"/>
          <w:szCs w:val="28"/>
        </w:rPr>
        <w:t>第五章 合同草案条款</w:t>
      </w:r>
      <w:r>
        <w:rPr>
          <w:sz w:val="28"/>
          <w:szCs w:val="28"/>
        </w:rPr>
        <w:tab/>
      </w:r>
      <w:r>
        <w:rPr>
          <w:sz w:val="28"/>
          <w:szCs w:val="28"/>
        </w:rPr>
        <w:fldChar w:fldCharType="begin"/>
      </w:r>
      <w:r>
        <w:rPr>
          <w:sz w:val="28"/>
          <w:szCs w:val="28"/>
        </w:rPr>
        <w:instrText xml:space="preserve"> PAGEREF _Toc87023425 \h </w:instrText>
      </w:r>
      <w:r>
        <w:rPr>
          <w:sz w:val="28"/>
          <w:szCs w:val="28"/>
        </w:rPr>
        <w:fldChar w:fldCharType="separate"/>
      </w:r>
      <w:r>
        <w:rPr>
          <w:sz w:val="28"/>
          <w:szCs w:val="28"/>
        </w:rPr>
        <w:t>- 38 -</w:t>
      </w:r>
      <w:r>
        <w:rPr>
          <w:sz w:val="28"/>
          <w:szCs w:val="28"/>
        </w:rPr>
        <w:fldChar w:fldCharType="end"/>
      </w:r>
      <w:r>
        <w:rPr>
          <w:sz w:val="28"/>
          <w:szCs w:val="28"/>
        </w:rPr>
        <w:fldChar w:fldCharType="end"/>
      </w:r>
    </w:p>
    <w:p>
      <w:pPr>
        <w:pStyle w:val="49"/>
        <w:tabs>
          <w:tab w:val="right" w:leader="dot" w:pos="9231"/>
        </w:tabs>
        <w:spacing w:line="360" w:lineRule="auto"/>
        <w:rPr>
          <w:b w:val="0"/>
          <w:bCs w:val="0"/>
          <w:caps w:val="0"/>
          <w:kern w:val="2"/>
          <w:sz w:val="28"/>
          <w:szCs w:val="28"/>
        </w:rPr>
      </w:pPr>
      <w:r>
        <w:fldChar w:fldCharType="begin"/>
      </w:r>
      <w:r>
        <w:instrText xml:space="preserve"> HYPERLINK \l "_Toc87023426" </w:instrText>
      </w:r>
      <w:r>
        <w:fldChar w:fldCharType="separate"/>
      </w:r>
      <w:r>
        <w:rPr>
          <w:rStyle w:val="82"/>
          <w:rFonts w:hint="eastAsia" w:hAnsi="宋体"/>
          <w:color w:val="auto"/>
          <w:sz w:val="28"/>
          <w:szCs w:val="28"/>
        </w:rPr>
        <w:t>第六章</w:t>
      </w:r>
      <w:r>
        <w:rPr>
          <w:rStyle w:val="82"/>
          <w:rFonts w:hAnsi="宋体"/>
          <w:color w:val="auto"/>
          <w:sz w:val="28"/>
          <w:szCs w:val="28"/>
        </w:rPr>
        <w:t xml:space="preserve"> </w:t>
      </w:r>
      <w:r>
        <w:rPr>
          <w:rStyle w:val="82"/>
          <w:rFonts w:hint="eastAsia" w:hAnsi="宋体"/>
          <w:color w:val="auto"/>
          <w:sz w:val="28"/>
          <w:szCs w:val="28"/>
        </w:rPr>
        <w:t>磋商响应文件格式</w:t>
      </w:r>
      <w:r>
        <w:rPr>
          <w:sz w:val="28"/>
          <w:szCs w:val="28"/>
        </w:rPr>
        <w:tab/>
      </w:r>
      <w:r>
        <w:rPr>
          <w:sz w:val="28"/>
          <w:szCs w:val="28"/>
        </w:rPr>
        <w:fldChar w:fldCharType="begin"/>
      </w:r>
      <w:r>
        <w:rPr>
          <w:sz w:val="28"/>
          <w:szCs w:val="28"/>
        </w:rPr>
        <w:instrText xml:space="preserve"> PAGEREF _Toc87023426 \h </w:instrText>
      </w:r>
      <w:r>
        <w:rPr>
          <w:sz w:val="28"/>
          <w:szCs w:val="28"/>
        </w:rPr>
        <w:fldChar w:fldCharType="separate"/>
      </w:r>
      <w:r>
        <w:rPr>
          <w:sz w:val="28"/>
          <w:szCs w:val="28"/>
        </w:rPr>
        <w:t>- 40 -</w:t>
      </w:r>
      <w:r>
        <w:rPr>
          <w:sz w:val="28"/>
          <w:szCs w:val="28"/>
        </w:rPr>
        <w:fldChar w:fldCharType="end"/>
      </w:r>
      <w:r>
        <w:rPr>
          <w:sz w:val="28"/>
          <w:szCs w:val="28"/>
        </w:rPr>
        <w:fldChar w:fldCharType="end"/>
      </w:r>
    </w:p>
    <w:p>
      <w:pPr>
        <w:widowControl/>
        <w:autoSpaceDE w:val="0"/>
        <w:autoSpaceDN w:val="0"/>
        <w:spacing w:line="360" w:lineRule="auto"/>
        <w:textAlignment w:val="bottom"/>
        <w:rPr>
          <w:rFonts w:hAnsi="宋体"/>
          <w:b/>
          <w:sz w:val="24"/>
          <w:szCs w:val="24"/>
        </w:rPr>
      </w:pPr>
      <w:r>
        <w:rPr>
          <w:rFonts w:hAnsi="宋体"/>
          <w:b/>
          <w:sz w:val="28"/>
          <w:szCs w:val="28"/>
        </w:rPr>
        <w:fldChar w:fldCharType="end"/>
      </w:r>
    </w:p>
    <w:p>
      <w:pPr>
        <w:rPr>
          <w:rFonts w:hAnsi="宋体"/>
          <w:sz w:val="24"/>
          <w:szCs w:val="24"/>
        </w:rPr>
      </w:pPr>
    </w:p>
    <w:p>
      <w:pPr>
        <w:jc w:val="center"/>
        <w:rPr>
          <w:rFonts w:hAnsi="宋体"/>
          <w:sz w:val="24"/>
          <w:szCs w:val="24"/>
        </w:rPr>
      </w:pPr>
    </w:p>
    <w:p>
      <w:pPr>
        <w:pStyle w:val="3"/>
        <w:pageBreakBefore/>
        <w:spacing w:before="0" w:after="0" w:line="276" w:lineRule="auto"/>
        <w:rPr>
          <w:rFonts w:hAnsi="宋体"/>
          <w:sz w:val="24"/>
          <w:szCs w:val="24"/>
        </w:rPr>
      </w:pPr>
      <w:bookmarkStart w:id="0" w:name="_Toc87023421"/>
      <w:bookmarkStart w:id="1" w:name="_Toc495679391"/>
      <w:r>
        <w:rPr>
          <w:rFonts w:hint="eastAsia" w:hAnsi="宋体"/>
          <w:sz w:val="24"/>
          <w:szCs w:val="24"/>
        </w:rPr>
        <w:t>第一章</w:t>
      </w:r>
      <w:r>
        <w:rPr>
          <w:rFonts w:hAnsi="宋体"/>
          <w:sz w:val="24"/>
          <w:szCs w:val="24"/>
        </w:rPr>
        <w:t xml:space="preserve">  </w:t>
      </w:r>
      <w:r>
        <w:rPr>
          <w:rFonts w:hint="eastAsia" w:hAnsi="宋体"/>
          <w:sz w:val="24"/>
          <w:szCs w:val="24"/>
        </w:rPr>
        <w:t>磋商公告</w:t>
      </w:r>
      <w:bookmarkEnd w:id="0"/>
      <w:bookmarkEnd w:id="1"/>
    </w:p>
    <w:p>
      <w:pPr>
        <w:rPr>
          <w:rFonts w:hAnsi="宋体"/>
          <w:sz w:val="24"/>
          <w:szCs w:val="24"/>
        </w:rPr>
      </w:pPr>
    </w:p>
    <w:p>
      <w:pPr>
        <w:pBdr>
          <w:top w:val="single" w:color="auto" w:sz="4" w:space="1"/>
          <w:left w:val="single" w:color="auto" w:sz="4" w:space="4"/>
          <w:bottom w:val="single" w:color="auto" w:sz="4" w:space="1"/>
          <w:right w:val="single" w:color="auto" w:sz="4" w:space="4"/>
        </w:pBdr>
        <w:spacing w:line="360" w:lineRule="auto"/>
        <w:rPr>
          <w:rFonts w:hAnsi="宋体"/>
          <w:b/>
          <w:sz w:val="24"/>
          <w:szCs w:val="24"/>
        </w:rPr>
      </w:pPr>
      <w:r>
        <w:rPr>
          <w:rFonts w:hint="eastAsia" w:hAnsi="宋体"/>
          <w:b/>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Ansi="宋体"/>
          <w:sz w:val="24"/>
          <w:szCs w:val="24"/>
        </w:rPr>
      </w:pPr>
      <w:r>
        <w:rPr>
          <w:rFonts w:hint="eastAsia"/>
          <w:sz w:val="24"/>
          <w:szCs w:val="24"/>
          <w:u w:val="single"/>
        </w:rPr>
        <w:t>初中教室照明改造</w:t>
      </w:r>
      <w:r>
        <w:rPr>
          <w:rFonts w:hint="eastAsia" w:hAnsi="宋体"/>
          <w:sz w:val="24"/>
          <w:szCs w:val="24"/>
        </w:rPr>
        <w:t>采购项目的潜在供应商应在</w:t>
      </w:r>
      <w:r>
        <w:rPr>
          <w:rFonts w:hint="eastAsia" w:ascii="Times New Roman" w:hAnsi="Times New Roman" w:eastAsia="宋体" w:cs="Times New Roman"/>
          <w:color w:val="auto"/>
          <w:sz w:val="28"/>
          <w:szCs w:val="28"/>
          <w:lang w:val="en-US" w:eastAsia="zh-CN"/>
        </w:rPr>
        <w:t>海南政府采购网(www.ccgp-hainan.gov.cn)-海南省政府采购电子化交易管理系统(新)获取采购文件，</w:t>
      </w:r>
      <w:r>
        <w:rPr>
          <w:rFonts w:hint="eastAsia" w:hAnsi="宋体"/>
          <w:sz w:val="24"/>
          <w:szCs w:val="24"/>
        </w:rPr>
        <w:t>并于</w:t>
      </w:r>
      <w:r>
        <w:rPr>
          <w:rFonts w:hint="eastAsia" w:hAnsi="宋体"/>
          <w:sz w:val="24"/>
          <w:szCs w:val="24"/>
          <w:u w:val="single"/>
        </w:rPr>
        <w:t>202</w:t>
      </w:r>
      <w:r>
        <w:rPr>
          <w:rFonts w:hAnsi="宋体"/>
          <w:sz w:val="24"/>
          <w:szCs w:val="24"/>
          <w:u w:val="single"/>
        </w:rPr>
        <w:t>2</w:t>
      </w:r>
      <w:r>
        <w:rPr>
          <w:rFonts w:hint="eastAsia" w:hAnsi="宋体"/>
          <w:bCs/>
          <w:sz w:val="24"/>
          <w:szCs w:val="24"/>
          <w:u w:val="single"/>
        </w:rPr>
        <w:t>年</w:t>
      </w:r>
      <w:r>
        <w:rPr>
          <w:rFonts w:hAnsi="宋体"/>
          <w:bCs/>
          <w:sz w:val="24"/>
          <w:szCs w:val="24"/>
          <w:u w:val="single"/>
        </w:rPr>
        <w:t>0</w:t>
      </w:r>
      <w:r>
        <w:rPr>
          <w:rFonts w:hint="eastAsia" w:hAnsi="宋体"/>
          <w:bCs/>
          <w:sz w:val="24"/>
          <w:szCs w:val="24"/>
          <w:u w:val="single"/>
        </w:rPr>
        <w:t xml:space="preserve">6月 </w:t>
      </w:r>
      <w:r>
        <w:rPr>
          <w:rFonts w:hint="eastAsia" w:hAnsi="宋体"/>
          <w:bCs/>
          <w:sz w:val="24"/>
          <w:szCs w:val="24"/>
          <w:u w:val="single"/>
          <w:lang w:val="en-US" w:eastAsia="zh-CN"/>
        </w:rPr>
        <w:t>21</w:t>
      </w:r>
      <w:r>
        <w:rPr>
          <w:rFonts w:hint="eastAsia" w:hAnsi="宋体"/>
          <w:bCs/>
          <w:sz w:val="24"/>
          <w:szCs w:val="24"/>
          <w:u w:val="single"/>
        </w:rPr>
        <w:t xml:space="preserve">  日  </w:t>
      </w:r>
      <w:r>
        <w:rPr>
          <w:rFonts w:hint="eastAsia" w:hAnsi="宋体"/>
          <w:bCs/>
          <w:sz w:val="24"/>
          <w:szCs w:val="24"/>
          <w:u w:val="single"/>
          <w:lang w:val="en-US" w:eastAsia="zh-CN"/>
        </w:rPr>
        <w:t>10</w:t>
      </w:r>
      <w:r>
        <w:rPr>
          <w:rFonts w:hint="eastAsia" w:hAnsi="宋体"/>
          <w:bCs/>
          <w:sz w:val="24"/>
          <w:szCs w:val="24"/>
          <w:u w:val="single"/>
        </w:rPr>
        <w:t xml:space="preserve"> 点 </w:t>
      </w:r>
      <w:r>
        <w:rPr>
          <w:rFonts w:hint="eastAsia" w:hAnsi="宋体"/>
          <w:bCs/>
          <w:sz w:val="24"/>
          <w:szCs w:val="24"/>
          <w:u w:val="single"/>
          <w:lang w:val="en-US" w:eastAsia="zh-CN"/>
        </w:rPr>
        <w:t>30</w:t>
      </w:r>
      <w:r>
        <w:rPr>
          <w:rFonts w:hint="eastAsia" w:hAnsi="宋体"/>
          <w:bCs/>
          <w:sz w:val="24"/>
          <w:szCs w:val="24"/>
          <w:u w:val="single"/>
        </w:rPr>
        <w:t xml:space="preserve">  分</w:t>
      </w:r>
      <w:r>
        <w:rPr>
          <w:rFonts w:hint="eastAsia" w:hAnsi="宋体"/>
          <w:bCs/>
          <w:sz w:val="24"/>
          <w:szCs w:val="24"/>
        </w:rPr>
        <w:t>（北京时间）前提交响应</w:t>
      </w:r>
      <w:r>
        <w:rPr>
          <w:rFonts w:hAnsi="宋体"/>
          <w:bCs/>
          <w:sz w:val="24"/>
          <w:szCs w:val="24"/>
        </w:rPr>
        <w:t>文件</w:t>
      </w:r>
      <w:r>
        <w:rPr>
          <w:rFonts w:hint="eastAsia" w:hAnsi="宋体"/>
          <w:sz w:val="24"/>
          <w:szCs w:val="24"/>
        </w:rPr>
        <w:t>。</w:t>
      </w:r>
    </w:p>
    <w:p>
      <w:pPr>
        <w:spacing w:line="360" w:lineRule="auto"/>
        <w:rPr>
          <w:rFonts w:hAnsi="宋体"/>
          <w:sz w:val="24"/>
          <w:szCs w:val="24"/>
        </w:rPr>
      </w:pPr>
    </w:p>
    <w:p>
      <w:pPr>
        <w:pStyle w:val="4"/>
        <w:spacing w:before="0" w:after="0" w:line="360" w:lineRule="auto"/>
        <w:rPr>
          <w:rFonts w:ascii="宋体" w:hAnsi="宋体" w:eastAsia="宋体" w:cs="宋体"/>
          <w:sz w:val="24"/>
          <w:szCs w:val="24"/>
        </w:rPr>
      </w:pPr>
      <w:bookmarkStart w:id="2" w:name="_Toc28359012"/>
      <w:bookmarkStart w:id="3" w:name="_Toc35393798"/>
      <w:bookmarkStart w:id="4" w:name="_Toc28359089"/>
      <w:bookmarkStart w:id="5" w:name="_Toc35393629"/>
      <w:r>
        <w:rPr>
          <w:rFonts w:hint="eastAsia" w:ascii="宋体" w:hAnsi="宋体" w:eastAsia="宋体" w:cs="宋体"/>
          <w:sz w:val="24"/>
          <w:szCs w:val="24"/>
        </w:rPr>
        <w:t>一、项目基本情况</w:t>
      </w:r>
      <w:bookmarkEnd w:id="2"/>
      <w:bookmarkEnd w:id="3"/>
      <w:bookmarkEnd w:id="4"/>
      <w:bookmarkEnd w:id="5"/>
    </w:p>
    <w:p>
      <w:pPr>
        <w:spacing w:line="360" w:lineRule="auto"/>
        <w:ind w:firstLine="480" w:firstLineChars="200"/>
        <w:rPr>
          <w:rFonts w:hAnsi="宋体"/>
          <w:sz w:val="24"/>
          <w:szCs w:val="24"/>
        </w:rPr>
      </w:pPr>
      <w:r>
        <w:rPr>
          <w:rFonts w:hint="eastAsia" w:hAnsi="宋体"/>
          <w:sz w:val="24"/>
          <w:szCs w:val="24"/>
        </w:rPr>
        <w:t>项目编号：</w:t>
      </w:r>
      <w:r>
        <w:rPr>
          <w:rFonts w:hAnsi="宋体"/>
          <w:sz w:val="24"/>
          <w:szCs w:val="24"/>
        </w:rPr>
        <w:t>HN</w:t>
      </w:r>
      <w:r>
        <w:rPr>
          <w:rFonts w:hint="eastAsia" w:hAnsi="宋体"/>
          <w:sz w:val="24"/>
          <w:szCs w:val="24"/>
        </w:rPr>
        <w:t>T</w:t>
      </w:r>
      <w:r>
        <w:rPr>
          <w:rFonts w:hAnsi="宋体"/>
          <w:sz w:val="24"/>
          <w:szCs w:val="24"/>
        </w:rPr>
        <w:t>T2022-</w:t>
      </w:r>
      <w:r>
        <w:rPr>
          <w:rFonts w:hint="eastAsia" w:hAnsi="宋体"/>
          <w:sz w:val="24"/>
          <w:szCs w:val="24"/>
        </w:rPr>
        <w:t>002</w:t>
      </w:r>
    </w:p>
    <w:p>
      <w:pPr>
        <w:spacing w:line="360" w:lineRule="auto"/>
        <w:ind w:firstLine="480" w:firstLineChars="200"/>
        <w:rPr>
          <w:rFonts w:hAnsi="宋体"/>
          <w:sz w:val="24"/>
          <w:szCs w:val="24"/>
        </w:rPr>
      </w:pPr>
      <w:r>
        <w:rPr>
          <w:rFonts w:hint="eastAsia" w:hAnsi="宋体"/>
          <w:sz w:val="24"/>
          <w:szCs w:val="24"/>
        </w:rPr>
        <w:t>项目名称：</w:t>
      </w:r>
      <w:r>
        <w:rPr>
          <w:rFonts w:hint="eastAsia"/>
          <w:sz w:val="24"/>
          <w:szCs w:val="24"/>
        </w:rPr>
        <w:t>初中教室照明改造</w:t>
      </w:r>
    </w:p>
    <w:p>
      <w:pPr>
        <w:spacing w:line="360" w:lineRule="auto"/>
        <w:ind w:firstLine="480" w:firstLineChars="200"/>
        <w:rPr>
          <w:rFonts w:hAnsi="宋体"/>
          <w:sz w:val="24"/>
          <w:szCs w:val="24"/>
        </w:rPr>
      </w:pPr>
      <w:r>
        <w:rPr>
          <w:rFonts w:hint="eastAsia" w:hAnsi="宋体"/>
          <w:sz w:val="24"/>
          <w:szCs w:val="24"/>
        </w:rPr>
        <w:t>采购方式：竞争性磋商</w:t>
      </w:r>
    </w:p>
    <w:p>
      <w:pPr>
        <w:spacing w:line="360" w:lineRule="auto"/>
        <w:ind w:firstLine="480" w:firstLineChars="200"/>
        <w:rPr>
          <w:rFonts w:hAnsi="宋体"/>
          <w:sz w:val="24"/>
          <w:szCs w:val="24"/>
        </w:rPr>
      </w:pPr>
      <w:r>
        <w:rPr>
          <w:rFonts w:hint="eastAsia" w:hAnsi="宋体"/>
          <w:sz w:val="24"/>
          <w:szCs w:val="24"/>
        </w:rPr>
        <w:t>预算金额：355.835</w:t>
      </w:r>
      <w:r>
        <w:rPr>
          <w:rFonts w:hAnsi="宋体"/>
          <w:sz w:val="24"/>
          <w:szCs w:val="24"/>
        </w:rPr>
        <w:t>万</w:t>
      </w:r>
      <w:r>
        <w:rPr>
          <w:rFonts w:hint="eastAsia" w:hAnsi="宋体"/>
          <w:sz w:val="24"/>
          <w:szCs w:val="24"/>
        </w:rPr>
        <w:t>元</w:t>
      </w:r>
    </w:p>
    <w:p>
      <w:pPr>
        <w:spacing w:line="360" w:lineRule="auto"/>
        <w:ind w:firstLine="480" w:firstLineChars="200"/>
        <w:rPr>
          <w:rFonts w:hAnsi="宋体"/>
          <w:sz w:val="24"/>
          <w:szCs w:val="24"/>
        </w:rPr>
      </w:pPr>
      <w:r>
        <w:rPr>
          <w:rFonts w:hint="eastAsia" w:hAnsi="宋体"/>
          <w:sz w:val="24"/>
          <w:szCs w:val="24"/>
        </w:rPr>
        <w:t>最高限价：355.835</w:t>
      </w:r>
      <w:r>
        <w:rPr>
          <w:rFonts w:hAnsi="宋体"/>
          <w:sz w:val="24"/>
          <w:szCs w:val="24"/>
        </w:rPr>
        <w:t>万</w:t>
      </w:r>
      <w:r>
        <w:rPr>
          <w:rFonts w:hint="eastAsia" w:hAnsi="宋体"/>
          <w:sz w:val="24"/>
          <w:szCs w:val="24"/>
        </w:rPr>
        <w:t>元</w:t>
      </w:r>
    </w:p>
    <w:p>
      <w:pPr>
        <w:spacing w:line="360" w:lineRule="auto"/>
        <w:ind w:firstLine="480" w:firstLineChars="200"/>
        <w:rPr>
          <w:rFonts w:hAnsi="宋体"/>
          <w:sz w:val="24"/>
          <w:szCs w:val="24"/>
          <w:u w:val="single"/>
        </w:rPr>
      </w:pPr>
      <w:r>
        <w:rPr>
          <w:rFonts w:hint="eastAsia" w:hAnsi="宋体"/>
          <w:sz w:val="24"/>
          <w:szCs w:val="24"/>
        </w:rPr>
        <w:t>采购需求：采购</w:t>
      </w:r>
      <w:r>
        <w:rPr>
          <w:rFonts w:hint="eastAsia"/>
          <w:sz w:val="24"/>
          <w:szCs w:val="24"/>
        </w:rPr>
        <w:t>初中教室照明改造设备</w:t>
      </w:r>
      <w:r>
        <w:rPr>
          <w:rFonts w:hint="eastAsia" w:hAnsi="宋体"/>
          <w:sz w:val="24"/>
          <w:szCs w:val="24"/>
        </w:rPr>
        <w:t>1批，具体内容及要求详见采购需求。</w:t>
      </w:r>
    </w:p>
    <w:p>
      <w:pPr>
        <w:spacing w:line="360" w:lineRule="auto"/>
        <w:ind w:firstLine="480" w:firstLineChars="200"/>
        <w:rPr>
          <w:sz w:val="24"/>
          <w:szCs w:val="24"/>
          <w:u w:val="single"/>
        </w:rPr>
      </w:pPr>
      <w:r>
        <w:rPr>
          <w:rFonts w:hint="eastAsia" w:hAnsi="宋体"/>
          <w:sz w:val="24"/>
          <w:szCs w:val="24"/>
        </w:rPr>
        <w:t>合同履行期限（交货期）：合同签订后的60个日历天内完成所有安装调试并交付使用</w:t>
      </w:r>
    </w:p>
    <w:p>
      <w:pPr>
        <w:spacing w:line="360" w:lineRule="auto"/>
        <w:ind w:firstLine="480" w:firstLineChars="200"/>
        <w:rPr>
          <w:rFonts w:hAnsi="宋体"/>
          <w:sz w:val="24"/>
          <w:szCs w:val="24"/>
        </w:rPr>
      </w:pPr>
      <w:r>
        <w:rPr>
          <w:rFonts w:hint="eastAsia" w:hAnsi="宋体"/>
          <w:sz w:val="24"/>
          <w:szCs w:val="24"/>
        </w:rPr>
        <w:t>本项目是否接受联合体投标：</w:t>
      </w:r>
      <w:r>
        <w:rPr>
          <w:rFonts w:hint="eastAsia" w:hAnsi="宋体"/>
          <w:b/>
          <w:sz w:val="24"/>
          <w:szCs w:val="24"/>
          <w:u w:val="single"/>
        </w:rPr>
        <w:t>不接受</w:t>
      </w:r>
    </w:p>
    <w:p>
      <w:pPr>
        <w:pStyle w:val="4"/>
        <w:spacing w:before="0" w:after="0" w:line="360" w:lineRule="auto"/>
        <w:rPr>
          <w:rFonts w:ascii="宋体" w:hAnsi="宋体" w:eastAsia="宋体" w:cs="宋体"/>
          <w:sz w:val="24"/>
          <w:szCs w:val="24"/>
        </w:rPr>
      </w:pPr>
      <w:bookmarkStart w:id="6" w:name="_Toc35393799"/>
      <w:bookmarkStart w:id="7" w:name="_Toc28359013"/>
      <w:bookmarkStart w:id="8" w:name="_Toc28359090"/>
      <w:bookmarkStart w:id="9" w:name="_Toc35393630"/>
      <w:r>
        <w:rPr>
          <w:rFonts w:hint="eastAsia" w:ascii="宋体" w:hAnsi="宋体" w:eastAsia="宋体" w:cs="宋体"/>
          <w:sz w:val="24"/>
          <w:szCs w:val="24"/>
        </w:rPr>
        <w:t>二、申请人的资格要求：</w:t>
      </w:r>
      <w:bookmarkEnd w:id="6"/>
      <w:bookmarkEnd w:id="7"/>
      <w:bookmarkEnd w:id="8"/>
      <w:bookmarkEnd w:id="9"/>
    </w:p>
    <w:p>
      <w:pPr>
        <w:spacing w:line="360" w:lineRule="auto"/>
        <w:ind w:firstLine="482" w:firstLineChars="200"/>
        <w:rPr>
          <w:rFonts w:hAnsi="宋体"/>
          <w:b/>
          <w:sz w:val="24"/>
          <w:szCs w:val="24"/>
        </w:rPr>
      </w:pPr>
      <w:r>
        <w:rPr>
          <w:rFonts w:hint="eastAsia" w:hAnsi="宋体"/>
          <w:b/>
          <w:sz w:val="24"/>
          <w:szCs w:val="24"/>
        </w:rPr>
        <w:t>1.满足《中华人民共和国政府采购法》第二十二条规定；</w:t>
      </w:r>
    </w:p>
    <w:p>
      <w:pPr>
        <w:spacing w:line="276" w:lineRule="auto"/>
        <w:ind w:firstLine="480" w:firstLineChars="200"/>
        <w:rPr>
          <w:rFonts w:hAnsi="宋体" w:cs="Tahoma"/>
          <w:sz w:val="24"/>
          <w:szCs w:val="24"/>
        </w:rPr>
      </w:pPr>
      <w:r>
        <w:rPr>
          <w:rFonts w:hint="eastAsia" w:hAnsi="宋体" w:cs="Tahoma"/>
          <w:sz w:val="24"/>
          <w:szCs w:val="24"/>
        </w:rPr>
        <w:t>1.1</w:t>
      </w:r>
      <w:r>
        <w:rPr>
          <w:rFonts w:hAnsi="宋体" w:cs="宋体"/>
          <w:sz w:val="24"/>
          <w:szCs w:val="24"/>
        </w:rPr>
        <w:t>有独立承担民事责任的能力</w:t>
      </w:r>
      <w:r>
        <w:rPr>
          <w:rFonts w:hint="eastAsia" w:hAnsi="宋体" w:cs="Tahoma"/>
          <w:sz w:val="24"/>
          <w:szCs w:val="24"/>
        </w:rPr>
        <w:t>；（需提供有效的营业执照或其他</w:t>
      </w:r>
      <w:r>
        <w:rPr>
          <w:rFonts w:hAnsi="宋体" w:cs="Tahoma"/>
          <w:sz w:val="24"/>
          <w:szCs w:val="24"/>
        </w:rPr>
        <w:t>相应证明的</w:t>
      </w:r>
      <w:r>
        <w:rPr>
          <w:rFonts w:hint="eastAsia" w:hAnsi="宋体" w:cs="Tahoma"/>
          <w:sz w:val="24"/>
          <w:szCs w:val="24"/>
        </w:rPr>
        <w:t>复印件，见供应商须知2</w:t>
      </w:r>
      <w:r>
        <w:rPr>
          <w:rFonts w:hAnsi="宋体" w:cs="Tahoma"/>
          <w:sz w:val="24"/>
          <w:szCs w:val="24"/>
        </w:rPr>
        <w:t>.4</w:t>
      </w:r>
      <w:r>
        <w:rPr>
          <w:rFonts w:hint="eastAsia" w:hAnsi="宋体" w:cs="Tahoma"/>
          <w:sz w:val="24"/>
          <w:szCs w:val="24"/>
        </w:rPr>
        <w:t>）</w:t>
      </w:r>
    </w:p>
    <w:p>
      <w:pPr>
        <w:spacing w:line="276" w:lineRule="auto"/>
        <w:ind w:firstLine="480" w:firstLineChars="200"/>
        <w:rPr>
          <w:rFonts w:hAnsi="宋体" w:cs="宋体"/>
          <w:sz w:val="24"/>
          <w:szCs w:val="24"/>
        </w:rPr>
      </w:pPr>
      <w:r>
        <w:rPr>
          <w:rFonts w:hint="eastAsia" w:hAnsi="宋体" w:cs="Tahoma"/>
          <w:sz w:val="24"/>
          <w:szCs w:val="24"/>
        </w:rPr>
        <w:t>1.2</w:t>
      </w:r>
      <w:r>
        <w:rPr>
          <w:rFonts w:hAnsi="宋体" w:cs="宋体"/>
          <w:sz w:val="24"/>
          <w:szCs w:val="24"/>
        </w:rPr>
        <w:t>具有良好的商业信誉和健全的财务会计制度</w:t>
      </w:r>
      <w:r>
        <w:rPr>
          <w:rFonts w:hint="eastAsia" w:hAnsi="宋体" w:cs="Tahoma"/>
          <w:sz w:val="24"/>
          <w:szCs w:val="24"/>
        </w:rPr>
        <w:t>；</w:t>
      </w:r>
      <w:r>
        <w:rPr>
          <w:rFonts w:hint="eastAsia" w:hAnsi="宋体" w:cs="宋体"/>
          <w:sz w:val="24"/>
          <w:szCs w:val="24"/>
        </w:rPr>
        <w:t>（提供会计师事务所出具的20</w:t>
      </w:r>
      <w:r>
        <w:rPr>
          <w:rFonts w:hAnsi="宋体" w:cs="宋体"/>
          <w:sz w:val="24"/>
          <w:szCs w:val="24"/>
        </w:rPr>
        <w:t>20或</w:t>
      </w:r>
      <w:r>
        <w:rPr>
          <w:rFonts w:hint="eastAsia" w:hAnsi="宋体" w:cs="宋体"/>
          <w:sz w:val="24"/>
          <w:szCs w:val="24"/>
        </w:rPr>
        <w:t>2</w:t>
      </w:r>
      <w:r>
        <w:rPr>
          <w:rFonts w:hAnsi="宋体" w:cs="宋体"/>
          <w:sz w:val="24"/>
          <w:szCs w:val="24"/>
        </w:rPr>
        <w:t>021</w:t>
      </w:r>
      <w:r>
        <w:rPr>
          <w:rFonts w:hint="eastAsia" w:hAnsi="宋体" w:cs="宋体"/>
          <w:sz w:val="24"/>
          <w:szCs w:val="24"/>
        </w:rPr>
        <w:t>年度财务审计报告复印件，或者202</w:t>
      </w:r>
      <w:r>
        <w:rPr>
          <w:rFonts w:hAnsi="宋体" w:cs="宋体"/>
          <w:sz w:val="24"/>
          <w:szCs w:val="24"/>
        </w:rPr>
        <w:t>1</w:t>
      </w:r>
      <w:r>
        <w:rPr>
          <w:rFonts w:hint="eastAsia" w:hAnsi="宋体" w:cs="宋体"/>
          <w:sz w:val="24"/>
          <w:szCs w:val="24"/>
        </w:rPr>
        <w:t>年至今任意1个月的财务报表（包括资产负债表和利润表）复印件（财务报表需要税务局盖章），或者投标人开户银行在开标日前三个月内开具的资信证明复印件）</w:t>
      </w:r>
    </w:p>
    <w:p>
      <w:pPr>
        <w:spacing w:line="276" w:lineRule="auto"/>
        <w:ind w:firstLine="480" w:firstLineChars="200"/>
        <w:rPr>
          <w:rFonts w:hAnsi="宋体" w:cs="宋体"/>
          <w:sz w:val="24"/>
          <w:szCs w:val="24"/>
        </w:rPr>
      </w:pPr>
      <w:r>
        <w:rPr>
          <w:rFonts w:hint="eastAsia" w:hAnsi="宋体" w:cs="Tahoma"/>
          <w:sz w:val="24"/>
          <w:szCs w:val="24"/>
        </w:rPr>
        <w:t>1.3</w:t>
      </w:r>
      <w:r>
        <w:rPr>
          <w:rFonts w:hAnsi="宋体" w:cs="宋体"/>
          <w:sz w:val="24"/>
          <w:szCs w:val="24"/>
        </w:rPr>
        <w:t>具有履行合同所必需的设备和专业技术能力</w:t>
      </w:r>
      <w:r>
        <w:rPr>
          <w:rFonts w:hint="eastAsia" w:hAnsi="宋体" w:cs="宋体"/>
          <w:sz w:val="24"/>
          <w:szCs w:val="24"/>
        </w:rPr>
        <w:t>；（提供声明函，格式自拟）</w:t>
      </w:r>
    </w:p>
    <w:p>
      <w:pPr>
        <w:spacing w:line="276" w:lineRule="auto"/>
        <w:ind w:firstLine="480" w:firstLineChars="200"/>
        <w:rPr>
          <w:rFonts w:hAnsi="宋体" w:cs="宋体"/>
          <w:sz w:val="24"/>
          <w:szCs w:val="24"/>
        </w:rPr>
      </w:pPr>
      <w:r>
        <w:rPr>
          <w:rFonts w:hint="eastAsia" w:hAnsi="宋体" w:cs="宋体"/>
          <w:sz w:val="24"/>
          <w:szCs w:val="24"/>
        </w:rPr>
        <w:t>1.4</w:t>
      </w:r>
      <w:r>
        <w:rPr>
          <w:rFonts w:hAnsi="宋体" w:cs="宋体"/>
          <w:sz w:val="24"/>
          <w:szCs w:val="24"/>
        </w:rPr>
        <w:t>有依法缴纳税收和社会保障资金的良好记录；</w:t>
      </w:r>
      <w:r>
        <w:rPr>
          <w:rFonts w:hint="eastAsia" w:hAnsi="宋体" w:cs="宋体"/>
          <w:sz w:val="24"/>
          <w:szCs w:val="24"/>
        </w:rPr>
        <w:t>（提供202</w:t>
      </w:r>
      <w:r>
        <w:rPr>
          <w:rFonts w:hAnsi="宋体" w:cs="宋体"/>
          <w:sz w:val="24"/>
          <w:szCs w:val="24"/>
        </w:rPr>
        <w:t>1</w:t>
      </w:r>
      <w:r>
        <w:rPr>
          <w:rFonts w:hint="eastAsia" w:hAnsi="宋体" w:cs="宋体"/>
          <w:sz w:val="24"/>
          <w:szCs w:val="24"/>
        </w:rPr>
        <w:t>年以来任意1个月的企业依法缴纳税的完税证明材料复印件，和提供202</w:t>
      </w:r>
      <w:r>
        <w:rPr>
          <w:rFonts w:hAnsi="宋体" w:cs="宋体"/>
          <w:sz w:val="24"/>
          <w:szCs w:val="24"/>
        </w:rPr>
        <w:t>1</w:t>
      </w:r>
      <w:r>
        <w:rPr>
          <w:rFonts w:hint="eastAsia" w:hAnsi="宋体" w:cs="宋体"/>
          <w:sz w:val="24"/>
          <w:szCs w:val="24"/>
        </w:rPr>
        <w:t>年以来任意1个月的缴纳社会保障资金的完税证明材料复印件，依法免税或不需要缴纳社会保障资金的投标人，应提供相应文件证明其依法免税或不需要缴纳社会保障资金）</w:t>
      </w:r>
    </w:p>
    <w:p>
      <w:pPr>
        <w:spacing w:line="276" w:lineRule="auto"/>
        <w:ind w:firstLine="480" w:firstLineChars="200"/>
        <w:rPr>
          <w:rFonts w:hAnsi="宋体" w:cs="宋体"/>
          <w:sz w:val="24"/>
          <w:szCs w:val="24"/>
        </w:rPr>
      </w:pPr>
      <w:r>
        <w:rPr>
          <w:rFonts w:hint="eastAsia" w:hAnsi="宋体" w:cs="宋体"/>
          <w:sz w:val="24"/>
          <w:szCs w:val="24"/>
        </w:rPr>
        <w:t>1.5</w:t>
      </w:r>
      <w:r>
        <w:rPr>
          <w:rFonts w:hAnsi="宋体" w:cs="宋体"/>
          <w:sz w:val="24"/>
          <w:szCs w:val="24"/>
        </w:rPr>
        <w:t>参加政府采购活动前三年内，在经营活动中没有重大违法记录；</w:t>
      </w:r>
      <w:r>
        <w:rPr>
          <w:rFonts w:hint="eastAsia" w:hAnsi="宋体" w:cs="宋体"/>
          <w:sz w:val="24"/>
          <w:szCs w:val="24"/>
        </w:rPr>
        <w:t>（提供声明函）</w:t>
      </w:r>
    </w:p>
    <w:p>
      <w:pPr>
        <w:spacing w:line="276" w:lineRule="auto"/>
        <w:ind w:firstLine="480" w:firstLineChars="200"/>
        <w:rPr>
          <w:rFonts w:hAnsi="宋体"/>
          <w:sz w:val="24"/>
          <w:szCs w:val="24"/>
        </w:rPr>
      </w:pPr>
      <w:r>
        <w:rPr>
          <w:rFonts w:hint="eastAsia" w:hAnsi="宋体"/>
          <w:sz w:val="24"/>
          <w:szCs w:val="24"/>
        </w:rPr>
        <w:t>1.6信用记录查询：在“中国执行信息公开网（http://zxgk.court.gov.cn/shixin/）”、“信用中国（www.creditchina.gov.cn）”、中国政府采购网（www.ccgp.gov.cn）没有列入失信被执行人、重大税收违法案件当事人名单、政府采购严重违法失信行为记录名单的；</w:t>
      </w:r>
    </w:p>
    <w:p>
      <w:pPr>
        <w:spacing w:line="276" w:lineRule="auto"/>
        <w:ind w:firstLine="480" w:firstLineChars="200"/>
        <w:rPr>
          <w:rFonts w:hAnsi="宋体"/>
          <w:sz w:val="24"/>
          <w:szCs w:val="24"/>
        </w:rPr>
      </w:pPr>
      <w:r>
        <w:rPr>
          <w:rFonts w:hint="eastAsia" w:hAnsi="宋体" w:cs="宋体"/>
          <w:sz w:val="24"/>
          <w:szCs w:val="24"/>
        </w:rPr>
        <w:t>1.7</w:t>
      </w:r>
      <w:r>
        <w:rPr>
          <w:rFonts w:hAnsi="宋体" w:cs="宋体"/>
          <w:sz w:val="24"/>
          <w:szCs w:val="24"/>
        </w:rPr>
        <w:t>参加政府采购活动前三年内，无</w:t>
      </w:r>
      <w:r>
        <w:rPr>
          <w:rFonts w:hint="eastAsia" w:hAnsi="宋体" w:cs="宋体"/>
          <w:sz w:val="24"/>
          <w:szCs w:val="24"/>
        </w:rPr>
        <w:t>重大</w:t>
      </w:r>
      <w:r>
        <w:rPr>
          <w:rFonts w:hAnsi="宋体" w:cs="宋体"/>
          <w:sz w:val="24"/>
          <w:szCs w:val="24"/>
        </w:rPr>
        <w:t>行政处罚记录</w:t>
      </w:r>
      <w:r>
        <w:rPr>
          <w:rFonts w:hint="eastAsia" w:hAnsi="宋体" w:cs="宋体"/>
          <w:sz w:val="24"/>
          <w:szCs w:val="24"/>
        </w:rPr>
        <w:t>；（提供声明函，格式自拟）</w:t>
      </w:r>
    </w:p>
    <w:p>
      <w:pPr>
        <w:spacing w:line="360" w:lineRule="auto"/>
        <w:ind w:firstLine="482" w:firstLineChars="200"/>
        <w:rPr>
          <w:rFonts w:hAnsi="宋体"/>
          <w:b/>
          <w:sz w:val="24"/>
          <w:szCs w:val="24"/>
        </w:rPr>
      </w:pPr>
      <w:bookmarkStart w:id="10" w:name="_Toc28359014"/>
      <w:bookmarkStart w:id="11" w:name="_Toc28359091"/>
      <w:r>
        <w:rPr>
          <w:rFonts w:hAnsi="宋体"/>
          <w:b/>
          <w:sz w:val="24"/>
          <w:szCs w:val="24"/>
        </w:rPr>
        <w:t>2</w:t>
      </w:r>
      <w:r>
        <w:rPr>
          <w:rFonts w:hint="eastAsia" w:hAnsi="宋体"/>
          <w:b/>
          <w:sz w:val="24"/>
          <w:szCs w:val="24"/>
        </w:rPr>
        <w:t>.落实政府采购政策需满足的资格要求：无。</w:t>
      </w:r>
    </w:p>
    <w:p>
      <w:pPr>
        <w:spacing w:line="360" w:lineRule="auto"/>
        <w:ind w:firstLine="482" w:firstLineChars="200"/>
        <w:rPr>
          <w:rFonts w:hAnsi="宋体"/>
          <w:b/>
          <w:sz w:val="24"/>
          <w:szCs w:val="24"/>
        </w:rPr>
      </w:pPr>
      <w:r>
        <w:rPr>
          <w:rFonts w:hint="eastAsia" w:hAnsi="宋体"/>
          <w:b/>
          <w:sz w:val="24"/>
          <w:szCs w:val="24"/>
        </w:rPr>
        <w:t>3.本项目的特定资格要求：</w:t>
      </w:r>
      <w:bookmarkStart w:id="12" w:name="_Toc35393631"/>
      <w:bookmarkStart w:id="13" w:name="_Toc35393800"/>
      <w:r>
        <w:rPr>
          <w:rFonts w:hint="eastAsia" w:hAnsi="宋体"/>
          <w:b/>
          <w:sz w:val="24"/>
          <w:szCs w:val="24"/>
        </w:rPr>
        <w:t>无。</w:t>
      </w:r>
    </w:p>
    <w:p>
      <w:pPr>
        <w:pStyle w:val="4"/>
        <w:spacing w:before="0" w:after="0" w:line="360" w:lineRule="auto"/>
        <w:rPr>
          <w:rFonts w:ascii="宋体" w:hAnsi="宋体" w:eastAsia="宋体" w:cs="宋体"/>
          <w:sz w:val="24"/>
          <w:szCs w:val="24"/>
        </w:rPr>
      </w:pPr>
      <w:r>
        <w:rPr>
          <w:rFonts w:hint="eastAsia" w:ascii="宋体" w:hAnsi="宋体" w:eastAsia="宋体" w:cs="宋体"/>
          <w:sz w:val="24"/>
          <w:szCs w:val="24"/>
        </w:rPr>
        <w:t>三、获取采购文件</w:t>
      </w:r>
      <w:bookmarkEnd w:id="10"/>
      <w:bookmarkEnd w:id="11"/>
      <w:bookmarkEnd w:id="12"/>
      <w:bookmarkEnd w:id="13"/>
    </w:p>
    <w:p>
      <w:pPr>
        <w:spacing w:line="360" w:lineRule="auto"/>
        <w:ind w:firstLine="540"/>
        <w:jc w:val="both"/>
        <w:rPr>
          <w:rFonts w:hint="eastAsia" w:hAnsi="宋体" w:cs="宋体"/>
          <w:bCs/>
          <w:color w:val="auto"/>
          <w:kern w:val="0"/>
          <w:sz w:val="24"/>
          <w:szCs w:val="24"/>
          <w:lang w:val="en-US" w:eastAsia="zh-CN" w:bidi="ar-SA"/>
        </w:rPr>
      </w:pPr>
      <w:r>
        <w:rPr>
          <w:rFonts w:hint="eastAsia" w:hAnsi="宋体" w:cs="宋体"/>
          <w:bCs/>
          <w:color w:val="auto"/>
          <w:kern w:val="0"/>
          <w:sz w:val="24"/>
          <w:szCs w:val="24"/>
          <w:lang w:val="en-US" w:eastAsia="zh-CN" w:bidi="ar-SA"/>
        </w:rPr>
        <w:t>1.</w:t>
      </w:r>
      <w:r>
        <w:rPr>
          <w:rFonts w:hint="eastAsia" w:ascii="宋体" w:hAnsi="宋体" w:eastAsia="宋体" w:cs="宋体"/>
          <w:bCs/>
          <w:color w:val="auto"/>
          <w:kern w:val="0"/>
          <w:sz w:val="24"/>
          <w:szCs w:val="24"/>
          <w:lang w:val="en-US" w:eastAsia="zh-CN" w:bidi="ar-SA"/>
        </w:rPr>
        <w:t>网上注册：供应商须在海南省政府采购网</w:t>
      </w:r>
      <w:r>
        <w:rPr>
          <w:color w:val="auto"/>
        </w:rPr>
        <w:fldChar w:fldCharType="begin"/>
      </w:r>
      <w:r>
        <w:rPr>
          <w:color w:val="auto"/>
        </w:rPr>
        <w:instrText xml:space="preserve"> HYPERLINK "https://www.ccgp-hainan.gov.cn/zhuzhan" </w:instrText>
      </w:r>
      <w:r>
        <w:rPr>
          <w:color w:val="auto"/>
        </w:rPr>
        <w:fldChar w:fldCharType="separate"/>
      </w:r>
      <w:r>
        <w:rPr>
          <w:rFonts w:hint="eastAsia" w:ascii="宋体" w:hAnsi="宋体" w:eastAsia="宋体" w:cs="宋体"/>
          <w:bCs/>
          <w:color w:val="auto"/>
          <w:kern w:val="0"/>
          <w:sz w:val="24"/>
          <w:szCs w:val="24"/>
          <w:lang w:val="en-US" w:eastAsia="zh-CN" w:bidi="ar-SA"/>
        </w:rPr>
        <w:t>https://www.ccgp-hainan.gov.cn/zhuzhan</w:t>
      </w:r>
      <w:r>
        <w:rPr>
          <w:rFonts w:hint="eastAsia" w:ascii="宋体" w:hAnsi="宋体" w:eastAsia="宋体" w:cs="宋体"/>
          <w:bCs/>
          <w:color w:val="auto"/>
          <w:kern w:val="0"/>
          <w:sz w:val="24"/>
          <w:szCs w:val="24"/>
          <w:lang w:val="en-US" w:eastAsia="zh-CN" w:bidi="ar-SA"/>
        </w:rPr>
        <w:fldChar w:fldCharType="end"/>
      </w:r>
      <w:r>
        <w:rPr>
          <w:rFonts w:hint="eastAsia" w:ascii="宋体" w:hAnsi="宋体" w:eastAsia="宋体" w:cs="宋体"/>
          <w:bCs/>
          <w:color w:val="auto"/>
          <w:kern w:val="0"/>
          <w:sz w:val="24"/>
          <w:szCs w:val="24"/>
          <w:lang w:val="en-US" w:eastAsia="zh-CN" w:bidi="ar-SA"/>
        </w:rPr>
        <w:t>中的海南省政府采购电子化交易管理系统平台进行注册</w:t>
      </w:r>
      <w:r>
        <w:rPr>
          <w:rFonts w:hint="eastAsia" w:hAnsi="宋体" w:cs="宋体"/>
          <w:bCs/>
          <w:color w:val="auto"/>
          <w:kern w:val="0"/>
          <w:sz w:val="24"/>
          <w:szCs w:val="24"/>
          <w:lang w:val="en-US" w:eastAsia="zh-CN" w:bidi="ar-SA"/>
        </w:rPr>
        <w:t>。</w:t>
      </w:r>
    </w:p>
    <w:p>
      <w:pPr>
        <w:pStyle w:val="2"/>
        <w:rPr>
          <w:rFonts w:hint="default"/>
          <w:lang w:val="en-US" w:eastAsia="zh-CN"/>
        </w:rPr>
      </w:pPr>
      <w:r>
        <w:rPr>
          <w:rFonts w:hint="eastAsia" w:hAnsi="宋体" w:cs="宋体"/>
          <w:bCs/>
          <w:color w:val="FF0000"/>
          <w:kern w:val="0"/>
          <w:sz w:val="24"/>
          <w:szCs w:val="24"/>
          <w:lang w:val="en-US" w:eastAsia="zh-CN" w:bidi="ar-SA"/>
        </w:rPr>
        <w:t xml:space="preserve">     </w:t>
      </w:r>
      <w:r>
        <w:rPr>
          <w:rFonts w:hint="eastAsia" w:hAnsi="宋体" w:cs="宋体"/>
          <w:bCs/>
          <w:color w:val="auto"/>
          <w:kern w:val="0"/>
          <w:sz w:val="24"/>
          <w:szCs w:val="24"/>
          <w:lang w:val="en-US" w:eastAsia="zh-CN" w:bidi="ar-SA"/>
        </w:rPr>
        <w:t>2.现场提交报名材料：提交报名材料至海南同天招标代理有限公司现场审核。</w:t>
      </w:r>
    </w:p>
    <w:p>
      <w:pPr>
        <w:spacing w:line="360" w:lineRule="auto"/>
        <w:ind w:firstLine="540"/>
        <w:rPr>
          <w:rFonts w:hAnsi="宋体" w:cs="宋体"/>
          <w:sz w:val="24"/>
          <w:szCs w:val="24"/>
        </w:rPr>
      </w:pPr>
      <w:r>
        <w:rPr>
          <w:rFonts w:hint="eastAsia" w:hAnsi="宋体" w:cs="宋体"/>
          <w:sz w:val="24"/>
          <w:szCs w:val="24"/>
        </w:rPr>
        <w:t>时间：</w:t>
      </w:r>
      <w:r>
        <w:rPr>
          <w:rFonts w:hint="eastAsia" w:hAnsi="宋体" w:cs="宋体"/>
          <w:sz w:val="24"/>
          <w:szCs w:val="24"/>
          <w:u w:val="single"/>
        </w:rPr>
        <w:t>202</w:t>
      </w:r>
      <w:r>
        <w:rPr>
          <w:rFonts w:hAnsi="宋体" w:cs="宋体"/>
          <w:sz w:val="24"/>
          <w:szCs w:val="24"/>
          <w:u w:val="single"/>
        </w:rPr>
        <w:t>2</w:t>
      </w:r>
      <w:r>
        <w:rPr>
          <w:rFonts w:hint="eastAsia" w:hAnsi="宋体" w:cs="宋体"/>
          <w:sz w:val="24"/>
          <w:szCs w:val="24"/>
          <w:u w:val="single"/>
        </w:rPr>
        <w:t>年</w:t>
      </w:r>
      <w:r>
        <w:rPr>
          <w:rFonts w:hAnsi="宋体" w:cs="宋体"/>
          <w:sz w:val="24"/>
          <w:szCs w:val="24"/>
          <w:u w:val="single"/>
        </w:rPr>
        <w:t>0</w:t>
      </w:r>
      <w:r>
        <w:rPr>
          <w:rFonts w:hint="eastAsia" w:hAnsi="宋体" w:cs="宋体"/>
          <w:sz w:val="24"/>
          <w:szCs w:val="24"/>
          <w:u w:val="single"/>
        </w:rPr>
        <w:t xml:space="preserve">6月 </w:t>
      </w:r>
      <w:r>
        <w:rPr>
          <w:rFonts w:hint="eastAsia" w:hAnsi="宋体" w:cs="宋体"/>
          <w:sz w:val="24"/>
          <w:szCs w:val="24"/>
          <w:u w:val="single"/>
          <w:lang w:val="en-US" w:eastAsia="zh-CN"/>
        </w:rPr>
        <w:t>09</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u w:val="single"/>
        </w:rPr>
        <w:t>日</w:t>
      </w:r>
      <w:r>
        <w:rPr>
          <w:rFonts w:hint="eastAsia" w:hAnsi="宋体" w:cs="宋体"/>
          <w:sz w:val="24"/>
          <w:szCs w:val="24"/>
        </w:rPr>
        <w:t>至</w:t>
      </w:r>
      <w:r>
        <w:rPr>
          <w:rFonts w:hint="eastAsia" w:hAnsi="宋体" w:cs="宋体"/>
          <w:sz w:val="24"/>
          <w:szCs w:val="24"/>
          <w:u w:val="single"/>
        </w:rPr>
        <w:t>202</w:t>
      </w:r>
      <w:r>
        <w:rPr>
          <w:rFonts w:hAnsi="宋体" w:cs="宋体"/>
          <w:sz w:val="24"/>
          <w:szCs w:val="24"/>
          <w:u w:val="single"/>
        </w:rPr>
        <w:t>2</w:t>
      </w:r>
      <w:r>
        <w:rPr>
          <w:rFonts w:hint="eastAsia" w:hAnsi="宋体" w:cs="宋体"/>
          <w:sz w:val="24"/>
          <w:szCs w:val="24"/>
          <w:u w:val="single"/>
        </w:rPr>
        <w:t>年</w:t>
      </w:r>
      <w:r>
        <w:rPr>
          <w:rFonts w:hAnsi="宋体" w:cs="宋体"/>
          <w:sz w:val="24"/>
          <w:szCs w:val="24"/>
          <w:u w:val="single"/>
        </w:rPr>
        <w:t>0</w:t>
      </w:r>
      <w:r>
        <w:rPr>
          <w:rFonts w:hint="eastAsia" w:hAnsi="宋体" w:cs="宋体"/>
          <w:sz w:val="24"/>
          <w:szCs w:val="24"/>
          <w:u w:val="single"/>
        </w:rPr>
        <w:t xml:space="preserve">6月  </w:t>
      </w:r>
      <w:r>
        <w:rPr>
          <w:rFonts w:hint="eastAsia" w:hAnsi="宋体" w:cs="宋体"/>
          <w:sz w:val="24"/>
          <w:szCs w:val="24"/>
          <w:u w:val="single"/>
          <w:lang w:val="en-US" w:eastAsia="zh-CN"/>
        </w:rPr>
        <w:t>15</w:t>
      </w:r>
      <w:r>
        <w:rPr>
          <w:rFonts w:hint="eastAsia" w:hAnsi="宋体" w:cs="宋体"/>
          <w:sz w:val="24"/>
          <w:szCs w:val="24"/>
          <w:u w:val="single"/>
        </w:rPr>
        <w:t xml:space="preserve"> 日</w:t>
      </w:r>
      <w:r>
        <w:rPr>
          <w:rFonts w:hint="eastAsia" w:hAnsi="宋体" w:cs="宋体"/>
          <w:iCs/>
          <w:sz w:val="24"/>
          <w:szCs w:val="24"/>
          <w:u w:val="single"/>
        </w:rPr>
        <w:t>（</w:t>
      </w:r>
      <w:r>
        <w:rPr>
          <w:rFonts w:hint="eastAsia" w:hAnsi="宋体" w:cs="宋体"/>
          <w:sz w:val="24"/>
          <w:szCs w:val="24"/>
          <w:u w:val="single"/>
        </w:rPr>
        <w:t>磋商文件的发售期限自开始之日起不得少于5个工作日</w:t>
      </w:r>
      <w:r>
        <w:rPr>
          <w:rFonts w:hint="eastAsia" w:hAnsi="宋体" w:cs="宋体"/>
          <w:iCs/>
          <w:sz w:val="24"/>
          <w:szCs w:val="24"/>
          <w:u w:val="single"/>
        </w:rPr>
        <w:t>）</w:t>
      </w:r>
      <w:r>
        <w:rPr>
          <w:rFonts w:hint="eastAsia" w:hAnsi="宋体" w:cs="宋体"/>
          <w:sz w:val="24"/>
          <w:szCs w:val="24"/>
        </w:rPr>
        <w:t>，</w:t>
      </w:r>
      <w:r>
        <w:rPr>
          <w:rFonts w:hint="eastAsia" w:hAnsi="宋体" w:cs="宋体"/>
          <w:sz w:val="24"/>
          <w:szCs w:val="24"/>
          <w:u w:val="single"/>
        </w:rPr>
        <w:t>每天上午 08:30 至 12:00 ， 下午 14:30 至 17:30（北京时间，法定节假日除外）</w:t>
      </w:r>
    </w:p>
    <w:p>
      <w:pPr>
        <w:spacing w:line="360" w:lineRule="auto"/>
        <w:ind w:firstLine="540"/>
        <w:rPr>
          <w:rFonts w:hAnsi="宋体" w:cs="宋体"/>
          <w:sz w:val="24"/>
          <w:szCs w:val="24"/>
          <w:u w:val="single"/>
        </w:rPr>
      </w:pPr>
      <w:r>
        <w:rPr>
          <w:rFonts w:hint="eastAsia" w:hAnsi="宋体" w:cs="宋体"/>
          <w:sz w:val="24"/>
          <w:szCs w:val="24"/>
        </w:rPr>
        <w:t>地点：</w:t>
      </w:r>
      <w:r>
        <w:rPr>
          <w:rFonts w:hint="eastAsia" w:hAnsi="宋体" w:cs="宋体"/>
          <w:sz w:val="24"/>
          <w:szCs w:val="24"/>
          <w:u w:val="single"/>
        </w:rPr>
        <w:t>海南省海口市美兰区海秀大道12号万国商厦8楼A</w:t>
      </w:r>
    </w:p>
    <w:p>
      <w:pPr>
        <w:spacing w:line="360" w:lineRule="auto"/>
        <w:ind w:firstLine="540"/>
        <w:rPr>
          <w:rFonts w:hint="eastAsia" w:hAnsi="宋体" w:cs="宋体"/>
          <w:sz w:val="24"/>
          <w:szCs w:val="24"/>
        </w:rPr>
      </w:pPr>
      <w:r>
        <w:rPr>
          <w:rFonts w:hint="eastAsia" w:hAnsi="宋体" w:cs="宋体"/>
          <w:bCs/>
          <w:sz w:val="24"/>
          <w:szCs w:val="24"/>
          <w:lang w:val="en-US" w:eastAsia="zh-CN"/>
        </w:rPr>
        <w:t>报名材料</w:t>
      </w:r>
      <w:r>
        <w:rPr>
          <w:rFonts w:hint="eastAsia" w:hAnsi="宋体" w:cs="宋体"/>
          <w:bCs/>
          <w:sz w:val="24"/>
          <w:szCs w:val="24"/>
        </w:rPr>
        <w:t>：</w:t>
      </w:r>
      <w:r>
        <w:rPr>
          <w:rFonts w:hint="eastAsia" w:hAnsi="宋体" w:cs="宋体"/>
          <w:sz w:val="24"/>
          <w:szCs w:val="24"/>
        </w:rPr>
        <w:t>由受托人持营业执照副本复印件、委托书、受托人及法人代表身份证复印件加盖公司公章、202</w:t>
      </w:r>
      <w:r>
        <w:rPr>
          <w:rFonts w:hAnsi="宋体" w:cs="宋体"/>
          <w:sz w:val="24"/>
          <w:szCs w:val="24"/>
        </w:rPr>
        <w:t>1</w:t>
      </w:r>
      <w:r>
        <w:rPr>
          <w:rFonts w:hint="eastAsia" w:hAnsi="宋体" w:cs="宋体"/>
          <w:sz w:val="24"/>
          <w:szCs w:val="24"/>
        </w:rPr>
        <w:t>年至今任意1个月的财务报表（包括资产负债表和利润表）复印件（财务报表需要税务局盖章）， 202</w:t>
      </w:r>
      <w:r>
        <w:rPr>
          <w:rFonts w:hAnsi="宋体" w:cs="宋体"/>
          <w:sz w:val="24"/>
          <w:szCs w:val="24"/>
        </w:rPr>
        <w:t>1</w:t>
      </w:r>
      <w:r>
        <w:rPr>
          <w:rFonts w:hint="eastAsia" w:hAnsi="宋体" w:cs="宋体"/>
          <w:sz w:val="24"/>
          <w:szCs w:val="24"/>
        </w:rPr>
        <w:t>年以来任意1个月的企业依法缴纳税收的完税证明复印件， 202</w:t>
      </w:r>
      <w:r>
        <w:rPr>
          <w:rFonts w:hAnsi="宋体" w:cs="宋体"/>
          <w:sz w:val="24"/>
          <w:szCs w:val="24"/>
        </w:rPr>
        <w:t>1</w:t>
      </w:r>
      <w:r>
        <w:rPr>
          <w:rFonts w:hint="eastAsia" w:hAnsi="宋体" w:cs="宋体"/>
          <w:sz w:val="24"/>
          <w:szCs w:val="24"/>
        </w:rPr>
        <w:t>年以来任意1个月的缴纳社会保障资金的完税证明复印件，依法免税或不需要缴纳社会保障资金的供应商，应提供相应文件证明其依法免税或不需要缴纳社会保障资金，以上复印件加盖公章（原件备查）报名。</w:t>
      </w:r>
    </w:p>
    <w:p>
      <w:pPr>
        <w:shd w:val="clear" w:color="auto" w:fill="FFFFFF"/>
        <w:snapToGrid w:val="0"/>
        <w:spacing w:line="360" w:lineRule="auto"/>
        <w:ind w:firstLine="480" w:firstLineChars="200"/>
        <w:jc w:val="both"/>
        <w:rPr>
          <w:rFonts w:hint="eastAsia" w:ascii="宋体" w:hAnsi="宋体" w:eastAsia="宋体" w:cs="宋体"/>
          <w:bCs/>
          <w:color w:val="auto"/>
          <w:kern w:val="0"/>
          <w:sz w:val="24"/>
          <w:szCs w:val="24"/>
          <w:lang w:val="en-US" w:eastAsia="zh-CN" w:bidi="ar-SA"/>
        </w:rPr>
      </w:pPr>
      <w:r>
        <w:rPr>
          <w:rFonts w:hint="eastAsia" w:hAnsi="宋体" w:cs="宋体"/>
          <w:bCs/>
          <w:color w:val="auto"/>
          <w:kern w:val="0"/>
          <w:sz w:val="24"/>
          <w:szCs w:val="24"/>
          <w:lang w:val="en-US" w:eastAsia="zh-CN" w:bidi="ar-SA"/>
        </w:rPr>
        <w:t>3.</w:t>
      </w:r>
      <w:r>
        <w:rPr>
          <w:rFonts w:hint="eastAsia" w:ascii="宋体" w:hAnsi="宋体" w:eastAsia="宋体" w:cs="宋体"/>
          <w:bCs/>
          <w:color w:val="auto"/>
          <w:kern w:val="0"/>
          <w:sz w:val="24"/>
          <w:szCs w:val="24"/>
          <w:lang w:val="en-US" w:eastAsia="zh-CN" w:bidi="ar-SA"/>
        </w:rPr>
        <w:t>下载电子版采购文件。</w:t>
      </w:r>
    </w:p>
    <w:p>
      <w:pPr>
        <w:pStyle w:val="2"/>
        <w:ind w:firstLine="480" w:firstLineChars="200"/>
        <w:jc w:val="both"/>
        <w:rPr>
          <w:rFonts w:hint="default" w:eastAsia="宋体"/>
          <w:color w:val="auto"/>
          <w:lang w:val="en-US" w:eastAsia="zh-CN"/>
        </w:rPr>
      </w:pPr>
      <w:r>
        <w:rPr>
          <w:rFonts w:hint="eastAsia" w:ascii="宋体" w:hAnsi="宋体" w:cs="宋体"/>
          <w:bCs/>
          <w:color w:val="auto"/>
          <w:kern w:val="0"/>
          <w:sz w:val="24"/>
          <w:szCs w:val="24"/>
          <w:lang w:val="en-US" w:eastAsia="zh-CN" w:bidi="ar-SA"/>
        </w:rPr>
        <w:t>4.</w:t>
      </w:r>
      <w:r>
        <w:rPr>
          <w:rFonts w:hint="eastAsia" w:ascii="宋体" w:hAnsi="宋体" w:eastAsia="宋体" w:cs="宋体"/>
          <w:bCs/>
          <w:color w:val="auto"/>
          <w:kern w:val="0"/>
          <w:sz w:val="24"/>
          <w:szCs w:val="24"/>
          <w:lang w:val="en-US" w:eastAsia="zh-CN" w:bidi="ar-SA"/>
        </w:rPr>
        <w:t>未按时在系统平台注册报名的视为无效报名。</w:t>
      </w:r>
    </w:p>
    <w:p>
      <w:pPr>
        <w:spacing w:line="360" w:lineRule="auto"/>
        <w:ind w:firstLine="540"/>
        <w:rPr>
          <w:rFonts w:hAnsi="宋体" w:cs="宋体"/>
          <w:sz w:val="24"/>
          <w:szCs w:val="24"/>
        </w:rPr>
      </w:pPr>
      <w:r>
        <w:rPr>
          <w:rFonts w:hint="eastAsia" w:hAnsi="宋体" w:cs="宋体"/>
          <w:sz w:val="24"/>
          <w:szCs w:val="24"/>
        </w:rPr>
        <w:t>售价：</w:t>
      </w:r>
      <w:r>
        <w:rPr>
          <w:rFonts w:hint="eastAsia" w:hAnsi="宋体" w:cs="宋体"/>
          <w:sz w:val="24"/>
          <w:szCs w:val="24"/>
          <w:u w:val="single"/>
        </w:rPr>
        <w:t xml:space="preserve"> 500元</w:t>
      </w:r>
    </w:p>
    <w:p>
      <w:pPr>
        <w:pStyle w:val="4"/>
        <w:spacing w:before="0" w:after="0" w:line="360" w:lineRule="auto"/>
        <w:rPr>
          <w:rFonts w:ascii="宋体" w:hAnsi="宋体" w:eastAsia="宋体" w:cs="宋体"/>
          <w:sz w:val="24"/>
          <w:szCs w:val="24"/>
        </w:rPr>
      </w:pPr>
      <w:bookmarkStart w:id="14" w:name="_Toc28359015"/>
      <w:bookmarkStart w:id="15" w:name="_Toc35393632"/>
      <w:bookmarkStart w:id="16" w:name="_Toc28359092"/>
      <w:bookmarkStart w:id="17" w:name="_Toc35393801"/>
      <w:r>
        <w:rPr>
          <w:rFonts w:hint="eastAsia" w:ascii="宋体" w:hAnsi="宋体" w:eastAsia="宋体" w:cs="宋体"/>
          <w:sz w:val="24"/>
          <w:szCs w:val="24"/>
        </w:rPr>
        <w:t>四、响应文件提交</w:t>
      </w:r>
      <w:bookmarkEnd w:id="14"/>
      <w:bookmarkEnd w:id="15"/>
      <w:bookmarkEnd w:id="16"/>
      <w:bookmarkEnd w:id="17"/>
    </w:p>
    <w:p>
      <w:pPr>
        <w:spacing w:line="360" w:lineRule="auto"/>
        <w:ind w:firstLine="480" w:firstLineChars="200"/>
        <w:rPr>
          <w:rFonts w:hAnsi="宋体"/>
          <w:bCs/>
          <w:sz w:val="24"/>
          <w:szCs w:val="24"/>
          <w:u w:val="single"/>
        </w:rPr>
      </w:pPr>
      <w:r>
        <w:rPr>
          <w:rFonts w:hint="eastAsia" w:hAnsi="宋体"/>
          <w:sz w:val="24"/>
          <w:szCs w:val="24"/>
        </w:rPr>
        <w:t>截止时间：</w:t>
      </w:r>
      <w:r>
        <w:rPr>
          <w:rFonts w:hint="eastAsia" w:hAnsi="宋体"/>
          <w:sz w:val="24"/>
          <w:szCs w:val="24"/>
          <w:u w:val="single"/>
        </w:rPr>
        <w:t>202</w:t>
      </w:r>
      <w:r>
        <w:rPr>
          <w:rFonts w:hAnsi="宋体"/>
          <w:sz w:val="24"/>
          <w:szCs w:val="24"/>
          <w:u w:val="single"/>
        </w:rPr>
        <w:t>2</w:t>
      </w:r>
      <w:r>
        <w:rPr>
          <w:rFonts w:hint="eastAsia" w:hAnsi="宋体"/>
          <w:bCs/>
          <w:sz w:val="24"/>
          <w:szCs w:val="24"/>
          <w:u w:val="single"/>
        </w:rPr>
        <w:t>年</w:t>
      </w:r>
      <w:r>
        <w:rPr>
          <w:rFonts w:hint="eastAsia" w:hAnsi="宋体"/>
          <w:bCs/>
          <w:sz w:val="24"/>
          <w:szCs w:val="24"/>
          <w:u w:val="single"/>
          <w:lang w:val="en-US" w:eastAsia="zh-CN"/>
        </w:rPr>
        <w:t>06</w:t>
      </w:r>
      <w:r>
        <w:rPr>
          <w:rFonts w:hint="eastAsia" w:hAnsi="宋体"/>
          <w:bCs/>
          <w:sz w:val="24"/>
          <w:szCs w:val="24"/>
          <w:u w:val="single"/>
        </w:rPr>
        <w:t xml:space="preserve">  月  </w:t>
      </w:r>
      <w:r>
        <w:rPr>
          <w:rFonts w:hint="eastAsia" w:hAnsi="宋体"/>
          <w:bCs/>
          <w:sz w:val="24"/>
          <w:szCs w:val="24"/>
          <w:u w:val="single"/>
          <w:lang w:val="en-US" w:eastAsia="zh-CN"/>
        </w:rPr>
        <w:t>21</w:t>
      </w:r>
      <w:r>
        <w:rPr>
          <w:rFonts w:hint="eastAsia" w:hAnsi="宋体"/>
          <w:bCs/>
          <w:sz w:val="24"/>
          <w:szCs w:val="24"/>
          <w:u w:val="single"/>
        </w:rPr>
        <w:t xml:space="preserve"> 日 </w:t>
      </w:r>
      <w:r>
        <w:rPr>
          <w:rFonts w:hint="eastAsia" w:hAnsi="宋体"/>
          <w:bCs/>
          <w:sz w:val="24"/>
          <w:szCs w:val="24"/>
          <w:u w:val="single"/>
          <w:lang w:val="en-US" w:eastAsia="zh-CN"/>
        </w:rPr>
        <w:t>10</w:t>
      </w:r>
      <w:r>
        <w:rPr>
          <w:rFonts w:hint="eastAsia" w:hAnsi="宋体"/>
          <w:bCs/>
          <w:sz w:val="24"/>
          <w:szCs w:val="24"/>
          <w:u w:val="single"/>
        </w:rPr>
        <w:t xml:space="preserve"> </w:t>
      </w:r>
      <w:r>
        <w:rPr>
          <w:rFonts w:hAnsi="宋体"/>
          <w:bCs/>
          <w:sz w:val="24"/>
          <w:szCs w:val="24"/>
          <w:u w:val="single"/>
        </w:rPr>
        <w:t xml:space="preserve"> </w:t>
      </w:r>
      <w:r>
        <w:rPr>
          <w:rFonts w:hint="eastAsia" w:hAnsi="宋体"/>
          <w:bCs/>
          <w:sz w:val="24"/>
          <w:szCs w:val="24"/>
          <w:u w:val="single"/>
        </w:rPr>
        <w:t>点</w:t>
      </w:r>
      <w:r>
        <w:rPr>
          <w:rFonts w:hint="eastAsia" w:hAnsi="宋体"/>
          <w:bCs/>
          <w:sz w:val="24"/>
          <w:szCs w:val="24"/>
          <w:u w:val="single"/>
          <w:lang w:val="en-US" w:eastAsia="zh-CN"/>
        </w:rPr>
        <w:t>30</w:t>
      </w:r>
      <w:r>
        <w:rPr>
          <w:rFonts w:hint="eastAsia" w:hAnsi="宋体"/>
          <w:bCs/>
          <w:sz w:val="24"/>
          <w:szCs w:val="24"/>
          <w:u w:val="single"/>
        </w:rPr>
        <w:t xml:space="preserve">  </w:t>
      </w:r>
      <w:r>
        <w:rPr>
          <w:rFonts w:hAnsi="宋体"/>
          <w:bCs/>
          <w:sz w:val="24"/>
          <w:szCs w:val="24"/>
          <w:u w:val="single"/>
        </w:rPr>
        <w:t xml:space="preserve"> </w:t>
      </w:r>
      <w:r>
        <w:rPr>
          <w:rFonts w:hint="eastAsia" w:hAnsi="宋体"/>
          <w:bCs/>
          <w:sz w:val="24"/>
          <w:szCs w:val="24"/>
          <w:u w:val="single"/>
        </w:rPr>
        <w:t>分</w:t>
      </w:r>
      <w:r>
        <w:rPr>
          <w:rFonts w:hint="eastAsia" w:hAnsi="宋体"/>
          <w:bCs/>
          <w:sz w:val="24"/>
          <w:szCs w:val="24"/>
        </w:rPr>
        <w:t>（北京时间）</w:t>
      </w:r>
      <w:r>
        <w:rPr>
          <w:rFonts w:hint="eastAsia" w:hAnsi="宋体" w:cs="宋体"/>
          <w:iCs/>
          <w:sz w:val="24"/>
          <w:szCs w:val="24"/>
          <w:u w:val="single"/>
        </w:rPr>
        <w:t>（</w:t>
      </w:r>
      <w:r>
        <w:rPr>
          <w:rFonts w:hint="eastAsia" w:hAnsi="宋体" w:cs="宋体"/>
          <w:sz w:val="24"/>
          <w:szCs w:val="24"/>
          <w:u w:val="single"/>
        </w:rPr>
        <w:t>从磋商文件开始发出之日起至供应商提交首次响应文件截止之日止不得少于10日</w:t>
      </w:r>
      <w:r>
        <w:rPr>
          <w:rFonts w:hint="eastAsia" w:hAnsi="宋体" w:cs="宋体"/>
          <w:iCs/>
          <w:sz w:val="24"/>
          <w:szCs w:val="24"/>
          <w:u w:val="single"/>
        </w:rPr>
        <w:t>）</w:t>
      </w:r>
    </w:p>
    <w:p>
      <w:pPr>
        <w:spacing w:line="360" w:lineRule="auto"/>
        <w:ind w:firstLine="480" w:firstLineChars="200"/>
        <w:rPr>
          <w:rFonts w:hint="eastAsia" w:hAnsi="宋体" w:eastAsia="宋体"/>
          <w:bCs/>
          <w:sz w:val="24"/>
          <w:szCs w:val="24"/>
          <w:u w:val="single"/>
          <w:lang w:val="en-US" w:eastAsia="zh-CN"/>
        </w:rPr>
      </w:pPr>
      <w:r>
        <w:rPr>
          <w:rFonts w:hint="eastAsia" w:hAnsi="宋体"/>
          <w:sz w:val="24"/>
          <w:szCs w:val="24"/>
        </w:rPr>
        <w:t>地点：</w:t>
      </w:r>
      <w:r>
        <w:rPr>
          <w:rFonts w:hint="eastAsia" w:hAnsi="宋体"/>
          <w:sz w:val="24"/>
          <w:szCs w:val="24"/>
          <w:u w:val="single"/>
        </w:rPr>
        <w:t>海口市美兰区蓝天路51号京航大酒店5楼开标</w:t>
      </w:r>
      <w:r>
        <w:rPr>
          <w:rFonts w:hint="eastAsia" w:hAnsi="宋体"/>
          <w:sz w:val="24"/>
          <w:szCs w:val="24"/>
          <w:u w:val="single"/>
          <w:lang w:val="en-US" w:eastAsia="zh-CN"/>
        </w:rPr>
        <w:t>7</w:t>
      </w:r>
    </w:p>
    <w:p>
      <w:pPr>
        <w:pStyle w:val="4"/>
        <w:spacing w:before="0" w:after="0" w:line="360" w:lineRule="auto"/>
        <w:rPr>
          <w:rFonts w:ascii="宋体" w:hAnsi="宋体" w:eastAsia="宋体" w:cs="宋体"/>
          <w:sz w:val="24"/>
          <w:szCs w:val="24"/>
        </w:rPr>
      </w:pPr>
      <w:bookmarkStart w:id="18" w:name="_Toc28359016"/>
      <w:bookmarkStart w:id="19" w:name="_Toc28359093"/>
      <w:bookmarkStart w:id="20" w:name="_Toc35393802"/>
      <w:bookmarkStart w:id="21" w:name="_Toc35393633"/>
      <w:r>
        <w:rPr>
          <w:rFonts w:hint="eastAsia" w:ascii="宋体" w:hAnsi="宋体" w:eastAsia="宋体" w:cs="宋体"/>
          <w:sz w:val="24"/>
          <w:szCs w:val="24"/>
        </w:rPr>
        <w:t>五、开启（竞争性磋商方式必须填写）</w:t>
      </w:r>
      <w:bookmarkEnd w:id="18"/>
      <w:bookmarkEnd w:id="19"/>
      <w:bookmarkEnd w:id="20"/>
      <w:bookmarkEnd w:id="21"/>
    </w:p>
    <w:p>
      <w:pPr>
        <w:spacing w:line="360" w:lineRule="auto"/>
        <w:ind w:firstLine="480" w:firstLineChars="200"/>
        <w:rPr>
          <w:rFonts w:hAnsi="宋体"/>
          <w:bCs/>
          <w:sz w:val="24"/>
          <w:szCs w:val="24"/>
          <w:u w:val="single"/>
        </w:rPr>
      </w:pPr>
      <w:r>
        <w:rPr>
          <w:rFonts w:hint="eastAsia" w:hAnsi="宋体"/>
          <w:sz w:val="24"/>
          <w:szCs w:val="24"/>
        </w:rPr>
        <w:t>时间：</w:t>
      </w:r>
      <w:r>
        <w:rPr>
          <w:rFonts w:hint="eastAsia" w:hAnsi="宋体"/>
          <w:sz w:val="24"/>
          <w:szCs w:val="24"/>
          <w:u w:val="single"/>
        </w:rPr>
        <w:t>202</w:t>
      </w:r>
      <w:r>
        <w:rPr>
          <w:rFonts w:hAnsi="宋体"/>
          <w:sz w:val="24"/>
          <w:szCs w:val="24"/>
          <w:u w:val="single"/>
        </w:rPr>
        <w:t>2</w:t>
      </w:r>
      <w:r>
        <w:rPr>
          <w:rFonts w:hint="eastAsia" w:hAnsi="宋体"/>
          <w:bCs/>
          <w:sz w:val="24"/>
          <w:szCs w:val="24"/>
          <w:u w:val="single"/>
        </w:rPr>
        <w:t xml:space="preserve">年  </w:t>
      </w:r>
      <w:r>
        <w:rPr>
          <w:rFonts w:hint="eastAsia" w:hAnsi="宋体"/>
          <w:bCs/>
          <w:sz w:val="24"/>
          <w:szCs w:val="24"/>
          <w:u w:val="single"/>
          <w:lang w:val="en-US" w:eastAsia="zh-CN"/>
        </w:rPr>
        <w:t>06</w:t>
      </w:r>
      <w:r>
        <w:rPr>
          <w:rFonts w:hint="eastAsia" w:hAnsi="宋体"/>
          <w:bCs/>
          <w:sz w:val="24"/>
          <w:szCs w:val="24"/>
          <w:u w:val="single"/>
        </w:rPr>
        <w:t xml:space="preserve"> 月 </w:t>
      </w:r>
      <w:r>
        <w:rPr>
          <w:rFonts w:hint="eastAsia" w:hAnsi="宋体"/>
          <w:bCs/>
          <w:sz w:val="24"/>
          <w:szCs w:val="24"/>
          <w:u w:val="single"/>
          <w:lang w:val="en-US" w:eastAsia="zh-CN"/>
        </w:rPr>
        <w:t>21</w:t>
      </w:r>
      <w:r>
        <w:rPr>
          <w:rFonts w:hint="eastAsia" w:hAnsi="宋体"/>
          <w:bCs/>
          <w:sz w:val="24"/>
          <w:szCs w:val="24"/>
          <w:u w:val="single"/>
        </w:rPr>
        <w:t xml:space="preserve">  日 </w:t>
      </w:r>
      <w:r>
        <w:rPr>
          <w:rFonts w:hint="eastAsia" w:hAnsi="宋体"/>
          <w:bCs/>
          <w:sz w:val="24"/>
          <w:szCs w:val="24"/>
          <w:u w:val="single"/>
          <w:lang w:val="en-US" w:eastAsia="zh-CN"/>
        </w:rPr>
        <w:t>10</w:t>
      </w:r>
      <w:r>
        <w:rPr>
          <w:rFonts w:hint="eastAsia" w:hAnsi="宋体"/>
          <w:bCs/>
          <w:sz w:val="24"/>
          <w:szCs w:val="24"/>
          <w:u w:val="single"/>
        </w:rPr>
        <w:t xml:space="preserve">  点 </w:t>
      </w:r>
      <w:r>
        <w:rPr>
          <w:rFonts w:hint="eastAsia" w:hAnsi="宋体"/>
          <w:bCs/>
          <w:sz w:val="24"/>
          <w:szCs w:val="24"/>
          <w:u w:val="single"/>
          <w:lang w:val="en-US" w:eastAsia="zh-CN"/>
        </w:rPr>
        <w:t>30</w:t>
      </w:r>
      <w:r>
        <w:rPr>
          <w:rFonts w:hint="eastAsia" w:hAnsi="宋体"/>
          <w:bCs/>
          <w:sz w:val="24"/>
          <w:szCs w:val="24"/>
          <w:u w:val="single"/>
        </w:rPr>
        <w:t xml:space="preserve">  分</w:t>
      </w:r>
      <w:r>
        <w:rPr>
          <w:rFonts w:hint="eastAsia" w:hAnsi="宋体"/>
          <w:bCs/>
          <w:sz w:val="24"/>
          <w:szCs w:val="24"/>
        </w:rPr>
        <w:t>（北京时间）</w:t>
      </w:r>
    </w:p>
    <w:p>
      <w:pPr>
        <w:spacing w:line="360" w:lineRule="auto"/>
        <w:ind w:firstLine="480" w:firstLineChars="200"/>
        <w:rPr>
          <w:rFonts w:hint="eastAsia" w:hAnsi="宋体" w:eastAsia="宋体"/>
          <w:bCs/>
          <w:sz w:val="24"/>
          <w:szCs w:val="24"/>
          <w:u w:val="single"/>
          <w:lang w:eastAsia="zh-CN"/>
        </w:rPr>
      </w:pPr>
      <w:r>
        <w:rPr>
          <w:rFonts w:hint="eastAsia" w:hAnsi="宋体"/>
          <w:sz w:val="24"/>
          <w:szCs w:val="24"/>
        </w:rPr>
        <w:t>地点：</w:t>
      </w:r>
      <w:r>
        <w:rPr>
          <w:rFonts w:hint="eastAsia" w:hAnsi="宋体"/>
          <w:sz w:val="24"/>
          <w:szCs w:val="24"/>
          <w:u w:val="single"/>
        </w:rPr>
        <w:t>海口市美兰区蓝天路51号京航大酒店5楼开标</w:t>
      </w:r>
      <w:r>
        <w:rPr>
          <w:rFonts w:hint="eastAsia" w:hAnsi="宋体"/>
          <w:sz w:val="24"/>
          <w:szCs w:val="24"/>
          <w:u w:val="single"/>
          <w:lang w:val="en-US" w:eastAsia="zh-CN"/>
        </w:rPr>
        <w:t>7</w:t>
      </w:r>
    </w:p>
    <w:p>
      <w:pPr>
        <w:pStyle w:val="4"/>
        <w:spacing w:before="0" w:after="0" w:line="360" w:lineRule="auto"/>
        <w:rPr>
          <w:rFonts w:ascii="宋体" w:hAnsi="宋体" w:eastAsia="宋体" w:cs="宋体"/>
          <w:sz w:val="24"/>
          <w:szCs w:val="24"/>
        </w:rPr>
      </w:pPr>
      <w:bookmarkStart w:id="22" w:name="_Toc28359094"/>
      <w:bookmarkStart w:id="23" w:name="_Toc35393803"/>
      <w:bookmarkStart w:id="24" w:name="_Toc28359017"/>
      <w:bookmarkStart w:id="25" w:name="_Toc35393634"/>
      <w:r>
        <w:rPr>
          <w:rFonts w:hint="eastAsia" w:ascii="宋体" w:hAnsi="宋体" w:eastAsia="宋体" w:cs="宋体"/>
          <w:sz w:val="24"/>
          <w:szCs w:val="24"/>
        </w:rPr>
        <w:t>六、公告期限</w:t>
      </w:r>
      <w:bookmarkEnd w:id="22"/>
      <w:bookmarkEnd w:id="23"/>
      <w:bookmarkEnd w:id="24"/>
      <w:bookmarkEnd w:id="25"/>
    </w:p>
    <w:p>
      <w:pPr>
        <w:spacing w:line="360" w:lineRule="auto"/>
        <w:ind w:firstLine="480" w:firstLineChars="200"/>
        <w:rPr>
          <w:rFonts w:hAnsi="宋体" w:cs="宋体"/>
          <w:sz w:val="24"/>
          <w:szCs w:val="24"/>
        </w:rPr>
      </w:pPr>
      <w:r>
        <w:rPr>
          <w:rFonts w:hint="eastAsia" w:hAnsi="宋体" w:cs="宋体"/>
          <w:sz w:val="24"/>
          <w:szCs w:val="24"/>
        </w:rPr>
        <w:t>自本公告发布之日起</w:t>
      </w:r>
      <w:r>
        <w:rPr>
          <w:rFonts w:hint="eastAsia" w:hAnsi="宋体" w:cs="宋体"/>
          <w:sz w:val="24"/>
          <w:szCs w:val="24"/>
          <w:lang w:val="en-US" w:eastAsia="zh-CN"/>
        </w:rPr>
        <w:t>5</w:t>
      </w:r>
      <w:r>
        <w:rPr>
          <w:rFonts w:hint="eastAsia" w:hAnsi="宋体" w:cs="宋体"/>
          <w:sz w:val="24"/>
          <w:szCs w:val="24"/>
        </w:rPr>
        <w:t>个工作日。</w:t>
      </w:r>
    </w:p>
    <w:p>
      <w:pPr>
        <w:pStyle w:val="4"/>
        <w:spacing w:before="0" w:after="0" w:line="360" w:lineRule="auto"/>
        <w:rPr>
          <w:rFonts w:ascii="宋体" w:hAnsi="宋体" w:eastAsia="宋体" w:cs="宋体"/>
          <w:sz w:val="24"/>
          <w:szCs w:val="24"/>
          <w:lang w:val="en-US"/>
        </w:rPr>
      </w:pPr>
      <w:bookmarkStart w:id="26" w:name="_Toc35393635"/>
      <w:bookmarkStart w:id="27" w:name="_Toc35393804"/>
      <w:r>
        <w:rPr>
          <w:rFonts w:hint="eastAsia" w:ascii="宋体" w:hAnsi="宋体" w:eastAsia="宋体" w:cs="宋体"/>
          <w:sz w:val="24"/>
          <w:szCs w:val="24"/>
        </w:rPr>
        <w:t>七、其他补充事宜</w:t>
      </w:r>
      <w:bookmarkEnd w:id="26"/>
      <w:bookmarkEnd w:id="27"/>
    </w:p>
    <w:p>
      <w:pPr>
        <w:spacing w:line="360" w:lineRule="auto"/>
        <w:ind w:firstLine="480" w:firstLineChars="200"/>
        <w:rPr>
          <w:rFonts w:hAnsi="宋体" w:cs="宋体"/>
          <w:sz w:val="24"/>
          <w:szCs w:val="24"/>
        </w:rPr>
      </w:pPr>
      <w:r>
        <w:rPr>
          <w:rFonts w:hint="eastAsia" w:hAnsi="宋体" w:cs="宋体"/>
          <w:sz w:val="24"/>
          <w:szCs w:val="24"/>
        </w:rPr>
        <w:t xml:space="preserve">1、公告发布媒介：采购信息发布媒体海南省政府采购网（http://www.ccgp-hainan.gov.cn/）。有关本项目磋商文件的补遗、澄清及变更信息以上述网站公告为准，采购代理机构不再另行通知，磋商文件与更正公告的内容相互矛盾时，以最后发出的更正公告内容为准。 </w:t>
      </w:r>
    </w:p>
    <w:p>
      <w:pPr>
        <w:spacing w:line="360" w:lineRule="auto"/>
        <w:ind w:firstLine="480" w:firstLineChars="200"/>
        <w:rPr>
          <w:rFonts w:hint="eastAsia" w:hAnsi="宋体" w:cs="宋体"/>
          <w:sz w:val="24"/>
          <w:szCs w:val="24"/>
        </w:rPr>
      </w:pPr>
      <w:r>
        <w:rPr>
          <w:rFonts w:hint="eastAsia" w:hAnsi="宋体" w:cs="宋体"/>
          <w:sz w:val="24"/>
          <w:szCs w:val="24"/>
        </w:rPr>
        <w:t>2、纸质响应文件（投标文件）必须在提交截止时间前送达到提交地点（开标地点），逾期送达或没有密封的文件不予接收；本项目不接受电子投标或邮寄、传真、信函等非现场形式的投标。</w:t>
      </w:r>
    </w:p>
    <w:p>
      <w:pPr>
        <w:pStyle w:val="4"/>
        <w:ind w:firstLine="480" w:firstLineChars="200"/>
        <w:rPr>
          <w:rFonts w:hint="eastAsia" w:ascii="宋体" w:hAnsi="宋体" w:eastAsia="宋体" w:cs="宋体"/>
          <w:b w:val="0"/>
          <w:sz w:val="24"/>
          <w:szCs w:val="24"/>
          <w:lang w:val="en-US" w:eastAsia="zh-CN" w:bidi="ar-SA"/>
        </w:rPr>
      </w:pPr>
      <w:r>
        <w:rPr>
          <w:rFonts w:hint="eastAsia" w:ascii="宋体" w:hAnsi="宋体" w:eastAsia="宋体" w:cs="宋体"/>
          <w:b w:val="0"/>
          <w:sz w:val="24"/>
          <w:szCs w:val="24"/>
          <w:lang w:val="en-US" w:eastAsia="zh-CN" w:bidi="ar-SA"/>
        </w:rPr>
        <w:t>3、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w:t>
      </w:r>
    </w:p>
    <w:p>
      <w:pPr>
        <w:pStyle w:val="4"/>
        <w:spacing w:before="0" w:after="0" w:line="360" w:lineRule="auto"/>
        <w:rPr>
          <w:rFonts w:ascii="宋体" w:hAnsi="宋体" w:eastAsia="宋体" w:cs="宋体"/>
          <w:sz w:val="24"/>
          <w:szCs w:val="24"/>
        </w:rPr>
      </w:pPr>
      <w:bookmarkStart w:id="28" w:name="_Toc35393636"/>
      <w:bookmarkStart w:id="29" w:name="_Toc28359095"/>
      <w:bookmarkStart w:id="30" w:name="_Toc35393805"/>
      <w:bookmarkStart w:id="31" w:name="_Toc28359018"/>
      <w:r>
        <w:rPr>
          <w:rFonts w:hint="eastAsia" w:ascii="宋体" w:hAnsi="宋体" w:eastAsia="宋体" w:cs="宋体"/>
          <w:sz w:val="24"/>
          <w:szCs w:val="24"/>
        </w:rPr>
        <w:t>八、凡对本次采购提出询问，请按</w:t>
      </w:r>
      <w:r>
        <w:rPr>
          <w:rFonts w:ascii="宋体" w:hAnsi="宋体" w:eastAsia="宋体" w:cs="宋体"/>
          <w:sz w:val="24"/>
          <w:szCs w:val="24"/>
        </w:rPr>
        <w:t>以下方式</w:t>
      </w:r>
      <w:r>
        <w:rPr>
          <w:rFonts w:hint="eastAsia" w:ascii="宋体" w:hAnsi="宋体" w:eastAsia="宋体" w:cs="宋体"/>
          <w:sz w:val="24"/>
          <w:szCs w:val="24"/>
        </w:rPr>
        <w:t>联系。</w:t>
      </w:r>
      <w:bookmarkEnd w:id="28"/>
      <w:bookmarkEnd w:id="29"/>
      <w:bookmarkEnd w:id="30"/>
      <w:bookmarkEnd w:id="31"/>
    </w:p>
    <w:p>
      <w:pPr>
        <w:pStyle w:val="4"/>
        <w:spacing w:before="0" w:after="0" w:line="360" w:lineRule="auto"/>
        <w:ind w:firstLine="720" w:firstLineChars="300"/>
        <w:rPr>
          <w:rFonts w:ascii="宋体" w:hAnsi="宋体" w:eastAsia="宋体" w:cs="宋体"/>
          <w:b w:val="0"/>
          <w:sz w:val="24"/>
          <w:szCs w:val="24"/>
        </w:rPr>
      </w:pPr>
      <w:bookmarkStart w:id="32" w:name="_Toc28359019"/>
      <w:bookmarkStart w:id="33" w:name="_Toc35393806"/>
      <w:bookmarkStart w:id="34" w:name="_Toc35393637"/>
      <w:bookmarkStart w:id="35" w:name="_Toc28359096"/>
      <w:r>
        <w:rPr>
          <w:rFonts w:hint="eastAsia" w:ascii="宋体" w:hAnsi="宋体" w:eastAsia="宋体" w:cs="宋体"/>
          <w:b w:val="0"/>
          <w:sz w:val="24"/>
          <w:szCs w:val="24"/>
        </w:rPr>
        <w:t>1.采购人信息</w:t>
      </w:r>
      <w:bookmarkEnd w:id="32"/>
      <w:bookmarkEnd w:id="33"/>
      <w:bookmarkEnd w:id="34"/>
      <w:bookmarkEnd w:id="35"/>
    </w:p>
    <w:p>
      <w:pPr>
        <w:spacing w:line="360" w:lineRule="auto"/>
        <w:ind w:left="1561" w:leftChars="371" w:hanging="300" w:hangingChars="125"/>
        <w:jc w:val="left"/>
        <w:rPr>
          <w:rFonts w:hAnsi="宋体"/>
          <w:sz w:val="24"/>
          <w:szCs w:val="24"/>
        </w:rPr>
      </w:pPr>
      <w:r>
        <w:rPr>
          <w:rFonts w:hint="eastAsia" w:hAnsi="宋体"/>
          <w:sz w:val="24"/>
          <w:szCs w:val="24"/>
        </w:rPr>
        <w:t>名    称：</w:t>
      </w:r>
      <w:r>
        <w:rPr>
          <w:rFonts w:hint="eastAsia" w:hAnsi="宋体"/>
          <w:sz w:val="24"/>
          <w:szCs w:val="24"/>
          <w:u w:val="single"/>
        </w:rPr>
        <w:t>澄迈县教育局</w:t>
      </w:r>
    </w:p>
    <w:p>
      <w:pPr>
        <w:spacing w:line="360" w:lineRule="auto"/>
        <w:ind w:left="1561" w:leftChars="371" w:hanging="300" w:hangingChars="125"/>
        <w:jc w:val="left"/>
        <w:rPr>
          <w:rFonts w:hAnsi="宋体"/>
          <w:sz w:val="24"/>
          <w:szCs w:val="24"/>
        </w:rPr>
      </w:pPr>
      <w:r>
        <w:rPr>
          <w:rFonts w:hint="eastAsia" w:hAnsi="宋体"/>
          <w:sz w:val="24"/>
          <w:szCs w:val="24"/>
        </w:rPr>
        <w:t>地    址：</w:t>
      </w:r>
      <w:r>
        <w:rPr>
          <w:rFonts w:hint="eastAsia" w:hAnsi="宋体"/>
          <w:sz w:val="24"/>
          <w:szCs w:val="24"/>
          <w:u w:val="single"/>
        </w:rPr>
        <w:t>澄迈县金江镇文明路211号</w:t>
      </w:r>
    </w:p>
    <w:p>
      <w:pPr>
        <w:spacing w:line="360" w:lineRule="auto"/>
        <w:ind w:left="1561" w:leftChars="371" w:hanging="300" w:hangingChars="125"/>
        <w:jc w:val="left"/>
        <w:rPr>
          <w:rFonts w:hAnsi="宋体"/>
          <w:sz w:val="24"/>
          <w:szCs w:val="24"/>
          <w:u w:val="single"/>
        </w:rPr>
      </w:pPr>
      <w:r>
        <w:rPr>
          <w:rFonts w:hint="eastAsia" w:hAnsi="宋体"/>
          <w:sz w:val="24"/>
          <w:szCs w:val="24"/>
        </w:rPr>
        <w:t>联系方式：</w:t>
      </w:r>
      <w:r>
        <w:rPr>
          <w:rFonts w:hint="eastAsia" w:hAnsi="宋体"/>
          <w:sz w:val="24"/>
          <w:szCs w:val="24"/>
          <w:u w:val="single"/>
        </w:rPr>
        <w:t>黄老师0898-67622690</w:t>
      </w:r>
    </w:p>
    <w:p>
      <w:pPr>
        <w:pStyle w:val="4"/>
        <w:spacing w:before="0" w:after="0" w:line="360" w:lineRule="auto"/>
        <w:ind w:firstLine="720" w:firstLineChars="300"/>
        <w:rPr>
          <w:rFonts w:ascii="宋体" w:hAnsi="宋体" w:eastAsia="宋体" w:cs="宋体"/>
          <w:b w:val="0"/>
          <w:sz w:val="24"/>
          <w:szCs w:val="24"/>
        </w:rPr>
      </w:pPr>
      <w:bookmarkStart w:id="36" w:name="_Toc35393638"/>
      <w:bookmarkStart w:id="37" w:name="_Toc28359097"/>
      <w:bookmarkStart w:id="38" w:name="_Toc28359020"/>
      <w:bookmarkStart w:id="39" w:name="_Toc35393807"/>
      <w:r>
        <w:rPr>
          <w:rFonts w:hint="eastAsia" w:ascii="宋体" w:hAnsi="宋体" w:eastAsia="宋体" w:cs="宋体"/>
          <w:b w:val="0"/>
          <w:sz w:val="24"/>
          <w:szCs w:val="24"/>
        </w:rPr>
        <w:t>2.采购代理机构信息</w:t>
      </w:r>
      <w:bookmarkEnd w:id="36"/>
      <w:bookmarkEnd w:id="37"/>
      <w:bookmarkEnd w:id="38"/>
      <w:bookmarkEnd w:id="39"/>
    </w:p>
    <w:p>
      <w:pPr>
        <w:spacing w:line="360" w:lineRule="auto"/>
        <w:ind w:firstLine="720" w:firstLineChars="300"/>
        <w:rPr>
          <w:rFonts w:hAnsi="宋体"/>
          <w:sz w:val="24"/>
          <w:szCs w:val="24"/>
        </w:rPr>
      </w:pPr>
      <w:r>
        <w:rPr>
          <w:rFonts w:hint="eastAsia" w:hAnsi="宋体"/>
          <w:sz w:val="24"/>
          <w:szCs w:val="24"/>
        </w:rPr>
        <w:t>名    称：</w:t>
      </w:r>
      <w:r>
        <w:rPr>
          <w:rFonts w:hint="eastAsia" w:hAnsi="宋体"/>
          <w:sz w:val="24"/>
          <w:szCs w:val="24"/>
          <w:u w:val="single"/>
        </w:rPr>
        <w:t>海南同天招标代理有限公司</w:t>
      </w:r>
    </w:p>
    <w:p>
      <w:pPr>
        <w:spacing w:line="360" w:lineRule="auto"/>
        <w:ind w:firstLine="720" w:firstLineChars="300"/>
        <w:rPr>
          <w:rFonts w:hAnsi="宋体"/>
          <w:sz w:val="24"/>
          <w:szCs w:val="24"/>
        </w:rPr>
      </w:pPr>
      <w:r>
        <w:rPr>
          <w:rFonts w:hint="eastAsia" w:hAnsi="宋体"/>
          <w:sz w:val="24"/>
          <w:szCs w:val="24"/>
        </w:rPr>
        <w:t>地　　址：</w:t>
      </w:r>
      <w:r>
        <w:rPr>
          <w:rFonts w:hint="eastAsia" w:hAnsi="宋体" w:cs="宋体"/>
          <w:sz w:val="24"/>
          <w:szCs w:val="24"/>
          <w:u w:val="single"/>
        </w:rPr>
        <w:t>海南省海口市美兰区海秀大道12号万国商厦8楼A</w:t>
      </w:r>
    </w:p>
    <w:p>
      <w:pPr>
        <w:spacing w:line="360" w:lineRule="auto"/>
        <w:ind w:firstLine="720" w:firstLineChars="300"/>
        <w:rPr>
          <w:rFonts w:hAnsi="宋体"/>
          <w:sz w:val="24"/>
          <w:szCs w:val="24"/>
          <w:u w:val="single"/>
        </w:rPr>
      </w:pPr>
      <w:r>
        <w:rPr>
          <w:rFonts w:hint="eastAsia" w:hAnsi="宋体"/>
          <w:sz w:val="24"/>
          <w:szCs w:val="24"/>
        </w:rPr>
        <w:t>联系方式：</w:t>
      </w:r>
      <w:r>
        <w:rPr>
          <w:rFonts w:hint="eastAsia" w:hAnsi="宋体"/>
          <w:sz w:val="24"/>
          <w:szCs w:val="24"/>
          <w:u w:val="single"/>
        </w:rPr>
        <w:t>0898-66510585</w:t>
      </w:r>
    </w:p>
    <w:p>
      <w:pPr>
        <w:pStyle w:val="4"/>
        <w:spacing w:before="0" w:after="0" w:line="360" w:lineRule="auto"/>
        <w:ind w:firstLine="720" w:firstLineChars="300"/>
        <w:rPr>
          <w:rFonts w:ascii="宋体" w:hAnsi="宋体" w:eastAsia="宋体" w:cs="宋体"/>
          <w:b w:val="0"/>
          <w:sz w:val="24"/>
          <w:szCs w:val="24"/>
        </w:rPr>
      </w:pPr>
      <w:bookmarkStart w:id="40" w:name="_Toc28359098"/>
      <w:bookmarkStart w:id="41" w:name="_Toc35393639"/>
      <w:bookmarkStart w:id="42" w:name="_Toc28359021"/>
      <w:bookmarkStart w:id="43" w:name="_Toc35393808"/>
      <w:r>
        <w:rPr>
          <w:rFonts w:hint="eastAsia" w:ascii="宋体" w:hAnsi="宋体" w:eastAsia="宋体" w:cs="宋体"/>
          <w:b w:val="0"/>
          <w:sz w:val="24"/>
          <w:szCs w:val="24"/>
        </w:rPr>
        <w:t>3.项目联系</w:t>
      </w:r>
      <w:r>
        <w:rPr>
          <w:rFonts w:ascii="宋体" w:hAnsi="宋体" w:eastAsia="宋体" w:cs="宋体"/>
          <w:b w:val="0"/>
          <w:sz w:val="24"/>
          <w:szCs w:val="24"/>
        </w:rPr>
        <w:t>方式</w:t>
      </w:r>
      <w:bookmarkEnd w:id="40"/>
      <w:bookmarkEnd w:id="41"/>
      <w:bookmarkEnd w:id="42"/>
      <w:bookmarkEnd w:id="43"/>
    </w:p>
    <w:p>
      <w:pPr>
        <w:pStyle w:val="37"/>
        <w:spacing w:line="360" w:lineRule="auto"/>
        <w:ind w:firstLine="720" w:firstLineChars="300"/>
        <w:rPr>
          <w:rFonts w:hAnsi="宋体"/>
          <w:sz w:val="24"/>
          <w:szCs w:val="24"/>
          <w:u w:val="single"/>
        </w:rPr>
      </w:pPr>
      <w:r>
        <w:rPr>
          <w:rFonts w:hint="eastAsia" w:hAnsi="宋体"/>
          <w:sz w:val="24"/>
          <w:szCs w:val="24"/>
        </w:rPr>
        <w:t>项目联系人：</w:t>
      </w:r>
      <w:r>
        <w:rPr>
          <w:rFonts w:hint="eastAsia" w:hAnsi="宋体"/>
          <w:sz w:val="24"/>
          <w:szCs w:val="24"/>
          <w:u w:val="single"/>
        </w:rPr>
        <w:t>李工</w:t>
      </w:r>
    </w:p>
    <w:p>
      <w:pPr>
        <w:pStyle w:val="37"/>
        <w:spacing w:line="360" w:lineRule="auto"/>
        <w:ind w:firstLine="720" w:firstLineChars="300"/>
        <w:rPr>
          <w:rFonts w:hAnsi="宋体" w:cs="Arial"/>
          <w:sz w:val="24"/>
          <w:szCs w:val="24"/>
        </w:rPr>
      </w:pPr>
      <w:r>
        <w:rPr>
          <w:rFonts w:hint="eastAsia" w:hAnsi="宋体"/>
          <w:sz w:val="24"/>
          <w:szCs w:val="24"/>
        </w:rPr>
        <w:t>电　　  话：</w:t>
      </w:r>
      <w:r>
        <w:rPr>
          <w:rFonts w:hint="eastAsia" w:hAnsi="宋体"/>
          <w:sz w:val="24"/>
          <w:szCs w:val="24"/>
          <w:u w:val="single"/>
        </w:rPr>
        <w:t>0898-66510585</w:t>
      </w:r>
    </w:p>
    <w:p>
      <w:pPr>
        <w:spacing w:line="440" w:lineRule="exact"/>
        <w:ind w:left="680" w:leftChars="200"/>
        <w:rPr>
          <w:rFonts w:hAnsi="宋体"/>
          <w:b/>
          <w:sz w:val="24"/>
          <w:szCs w:val="24"/>
        </w:rPr>
      </w:pPr>
    </w:p>
    <w:p>
      <w:pPr>
        <w:snapToGrid w:val="0"/>
        <w:spacing w:line="440" w:lineRule="exact"/>
        <w:ind w:firstLine="4190" w:firstLineChars="1746"/>
        <w:jc w:val="right"/>
        <w:rPr>
          <w:rFonts w:hAnsi="宋体"/>
          <w:sz w:val="24"/>
          <w:szCs w:val="24"/>
        </w:rPr>
      </w:pPr>
      <w:r>
        <w:rPr>
          <w:rFonts w:hint="eastAsia" w:hAnsi="宋体"/>
          <w:sz w:val="24"/>
          <w:szCs w:val="24"/>
        </w:rPr>
        <w:t xml:space="preserve"> 海南同天招标代理有限公司</w:t>
      </w:r>
    </w:p>
    <w:p>
      <w:pPr>
        <w:wordWrap w:val="0"/>
        <w:spacing w:line="276" w:lineRule="auto"/>
        <w:jc w:val="right"/>
        <w:rPr>
          <w:rFonts w:hAnsi="宋体"/>
          <w:color w:val="FF0000"/>
          <w:sz w:val="24"/>
          <w:szCs w:val="24"/>
        </w:rPr>
      </w:pPr>
      <w:r>
        <w:rPr>
          <w:rFonts w:hint="eastAsia" w:hAnsi="宋体"/>
          <w:sz w:val="24"/>
          <w:szCs w:val="24"/>
        </w:rPr>
        <w:t>20</w:t>
      </w:r>
      <w:r>
        <w:rPr>
          <w:rFonts w:hAnsi="宋体"/>
          <w:sz w:val="24"/>
          <w:szCs w:val="24"/>
        </w:rPr>
        <w:t>22</w:t>
      </w:r>
      <w:r>
        <w:rPr>
          <w:rFonts w:hint="eastAsia" w:hAnsi="宋体"/>
          <w:sz w:val="24"/>
          <w:szCs w:val="24"/>
        </w:rPr>
        <w:t>年06月</w:t>
      </w:r>
      <w:r>
        <w:rPr>
          <w:rFonts w:hint="eastAsia" w:hAnsi="宋体"/>
          <w:sz w:val="24"/>
          <w:szCs w:val="24"/>
          <w:lang w:val="en-US" w:eastAsia="zh-CN"/>
        </w:rPr>
        <w:t>09</w:t>
      </w:r>
      <w:r>
        <w:rPr>
          <w:rFonts w:hint="eastAsia" w:hAnsi="宋体"/>
          <w:sz w:val="24"/>
          <w:szCs w:val="24"/>
        </w:rPr>
        <w:t xml:space="preserve">  日</w:t>
      </w:r>
    </w:p>
    <w:p>
      <w:pPr>
        <w:rPr>
          <w:sz w:val="24"/>
          <w:szCs w:val="24"/>
        </w:rPr>
      </w:pPr>
    </w:p>
    <w:p>
      <w:pPr>
        <w:widowControl/>
        <w:jc w:val="left"/>
        <w:rPr>
          <w:rFonts w:hAnsi="宋体"/>
          <w:sz w:val="24"/>
          <w:szCs w:val="24"/>
        </w:rPr>
      </w:pPr>
      <w:r>
        <w:rPr>
          <w:rFonts w:hAnsi="宋体"/>
          <w:sz w:val="24"/>
          <w:szCs w:val="24"/>
        </w:rPr>
        <w:br w:type="page"/>
      </w:r>
    </w:p>
    <w:p>
      <w:pPr>
        <w:pStyle w:val="3"/>
        <w:spacing w:before="0" w:after="0" w:line="360" w:lineRule="auto"/>
        <w:rPr>
          <w:rFonts w:hAnsi="宋体"/>
          <w:sz w:val="32"/>
          <w:szCs w:val="32"/>
        </w:rPr>
      </w:pPr>
      <w:bookmarkStart w:id="44" w:name="_Toc495679392"/>
      <w:bookmarkStart w:id="45" w:name="_Toc87023422"/>
      <w:r>
        <w:rPr>
          <w:rFonts w:hint="eastAsia" w:hAnsi="宋体"/>
          <w:sz w:val="32"/>
          <w:szCs w:val="32"/>
        </w:rPr>
        <w:t>第二章</w:t>
      </w:r>
      <w:bookmarkEnd w:id="44"/>
      <w:bookmarkEnd w:id="45"/>
      <w:r>
        <w:rPr>
          <w:rFonts w:hint="eastAsia" w:hAnsi="宋体"/>
          <w:sz w:val="32"/>
          <w:szCs w:val="32"/>
        </w:rPr>
        <w:t xml:space="preserve"> 采购需求</w:t>
      </w:r>
    </w:p>
    <w:p>
      <w:pPr>
        <w:tabs>
          <w:tab w:val="left" w:pos="360"/>
        </w:tabs>
        <w:spacing w:line="360" w:lineRule="auto"/>
        <w:ind w:firstLine="480" w:firstLineChars="200"/>
        <w:rPr>
          <w:rFonts w:hAnsi="宋体"/>
          <w:sz w:val="24"/>
          <w:szCs w:val="24"/>
        </w:rPr>
      </w:pPr>
      <w:r>
        <w:rPr>
          <w:rFonts w:hint="eastAsia" w:hAnsi="宋体"/>
          <w:sz w:val="24"/>
          <w:szCs w:val="24"/>
        </w:rPr>
        <w:t>一、项目概况</w:t>
      </w:r>
    </w:p>
    <w:p>
      <w:pPr>
        <w:tabs>
          <w:tab w:val="left" w:pos="360"/>
        </w:tabs>
        <w:spacing w:line="360" w:lineRule="auto"/>
        <w:ind w:firstLine="480" w:firstLineChars="200"/>
        <w:rPr>
          <w:rFonts w:hAnsi="宋体"/>
          <w:sz w:val="24"/>
          <w:szCs w:val="24"/>
        </w:rPr>
      </w:pPr>
      <w:r>
        <w:rPr>
          <w:rFonts w:hint="eastAsia" w:hAnsi="宋体"/>
          <w:sz w:val="24"/>
          <w:szCs w:val="24"/>
        </w:rPr>
        <w:t>1. 采购单位：澄迈县教育局</w:t>
      </w:r>
    </w:p>
    <w:p>
      <w:pPr>
        <w:tabs>
          <w:tab w:val="left" w:pos="360"/>
        </w:tabs>
        <w:spacing w:line="360" w:lineRule="auto"/>
        <w:ind w:firstLine="480" w:firstLineChars="200"/>
        <w:rPr>
          <w:rFonts w:hAnsi="宋体"/>
          <w:sz w:val="24"/>
          <w:szCs w:val="24"/>
        </w:rPr>
      </w:pPr>
      <w:r>
        <w:rPr>
          <w:rFonts w:hint="eastAsia" w:hAnsi="宋体"/>
          <w:sz w:val="24"/>
          <w:szCs w:val="24"/>
        </w:rPr>
        <w:t>2. 项目名称：初中教室照明改造</w:t>
      </w:r>
    </w:p>
    <w:p>
      <w:pPr>
        <w:tabs>
          <w:tab w:val="left" w:pos="360"/>
        </w:tabs>
        <w:spacing w:line="360" w:lineRule="auto"/>
        <w:ind w:firstLine="480" w:firstLineChars="200"/>
        <w:rPr>
          <w:rFonts w:hAnsi="宋体"/>
          <w:sz w:val="24"/>
          <w:szCs w:val="24"/>
        </w:rPr>
      </w:pPr>
      <w:r>
        <w:rPr>
          <w:rFonts w:hint="eastAsia" w:hAnsi="宋体"/>
          <w:sz w:val="24"/>
          <w:szCs w:val="24"/>
        </w:rPr>
        <w:t>3. 项目编号：HNTT2022-002</w:t>
      </w:r>
    </w:p>
    <w:p>
      <w:pPr>
        <w:tabs>
          <w:tab w:val="left" w:pos="360"/>
        </w:tabs>
        <w:spacing w:line="360" w:lineRule="auto"/>
        <w:ind w:firstLine="480" w:firstLineChars="200"/>
        <w:rPr>
          <w:rFonts w:hAnsi="宋体"/>
          <w:sz w:val="24"/>
          <w:szCs w:val="24"/>
        </w:rPr>
      </w:pPr>
      <w:r>
        <w:rPr>
          <w:rFonts w:hint="eastAsia" w:hAnsi="宋体"/>
          <w:sz w:val="24"/>
          <w:szCs w:val="24"/>
        </w:rPr>
        <w:t>4. 采购方式：竞争性磋商</w:t>
      </w:r>
    </w:p>
    <w:p>
      <w:pPr>
        <w:tabs>
          <w:tab w:val="left" w:pos="360"/>
        </w:tabs>
        <w:spacing w:line="360" w:lineRule="auto"/>
        <w:ind w:firstLine="480" w:firstLineChars="200"/>
        <w:rPr>
          <w:rFonts w:hAnsi="宋体"/>
          <w:sz w:val="24"/>
          <w:szCs w:val="24"/>
        </w:rPr>
      </w:pPr>
      <w:r>
        <w:rPr>
          <w:rFonts w:hint="eastAsia" w:hAnsi="宋体"/>
          <w:sz w:val="24"/>
          <w:szCs w:val="24"/>
        </w:rPr>
        <w:t>5. 采购预算：人民币355.835万元</w:t>
      </w:r>
    </w:p>
    <w:p>
      <w:pPr>
        <w:tabs>
          <w:tab w:val="left" w:pos="360"/>
        </w:tabs>
        <w:spacing w:line="360" w:lineRule="auto"/>
        <w:ind w:firstLine="480" w:firstLineChars="200"/>
        <w:rPr>
          <w:rFonts w:hAnsi="宋体"/>
          <w:sz w:val="24"/>
          <w:szCs w:val="24"/>
        </w:rPr>
      </w:pPr>
      <w:r>
        <w:rPr>
          <w:rFonts w:hint="eastAsia" w:hAnsi="宋体"/>
          <w:sz w:val="24"/>
          <w:szCs w:val="24"/>
        </w:rPr>
        <w:t>6. 交付地点：采购人指定地点</w:t>
      </w:r>
    </w:p>
    <w:p>
      <w:pPr>
        <w:tabs>
          <w:tab w:val="left" w:pos="360"/>
        </w:tabs>
        <w:spacing w:line="360" w:lineRule="auto"/>
        <w:ind w:firstLine="480" w:firstLineChars="200"/>
        <w:rPr>
          <w:rFonts w:hAnsi="宋体"/>
          <w:sz w:val="24"/>
          <w:szCs w:val="24"/>
        </w:rPr>
      </w:pPr>
      <w:r>
        <w:rPr>
          <w:rFonts w:hint="eastAsia" w:hAnsi="宋体"/>
          <w:sz w:val="24"/>
          <w:szCs w:val="24"/>
        </w:rPr>
        <w:t>7. 交货时间：合同签订后的60个日历天内完成所有安装调试并交付使用。</w:t>
      </w:r>
    </w:p>
    <w:p>
      <w:pPr>
        <w:tabs>
          <w:tab w:val="left" w:pos="360"/>
        </w:tabs>
        <w:spacing w:line="360" w:lineRule="auto"/>
        <w:ind w:firstLine="480" w:firstLineChars="200"/>
        <w:rPr>
          <w:rFonts w:hAnsi="宋体"/>
          <w:sz w:val="24"/>
          <w:szCs w:val="24"/>
        </w:rPr>
      </w:pPr>
      <w:r>
        <w:rPr>
          <w:rFonts w:hint="eastAsia" w:hAnsi="宋体"/>
          <w:sz w:val="24"/>
          <w:szCs w:val="24"/>
        </w:rPr>
        <w:t>二、采购清单及技术指标要求</w:t>
      </w:r>
    </w:p>
    <w:p>
      <w:pPr>
        <w:tabs>
          <w:tab w:val="left" w:pos="360"/>
        </w:tabs>
        <w:spacing w:line="360" w:lineRule="auto"/>
        <w:ind w:firstLine="480" w:firstLineChars="200"/>
        <w:rPr>
          <w:rFonts w:hAnsi="宋体"/>
          <w:sz w:val="24"/>
          <w:szCs w:val="24"/>
        </w:rPr>
      </w:pPr>
      <w:r>
        <w:rPr>
          <w:rFonts w:hint="eastAsia" w:hAnsi="宋体"/>
          <w:sz w:val="24"/>
          <w:szCs w:val="24"/>
        </w:rPr>
        <w:t>(一) 项目总体要求</w:t>
      </w:r>
    </w:p>
    <w:p>
      <w:pPr>
        <w:tabs>
          <w:tab w:val="left" w:pos="360"/>
        </w:tabs>
        <w:spacing w:line="360" w:lineRule="auto"/>
        <w:ind w:firstLine="480" w:firstLineChars="200"/>
        <w:rPr>
          <w:rFonts w:hAnsi="宋体"/>
          <w:sz w:val="24"/>
          <w:szCs w:val="24"/>
        </w:rPr>
      </w:pPr>
      <w:r>
        <w:rPr>
          <w:rFonts w:hint="eastAsia" w:hAnsi="宋体"/>
          <w:sz w:val="24"/>
          <w:szCs w:val="24"/>
        </w:rPr>
        <w:t>1、 学校教室作为教学活动进行的主要场所，其照明质量对师生的健康和教学效果有重要影响。本次采购主要针对澄迈县21所学校共304 间教室的照明设备的进行升级改造。其中包括教室专用防眩光照明灯具以及投射角可调黑板灯具更换布置。在满足国家相关照明标准基础上，进一步提升各校教室照明设备的光照效果、护眼性能、材料环保、节能特征等。</w:t>
      </w:r>
    </w:p>
    <w:p>
      <w:pPr>
        <w:tabs>
          <w:tab w:val="left" w:pos="360"/>
        </w:tabs>
        <w:spacing w:line="360" w:lineRule="auto"/>
        <w:ind w:firstLine="480" w:firstLineChars="200"/>
        <w:rPr>
          <w:rFonts w:hAnsi="宋体"/>
          <w:sz w:val="24"/>
          <w:szCs w:val="24"/>
        </w:rPr>
      </w:pPr>
      <w:r>
        <w:rPr>
          <w:rFonts w:hint="eastAsia" w:hAnsi="宋体"/>
          <w:sz w:val="24"/>
          <w:szCs w:val="24"/>
        </w:rPr>
        <w:t>2、 供应商应根据各个学校教室面积大小不等的实际情况，对每间教室灯具数量按技术参数要求指标进行合理配置。项目完成后,须达到《中小学校教室采光和照明卫生标准》(GB7793-2010)中关于教室照明的所有强制性和推荐性条款要求。</w:t>
      </w:r>
    </w:p>
    <w:p>
      <w:pPr>
        <w:tabs>
          <w:tab w:val="left" w:pos="360"/>
        </w:tabs>
        <w:spacing w:line="360" w:lineRule="auto"/>
        <w:ind w:firstLine="480" w:firstLineChars="200"/>
        <w:rPr>
          <w:rFonts w:hAnsi="宋体"/>
          <w:sz w:val="24"/>
          <w:szCs w:val="24"/>
        </w:rPr>
      </w:pPr>
      <w:r>
        <w:rPr>
          <w:rFonts w:hint="eastAsia" w:hAnsi="宋体"/>
          <w:sz w:val="24"/>
          <w:szCs w:val="24"/>
        </w:rPr>
        <w:t>3、 安装时间及交货期：由于本项目涉及的所有教室为正常上课及自修用，为不影响正常教学秩序、降低对师生的干扰，中标人须利用教室的空闲时间进行安装调试，并在合同签订后的 60 个日历天内完成所有安装调试工作，不得以任何理由拖延。因本项目涉及学校安装点多，范围广，工期时间紧迫，供应商须保证高质量响应产品的快速供货及安装人员合理安排。</w:t>
      </w:r>
    </w:p>
    <w:p>
      <w:pPr>
        <w:tabs>
          <w:tab w:val="left" w:pos="360"/>
        </w:tabs>
        <w:spacing w:line="360" w:lineRule="auto"/>
        <w:ind w:firstLine="480" w:firstLineChars="200"/>
        <w:rPr>
          <w:rFonts w:hAnsi="宋体"/>
          <w:sz w:val="24"/>
          <w:szCs w:val="24"/>
        </w:rPr>
      </w:pPr>
      <w:r>
        <w:rPr>
          <w:rFonts w:hint="eastAsia" w:hAnsi="宋体"/>
          <w:sz w:val="24"/>
          <w:szCs w:val="24"/>
        </w:rPr>
        <w:t>4、 本项目是教室照明设备更新，因此要求供应商同时负责旧设备的拆除工作(更换的原照明设备由学校自行处理)，新设备（含辅材、开关、等材料设备）的安装工作，以及负责新旧照明设备因设计和安装位置差异而产生的室内线路调整，对因照明改造造成的天花墙面变化进行处理。供应商在报价时应考虑在新设备安装过程中所需的线材及开关等相关设备。</w:t>
      </w:r>
    </w:p>
    <w:p>
      <w:pPr>
        <w:tabs>
          <w:tab w:val="left" w:pos="360"/>
        </w:tabs>
        <w:spacing w:line="360" w:lineRule="auto"/>
        <w:ind w:firstLine="480" w:firstLineChars="200"/>
        <w:rPr>
          <w:rFonts w:hAnsi="宋体"/>
          <w:sz w:val="24"/>
          <w:szCs w:val="24"/>
        </w:rPr>
      </w:pPr>
      <w:r>
        <w:rPr>
          <w:rFonts w:hint="eastAsia" w:hAnsi="宋体"/>
          <w:sz w:val="24"/>
          <w:szCs w:val="24"/>
        </w:rPr>
        <w:t>5、 设备安装调试完成后，由采购人将委托具有相关资质的第三方检测机构，按照《中小学校教室采光和照明卫生标准》（GB7793-2010）、《中小学校普通教室照明设计安装卫生要求》（GB/T 36876-2018）及《中小学校及幼儿园教室照明产品节能认证技术规范》(CQC3155-2016)的相关要求进行检测，并出具合格的检测报告。以合格的检测报告作为验收通过主要依据。</w:t>
      </w:r>
    </w:p>
    <w:p>
      <w:pPr>
        <w:tabs>
          <w:tab w:val="left" w:pos="360"/>
        </w:tabs>
        <w:spacing w:line="360" w:lineRule="auto"/>
        <w:ind w:firstLine="480" w:firstLineChars="200"/>
        <w:rPr>
          <w:rFonts w:hAnsi="宋体"/>
          <w:sz w:val="24"/>
          <w:szCs w:val="24"/>
        </w:rPr>
      </w:pPr>
      <w:r>
        <w:rPr>
          <w:rFonts w:hint="eastAsia" w:hAnsi="宋体"/>
          <w:sz w:val="24"/>
          <w:szCs w:val="24"/>
        </w:rPr>
        <w:t>(二)采购品目清单及设备参数配</w:t>
      </w:r>
    </w:p>
    <w:tbl>
      <w:tblPr>
        <w:tblStyle w:val="7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5670"/>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hAnsi="宋体"/>
                <w:color w:val="000000"/>
                <w:sz w:val="24"/>
                <w:szCs w:val="24"/>
              </w:rPr>
            </w:pPr>
            <w:r>
              <w:rPr>
                <w:rFonts w:hint="eastAsia" w:hAnsi="宋体"/>
                <w:color w:val="000000"/>
                <w:sz w:val="24"/>
                <w:szCs w:val="24"/>
              </w:rPr>
              <w:t>序号</w:t>
            </w:r>
          </w:p>
        </w:tc>
        <w:tc>
          <w:tcPr>
            <w:tcW w:w="851" w:type="dxa"/>
            <w:vAlign w:val="center"/>
          </w:tcPr>
          <w:p>
            <w:pPr>
              <w:jc w:val="center"/>
              <w:rPr>
                <w:rFonts w:hAnsi="宋体"/>
                <w:color w:val="000000"/>
                <w:sz w:val="24"/>
                <w:szCs w:val="24"/>
              </w:rPr>
            </w:pPr>
            <w:r>
              <w:rPr>
                <w:rFonts w:hint="eastAsia" w:hAnsi="宋体"/>
                <w:color w:val="000000"/>
                <w:sz w:val="24"/>
                <w:szCs w:val="24"/>
              </w:rPr>
              <w:t>产品名称</w:t>
            </w:r>
          </w:p>
        </w:tc>
        <w:tc>
          <w:tcPr>
            <w:tcW w:w="5670" w:type="dxa"/>
            <w:vAlign w:val="center"/>
          </w:tcPr>
          <w:p>
            <w:pPr>
              <w:jc w:val="center"/>
              <w:rPr>
                <w:rFonts w:hAnsi="宋体"/>
                <w:color w:val="000000"/>
                <w:sz w:val="24"/>
                <w:szCs w:val="24"/>
              </w:rPr>
            </w:pPr>
            <w:r>
              <w:rPr>
                <w:rFonts w:hint="eastAsia" w:hAnsi="宋体"/>
                <w:color w:val="000000"/>
                <w:sz w:val="24"/>
                <w:szCs w:val="24"/>
              </w:rPr>
              <w:t>技术参数及要求</w:t>
            </w:r>
          </w:p>
        </w:tc>
        <w:tc>
          <w:tcPr>
            <w:tcW w:w="709" w:type="dxa"/>
            <w:vAlign w:val="center"/>
          </w:tcPr>
          <w:p>
            <w:pPr>
              <w:jc w:val="center"/>
              <w:rPr>
                <w:rFonts w:hAnsi="宋体"/>
                <w:color w:val="000000"/>
                <w:sz w:val="24"/>
                <w:szCs w:val="24"/>
              </w:rPr>
            </w:pPr>
            <w:r>
              <w:rPr>
                <w:rFonts w:hint="eastAsia" w:hAnsi="宋体"/>
                <w:color w:val="000000"/>
                <w:sz w:val="24"/>
                <w:szCs w:val="24"/>
              </w:rPr>
              <w:t>数量</w:t>
            </w:r>
          </w:p>
        </w:tc>
        <w:tc>
          <w:tcPr>
            <w:tcW w:w="708" w:type="dxa"/>
            <w:vAlign w:val="center"/>
          </w:tcPr>
          <w:p>
            <w:pPr>
              <w:jc w:val="center"/>
              <w:rPr>
                <w:rFonts w:hAnsi="宋体"/>
                <w:color w:val="000000"/>
                <w:sz w:val="24"/>
                <w:szCs w:val="24"/>
              </w:rPr>
            </w:pPr>
            <w:r>
              <w:rPr>
                <w:rFonts w:hint="eastAsia" w:hAnsi="宋体"/>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hAnsi="宋体"/>
                <w:color w:val="000000"/>
                <w:sz w:val="24"/>
                <w:szCs w:val="24"/>
              </w:rPr>
            </w:pPr>
            <w:r>
              <w:rPr>
                <w:rFonts w:hint="eastAsia" w:hAnsi="宋体"/>
                <w:color w:val="000000"/>
                <w:sz w:val="24"/>
                <w:szCs w:val="24"/>
              </w:rPr>
              <w:t>1</w:t>
            </w:r>
          </w:p>
        </w:tc>
        <w:tc>
          <w:tcPr>
            <w:tcW w:w="851" w:type="dxa"/>
            <w:vAlign w:val="center"/>
          </w:tcPr>
          <w:p>
            <w:pPr>
              <w:jc w:val="center"/>
              <w:rPr>
                <w:rFonts w:hAnsi="宋体"/>
                <w:color w:val="000000"/>
                <w:sz w:val="24"/>
                <w:szCs w:val="24"/>
              </w:rPr>
            </w:pPr>
            <w:r>
              <w:rPr>
                <w:rFonts w:hint="eastAsia" w:hAnsi="宋体"/>
                <w:color w:val="000000"/>
                <w:sz w:val="24"/>
                <w:szCs w:val="24"/>
              </w:rPr>
              <w:t>LED教室灯</w:t>
            </w:r>
          </w:p>
        </w:tc>
        <w:tc>
          <w:tcPr>
            <w:tcW w:w="5670" w:type="dxa"/>
          </w:tcPr>
          <w:p>
            <w:pPr>
              <w:pStyle w:val="46"/>
              <w:rPr>
                <w:rFonts w:hAnsi="宋体"/>
                <w:color w:val="000000"/>
                <w:sz w:val="24"/>
                <w:szCs w:val="24"/>
                <w:lang w:val="en-US"/>
              </w:rPr>
            </w:pPr>
            <w:r>
              <w:rPr>
                <w:rFonts w:hint="eastAsia" w:hAnsi="宋体"/>
                <w:color w:val="000000"/>
                <w:sz w:val="24"/>
                <w:szCs w:val="24"/>
                <w:lang w:val="en-US"/>
              </w:rPr>
              <w:t>1、LED教室灯通过国家强制性CCC认证，提供CCC认证证书复印件证明。</w:t>
            </w:r>
          </w:p>
          <w:p>
            <w:pPr>
              <w:pStyle w:val="46"/>
              <w:rPr>
                <w:rFonts w:hAnsi="宋体"/>
                <w:color w:val="000000"/>
                <w:sz w:val="24"/>
                <w:szCs w:val="24"/>
                <w:lang w:val="en-US"/>
              </w:rPr>
            </w:pPr>
            <w:r>
              <w:rPr>
                <w:rFonts w:hint="eastAsia" w:hAnsi="宋体"/>
                <w:color w:val="000000"/>
                <w:sz w:val="24"/>
                <w:szCs w:val="24"/>
                <w:lang w:val="en-US"/>
              </w:rPr>
              <w:t>2、LED教室灯功率36±5W，功率因数≥0.90。提供国家认可检测机构依据GB/T 9468-2008《灯具分布光度测量的一般要求》以及IES LM-79-08《固态照明产品的电气和光度测试》出具的检测报告复印件（该检测报告有CMA、CNAS、ilac-MRA标志）。</w:t>
            </w:r>
          </w:p>
          <w:p>
            <w:pPr>
              <w:pStyle w:val="46"/>
              <w:rPr>
                <w:rFonts w:hAnsi="宋体"/>
                <w:color w:val="000000"/>
                <w:sz w:val="24"/>
                <w:szCs w:val="24"/>
                <w:lang w:val="en-US"/>
              </w:rPr>
            </w:pPr>
            <w:r>
              <w:rPr>
                <w:rFonts w:hint="eastAsia" w:hAnsi="宋体"/>
                <w:color w:val="000000"/>
                <w:sz w:val="24"/>
                <w:szCs w:val="24"/>
                <w:lang w:val="en-US"/>
              </w:rPr>
              <w:t>3、LED教室灯光通量≥3200LM，光效≥90LM/W。提供国家认可检测机构依据GB/T 9468-2008《灯具分布光度测量的一般要求》以及IES LM-79-08《固态照明产品的电气和光度测试》出具的检测报告复印件（该检测报告有CMA、CNAS、ilac-MRA标志）。</w:t>
            </w:r>
          </w:p>
          <w:p>
            <w:pPr>
              <w:pStyle w:val="46"/>
              <w:rPr>
                <w:rFonts w:hAnsi="宋体"/>
                <w:color w:val="000000"/>
                <w:sz w:val="24"/>
                <w:szCs w:val="24"/>
                <w:lang w:val="en-US"/>
              </w:rPr>
            </w:pPr>
            <w:r>
              <w:rPr>
                <w:rFonts w:hint="eastAsia" w:hAnsi="宋体"/>
                <w:color w:val="000000"/>
                <w:sz w:val="24"/>
                <w:szCs w:val="24"/>
                <w:lang w:val="en-US"/>
              </w:rPr>
              <w:t>4、LED教室灯色温在 3200-5500K区间。提供国家认可检测机构依据GB/T 9468-2008《灯具分布光度测量的一般要求》以及IES LM-79-08《固态照明产品的电气和光度测试》出具的检测报告复印件（该检测报告有CMA、CNAS、ilac-MRA标志）。</w:t>
            </w:r>
          </w:p>
          <w:p>
            <w:pPr>
              <w:pStyle w:val="46"/>
              <w:rPr>
                <w:rFonts w:hAnsi="宋体"/>
                <w:color w:val="000000"/>
                <w:sz w:val="24"/>
                <w:szCs w:val="24"/>
                <w:lang w:val="en-US"/>
              </w:rPr>
            </w:pPr>
            <w:r>
              <w:rPr>
                <w:rFonts w:hint="eastAsia" w:hAnsi="宋体"/>
                <w:color w:val="000000"/>
                <w:sz w:val="24"/>
                <w:szCs w:val="24"/>
                <w:lang w:val="en-US"/>
              </w:rPr>
              <w:t>5、LED 教室灯显色指数≥80，特殊显色指数 R9≥50。提供国家认可检测机构依据 GB/T 9468-2008《灯具分布光度测量的一般要求》以及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6、为使课桌面达到最佳照度均匀度与防眩效果，LED 教室灯半峰边角（50%）在 C0-180 面满足 80°±30°；在C90-270面满足 70°±30°。提供国家认可检测机构依据 GB/T 9468-2008 《灯具分布光度测量的一般要求》以及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★7、LED教室灯“闪烁”项目检测结论为“无显著影响”。提供国家认可检测机构依据 IEEE PAR 1789-2013《 LED 照明闪烁的潜在健康影响》或 IEEE Std 1789-2015 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★8、LED 教室灯光生物安全检测为“无危险类”。提供国家认可检测机构依据 GB/T 20145-2006《灯和灯系统的光生物安全性》出具的检测报告复印件（该检测报告必须有CMA、CNAS、ilac-MRA 标志）。</w:t>
            </w:r>
          </w:p>
          <w:p>
            <w:pPr>
              <w:pStyle w:val="46"/>
              <w:rPr>
                <w:rFonts w:hAnsi="宋体"/>
                <w:color w:val="000000"/>
                <w:sz w:val="24"/>
                <w:szCs w:val="24"/>
                <w:lang w:val="en-US"/>
              </w:rPr>
            </w:pPr>
            <w:r>
              <w:rPr>
                <w:rFonts w:hint="eastAsia" w:hAnsi="宋体"/>
                <w:color w:val="000000"/>
                <w:sz w:val="24"/>
                <w:szCs w:val="24"/>
                <w:lang w:val="en-US"/>
              </w:rPr>
              <w:t>★9、LED 教室灯蓝光危害等级 RG0。提供国家认可检测机构依据 IEC/TR 62778-2014《应用 IEC 62471 评估光源和灯具的蓝光危害》出具的检测报告复印件（该检测报告有CMA、CNAS、ilac-MRA 标志） 或提供中国质量认证中心依据CQC11-465001-2016 认证规则出具的产品认证证书复印件。</w:t>
            </w:r>
          </w:p>
          <w:p>
            <w:pPr>
              <w:pStyle w:val="46"/>
              <w:rPr>
                <w:rFonts w:hAnsi="宋体"/>
                <w:color w:val="000000"/>
                <w:sz w:val="24"/>
                <w:szCs w:val="24"/>
                <w:lang w:val="en-US"/>
              </w:rPr>
            </w:pPr>
            <w:r>
              <w:rPr>
                <w:rFonts w:hint="eastAsia" w:hAnsi="宋体"/>
                <w:color w:val="000000"/>
                <w:sz w:val="24"/>
                <w:szCs w:val="24"/>
                <w:lang w:val="en-US"/>
              </w:rPr>
              <w:t>10、为了保证防火安全，LED 教室灯灯盘、格栅、电源壳、装饰盖及扩散板符合 V-0 等级。提供国家认可检测机构依据 GB4943.1-2011《信息技术设备 安全 第 1 部分 ：通用要求》出具的检测报告复印件（该检测报告有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11、为了有效防止苍蝇等昆虫侵入灯体内部，影响灯具卫生及寿命，LED 教室灯满足 IP40 或以上等级要求，提供国家认可检测机构依据 GB7000.1-2015《灯具第 1 部分：一般要求与试验》出具的检测报告复印件（该检测报告有CMA、CNAS、ilac-MRA 标志）。</w:t>
            </w:r>
          </w:p>
          <w:p>
            <w:pPr>
              <w:pStyle w:val="46"/>
              <w:rPr>
                <w:rFonts w:hAnsi="宋体"/>
                <w:color w:val="000000"/>
                <w:sz w:val="24"/>
                <w:szCs w:val="24"/>
                <w:lang w:val="en-US"/>
              </w:rPr>
            </w:pPr>
            <w:r>
              <w:rPr>
                <w:rFonts w:hint="eastAsia" w:hAnsi="宋体"/>
                <w:color w:val="000000"/>
                <w:sz w:val="24"/>
                <w:szCs w:val="24"/>
                <w:lang w:val="en-US"/>
              </w:rPr>
              <w:t xml:space="preserve">12、LED 教室灯 6000 小时检测符合 CQC31-465318-2016 中小学校及幼儿园教室照明产品节能认证规则的要求。提供中国质量认证中心出具的中国节能产品认证证书复印件。               </w:t>
            </w:r>
          </w:p>
          <w:p>
            <w:pPr>
              <w:pStyle w:val="46"/>
              <w:rPr>
                <w:rFonts w:hAnsi="宋体"/>
                <w:color w:val="000000"/>
                <w:sz w:val="24"/>
                <w:szCs w:val="24"/>
                <w:lang w:val="en-US"/>
              </w:rPr>
            </w:pPr>
            <w:r>
              <w:rPr>
                <w:rFonts w:hint="eastAsia" w:hAnsi="宋体"/>
                <w:color w:val="000000"/>
                <w:sz w:val="24"/>
                <w:szCs w:val="24"/>
                <w:lang w:val="en-US"/>
              </w:rPr>
              <w:t>★13、LED教室灯使用寿命≥50000小时，提供国家认可检测机构依据 GB/T 33721-2017《LED 灯具可靠性试验方法》出具的检测报告复印件（该检测报告有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14、LED 教室灯应为一体式灯具，不接受组合式灯具；为了兼顾 LED 教室灯在教室环境中整体美观度、照明均匀度及灯具最佳内部工作空间，灯具整体（含驱动电源盒）尺寸： 长度1220±20mm；宽度 300±20mm；厚度 100±20mm；边框材料应采用银色铝型材；LED 教室灯应采用格栅防眩光处理，防眩格栅内径尺寸不大于 16x16mm；格栅网面内侧应有防尘板（膜）；LED 教室灯应实现背部透光，提高教室照明舒适度。投标人必须提供样品证明。</w:t>
            </w:r>
          </w:p>
          <w:p>
            <w:pPr>
              <w:pStyle w:val="46"/>
              <w:rPr>
                <w:rFonts w:hAnsi="宋体"/>
                <w:color w:val="000000"/>
                <w:sz w:val="24"/>
                <w:szCs w:val="24"/>
                <w:lang w:val="en-US"/>
              </w:rPr>
            </w:pPr>
            <w:r>
              <w:rPr>
                <w:rFonts w:hint="eastAsia" w:hAnsi="宋体"/>
                <w:color w:val="000000"/>
                <w:sz w:val="24"/>
                <w:szCs w:val="24"/>
                <w:lang w:val="en-US"/>
              </w:rPr>
              <w:t>15、LED 教室灯驱动电源采用外置方案，并采用弹出式设计， 便于产品免工具维护及升级安全操作，便于人手操作。LED 教室灯外置驱动电源盒分外盒、内盒以保证驱动电源整体美观度及最佳内部工作空间。内盒与外盒通过内盒触片与外盒弹片接触方式实现电流传导。投标人必须提供样品证明。</w:t>
            </w:r>
          </w:p>
          <w:p>
            <w:pPr>
              <w:pStyle w:val="46"/>
              <w:rPr>
                <w:rFonts w:hAnsi="宋体"/>
                <w:color w:val="000000"/>
                <w:sz w:val="24"/>
                <w:szCs w:val="24"/>
                <w:lang w:val="en-US"/>
              </w:rPr>
            </w:pPr>
            <w:r>
              <w:rPr>
                <w:rFonts w:hint="eastAsia" w:hAnsi="宋体"/>
                <w:color w:val="000000"/>
                <w:sz w:val="24"/>
                <w:szCs w:val="24"/>
                <w:lang w:val="en-US"/>
              </w:rPr>
              <w:t>★16、LED 教室灯在普通中小学校教室真实环境中检测距离地面高度≥2m,教室维持平均照度≥300lx，教室照度均匀度达到 0.8、统一眩光值≤16，照明功率密度（不包括书写板灯） ≤ 9W/ ㎡。 提供国家认可检测机构依据 GB/T 5700-2008《照明测量方法》、GB 50034-2013《建筑照明设计标准》以及 GB 7793-2010《中小学校教室采光和照明卫生标准》出具的检测报告复印件（该检测报告必须有CMA、CNAS、ilac-MRA 标志）。</w:t>
            </w:r>
          </w:p>
          <w:p>
            <w:pPr>
              <w:pStyle w:val="46"/>
              <w:rPr>
                <w:rFonts w:hAnsi="宋体"/>
                <w:color w:val="000000"/>
                <w:sz w:val="24"/>
                <w:szCs w:val="24"/>
                <w:lang w:val="en-US"/>
              </w:rPr>
            </w:pPr>
            <w:r>
              <w:rPr>
                <w:rFonts w:hint="eastAsia" w:hAnsi="宋体"/>
                <w:color w:val="000000"/>
                <w:sz w:val="24"/>
                <w:szCs w:val="24"/>
                <w:lang w:val="en-US"/>
              </w:rPr>
              <w:t>★17、LED 教室灯在普通中小学校教室真实环境中经过 3 年使用后，课桌面平均照度≥300LX、课桌面照度均匀度≥0.7、 功率密度≤7W/㎡、统一眩光值≤16。提供国家认可检测机构在教室现场检测后依据 GB/T 5700-2008《照明测量方法》、GB 50034-2013《建筑照明设计标准》以及 GB 7793-2010《中小学校教室采光和照明卫生标准》出具的检测报告复印件，检测报告必须标明本次检测所用灯具已使用三年以上（该检测报告必须有 CMA、CNAS、ilac-MRA 标志）。</w:t>
            </w:r>
          </w:p>
          <w:p>
            <w:pPr>
              <w:pStyle w:val="46"/>
              <w:rPr>
                <w:rFonts w:hAnsi="宋体"/>
                <w:color w:val="000000"/>
                <w:sz w:val="24"/>
                <w:szCs w:val="24"/>
                <w:lang w:val="en-US"/>
              </w:rPr>
            </w:pPr>
            <w:r>
              <w:rPr>
                <w:rFonts w:hint="eastAsia" w:hAnsi="宋体"/>
                <w:color w:val="000000"/>
                <w:sz w:val="24"/>
                <w:szCs w:val="24"/>
                <w:lang w:val="en-US"/>
              </w:rPr>
              <w:t>18、LED 教室灯频闪质量特征认证结果为无危害频闪或无频闪危害提供国家法定认证机构出具的认证证书复印件及中国国家认证认可监督管理委员会网站链接查询截图证明。</w:t>
            </w:r>
          </w:p>
          <w:p>
            <w:pPr>
              <w:pStyle w:val="46"/>
              <w:rPr>
                <w:rFonts w:hAnsi="宋体"/>
                <w:color w:val="000000"/>
                <w:sz w:val="24"/>
                <w:szCs w:val="24"/>
                <w:lang w:val="en-US"/>
              </w:rPr>
            </w:pPr>
            <w:r>
              <w:rPr>
                <w:rFonts w:hint="eastAsia" w:hAnsi="宋体"/>
                <w:color w:val="000000"/>
                <w:sz w:val="24"/>
                <w:szCs w:val="24"/>
                <w:lang w:val="en-US"/>
              </w:rPr>
              <w:t>19、LED 教室灯护眼质量特征认证结果为眼舒适。提供国家法定认证机构出具的认证证书复印件及中国国家认证认可监督管理委员会网站链接查询截图证明。</w:t>
            </w:r>
          </w:p>
          <w:p>
            <w:pPr>
              <w:pStyle w:val="46"/>
              <w:rPr>
                <w:rFonts w:hAnsi="宋体"/>
                <w:color w:val="000000"/>
                <w:sz w:val="24"/>
                <w:szCs w:val="24"/>
                <w:lang w:val="en-US"/>
              </w:rPr>
            </w:pPr>
            <w:r>
              <w:rPr>
                <w:rFonts w:hint="eastAsia" w:hAnsi="宋体"/>
                <w:color w:val="000000"/>
                <w:sz w:val="24"/>
                <w:szCs w:val="24"/>
                <w:lang w:val="en-US"/>
              </w:rPr>
              <w:t>20、LED 教室灯视觉健康舒适度(VICO)≤2;提供国家认可检测机构出具的检测报告复印件(该检测报告有 CMA 标志)。</w:t>
            </w:r>
          </w:p>
          <w:p>
            <w:pPr>
              <w:pStyle w:val="46"/>
              <w:rPr>
                <w:rFonts w:hAnsi="宋体"/>
                <w:color w:val="000000"/>
                <w:sz w:val="24"/>
                <w:szCs w:val="24"/>
                <w:lang w:val="en-US"/>
              </w:rPr>
            </w:pPr>
            <w:r>
              <w:rPr>
                <w:rFonts w:hint="eastAsia" w:hAnsi="宋体"/>
                <w:color w:val="000000"/>
                <w:sz w:val="24"/>
                <w:szCs w:val="24"/>
                <w:lang w:val="en-US"/>
              </w:rPr>
              <w:t>21、LED 教室灯获得教室优质照明光环境认证证书，提供国家法定认证机构出具认证证书复印件及中国国家认证认可监督管理委员会网站链接查询截图证明。</w:t>
            </w:r>
          </w:p>
        </w:tc>
        <w:tc>
          <w:tcPr>
            <w:tcW w:w="709" w:type="dxa"/>
            <w:vAlign w:val="center"/>
          </w:tcPr>
          <w:p>
            <w:pPr>
              <w:jc w:val="center"/>
              <w:rPr>
                <w:rFonts w:hAnsi="宋体"/>
                <w:color w:val="000000"/>
                <w:sz w:val="24"/>
                <w:szCs w:val="24"/>
              </w:rPr>
            </w:pPr>
            <w:r>
              <w:rPr>
                <w:rFonts w:hint="eastAsia" w:hAnsi="宋体"/>
                <w:color w:val="000000"/>
                <w:sz w:val="24"/>
                <w:szCs w:val="24"/>
              </w:rPr>
              <w:t>2975</w:t>
            </w:r>
          </w:p>
        </w:tc>
        <w:tc>
          <w:tcPr>
            <w:tcW w:w="708" w:type="dxa"/>
            <w:vAlign w:val="center"/>
          </w:tcPr>
          <w:p>
            <w:pPr>
              <w:jc w:val="center"/>
              <w:rPr>
                <w:rFonts w:hAnsi="宋体"/>
                <w:color w:val="000000"/>
                <w:sz w:val="24"/>
                <w:szCs w:val="24"/>
              </w:rPr>
            </w:pPr>
            <w:r>
              <w:rPr>
                <w:rFonts w:hint="eastAsia" w:hAnsi="宋体"/>
                <w:color w:val="000000"/>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hAnsi="宋体"/>
                <w:color w:val="000000"/>
                <w:sz w:val="24"/>
                <w:szCs w:val="24"/>
              </w:rPr>
            </w:pPr>
            <w:r>
              <w:rPr>
                <w:rFonts w:hint="eastAsia" w:hAnsi="宋体"/>
                <w:color w:val="000000"/>
                <w:sz w:val="24"/>
                <w:szCs w:val="24"/>
              </w:rPr>
              <w:t>2</w:t>
            </w:r>
          </w:p>
        </w:tc>
        <w:tc>
          <w:tcPr>
            <w:tcW w:w="851" w:type="dxa"/>
            <w:vAlign w:val="center"/>
          </w:tcPr>
          <w:p>
            <w:pPr>
              <w:jc w:val="center"/>
              <w:rPr>
                <w:rFonts w:hAnsi="宋体"/>
                <w:color w:val="000000"/>
                <w:sz w:val="24"/>
                <w:szCs w:val="24"/>
              </w:rPr>
            </w:pPr>
            <w:r>
              <w:rPr>
                <w:rFonts w:hint="eastAsia" w:hAnsi="宋体" w:cs="宋体"/>
                <w:color w:val="000000"/>
                <w:sz w:val="24"/>
                <w:szCs w:val="24"/>
              </w:rPr>
              <w:t>LED黑板灯</w:t>
            </w:r>
          </w:p>
        </w:tc>
        <w:tc>
          <w:tcPr>
            <w:tcW w:w="5670" w:type="dxa"/>
          </w:tcPr>
          <w:p>
            <w:pPr>
              <w:pStyle w:val="46"/>
              <w:rPr>
                <w:rFonts w:hAnsi="宋体"/>
                <w:color w:val="000000"/>
                <w:sz w:val="24"/>
                <w:szCs w:val="24"/>
                <w:lang w:val="en-US"/>
              </w:rPr>
            </w:pPr>
            <w:r>
              <w:rPr>
                <w:rFonts w:hint="eastAsia" w:hAnsi="宋体"/>
                <w:color w:val="000000"/>
                <w:sz w:val="24"/>
                <w:szCs w:val="24"/>
                <w:lang w:val="en-US"/>
              </w:rPr>
              <w:t>1、LED黑板灯通过国家强制性CCC认证，提供CCC认证证书复印件证明。</w:t>
            </w:r>
          </w:p>
          <w:p>
            <w:pPr>
              <w:pStyle w:val="46"/>
              <w:rPr>
                <w:rFonts w:hAnsi="宋体"/>
                <w:color w:val="000000"/>
                <w:sz w:val="24"/>
                <w:szCs w:val="24"/>
                <w:lang w:val="en-US"/>
              </w:rPr>
            </w:pPr>
            <w:r>
              <w:rPr>
                <w:rFonts w:hint="eastAsia" w:hAnsi="宋体"/>
                <w:color w:val="000000"/>
                <w:sz w:val="24"/>
                <w:szCs w:val="24"/>
                <w:lang w:val="en-US"/>
              </w:rPr>
              <w:t>★2、LED 黑板灯功率 36±5W，功率因数≥0.9。提供国家认可检测机构依据 GB/T 9468-2008《灯具分布光度测量的一般要求》以及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3、LED 黑板灯光通量≥2800LM，光效≥80LM/W。提供国家认可检测机构依据 GB/T 9468-2008《灯具分布光度测量的一般要求》以及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4、LED 黑板灯色温在 3500-5500K 区间。提供国家认可检测机构依据 GB/T 9468-2008《灯具分布光度测量的一般要求》以及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★5、)LED 黑板灯显色指数≥80,特殊显色指数 R9≥50。提供国家认可检测机构依据 GB/T 9468 -2008《灯具分布光度测量的一般要求》以及 IES LM -79-08《固态照明产品的电气和光度测试》出具的检测报告复印件（该检测报告有 CMA、CNAS、ilac-MRA 标志。</w:t>
            </w:r>
          </w:p>
          <w:p>
            <w:pPr>
              <w:pStyle w:val="46"/>
              <w:rPr>
                <w:rFonts w:hAnsi="宋体"/>
                <w:color w:val="000000" w:themeColor="text1"/>
                <w:sz w:val="24"/>
                <w:szCs w:val="24"/>
                <w:lang w:val="en-US"/>
                <w14:textFill>
                  <w14:solidFill>
                    <w14:schemeClr w14:val="tx1"/>
                  </w14:solidFill>
                </w14:textFill>
              </w:rPr>
            </w:pPr>
            <w:r>
              <w:rPr>
                <w:rFonts w:hint="eastAsia" w:hAnsi="宋体"/>
                <w:color w:val="000000" w:themeColor="text1"/>
                <w:sz w:val="24"/>
                <w:szCs w:val="24"/>
                <w:lang w:val="en-US"/>
                <w14:textFill>
                  <w14:solidFill>
                    <w14:schemeClr w14:val="tx1"/>
                  </w14:solidFill>
                </w14:textFill>
              </w:rPr>
              <w:t>6、为使黑板面达到最佳照度均匀度与防眩效果，LED 黑板灯半峰边角（50%）在 C0-180 面限于 80°±30°；在 C90-270面限于 80°±30°。提供国家认可检测机构依据 GB/T 9468-2008 《灯具分布光度测量的一般要求》以及 IES LM-79-08《固态照明产品的电气和光度测试》出具的检测报告复印件（该检测报告有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★7、LED 黑板灯“闪烁”项目检测结论为“无显著影响” 或“ 无危害 ”。 提供国家认可检测机构依据 IEEE PAR 1789-2013《 LED 照明闪烁的潜在健康影响》或 IEEE Std 1789-2015 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8、LED 黑板灯光生物安全检测为“无危险类”。提供国家认可检测机构依据 IEC 62471:2006《灯和灯系统的光生物安全性》出具的检测报告复印件（该检测报告必须有 CMA、CNAS、ilac-MRA 标志）。</w:t>
            </w:r>
          </w:p>
          <w:p>
            <w:pPr>
              <w:pStyle w:val="46"/>
              <w:rPr>
                <w:rFonts w:hAnsi="宋体"/>
                <w:color w:val="000000"/>
                <w:sz w:val="24"/>
                <w:szCs w:val="24"/>
                <w:lang w:val="en-US"/>
              </w:rPr>
            </w:pPr>
            <w:r>
              <w:rPr>
                <w:rFonts w:hint="eastAsia" w:hAnsi="宋体"/>
                <w:color w:val="000000"/>
                <w:sz w:val="24"/>
                <w:szCs w:val="24"/>
                <w:lang w:val="en-US"/>
              </w:rPr>
              <w:t>9、LED 黑板灯蓝光危害等级 RG0。提供国家认可检测机构依据 IEC/TR 62778-2014《IEC 62471 在光源和灯具的蓝光危害评估中的应用》出具的检测报告复印件（该检测报告有CMA、CNAS、ilac-MRA 标志）或提供中国质量认证中心依据 CQC11-465001-2016 认证规则出具的产品认证证书复印件。</w:t>
            </w:r>
          </w:p>
          <w:p>
            <w:pPr>
              <w:pStyle w:val="46"/>
              <w:rPr>
                <w:rFonts w:hAnsi="宋体"/>
                <w:color w:val="000000"/>
                <w:sz w:val="24"/>
                <w:szCs w:val="24"/>
                <w:lang w:val="en-US"/>
              </w:rPr>
            </w:pPr>
            <w:r>
              <w:rPr>
                <w:rFonts w:hint="eastAsia" w:hAnsi="宋体"/>
                <w:color w:val="000000"/>
                <w:sz w:val="24"/>
                <w:szCs w:val="24"/>
                <w:lang w:val="en-US"/>
              </w:rPr>
              <w:t>10、为了保证防火安全，LED 黑板灯格栅、电源壳、扩散板、堵头和装饰盖符合 V-0 等级。提供国家认可检测机构依据GB4943.1-2011《信息技术设备 安全 第 1 部分 ：通用要求》出具的检测报告复印件（该检测报告有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★11、)为了有效防止苍蝇等昆虫侵入灯体内部，影响灯具卫生及寿命，LED 黑板灯满足 IP40 或以上等级要求，提供国家认可检测机构依据 GB7000.1-2015《灯具第 1 部分：一般</w:t>
            </w:r>
          </w:p>
          <w:p>
            <w:pPr>
              <w:pStyle w:val="46"/>
              <w:rPr>
                <w:rFonts w:hAnsi="宋体"/>
                <w:color w:val="000000"/>
                <w:sz w:val="24"/>
                <w:szCs w:val="24"/>
                <w:lang w:val="en-US"/>
              </w:rPr>
            </w:pPr>
            <w:r>
              <w:rPr>
                <w:rFonts w:hint="eastAsia" w:hAnsi="宋体"/>
                <w:color w:val="000000"/>
                <w:sz w:val="24"/>
                <w:szCs w:val="24"/>
                <w:lang w:val="en-US"/>
              </w:rPr>
              <w:t>要求与试验》出具的检测报告复印件（该检测报告有CMA、CNAS、ilac-MRA标志）。</w:t>
            </w:r>
          </w:p>
          <w:p>
            <w:pPr>
              <w:pStyle w:val="46"/>
              <w:rPr>
                <w:rFonts w:hAnsi="宋体"/>
                <w:color w:val="000000"/>
                <w:sz w:val="24"/>
                <w:szCs w:val="24"/>
                <w:lang w:val="en-US"/>
              </w:rPr>
            </w:pPr>
            <w:r>
              <w:rPr>
                <w:rFonts w:hint="eastAsia" w:hAnsi="宋体"/>
                <w:color w:val="000000"/>
                <w:sz w:val="24"/>
                <w:szCs w:val="24"/>
                <w:lang w:val="en-US"/>
              </w:rPr>
              <w:t>★12、LED 黑板灯使用寿命≥50000 小时，提供国家认可检测机构依据 GB/T 33721-2017《LED 灯具可靠性试验方法》出具的检测报告复印件（该检测报告有 CMA、CNAS、ilac-MRA 标志）。</w:t>
            </w:r>
          </w:p>
          <w:p>
            <w:pPr>
              <w:pStyle w:val="46"/>
              <w:rPr>
                <w:rFonts w:hAnsi="宋体"/>
                <w:color w:val="000000"/>
                <w:sz w:val="24"/>
                <w:szCs w:val="24"/>
                <w:lang w:val="en-US"/>
              </w:rPr>
            </w:pPr>
            <w:r>
              <w:rPr>
                <w:rFonts w:hint="eastAsia" w:hAnsi="宋体"/>
                <w:color w:val="000000"/>
                <w:sz w:val="24"/>
                <w:szCs w:val="24"/>
                <w:lang w:val="en-US"/>
              </w:rPr>
              <w:t>★13、LED 黑板灯应为一体式灯具，不接受组合式灯具；LED 黑板灯应采用格栅防眩光处理，防眩格栅内径尺寸不大于16x16mm；格栅网面内侧应有防尘板（膜）。灯体背部为铝合金材质，灯体两端要求用塑料件完全包住，不允许有不被塑件保护的金属突出物。投标人必须提供样品证明。</w:t>
            </w:r>
          </w:p>
          <w:p>
            <w:pPr>
              <w:pStyle w:val="46"/>
              <w:rPr>
                <w:rFonts w:hAnsi="宋体"/>
                <w:color w:val="000000"/>
                <w:sz w:val="24"/>
                <w:szCs w:val="24"/>
                <w:lang w:val="en-US"/>
              </w:rPr>
            </w:pPr>
            <w:r>
              <w:rPr>
                <w:rFonts w:hint="eastAsia" w:hAnsi="宋体"/>
                <w:color w:val="000000"/>
                <w:sz w:val="24"/>
                <w:szCs w:val="24"/>
                <w:lang w:val="en-US"/>
              </w:rPr>
              <w:t>15、LED 黑板灯在普通中小学校教室真实环境中检测灯书写板维持平均照度≥500lx，书写板照度均匀度达到 0.8，提供国家认可检测机构依据GB/T 5700-2008《照明测量方法》、GB 50034-2013《建筑照明设计标准》以及 GB 7793-2010《中小学校教室采光和照明卫生标准》出具的检测报告复印件（该检测报告必须有 CMA、CNAS、ilac-MRA 标志）。</w:t>
            </w:r>
          </w:p>
          <w:p>
            <w:pPr>
              <w:pStyle w:val="46"/>
              <w:rPr>
                <w:rFonts w:hAnsi="宋体"/>
                <w:color w:val="000000"/>
                <w:sz w:val="24"/>
                <w:szCs w:val="24"/>
                <w:lang w:val="en-US"/>
              </w:rPr>
            </w:pPr>
            <w:r>
              <w:rPr>
                <w:rFonts w:hint="eastAsia" w:hAnsi="宋体"/>
                <w:color w:val="000000"/>
                <w:sz w:val="24"/>
                <w:szCs w:val="24"/>
                <w:lang w:val="en-US"/>
              </w:rPr>
              <w:t>16、LED 黑板灯频闪质量特征认证结果为无危害频闪或无频闪危害提供国家法定认证机构出具的认证证书复印件及中国国家认证认可监督管理委员会网站链接查询截图证明。</w:t>
            </w:r>
          </w:p>
          <w:p>
            <w:pPr>
              <w:pStyle w:val="46"/>
              <w:rPr>
                <w:rFonts w:hAnsi="宋体"/>
                <w:color w:val="000000"/>
                <w:sz w:val="24"/>
                <w:szCs w:val="24"/>
                <w:lang w:val="en-US"/>
              </w:rPr>
            </w:pPr>
            <w:r>
              <w:rPr>
                <w:rFonts w:hint="eastAsia" w:hAnsi="宋体"/>
                <w:color w:val="000000"/>
                <w:sz w:val="24"/>
                <w:szCs w:val="24"/>
                <w:lang w:val="en-US"/>
              </w:rPr>
              <w:t>17、LED 黑板灯护眼质量特征认证结果为眼舒适。提供国家法定认证机构出具的认证证书复印件及中国国家认证认可监督管理委员会网站链接查询截图证明。</w:t>
            </w:r>
          </w:p>
          <w:p>
            <w:pPr>
              <w:pStyle w:val="46"/>
              <w:rPr>
                <w:rFonts w:hAnsi="宋体"/>
                <w:color w:val="000000"/>
                <w:sz w:val="24"/>
                <w:szCs w:val="24"/>
                <w:lang w:val="en-US"/>
              </w:rPr>
            </w:pPr>
            <w:r>
              <w:rPr>
                <w:rFonts w:hint="eastAsia" w:hAnsi="宋体"/>
                <w:color w:val="000000"/>
                <w:sz w:val="24"/>
                <w:szCs w:val="24"/>
                <w:lang w:val="en-US"/>
              </w:rPr>
              <w:t>18、LED 黑板灯视觉健康舒适度（VICO）≤2;提供国家认可检测机构出具的检测报告复印件（该检测报告有 CMA 标志）。</w:t>
            </w:r>
          </w:p>
          <w:p>
            <w:pPr>
              <w:pStyle w:val="46"/>
              <w:rPr>
                <w:rFonts w:hAnsi="宋体"/>
                <w:color w:val="000000"/>
                <w:sz w:val="24"/>
                <w:szCs w:val="24"/>
                <w:lang w:val="en-US"/>
              </w:rPr>
            </w:pPr>
            <w:r>
              <w:rPr>
                <w:rFonts w:hint="eastAsia" w:hAnsi="宋体"/>
                <w:color w:val="000000"/>
                <w:sz w:val="24"/>
                <w:szCs w:val="24"/>
                <w:lang w:val="en-US"/>
              </w:rPr>
              <w:t>19、LED 黑板灯获得教室优质照明光环境认证证书，提供国家法定认证机构出具认证证书复印件及中国国家认证认可监督管理委员会网站链接查询截图证明。</w:t>
            </w:r>
          </w:p>
        </w:tc>
        <w:tc>
          <w:tcPr>
            <w:tcW w:w="709" w:type="dxa"/>
            <w:vAlign w:val="center"/>
          </w:tcPr>
          <w:p>
            <w:pPr>
              <w:jc w:val="center"/>
              <w:rPr>
                <w:rFonts w:hAnsi="宋体"/>
                <w:color w:val="000000"/>
                <w:sz w:val="24"/>
                <w:szCs w:val="24"/>
              </w:rPr>
            </w:pPr>
            <w:r>
              <w:rPr>
                <w:rFonts w:hint="eastAsia" w:hAnsi="宋体"/>
                <w:color w:val="000000"/>
                <w:sz w:val="24"/>
                <w:szCs w:val="24"/>
              </w:rPr>
              <w:t>897</w:t>
            </w:r>
          </w:p>
        </w:tc>
        <w:tc>
          <w:tcPr>
            <w:tcW w:w="708" w:type="dxa"/>
            <w:vAlign w:val="center"/>
          </w:tcPr>
          <w:p>
            <w:pPr>
              <w:jc w:val="center"/>
              <w:rPr>
                <w:rFonts w:hAnsi="宋体"/>
                <w:color w:val="000000"/>
                <w:sz w:val="24"/>
                <w:szCs w:val="24"/>
              </w:rPr>
            </w:pPr>
            <w:r>
              <w:rPr>
                <w:rFonts w:hint="eastAsia" w:hAnsi="宋体"/>
                <w:color w:val="000000"/>
                <w:sz w:val="24"/>
                <w:szCs w:val="24"/>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hAnsi="宋体"/>
                <w:color w:val="000000"/>
                <w:sz w:val="24"/>
                <w:szCs w:val="24"/>
              </w:rPr>
            </w:pPr>
            <w:r>
              <w:rPr>
                <w:rFonts w:hint="eastAsia" w:hAnsi="宋体"/>
                <w:color w:val="000000"/>
                <w:sz w:val="24"/>
                <w:szCs w:val="24"/>
              </w:rPr>
              <w:t>3</w:t>
            </w:r>
          </w:p>
        </w:tc>
        <w:tc>
          <w:tcPr>
            <w:tcW w:w="851" w:type="dxa"/>
          </w:tcPr>
          <w:p>
            <w:pPr>
              <w:jc w:val="center"/>
              <w:rPr>
                <w:rFonts w:hAnsi="宋体"/>
                <w:color w:val="000000"/>
                <w:sz w:val="24"/>
                <w:szCs w:val="24"/>
              </w:rPr>
            </w:pPr>
            <w:r>
              <w:rPr>
                <w:rFonts w:hint="eastAsia" w:hAnsi="宋体"/>
                <w:color w:val="000000"/>
                <w:sz w:val="24"/>
                <w:szCs w:val="24"/>
              </w:rPr>
              <w:t>开关</w:t>
            </w:r>
          </w:p>
        </w:tc>
        <w:tc>
          <w:tcPr>
            <w:tcW w:w="5670" w:type="dxa"/>
          </w:tcPr>
          <w:p>
            <w:pPr>
              <w:rPr>
                <w:rFonts w:hAnsi="宋体"/>
                <w:color w:val="000000"/>
                <w:sz w:val="24"/>
                <w:szCs w:val="24"/>
              </w:rPr>
            </w:pPr>
            <w:r>
              <w:rPr>
                <w:rFonts w:hint="eastAsia" w:hAnsi="宋体"/>
                <w:color w:val="000000"/>
                <w:sz w:val="24"/>
                <w:szCs w:val="24"/>
              </w:rPr>
              <w:t>常规单开、双开、三开</w:t>
            </w:r>
          </w:p>
        </w:tc>
        <w:tc>
          <w:tcPr>
            <w:tcW w:w="709" w:type="dxa"/>
          </w:tcPr>
          <w:p>
            <w:pPr>
              <w:jc w:val="center"/>
              <w:rPr>
                <w:rFonts w:hAnsi="宋体"/>
                <w:color w:val="000000"/>
                <w:sz w:val="24"/>
                <w:szCs w:val="24"/>
              </w:rPr>
            </w:pPr>
            <w:r>
              <w:rPr>
                <w:rFonts w:hint="eastAsia" w:hAnsi="宋体"/>
                <w:color w:val="000000"/>
                <w:sz w:val="24"/>
                <w:szCs w:val="24"/>
              </w:rPr>
              <w:t>304</w:t>
            </w:r>
          </w:p>
        </w:tc>
        <w:tc>
          <w:tcPr>
            <w:tcW w:w="708" w:type="dxa"/>
          </w:tcPr>
          <w:p>
            <w:pPr>
              <w:jc w:val="center"/>
              <w:rPr>
                <w:rFonts w:hAnsi="宋体"/>
                <w:color w:val="000000"/>
                <w:sz w:val="24"/>
                <w:szCs w:val="24"/>
              </w:rPr>
            </w:pPr>
            <w:r>
              <w:rPr>
                <w:rFonts w:hint="eastAsia" w:hAnsi="宋体"/>
                <w:color w:val="000000"/>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jc w:val="center"/>
              <w:rPr>
                <w:rFonts w:hAnsi="宋体"/>
                <w:color w:val="000000"/>
                <w:sz w:val="24"/>
                <w:szCs w:val="24"/>
              </w:rPr>
            </w:pPr>
            <w:r>
              <w:rPr>
                <w:rFonts w:hint="eastAsia" w:hAnsi="宋体"/>
                <w:color w:val="000000"/>
                <w:sz w:val="24"/>
                <w:szCs w:val="24"/>
              </w:rPr>
              <w:t>4</w:t>
            </w:r>
          </w:p>
        </w:tc>
        <w:tc>
          <w:tcPr>
            <w:tcW w:w="851" w:type="dxa"/>
          </w:tcPr>
          <w:p>
            <w:pPr>
              <w:jc w:val="center"/>
              <w:rPr>
                <w:rFonts w:hAnsi="宋体"/>
                <w:color w:val="000000"/>
                <w:sz w:val="24"/>
                <w:szCs w:val="24"/>
              </w:rPr>
            </w:pPr>
            <w:r>
              <w:rPr>
                <w:rFonts w:hint="eastAsia" w:hAnsi="宋体"/>
                <w:color w:val="000000"/>
                <w:sz w:val="24"/>
                <w:szCs w:val="24"/>
              </w:rPr>
              <w:t>辅材</w:t>
            </w:r>
          </w:p>
        </w:tc>
        <w:tc>
          <w:tcPr>
            <w:tcW w:w="5670" w:type="dxa"/>
          </w:tcPr>
          <w:p>
            <w:pPr>
              <w:rPr>
                <w:rFonts w:hAnsi="宋体"/>
                <w:color w:val="000000"/>
                <w:sz w:val="24"/>
                <w:szCs w:val="24"/>
              </w:rPr>
            </w:pPr>
            <w:r>
              <w:rPr>
                <w:rFonts w:hint="eastAsia" w:hAnsi="宋体"/>
                <w:color w:val="000000"/>
                <w:sz w:val="24"/>
                <w:szCs w:val="24"/>
              </w:rPr>
              <w:t>国标1.5平电线、线槽、自攻钉、安装等</w:t>
            </w:r>
          </w:p>
        </w:tc>
        <w:tc>
          <w:tcPr>
            <w:tcW w:w="709" w:type="dxa"/>
          </w:tcPr>
          <w:p>
            <w:pPr>
              <w:jc w:val="center"/>
              <w:rPr>
                <w:rFonts w:hAnsi="宋体"/>
                <w:color w:val="000000"/>
                <w:sz w:val="24"/>
                <w:szCs w:val="24"/>
              </w:rPr>
            </w:pPr>
            <w:r>
              <w:rPr>
                <w:rFonts w:hint="eastAsia" w:hAnsi="宋体"/>
                <w:color w:val="000000"/>
                <w:sz w:val="24"/>
                <w:szCs w:val="24"/>
              </w:rPr>
              <w:t>304</w:t>
            </w:r>
          </w:p>
        </w:tc>
        <w:tc>
          <w:tcPr>
            <w:tcW w:w="708" w:type="dxa"/>
          </w:tcPr>
          <w:p>
            <w:pPr>
              <w:jc w:val="center"/>
              <w:rPr>
                <w:rFonts w:hAnsi="宋体"/>
                <w:color w:val="000000"/>
                <w:sz w:val="24"/>
                <w:szCs w:val="24"/>
              </w:rPr>
            </w:pPr>
            <w:r>
              <w:rPr>
                <w:rFonts w:hint="eastAsia" w:hAnsi="宋体"/>
                <w:color w:val="000000"/>
                <w:sz w:val="24"/>
                <w:szCs w:val="24"/>
              </w:rPr>
              <w:t>间</w:t>
            </w:r>
          </w:p>
        </w:tc>
      </w:tr>
    </w:tbl>
    <w:p>
      <w:pPr>
        <w:rPr>
          <w:rFonts w:hAnsi="宋体"/>
          <w:b/>
          <w:color w:val="000000"/>
          <w:sz w:val="24"/>
          <w:szCs w:val="24"/>
        </w:rPr>
      </w:pPr>
      <w:r>
        <w:rPr>
          <w:rFonts w:hint="eastAsia" w:hAnsi="宋体"/>
          <w:b/>
          <w:color w:val="000000"/>
          <w:sz w:val="24"/>
          <w:szCs w:val="24"/>
        </w:rPr>
        <w:t>注：</w:t>
      </w:r>
    </w:p>
    <w:p>
      <w:pPr>
        <w:tabs>
          <w:tab w:val="left" w:pos="360"/>
        </w:tabs>
        <w:spacing w:line="360" w:lineRule="auto"/>
        <w:ind w:firstLine="480" w:firstLineChars="200"/>
        <w:rPr>
          <w:rFonts w:hAnsi="宋体"/>
          <w:sz w:val="24"/>
          <w:szCs w:val="24"/>
        </w:rPr>
      </w:pPr>
      <w:r>
        <w:rPr>
          <w:rFonts w:hint="eastAsia" w:hAnsi="宋体"/>
          <w:sz w:val="24"/>
          <w:szCs w:val="24"/>
        </w:rPr>
        <w:t>1) 以上产品需求中的技术参数及其性能（配置）仅起参考作用，主要目的是为了满足用工作的基本要求，供应商可选用其他产品替代，但替代的产品中技术参数应最大限度满足或优于采购文件的要求。</w:t>
      </w:r>
    </w:p>
    <w:p>
      <w:pPr>
        <w:tabs>
          <w:tab w:val="left" w:pos="360"/>
        </w:tabs>
        <w:spacing w:line="360" w:lineRule="auto"/>
        <w:ind w:firstLine="480" w:firstLineChars="200"/>
        <w:rPr>
          <w:rFonts w:hAnsi="宋体"/>
          <w:sz w:val="24"/>
          <w:szCs w:val="24"/>
        </w:rPr>
      </w:pPr>
      <w:r>
        <w:rPr>
          <w:rFonts w:hint="eastAsia" w:hAnsi="宋体"/>
          <w:sz w:val="24"/>
          <w:szCs w:val="24"/>
        </w:rPr>
        <w:t>2) 每间教室照明设备配置需求应包含(但不限于)以上所列设备，的配置按实际情况进行安装，对于影响货物正常工作的必要组成部分或在安装调试过程中必须增加的配件，无论在采购内容及具体配置需求中指出与否，供应商都应在项目实施前明确向采购人提出并征得采购人同意后付诸实施，报价中应包含此费用。</w:t>
      </w:r>
    </w:p>
    <w:p>
      <w:pPr>
        <w:tabs>
          <w:tab w:val="left" w:pos="360"/>
        </w:tabs>
        <w:spacing w:line="360" w:lineRule="auto"/>
        <w:ind w:firstLine="480" w:firstLineChars="200"/>
        <w:rPr>
          <w:rFonts w:hAnsi="宋体"/>
          <w:sz w:val="24"/>
          <w:szCs w:val="24"/>
        </w:rPr>
      </w:pPr>
      <w:r>
        <w:rPr>
          <w:rFonts w:hint="eastAsia" w:hAnsi="宋体"/>
          <w:sz w:val="24"/>
          <w:szCs w:val="24"/>
        </w:rPr>
        <w:t>三、商务要求：</w:t>
      </w:r>
    </w:p>
    <w:p>
      <w:pPr>
        <w:tabs>
          <w:tab w:val="left" w:pos="360"/>
        </w:tabs>
        <w:spacing w:line="360" w:lineRule="auto"/>
        <w:ind w:firstLine="480" w:firstLineChars="200"/>
        <w:rPr>
          <w:rFonts w:hAnsi="宋体"/>
          <w:sz w:val="24"/>
          <w:szCs w:val="24"/>
        </w:rPr>
      </w:pPr>
      <w:r>
        <w:rPr>
          <w:rFonts w:hint="eastAsia" w:hAnsi="宋体"/>
          <w:sz w:val="24"/>
          <w:szCs w:val="24"/>
        </w:rPr>
        <w:t>（一）★供应商承诺要求:</w:t>
      </w:r>
    </w:p>
    <w:p>
      <w:pPr>
        <w:tabs>
          <w:tab w:val="left" w:pos="360"/>
        </w:tabs>
        <w:spacing w:line="360" w:lineRule="auto"/>
        <w:ind w:firstLine="480" w:firstLineChars="200"/>
        <w:rPr>
          <w:rFonts w:hAnsi="宋体"/>
          <w:sz w:val="24"/>
          <w:szCs w:val="24"/>
        </w:rPr>
      </w:pPr>
      <w:r>
        <w:rPr>
          <w:rFonts w:hint="eastAsia" w:hAnsi="宋体"/>
          <w:sz w:val="24"/>
          <w:szCs w:val="24"/>
        </w:rPr>
        <w:t>1. 供应商须承诺本次所响应产品均为非进口产品（进口产品指通过中国海关报关验放进入中国境内且产自关境外的产品）。</w:t>
      </w:r>
    </w:p>
    <w:p>
      <w:pPr>
        <w:tabs>
          <w:tab w:val="left" w:pos="360"/>
        </w:tabs>
        <w:spacing w:line="360" w:lineRule="auto"/>
        <w:ind w:firstLine="480" w:firstLineChars="200"/>
        <w:rPr>
          <w:rFonts w:hAnsi="宋体"/>
          <w:sz w:val="24"/>
          <w:szCs w:val="24"/>
        </w:rPr>
      </w:pPr>
      <w:r>
        <w:rPr>
          <w:rFonts w:hint="eastAsia" w:hAnsi="宋体"/>
          <w:sz w:val="24"/>
          <w:szCs w:val="24"/>
        </w:rPr>
        <w:t>2. 凡属于政府强制采购节能产品，供应商须承诺在交货时提供《节能产品政府采购清单》中的产品；凡属优先采购节能产品，供应商须承诺将尽可能提供《节能产品政府采购清单》中的产品。（注：《节能产品政府采购清单》供应商可查询中国政府采购网&lt;http://www.ccgp.gov.cn&gt;。）</w:t>
      </w:r>
    </w:p>
    <w:p>
      <w:pPr>
        <w:tabs>
          <w:tab w:val="left" w:pos="360"/>
        </w:tabs>
        <w:spacing w:line="360" w:lineRule="auto"/>
        <w:ind w:firstLine="480" w:firstLineChars="200"/>
        <w:rPr>
          <w:rFonts w:hAnsi="宋体"/>
          <w:sz w:val="24"/>
          <w:szCs w:val="24"/>
        </w:rPr>
      </w:pPr>
      <w:r>
        <w:rPr>
          <w:rFonts w:hint="eastAsia" w:hAnsi="宋体"/>
          <w:sz w:val="24"/>
          <w:szCs w:val="24"/>
        </w:rPr>
        <w:t>3. 凡属于《中华人民共和国实施强制性产品认证的产品目录》的产品，供应商须承诺交货时不可以提供超出此目录范畴外的替代品，产品还须同时具备国家认证认可监督管理委员会颁布的《中国强制认证》CCC认证证书。</w:t>
      </w:r>
    </w:p>
    <w:p>
      <w:pPr>
        <w:tabs>
          <w:tab w:val="left" w:pos="360"/>
        </w:tabs>
        <w:spacing w:line="360" w:lineRule="auto"/>
        <w:ind w:firstLine="480" w:firstLineChars="200"/>
        <w:rPr>
          <w:rFonts w:hAnsi="宋体"/>
          <w:sz w:val="24"/>
          <w:szCs w:val="24"/>
        </w:rPr>
      </w:pPr>
      <w:r>
        <w:rPr>
          <w:rFonts w:hint="eastAsia" w:hAnsi="宋体"/>
          <w:sz w:val="24"/>
          <w:szCs w:val="24"/>
        </w:rPr>
        <w:t>4. 凡属优先采购环境标志产品，供应商须承诺将尽可能提供《环境标志产品政府采购清单》中的产品。(注:《环境标志产品政府采购清单》供应商可查询中国政府采购网&lt;http://www.ccgp.gov.cn&gt;。）</w:t>
      </w:r>
    </w:p>
    <w:p>
      <w:pPr>
        <w:tabs>
          <w:tab w:val="left" w:pos="360"/>
        </w:tabs>
        <w:spacing w:line="360" w:lineRule="auto"/>
        <w:ind w:firstLine="480" w:firstLineChars="200"/>
        <w:rPr>
          <w:rFonts w:hAnsi="宋体"/>
          <w:sz w:val="24"/>
          <w:szCs w:val="24"/>
        </w:rPr>
      </w:pPr>
      <w:r>
        <w:rPr>
          <w:rFonts w:hint="eastAsia" w:hAnsi="宋体"/>
          <w:sz w:val="24"/>
          <w:szCs w:val="24"/>
        </w:rPr>
        <w:t>5. 供应商须承诺: 将结合学校实际情况，在项目实施前出具照明设计图（须包括灯具的平面布置图、课桌面照明模拟图、黑板垂直照明模拟图），供应商无论采用何种产品和设计，都应按照《中小学校教室采光和照明卫生标准》（GB7793-2010）、《中小学校普通教室照明设计安装卫生要求》（GB/T36876-2018）及《中小学校及幼儿园教室照明产品节能认证技术规范》</w:t>
      </w:r>
    </w:p>
    <w:p>
      <w:pPr>
        <w:tabs>
          <w:tab w:val="left" w:pos="360"/>
        </w:tabs>
        <w:spacing w:line="360" w:lineRule="auto"/>
        <w:ind w:firstLine="480" w:firstLineChars="200"/>
        <w:rPr>
          <w:rFonts w:hAnsi="宋体"/>
          <w:sz w:val="24"/>
          <w:szCs w:val="24"/>
        </w:rPr>
      </w:pPr>
      <w:r>
        <w:rPr>
          <w:rFonts w:hint="eastAsia" w:hAnsi="宋体"/>
          <w:sz w:val="24"/>
          <w:szCs w:val="24"/>
        </w:rPr>
        <w:t>（CQC3155-2016）的相关要求执行，满足上述安装方式要求。设计图需经采购人或用户单位确认后方可实施。</w:t>
      </w:r>
    </w:p>
    <w:p>
      <w:pPr>
        <w:tabs>
          <w:tab w:val="left" w:pos="360"/>
        </w:tabs>
        <w:spacing w:line="360" w:lineRule="auto"/>
        <w:ind w:firstLine="480" w:firstLineChars="200"/>
        <w:rPr>
          <w:rFonts w:hAnsi="宋体"/>
          <w:sz w:val="24"/>
          <w:szCs w:val="24"/>
        </w:rPr>
      </w:pPr>
      <w:r>
        <w:rPr>
          <w:rFonts w:hint="eastAsia" w:hAnsi="宋体"/>
          <w:sz w:val="24"/>
          <w:szCs w:val="24"/>
        </w:rPr>
        <w:t xml:space="preserve">6. 供应商需承诺：在采购人确认采购结果前无条件接受采购人对响应文件文件任何资料进行核实（核对原件）的要求。 </w:t>
      </w:r>
    </w:p>
    <w:p>
      <w:pPr>
        <w:tabs>
          <w:tab w:val="left" w:pos="360"/>
        </w:tabs>
        <w:spacing w:line="360" w:lineRule="auto"/>
        <w:ind w:firstLine="480" w:firstLineChars="200"/>
        <w:rPr>
          <w:rFonts w:hAnsi="宋体"/>
          <w:sz w:val="24"/>
          <w:szCs w:val="24"/>
        </w:rPr>
      </w:pPr>
      <w:r>
        <w:rPr>
          <w:rFonts w:hint="eastAsia" w:hAnsi="宋体"/>
          <w:sz w:val="24"/>
          <w:szCs w:val="24"/>
        </w:rPr>
        <w:t>（二）、交货、安装与调试</w:t>
      </w:r>
    </w:p>
    <w:p>
      <w:pPr>
        <w:tabs>
          <w:tab w:val="left" w:pos="360"/>
        </w:tabs>
        <w:spacing w:line="360" w:lineRule="auto"/>
        <w:ind w:firstLine="480" w:firstLineChars="200"/>
        <w:rPr>
          <w:rFonts w:hAnsi="宋体"/>
          <w:sz w:val="24"/>
          <w:szCs w:val="24"/>
        </w:rPr>
      </w:pPr>
      <w:r>
        <w:rPr>
          <w:rFonts w:hint="eastAsia" w:hAnsi="宋体"/>
          <w:sz w:val="24"/>
          <w:szCs w:val="24"/>
        </w:rPr>
        <w:t>(1)开箱验货：</w:t>
      </w:r>
    </w:p>
    <w:p>
      <w:pPr>
        <w:tabs>
          <w:tab w:val="left" w:pos="360"/>
        </w:tabs>
        <w:spacing w:line="360" w:lineRule="auto"/>
        <w:ind w:firstLine="480" w:firstLineChars="200"/>
        <w:rPr>
          <w:rFonts w:hAnsi="宋体"/>
          <w:sz w:val="24"/>
          <w:szCs w:val="24"/>
        </w:rPr>
      </w:pPr>
      <w:r>
        <w:rPr>
          <w:rFonts w:hint="eastAsia" w:hAnsi="宋体"/>
          <w:sz w:val="24"/>
          <w:szCs w:val="24"/>
        </w:rPr>
        <w:t>1. 供应商在交货时，自行组织人员在使用单位监督下进行开箱验货。供应商须准备好货物清单供采购人分项核对货物数量，若数量与响应文件中承诺的数量不符，供应商须在5个工作日内补齐货物。</w:t>
      </w:r>
    </w:p>
    <w:p>
      <w:pPr>
        <w:tabs>
          <w:tab w:val="left" w:pos="360"/>
        </w:tabs>
        <w:spacing w:line="360" w:lineRule="auto"/>
        <w:ind w:firstLine="480" w:firstLineChars="200"/>
        <w:rPr>
          <w:rFonts w:hAnsi="宋体"/>
          <w:sz w:val="24"/>
          <w:szCs w:val="24"/>
        </w:rPr>
      </w:pPr>
      <w:r>
        <w:rPr>
          <w:rFonts w:hint="eastAsia" w:hAnsi="宋体"/>
          <w:sz w:val="24"/>
          <w:szCs w:val="24"/>
        </w:rPr>
        <w:t>2. 所有货物在开箱时必须完好，无损坏。货物质量、性能不得低于磋商文件的技术要求。采购人有权抽检交付货物，若抽检货物不符合响应文件中承诺的参数，供应商须在5个工作日内重新交付质量过关的货物。逾期不交付，采购人有权单方面取消合同，期间造成的损失由供应商自行承担。</w:t>
      </w:r>
    </w:p>
    <w:p>
      <w:pPr>
        <w:tabs>
          <w:tab w:val="left" w:pos="360"/>
        </w:tabs>
        <w:spacing w:line="360" w:lineRule="auto"/>
        <w:ind w:firstLine="480" w:firstLineChars="200"/>
        <w:rPr>
          <w:rFonts w:hAnsi="宋体"/>
          <w:sz w:val="24"/>
          <w:szCs w:val="24"/>
        </w:rPr>
      </w:pPr>
      <w:r>
        <w:rPr>
          <w:rFonts w:hint="eastAsia" w:hAnsi="宋体"/>
          <w:sz w:val="24"/>
          <w:szCs w:val="24"/>
        </w:rPr>
        <w:t>(2)安装、调试要求</w:t>
      </w:r>
    </w:p>
    <w:p>
      <w:pPr>
        <w:tabs>
          <w:tab w:val="left" w:pos="360"/>
        </w:tabs>
        <w:spacing w:line="360" w:lineRule="auto"/>
        <w:ind w:firstLine="480" w:firstLineChars="200"/>
        <w:rPr>
          <w:rFonts w:hAnsi="宋体"/>
          <w:sz w:val="24"/>
          <w:szCs w:val="24"/>
        </w:rPr>
      </w:pPr>
      <w:r>
        <w:rPr>
          <w:rFonts w:hint="eastAsia" w:hAnsi="宋体"/>
          <w:sz w:val="24"/>
          <w:szCs w:val="24"/>
        </w:rPr>
        <w:t>1. 教室灯距课桌面的最低悬挂高度不应低于1.7米，灯具宜采用其长轴垂直于黑板面布置。安装吊扇的教室，教室灯出光面应当低于吊扇叶面。</w:t>
      </w:r>
    </w:p>
    <w:p>
      <w:pPr>
        <w:tabs>
          <w:tab w:val="left" w:pos="360"/>
        </w:tabs>
        <w:spacing w:line="360" w:lineRule="auto"/>
        <w:ind w:firstLine="480" w:firstLineChars="200"/>
        <w:rPr>
          <w:rFonts w:hAnsi="宋体"/>
          <w:sz w:val="24"/>
          <w:szCs w:val="24"/>
        </w:rPr>
      </w:pPr>
      <w:r>
        <w:rPr>
          <w:rFonts w:hint="eastAsia" w:hAnsi="宋体"/>
          <w:sz w:val="24"/>
          <w:szCs w:val="24"/>
        </w:rPr>
        <w:t>2. 黑板灯平行于黑板安装，灯具与黑板平行间距宜为300mm一1000mm，与黑板上缘垂直距离宜为100mm一500mm。应当通过调整灯具控照角度避免对教师产生直接眩光，且不应在多媒体教学显示终端上产生高亮度的光源影像，对学生产生反射眩光。</w:t>
      </w:r>
    </w:p>
    <w:p>
      <w:pPr>
        <w:tabs>
          <w:tab w:val="left" w:pos="360"/>
        </w:tabs>
        <w:spacing w:line="360" w:lineRule="auto"/>
        <w:ind w:firstLine="480" w:firstLineChars="200"/>
        <w:rPr>
          <w:rFonts w:hAnsi="宋体"/>
          <w:sz w:val="24"/>
          <w:szCs w:val="24"/>
        </w:rPr>
      </w:pPr>
      <w:r>
        <w:rPr>
          <w:rFonts w:hint="eastAsia" w:hAnsi="宋体"/>
          <w:sz w:val="24"/>
          <w:szCs w:val="24"/>
        </w:rPr>
        <w:t>3. 教室照明应当有分路控制措施，每一纵列或横列教室灯能实现单独回路开关控制，每个黑板灯有单独回路开关控制。</w:t>
      </w:r>
    </w:p>
    <w:p>
      <w:pPr>
        <w:tabs>
          <w:tab w:val="left" w:pos="360"/>
        </w:tabs>
        <w:spacing w:line="360" w:lineRule="auto"/>
        <w:ind w:firstLine="480" w:firstLineChars="200"/>
        <w:rPr>
          <w:rFonts w:hAnsi="宋体"/>
          <w:sz w:val="24"/>
          <w:szCs w:val="24"/>
        </w:rPr>
      </w:pPr>
      <w:r>
        <w:rPr>
          <w:rFonts w:hint="eastAsia" w:hAnsi="宋体"/>
          <w:sz w:val="24"/>
          <w:szCs w:val="24"/>
        </w:rPr>
        <w:t>4. 教室黑板处有银幕、白板或平板电视机等多媒体显示终端时，黑板灯应当具有亮度调节功能</w:t>
      </w:r>
    </w:p>
    <w:p>
      <w:pPr>
        <w:tabs>
          <w:tab w:val="left" w:pos="360"/>
        </w:tabs>
        <w:spacing w:line="360" w:lineRule="auto"/>
        <w:ind w:firstLine="480" w:firstLineChars="200"/>
        <w:rPr>
          <w:rFonts w:hAnsi="宋体"/>
          <w:sz w:val="24"/>
          <w:szCs w:val="24"/>
        </w:rPr>
      </w:pPr>
      <w:r>
        <w:rPr>
          <w:rFonts w:hint="eastAsia" w:hAnsi="宋体"/>
          <w:sz w:val="24"/>
          <w:szCs w:val="24"/>
        </w:rPr>
        <w:t>5. 吊杆与灯体之间的连接可采用螺母或插销方式固定，采用螺母固定时，螺母与吊杆端口处须有5mm以上距离，防止螺母脱落，固定墙顶紧固件时，孔洞深度需超过5CM以上，且膨胀螺栓的膨胀管部分需全部塞进墙体。</w:t>
      </w:r>
    </w:p>
    <w:p>
      <w:pPr>
        <w:tabs>
          <w:tab w:val="left" w:pos="360"/>
        </w:tabs>
        <w:spacing w:line="360" w:lineRule="auto"/>
        <w:ind w:firstLine="480" w:firstLineChars="200"/>
        <w:rPr>
          <w:rFonts w:hAnsi="宋体"/>
          <w:sz w:val="24"/>
          <w:szCs w:val="24"/>
        </w:rPr>
      </w:pPr>
      <w:r>
        <w:rPr>
          <w:rFonts w:hint="eastAsia" w:hAnsi="宋体"/>
          <w:sz w:val="24"/>
          <w:szCs w:val="24"/>
        </w:rPr>
        <w:t>6. 根据各校教室的现场的布线条件以及用户的具体要求，教室灯控制线选择采用明装线槽或暗线方式直接布至开关控制处，零线与地线可以借用原有线路。</w:t>
      </w:r>
    </w:p>
    <w:p>
      <w:pPr>
        <w:tabs>
          <w:tab w:val="left" w:pos="360"/>
        </w:tabs>
        <w:spacing w:line="360" w:lineRule="auto"/>
        <w:ind w:firstLine="480" w:firstLineChars="200"/>
        <w:rPr>
          <w:rFonts w:hAnsi="宋体"/>
          <w:sz w:val="24"/>
          <w:szCs w:val="24"/>
        </w:rPr>
      </w:pPr>
      <w:r>
        <w:rPr>
          <w:rFonts w:hint="eastAsia" w:hAnsi="宋体"/>
          <w:sz w:val="24"/>
          <w:szCs w:val="24"/>
        </w:rPr>
        <w:t>7. 对原有旧灯具进行拆除，按学校要求摆放至指定地点，对拆灯具后墙顶所遗留的孔、洞进行修补。</w:t>
      </w:r>
    </w:p>
    <w:p>
      <w:pPr>
        <w:tabs>
          <w:tab w:val="left" w:pos="360"/>
        </w:tabs>
        <w:spacing w:line="360" w:lineRule="auto"/>
        <w:ind w:firstLine="480" w:firstLineChars="200"/>
        <w:rPr>
          <w:rFonts w:hAnsi="宋体"/>
          <w:sz w:val="24"/>
          <w:szCs w:val="24"/>
        </w:rPr>
      </w:pPr>
      <w:r>
        <w:rPr>
          <w:rFonts w:hint="eastAsia" w:hAnsi="宋体"/>
          <w:sz w:val="24"/>
          <w:szCs w:val="24"/>
        </w:rPr>
        <w:t>8. 灯具自身重量≥5KG，或楼体年龄超过15年以上需做防坠掉测试（测试方式：被吊挂物自身重量的4倍悬挂48小时，查看紧固件和配件与墙体间隙是否增加或有松动迹象，如有需停止安装，重新设计安装方案）</w:t>
      </w:r>
    </w:p>
    <w:p>
      <w:pPr>
        <w:tabs>
          <w:tab w:val="left" w:pos="360"/>
        </w:tabs>
        <w:spacing w:line="360" w:lineRule="auto"/>
        <w:ind w:firstLine="480" w:firstLineChars="200"/>
        <w:rPr>
          <w:rFonts w:hAnsi="宋体"/>
          <w:sz w:val="24"/>
          <w:szCs w:val="24"/>
        </w:rPr>
      </w:pPr>
      <w:r>
        <w:rPr>
          <w:rFonts w:hint="eastAsia" w:hAnsi="宋体"/>
          <w:sz w:val="24"/>
          <w:szCs w:val="24"/>
        </w:rPr>
        <w:t>9. 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pPr>
        <w:tabs>
          <w:tab w:val="left" w:pos="360"/>
        </w:tabs>
        <w:spacing w:line="360" w:lineRule="auto"/>
        <w:ind w:firstLine="480" w:firstLineChars="200"/>
        <w:rPr>
          <w:rFonts w:hAnsi="宋体"/>
          <w:sz w:val="24"/>
          <w:szCs w:val="24"/>
        </w:rPr>
      </w:pPr>
      <w:r>
        <w:rPr>
          <w:rFonts w:hint="eastAsia" w:hAnsi="宋体"/>
          <w:sz w:val="24"/>
          <w:szCs w:val="24"/>
        </w:rPr>
        <w:t>10.原有教室灯间有分路控制时，改造时有增加、减少、移位应按原有灯具分路控制进行线路施工，保持改造后教室灯分路控制的一致性。</w:t>
      </w:r>
    </w:p>
    <w:p>
      <w:pPr>
        <w:tabs>
          <w:tab w:val="left" w:pos="360"/>
        </w:tabs>
        <w:spacing w:line="360" w:lineRule="auto"/>
        <w:ind w:firstLine="480" w:firstLineChars="200"/>
        <w:rPr>
          <w:rFonts w:hAnsi="宋体"/>
          <w:sz w:val="24"/>
          <w:szCs w:val="24"/>
        </w:rPr>
      </w:pPr>
      <w:r>
        <w:rPr>
          <w:rFonts w:hint="eastAsia" w:hAnsi="宋体"/>
          <w:sz w:val="24"/>
          <w:szCs w:val="24"/>
        </w:rPr>
        <w:t xml:space="preserve"> （三）、验收要求</w:t>
      </w:r>
    </w:p>
    <w:p>
      <w:pPr>
        <w:tabs>
          <w:tab w:val="left" w:pos="360"/>
        </w:tabs>
        <w:spacing w:line="360" w:lineRule="auto"/>
        <w:ind w:firstLine="480" w:firstLineChars="200"/>
        <w:rPr>
          <w:rFonts w:hAnsi="宋体"/>
          <w:sz w:val="24"/>
          <w:szCs w:val="24"/>
        </w:rPr>
      </w:pPr>
      <w:r>
        <w:rPr>
          <w:rFonts w:hint="eastAsia" w:hAnsi="宋体"/>
          <w:sz w:val="24"/>
          <w:szCs w:val="24"/>
        </w:rPr>
        <w:t>设备安装调试完成后，采购人将委托具有相关资质的第三方检测机构，按照《中小学校教室采光和照明卫生标准》GB7793-2010中教室照明的强制性和推荐性标准的要求以及磋商文件采购需求对教室进行检测，并出具合格的检测报告，以合格的检测报告作为验收主要依据,委托第三方检测机构进行检测所产生的费用由采购人支付。若检测结果不能达到本项目的具体要求，供应商须马上对未达标的教室进行返工，期间产生的一切费用由供应商负责。</w:t>
      </w:r>
    </w:p>
    <w:p>
      <w:pPr>
        <w:tabs>
          <w:tab w:val="left" w:pos="360"/>
        </w:tabs>
        <w:spacing w:line="360" w:lineRule="auto"/>
        <w:ind w:firstLine="480" w:firstLineChars="200"/>
        <w:rPr>
          <w:rFonts w:hAnsi="宋体"/>
          <w:sz w:val="24"/>
          <w:szCs w:val="24"/>
        </w:rPr>
      </w:pPr>
      <w:r>
        <w:rPr>
          <w:rFonts w:hint="eastAsia" w:hAnsi="宋体"/>
          <w:sz w:val="24"/>
          <w:szCs w:val="24"/>
        </w:rPr>
        <w:t>验收抽样原则：供应商在全面改造前，应在每所学校先安一间样板间，经第三方检测机构检测合格后，再进行全校教室的灯光改造，改造完成后，每所学校再随机抽取一间教室，由第三方检测机构检测。按照每所学校改造后教室数量、教室平面布局不同、教室功能类型等特点，同时应保证不同类型的教室至少一间。且设备的安装效果还应达到但不限于以下要求：</w:t>
      </w:r>
    </w:p>
    <w:p>
      <w:pPr>
        <w:tabs>
          <w:tab w:val="left" w:pos="360"/>
        </w:tabs>
        <w:spacing w:line="360" w:lineRule="auto"/>
        <w:ind w:firstLine="480" w:firstLineChars="200"/>
        <w:rPr>
          <w:rFonts w:hAnsi="宋体"/>
          <w:sz w:val="24"/>
          <w:szCs w:val="24"/>
        </w:rPr>
      </w:pPr>
      <w:r>
        <w:rPr>
          <w:rFonts w:hint="eastAsia" w:hAnsi="宋体"/>
          <w:sz w:val="24"/>
          <w:szCs w:val="24"/>
        </w:rPr>
        <w:t>(1)教室的照明要求</w:t>
      </w:r>
    </w:p>
    <w:p>
      <w:pPr>
        <w:tabs>
          <w:tab w:val="left" w:pos="360"/>
        </w:tabs>
        <w:spacing w:line="360" w:lineRule="auto"/>
        <w:ind w:firstLine="480" w:firstLineChars="200"/>
        <w:rPr>
          <w:rFonts w:hAnsi="宋体"/>
          <w:sz w:val="24"/>
          <w:szCs w:val="24"/>
        </w:rPr>
      </w:pPr>
      <w:r>
        <w:rPr>
          <w:rFonts w:hint="eastAsia" w:hAnsi="宋体"/>
          <w:sz w:val="24"/>
          <w:szCs w:val="24"/>
        </w:rPr>
        <w:t>1. 普通教室课桌面上的维持平均照度值不应低于300LX，其照度均匀度不应低于0.7。其他场室的维持平均照度值和照度均匀度要求见表1。</w:t>
      </w:r>
    </w:p>
    <w:p>
      <w:pPr>
        <w:tabs>
          <w:tab w:val="left" w:pos="360"/>
        </w:tabs>
        <w:spacing w:line="360" w:lineRule="auto"/>
        <w:ind w:firstLine="480" w:firstLineChars="200"/>
        <w:rPr>
          <w:rFonts w:hAnsi="宋体"/>
          <w:sz w:val="24"/>
          <w:szCs w:val="24"/>
        </w:rPr>
      </w:pPr>
      <w:r>
        <w:rPr>
          <w:rFonts w:hint="eastAsia" w:hAnsi="宋体"/>
          <w:sz w:val="24"/>
          <w:szCs w:val="24"/>
        </w:rPr>
        <w:t>2. 教室黑板应设局部照明灯，其维持平均照度值不应低于500LX，其照度均匀度不低于0.8。</w:t>
      </w:r>
    </w:p>
    <w:p>
      <w:pPr>
        <w:tabs>
          <w:tab w:val="left" w:pos="360"/>
        </w:tabs>
        <w:spacing w:line="360" w:lineRule="auto"/>
        <w:ind w:firstLine="480" w:firstLineChars="200"/>
        <w:rPr>
          <w:rFonts w:hAnsi="宋体"/>
          <w:sz w:val="24"/>
          <w:szCs w:val="24"/>
        </w:rPr>
      </w:pPr>
      <w:r>
        <w:rPr>
          <w:rFonts w:hint="eastAsia" w:hAnsi="宋体"/>
          <w:sz w:val="24"/>
          <w:szCs w:val="24"/>
        </w:rPr>
        <w:t>3. 教室灯具距课桌面的最低悬挂高度不应低于1.7m。灯具排列应采用其长轴垂直于黑板面布置。对于阶梯教室，前排灯不应对后排学生产生直接眩光。</w:t>
      </w:r>
    </w:p>
    <w:p>
      <w:pPr>
        <w:tabs>
          <w:tab w:val="left" w:pos="360"/>
        </w:tabs>
        <w:spacing w:line="360" w:lineRule="auto"/>
        <w:ind w:firstLine="480" w:firstLineChars="200"/>
        <w:rPr>
          <w:rFonts w:hAnsi="宋体"/>
          <w:sz w:val="24"/>
          <w:szCs w:val="24"/>
        </w:rPr>
      </w:pPr>
      <w:r>
        <w:rPr>
          <w:rFonts w:hint="eastAsia" w:hAnsi="宋体"/>
          <w:sz w:val="24"/>
          <w:szCs w:val="24"/>
        </w:rPr>
        <w:t>4. 教室的统一眩光值不宜大于16。</w:t>
      </w:r>
    </w:p>
    <w:p>
      <w:pPr>
        <w:tabs>
          <w:tab w:val="left" w:pos="360"/>
        </w:tabs>
        <w:spacing w:line="360" w:lineRule="auto"/>
        <w:ind w:firstLine="480" w:firstLineChars="200"/>
        <w:rPr>
          <w:rFonts w:hAnsi="宋体"/>
          <w:sz w:val="24"/>
          <w:szCs w:val="24"/>
        </w:rPr>
      </w:pPr>
      <w:r>
        <w:rPr>
          <w:rFonts w:hint="eastAsia" w:hAnsi="宋体"/>
          <w:sz w:val="24"/>
          <w:szCs w:val="24"/>
        </w:rPr>
        <w:t>5. 在满足教室照明质量指标和照明节能要求的前提下，宜通过间接照明提高顶棚的照度。</w:t>
      </w:r>
    </w:p>
    <w:p>
      <w:pPr>
        <w:tabs>
          <w:tab w:val="left" w:pos="360"/>
        </w:tabs>
        <w:spacing w:line="360" w:lineRule="auto"/>
        <w:ind w:firstLine="480" w:firstLineChars="200"/>
        <w:rPr>
          <w:rFonts w:hAnsi="宋体"/>
          <w:sz w:val="24"/>
          <w:szCs w:val="24"/>
        </w:rPr>
      </w:pPr>
      <w:r>
        <w:rPr>
          <w:rFonts w:hint="eastAsia" w:hAnsi="宋体"/>
          <w:sz w:val="24"/>
          <w:szCs w:val="24"/>
        </w:rPr>
        <w:t>6. 在维持平均照度值300lx的条件下，普通教室照明功率密度限值不应大于</w:t>
      </w:r>
      <w:r>
        <w:rPr>
          <w:rFonts w:hAnsi="宋体"/>
          <w:sz w:val="24"/>
          <w:szCs w:val="24"/>
        </w:rPr>
        <w:t>9W/</w:t>
      </w:r>
      <w:r>
        <w:rPr>
          <w:rFonts w:hint="eastAsia" w:hAnsi="宋体"/>
          <w:sz w:val="24"/>
          <w:szCs w:val="24"/>
        </w:rPr>
        <w:t>㎡。黑板照明为局部照明，黑板灯功率不计入照明功率密度值的计算。其他场室的照明功率密度要求见附表1。</w:t>
      </w:r>
    </w:p>
    <w:p>
      <w:pPr>
        <w:tabs>
          <w:tab w:val="left" w:pos="360"/>
        </w:tabs>
        <w:spacing w:line="360" w:lineRule="auto"/>
        <w:ind w:firstLine="480" w:firstLineChars="200"/>
        <w:rPr>
          <w:rFonts w:hAnsi="宋体"/>
          <w:sz w:val="24"/>
          <w:szCs w:val="24"/>
        </w:rPr>
      </w:pPr>
      <w:r>
        <w:rPr>
          <w:rFonts w:hint="eastAsia" w:hAnsi="宋体"/>
          <w:sz w:val="24"/>
          <w:szCs w:val="24"/>
        </w:rPr>
        <w:t>7. 维护平均照度，由初始平均照度乘以维护系数值求出，维护系数0.8。</w:t>
      </w:r>
    </w:p>
    <w:p>
      <w:pPr>
        <w:tabs>
          <w:tab w:val="left" w:pos="360"/>
        </w:tabs>
        <w:spacing w:line="360" w:lineRule="auto"/>
        <w:ind w:firstLine="480" w:firstLineChars="200"/>
        <w:rPr>
          <w:rFonts w:hAnsi="宋体"/>
          <w:sz w:val="24"/>
          <w:szCs w:val="24"/>
        </w:rPr>
      </w:pPr>
      <w:r>
        <w:rPr>
          <w:rFonts w:hint="eastAsia" w:hAnsi="宋体"/>
          <w:sz w:val="24"/>
          <w:szCs w:val="24"/>
        </w:rPr>
        <w:t>(2)现场照明质量验收要求</w:t>
      </w:r>
    </w:p>
    <w:p>
      <w:pPr>
        <w:tabs>
          <w:tab w:val="left" w:pos="360"/>
        </w:tabs>
        <w:spacing w:line="360" w:lineRule="auto"/>
        <w:ind w:firstLine="480" w:firstLineChars="200"/>
        <w:rPr>
          <w:rFonts w:hAnsi="宋体"/>
          <w:sz w:val="24"/>
          <w:szCs w:val="24"/>
        </w:rPr>
      </w:pPr>
      <w:r>
        <w:rPr>
          <w:rFonts w:hint="eastAsia" w:hAnsi="宋体"/>
          <w:sz w:val="24"/>
          <w:szCs w:val="24"/>
        </w:rPr>
        <w:t>灯具照明质量应达到标准中规定的各项参数指标，详见以下附表1。</w:t>
      </w:r>
    </w:p>
    <w:p>
      <w:pPr>
        <w:tabs>
          <w:tab w:val="left" w:pos="360"/>
        </w:tabs>
        <w:spacing w:line="360" w:lineRule="auto"/>
        <w:ind w:firstLine="480" w:firstLineChars="200"/>
        <w:rPr>
          <w:rFonts w:hAnsi="宋体"/>
          <w:sz w:val="24"/>
          <w:szCs w:val="24"/>
        </w:rPr>
      </w:pPr>
      <w:r>
        <w:rPr>
          <w:rFonts w:hint="eastAsia" w:hAnsi="宋体"/>
          <w:sz w:val="24"/>
          <w:szCs w:val="24"/>
        </w:rPr>
        <w:t>附表1 中小学校教室照明改造标准</w:t>
      </w:r>
    </w:p>
    <w:tbl>
      <w:tblPr>
        <w:tblStyle w:val="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场室</w:t>
            </w:r>
          </w:p>
          <w:p>
            <w:pPr>
              <w:rPr>
                <w:rFonts w:hAnsi="宋体"/>
                <w:color w:val="000000"/>
                <w:sz w:val="24"/>
                <w:szCs w:val="24"/>
              </w:rPr>
            </w:pPr>
          </w:p>
        </w:tc>
        <w:tc>
          <w:tcPr>
            <w:tcW w:w="1217" w:type="dxa"/>
          </w:tcPr>
          <w:p>
            <w:pPr>
              <w:rPr>
                <w:rFonts w:hAnsi="宋体"/>
                <w:color w:val="000000"/>
                <w:sz w:val="24"/>
                <w:szCs w:val="24"/>
              </w:rPr>
            </w:pPr>
            <w:r>
              <w:rPr>
                <w:rFonts w:hint="eastAsia" w:hAnsi="宋体"/>
                <w:color w:val="000000"/>
                <w:sz w:val="24"/>
                <w:szCs w:val="24"/>
              </w:rPr>
              <w:t>维持平均照度值</w:t>
            </w:r>
            <w:r>
              <w:rPr>
                <w:rFonts w:hAnsi="宋体"/>
                <w:color w:val="000000"/>
                <w:sz w:val="24"/>
                <w:szCs w:val="24"/>
              </w:rPr>
              <w:t>(LX)</w:t>
            </w:r>
          </w:p>
        </w:tc>
        <w:tc>
          <w:tcPr>
            <w:tcW w:w="1217" w:type="dxa"/>
          </w:tcPr>
          <w:p>
            <w:pPr>
              <w:rPr>
                <w:rFonts w:hAnsi="宋体"/>
                <w:color w:val="000000"/>
                <w:sz w:val="24"/>
                <w:szCs w:val="24"/>
              </w:rPr>
            </w:pPr>
            <w:r>
              <w:rPr>
                <w:rFonts w:hint="eastAsia" w:hAnsi="宋体"/>
                <w:color w:val="000000"/>
                <w:sz w:val="24"/>
                <w:szCs w:val="24"/>
              </w:rPr>
              <w:t>统一眩光值(UGR)</w:t>
            </w:r>
          </w:p>
        </w:tc>
        <w:tc>
          <w:tcPr>
            <w:tcW w:w="1217" w:type="dxa"/>
          </w:tcPr>
          <w:p>
            <w:pPr>
              <w:rPr>
                <w:rFonts w:hAnsi="宋体"/>
                <w:color w:val="000000"/>
                <w:sz w:val="24"/>
                <w:szCs w:val="24"/>
              </w:rPr>
            </w:pPr>
            <w:r>
              <w:rPr>
                <w:rFonts w:hint="eastAsia" w:hAnsi="宋体"/>
                <w:color w:val="000000"/>
                <w:sz w:val="24"/>
                <w:szCs w:val="24"/>
              </w:rPr>
              <w:t>显色指数</w:t>
            </w:r>
            <w:r>
              <w:rPr>
                <w:rFonts w:hAnsi="宋体"/>
                <w:color w:val="000000"/>
                <w:sz w:val="24"/>
                <w:szCs w:val="24"/>
              </w:rPr>
              <w:t>(Ra)</w:t>
            </w:r>
          </w:p>
        </w:tc>
        <w:tc>
          <w:tcPr>
            <w:tcW w:w="1218" w:type="dxa"/>
          </w:tcPr>
          <w:p>
            <w:pPr>
              <w:rPr>
                <w:rFonts w:hAnsi="宋体"/>
                <w:color w:val="000000"/>
                <w:sz w:val="24"/>
                <w:szCs w:val="24"/>
              </w:rPr>
            </w:pPr>
            <w:r>
              <w:rPr>
                <w:rFonts w:hint="eastAsia" w:hAnsi="宋体"/>
                <w:color w:val="000000"/>
                <w:sz w:val="24"/>
                <w:szCs w:val="24"/>
              </w:rPr>
              <w:t>参考平面及其高度</w:t>
            </w:r>
          </w:p>
        </w:tc>
        <w:tc>
          <w:tcPr>
            <w:tcW w:w="1218" w:type="dxa"/>
          </w:tcPr>
          <w:p>
            <w:pPr>
              <w:rPr>
                <w:rFonts w:hAnsi="宋体"/>
                <w:color w:val="000000"/>
                <w:sz w:val="24"/>
                <w:szCs w:val="24"/>
              </w:rPr>
            </w:pPr>
            <w:r>
              <w:rPr>
                <w:rFonts w:hint="eastAsia" w:hAnsi="宋体"/>
                <w:color w:val="000000"/>
                <w:sz w:val="24"/>
                <w:szCs w:val="24"/>
              </w:rPr>
              <w:t>照度均匀度</w:t>
            </w:r>
          </w:p>
        </w:tc>
        <w:tc>
          <w:tcPr>
            <w:tcW w:w="1218" w:type="dxa"/>
          </w:tcPr>
          <w:p>
            <w:pPr>
              <w:rPr>
                <w:rFonts w:hAnsi="宋体"/>
                <w:color w:val="000000"/>
                <w:sz w:val="24"/>
                <w:szCs w:val="24"/>
              </w:rPr>
            </w:pPr>
            <w:r>
              <w:rPr>
                <w:rFonts w:hint="eastAsia" w:hAnsi="宋体"/>
                <w:color w:val="000000"/>
                <w:sz w:val="24"/>
                <w:szCs w:val="24"/>
              </w:rPr>
              <w:t>照明功率密度</w:t>
            </w:r>
            <w:r>
              <w:rPr>
                <w:rFonts w:hAnsi="宋体"/>
                <w:color w:val="000000"/>
                <w:sz w:val="24"/>
                <w:szCs w:val="24"/>
              </w:rPr>
              <w:t>(W/</w:t>
            </w:r>
            <w:r>
              <w:rPr>
                <w:rFonts w:hint="eastAsia" w:hAnsi="宋体"/>
                <w:color w:val="000000"/>
                <w:sz w:val="24"/>
                <w:szCs w:val="24"/>
              </w:rPr>
              <w:t>㎡</w:t>
            </w:r>
            <w:r>
              <w:rPr>
                <w:rFonts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普通教室</w:t>
            </w:r>
          </w:p>
        </w:tc>
        <w:tc>
          <w:tcPr>
            <w:tcW w:w="1217" w:type="dxa"/>
          </w:tcPr>
          <w:p>
            <w:pPr>
              <w:rPr>
                <w:rFonts w:hAnsi="宋体"/>
                <w:color w:val="000000"/>
                <w:sz w:val="24"/>
                <w:szCs w:val="24"/>
              </w:rPr>
            </w:pPr>
            <w:r>
              <w:rPr>
                <w:rFonts w:hint="eastAsia" w:hAnsi="宋体"/>
                <w:color w:val="000000"/>
                <w:sz w:val="24"/>
                <w:szCs w:val="24"/>
              </w:rPr>
              <w:t>300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课桌面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实验室</w:t>
            </w:r>
          </w:p>
        </w:tc>
        <w:tc>
          <w:tcPr>
            <w:tcW w:w="1217" w:type="dxa"/>
          </w:tcPr>
          <w:p>
            <w:pPr>
              <w:rPr>
                <w:rFonts w:hAnsi="宋体"/>
                <w:color w:val="000000"/>
                <w:sz w:val="24"/>
                <w:szCs w:val="24"/>
              </w:rPr>
            </w:pPr>
            <w:r>
              <w:rPr>
                <w:rFonts w:hint="eastAsia" w:hAnsi="宋体"/>
                <w:color w:val="000000"/>
                <w:sz w:val="24"/>
                <w:szCs w:val="24"/>
              </w:rPr>
              <w:t>300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实验室桌面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多媒体教室</w:t>
            </w:r>
          </w:p>
        </w:tc>
        <w:tc>
          <w:tcPr>
            <w:tcW w:w="1217" w:type="dxa"/>
          </w:tcPr>
          <w:p>
            <w:pPr>
              <w:rPr>
                <w:rFonts w:hAnsi="宋体"/>
                <w:color w:val="000000"/>
                <w:sz w:val="24"/>
                <w:szCs w:val="24"/>
              </w:rPr>
            </w:pPr>
            <w:r>
              <w:rPr>
                <w:rFonts w:hint="eastAsia" w:hAnsi="宋体"/>
                <w:color w:val="000000"/>
                <w:sz w:val="24"/>
                <w:szCs w:val="24"/>
              </w:rPr>
              <w:t>300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0.75m水平面</w:t>
            </w:r>
          </w:p>
        </w:tc>
        <w:tc>
          <w:tcPr>
            <w:tcW w:w="1218" w:type="dxa"/>
          </w:tcPr>
          <w:p>
            <w:pPr>
              <w:rPr>
                <w:rFonts w:hAnsi="宋体"/>
                <w:color w:val="000000"/>
                <w:sz w:val="24"/>
                <w:szCs w:val="24"/>
              </w:rPr>
            </w:pPr>
          </w:p>
        </w:tc>
        <w:tc>
          <w:tcPr>
            <w:tcW w:w="1218" w:type="dxa"/>
          </w:tcPr>
          <w:p>
            <w:pP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美术教室</w:t>
            </w:r>
          </w:p>
        </w:tc>
        <w:tc>
          <w:tcPr>
            <w:tcW w:w="1217" w:type="dxa"/>
          </w:tcPr>
          <w:p>
            <w:pPr>
              <w:rPr>
                <w:rFonts w:hAnsi="宋体"/>
                <w:color w:val="000000"/>
                <w:sz w:val="24"/>
                <w:szCs w:val="24"/>
              </w:rPr>
            </w:pPr>
            <w:r>
              <w:rPr>
                <w:rFonts w:hint="eastAsia" w:hAnsi="宋体"/>
                <w:color w:val="000000"/>
                <w:sz w:val="24"/>
                <w:szCs w:val="24"/>
              </w:rPr>
              <w:t>500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≥90</w:t>
            </w:r>
          </w:p>
        </w:tc>
        <w:tc>
          <w:tcPr>
            <w:tcW w:w="1218" w:type="dxa"/>
          </w:tcPr>
          <w:p>
            <w:pPr>
              <w:rPr>
                <w:rFonts w:hAnsi="宋体"/>
                <w:color w:val="000000"/>
                <w:sz w:val="24"/>
                <w:szCs w:val="24"/>
              </w:rPr>
            </w:pPr>
            <w:r>
              <w:rPr>
                <w:rFonts w:hint="eastAsia" w:hAnsi="宋体"/>
                <w:color w:val="000000"/>
                <w:sz w:val="24"/>
                <w:szCs w:val="24"/>
              </w:rPr>
              <w:t>桌面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舞蹈教室</w:t>
            </w:r>
          </w:p>
        </w:tc>
        <w:tc>
          <w:tcPr>
            <w:tcW w:w="1217" w:type="dxa"/>
          </w:tcPr>
          <w:p>
            <w:pPr>
              <w:rPr>
                <w:rFonts w:hAnsi="宋体"/>
                <w:color w:val="000000"/>
                <w:sz w:val="24"/>
                <w:szCs w:val="24"/>
              </w:rPr>
            </w:pPr>
            <w:r>
              <w:rPr>
                <w:rFonts w:hint="eastAsia" w:hAnsi="宋体"/>
                <w:color w:val="000000"/>
                <w:sz w:val="24"/>
                <w:szCs w:val="24"/>
              </w:rPr>
              <w:t>300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地面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教室黑板</w:t>
            </w:r>
          </w:p>
        </w:tc>
        <w:tc>
          <w:tcPr>
            <w:tcW w:w="1217" w:type="dxa"/>
          </w:tcPr>
          <w:p>
            <w:pPr>
              <w:rPr>
                <w:rFonts w:hAnsi="宋体"/>
                <w:color w:val="000000"/>
                <w:sz w:val="24"/>
                <w:szCs w:val="24"/>
              </w:rPr>
            </w:pPr>
            <w:r>
              <w:rPr>
                <w:rFonts w:hint="eastAsia" w:hAnsi="宋体"/>
                <w:color w:val="000000"/>
                <w:sz w:val="24"/>
                <w:szCs w:val="24"/>
              </w:rPr>
              <w:t>500</w:t>
            </w:r>
          </w:p>
        </w:tc>
        <w:tc>
          <w:tcPr>
            <w:tcW w:w="1217" w:type="dxa"/>
          </w:tcPr>
          <w:p>
            <w:pPr>
              <w:rPr>
                <w:rFonts w:hAnsi="宋体"/>
                <w:color w:val="000000"/>
                <w:sz w:val="24"/>
                <w:szCs w:val="24"/>
              </w:rPr>
            </w:pPr>
            <w:r>
              <w:rPr>
                <w:rFonts w:hint="eastAsia" w:hAnsi="宋体"/>
                <w:color w:val="000000"/>
                <w:sz w:val="24"/>
                <w:szCs w:val="24"/>
              </w:rPr>
              <w:t>/</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黑板面</w:t>
            </w:r>
          </w:p>
        </w:tc>
        <w:tc>
          <w:tcPr>
            <w:tcW w:w="1218" w:type="dxa"/>
          </w:tcPr>
          <w:p>
            <w:pPr>
              <w:rPr>
                <w:rFonts w:hAnsi="宋体"/>
                <w:color w:val="000000"/>
                <w:sz w:val="24"/>
                <w:szCs w:val="24"/>
              </w:rPr>
            </w:pPr>
            <w:r>
              <w:rPr>
                <w:rFonts w:hint="eastAsia" w:hAnsi="宋体"/>
                <w:color w:val="000000"/>
                <w:sz w:val="24"/>
                <w:szCs w:val="24"/>
              </w:rPr>
              <w:t>0.8</w:t>
            </w:r>
          </w:p>
        </w:tc>
        <w:tc>
          <w:tcPr>
            <w:tcW w:w="1218" w:type="dxa"/>
          </w:tcPr>
          <w:p>
            <w:pPr>
              <w:rPr>
                <w:rFonts w:hAnsi="宋体"/>
                <w:color w:val="000000"/>
                <w:sz w:val="24"/>
                <w:szCs w:val="24"/>
              </w:rPr>
            </w:pPr>
            <w:r>
              <w:rPr>
                <w:rFonts w:hint="eastAsia"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阅览室</w:t>
            </w:r>
          </w:p>
        </w:tc>
        <w:tc>
          <w:tcPr>
            <w:tcW w:w="1217" w:type="dxa"/>
          </w:tcPr>
          <w:p>
            <w:pPr>
              <w:rPr>
                <w:rFonts w:hAnsi="宋体"/>
                <w:color w:val="000000"/>
                <w:sz w:val="24"/>
                <w:szCs w:val="24"/>
              </w:rPr>
            </w:pPr>
            <w:r>
              <w:rPr>
                <w:rFonts w:hint="eastAsia" w:hAnsi="宋体"/>
                <w:color w:val="000000"/>
                <w:sz w:val="24"/>
                <w:szCs w:val="24"/>
              </w:rPr>
              <w:t>300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0.75m水平面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rPr>
                <w:rFonts w:hAnsi="宋体"/>
                <w:color w:val="000000"/>
                <w:sz w:val="24"/>
                <w:szCs w:val="24"/>
              </w:rPr>
            </w:pPr>
            <w:r>
              <w:rPr>
                <w:rFonts w:hint="eastAsia" w:hAnsi="宋体"/>
                <w:color w:val="000000"/>
                <w:sz w:val="24"/>
                <w:szCs w:val="24"/>
              </w:rPr>
              <w:t>计算机教室、电子阅览室</w:t>
            </w:r>
          </w:p>
        </w:tc>
        <w:tc>
          <w:tcPr>
            <w:tcW w:w="1217" w:type="dxa"/>
          </w:tcPr>
          <w:p>
            <w:pPr>
              <w:rPr>
                <w:rFonts w:hAnsi="宋体"/>
                <w:color w:val="000000"/>
                <w:sz w:val="24"/>
                <w:szCs w:val="24"/>
              </w:rPr>
            </w:pPr>
            <w:r>
              <w:rPr>
                <w:rFonts w:hint="eastAsia" w:hAnsi="宋体"/>
                <w:color w:val="000000"/>
                <w:sz w:val="24"/>
                <w:szCs w:val="24"/>
              </w:rPr>
              <w:t>500</w:t>
            </w:r>
          </w:p>
        </w:tc>
        <w:tc>
          <w:tcPr>
            <w:tcW w:w="1217" w:type="dxa"/>
          </w:tcPr>
          <w:p>
            <w:pPr>
              <w:rPr>
                <w:rFonts w:hAnsi="宋体"/>
                <w:color w:val="000000"/>
                <w:sz w:val="24"/>
                <w:szCs w:val="24"/>
              </w:rPr>
            </w:pPr>
            <w:r>
              <w:rPr>
                <w:rFonts w:hint="eastAsia" w:hAnsi="宋体"/>
                <w:color w:val="000000"/>
                <w:sz w:val="24"/>
                <w:szCs w:val="24"/>
              </w:rPr>
              <w:t>≤16</w:t>
            </w:r>
          </w:p>
        </w:tc>
        <w:tc>
          <w:tcPr>
            <w:tcW w:w="1217" w:type="dxa"/>
          </w:tcPr>
          <w:p>
            <w:pPr>
              <w:rPr>
                <w:rFonts w:hAnsi="宋体"/>
                <w:color w:val="000000"/>
                <w:sz w:val="24"/>
                <w:szCs w:val="24"/>
              </w:rPr>
            </w:pPr>
            <w:r>
              <w:rPr>
                <w:rFonts w:hint="eastAsia" w:hAnsi="宋体"/>
                <w:color w:val="000000"/>
                <w:sz w:val="24"/>
                <w:szCs w:val="24"/>
              </w:rPr>
              <w:t>≥80</w:t>
            </w:r>
          </w:p>
        </w:tc>
        <w:tc>
          <w:tcPr>
            <w:tcW w:w="1218" w:type="dxa"/>
          </w:tcPr>
          <w:p>
            <w:pPr>
              <w:rPr>
                <w:rFonts w:hAnsi="宋体"/>
                <w:color w:val="000000"/>
                <w:sz w:val="24"/>
                <w:szCs w:val="24"/>
              </w:rPr>
            </w:pPr>
            <w:r>
              <w:rPr>
                <w:rFonts w:hint="eastAsia" w:hAnsi="宋体"/>
                <w:color w:val="000000"/>
                <w:sz w:val="24"/>
                <w:szCs w:val="24"/>
              </w:rPr>
              <w:t>0.75m水平面</w:t>
            </w:r>
          </w:p>
        </w:tc>
        <w:tc>
          <w:tcPr>
            <w:tcW w:w="1218" w:type="dxa"/>
          </w:tcPr>
          <w:p>
            <w:pPr>
              <w:rPr>
                <w:rFonts w:hAnsi="宋体"/>
                <w:color w:val="000000"/>
                <w:sz w:val="24"/>
                <w:szCs w:val="24"/>
              </w:rPr>
            </w:pPr>
            <w:r>
              <w:rPr>
                <w:rFonts w:hint="eastAsia" w:hAnsi="宋体"/>
                <w:color w:val="000000"/>
                <w:sz w:val="24"/>
                <w:szCs w:val="24"/>
              </w:rPr>
              <w:t>0.7</w:t>
            </w:r>
          </w:p>
        </w:tc>
        <w:tc>
          <w:tcPr>
            <w:tcW w:w="1218" w:type="dxa"/>
          </w:tcPr>
          <w:p>
            <w:pPr>
              <w:rPr>
                <w:rFonts w:hAnsi="宋体"/>
                <w:color w:val="000000"/>
                <w:sz w:val="24"/>
                <w:szCs w:val="24"/>
              </w:rPr>
            </w:pPr>
            <w:r>
              <w:rPr>
                <w:rFonts w:hint="eastAsia"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rPr>
                <w:rFonts w:hAnsi="宋体"/>
                <w:color w:val="000000"/>
                <w:sz w:val="24"/>
                <w:szCs w:val="24"/>
              </w:rPr>
            </w:pPr>
            <w:r>
              <w:rPr>
                <w:rFonts w:hint="eastAsia" w:hAnsi="宋体"/>
                <w:color w:val="000000"/>
                <w:sz w:val="24"/>
                <w:szCs w:val="24"/>
              </w:rPr>
              <w:t>教室照明环境应符合以下要求：</w:t>
            </w:r>
          </w:p>
          <w:p>
            <w:pPr>
              <w:rPr>
                <w:rFonts w:hAnsi="宋体"/>
                <w:color w:val="000000"/>
                <w:sz w:val="24"/>
                <w:szCs w:val="24"/>
              </w:rPr>
            </w:pPr>
            <w:r>
              <w:rPr>
                <w:rFonts w:hint="eastAsia" w:hAnsi="宋体"/>
                <w:color w:val="000000"/>
                <w:sz w:val="24"/>
                <w:szCs w:val="24"/>
              </w:rPr>
              <w:t>1. 上述均匀度的计算区域，对于黑板为黑板面书写区域；对于其它教室为课桌区域，即按照GB50099《中小学校设计规范》的相关规定布置课桌椅时，最前排课桌前沿至最后排课桌后沿之间的区域，该区域的宽度为教室宽度。均匀度定义为：均匀度=E（最小）/E（平均）</w:t>
            </w:r>
          </w:p>
          <w:p>
            <w:pPr>
              <w:rPr>
                <w:rFonts w:hAnsi="宋体"/>
                <w:color w:val="000000"/>
                <w:sz w:val="24"/>
                <w:szCs w:val="24"/>
              </w:rPr>
            </w:pPr>
            <w:r>
              <w:rPr>
                <w:rFonts w:hint="eastAsia" w:hAnsi="宋体"/>
                <w:color w:val="000000"/>
                <w:sz w:val="24"/>
                <w:szCs w:val="24"/>
              </w:rPr>
              <w:t>2. 黑板的照度标准值为混合照明照度值。</w:t>
            </w:r>
          </w:p>
          <w:p>
            <w:pPr>
              <w:rPr>
                <w:rFonts w:hAnsi="宋体"/>
                <w:color w:val="000000"/>
                <w:sz w:val="24"/>
                <w:szCs w:val="24"/>
              </w:rPr>
            </w:pPr>
            <w:r>
              <w:rPr>
                <w:rFonts w:hint="eastAsia" w:hAnsi="宋体"/>
                <w:color w:val="000000"/>
                <w:sz w:val="24"/>
                <w:szCs w:val="24"/>
              </w:rPr>
              <w:t>3. 灯具距课桌面的最低悬挂高度不应低于1.7m。</w:t>
            </w:r>
          </w:p>
        </w:tc>
      </w:tr>
    </w:tbl>
    <w:p>
      <w:pPr>
        <w:rPr>
          <w:rFonts w:hAnsi="宋体"/>
          <w:color w:val="000000"/>
          <w:sz w:val="24"/>
          <w:szCs w:val="24"/>
        </w:rPr>
      </w:pPr>
    </w:p>
    <w:p>
      <w:pPr>
        <w:tabs>
          <w:tab w:val="left" w:pos="360"/>
        </w:tabs>
        <w:spacing w:line="360" w:lineRule="auto"/>
        <w:ind w:firstLine="480" w:firstLineChars="200"/>
        <w:rPr>
          <w:rFonts w:hAnsi="宋体"/>
          <w:sz w:val="24"/>
          <w:szCs w:val="24"/>
        </w:rPr>
      </w:pPr>
      <w:r>
        <w:rPr>
          <w:rFonts w:hint="eastAsia" w:hAnsi="宋体"/>
          <w:sz w:val="24"/>
          <w:szCs w:val="24"/>
        </w:rPr>
        <w:t>（四）、质保期及售后服务要求</w:t>
      </w:r>
    </w:p>
    <w:p>
      <w:pPr>
        <w:tabs>
          <w:tab w:val="left" w:pos="360"/>
        </w:tabs>
        <w:spacing w:line="360" w:lineRule="auto"/>
        <w:ind w:firstLine="480" w:firstLineChars="200"/>
        <w:rPr>
          <w:rFonts w:hAnsi="宋体"/>
          <w:sz w:val="24"/>
          <w:szCs w:val="24"/>
        </w:rPr>
      </w:pPr>
      <w:r>
        <w:rPr>
          <w:rFonts w:hint="eastAsia" w:hAnsi="宋体"/>
          <w:sz w:val="24"/>
          <w:szCs w:val="24"/>
        </w:rPr>
        <w:t>1. 免费质保期： LED灯具免费保修期不少于叁年或制造厂商承诺的最长质保期限，以长者为准。免费质保期自验收合格, 供应商与采购人双方均在验收报告上签字之日起计算。</w:t>
      </w:r>
    </w:p>
    <w:p>
      <w:pPr>
        <w:tabs>
          <w:tab w:val="left" w:pos="360"/>
        </w:tabs>
        <w:spacing w:line="360" w:lineRule="auto"/>
        <w:ind w:firstLine="480" w:firstLineChars="200"/>
        <w:rPr>
          <w:rFonts w:hAnsi="宋体"/>
          <w:sz w:val="24"/>
          <w:szCs w:val="24"/>
        </w:rPr>
      </w:pPr>
      <w:r>
        <w:rPr>
          <w:rFonts w:hint="eastAsia" w:hAnsi="宋体"/>
          <w:sz w:val="24"/>
          <w:szCs w:val="24"/>
        </w:rPr>
        <w:t>2. 在质保期内，供应商应免费提供设备正常使用情况下的维修及保养服务，在非人为因素情况下，一切维护费用均由供应商负责。质保期内设备本身质量出现问题或由于设备本身质量原因造成的任何损伤或损坏，供应商应及时给予免费维修或免费更换，由此引起的施工费、人工费、材料费等其它一切费用由供应商负责。</w:t>
      </w:r>
    </w:p>
    <w:p>
      <w:pPr>
        <w:tabs>
          <w:tab w:val="left" w:pos="360"/>
        </w:tabs>
        <w:spacing w:line="360" w:lineRule="auto"/>
        <w:ind w:firstLine="480" w:firstLineChars="200"/>
        <w:rPr>
          <w:rFonts w:hAnsi="宋体"/>
          <w:sz w:val="24"/>
          <w:szCs w:val="24"/>
        </w:rPr>
      </w:pPr>
      <w:r>
        <w:rPr>
          <w:rFonts w:hint="eastAsia" w:hAnsi="宋体"/>
          <w:sz w:val="24"/>
          <w:szCs w:val="24"/>
        </w:rPr>
        <w:t xml:space="preserve">3. 供应商提供常设7天×24小时热线服务和长期的免费技术支持，在货物安装地市内设有长期稳定售后服务机构。货物维修响应时间：工作时间（10：00-18：00，节假日除外）内为1小时内响应，2小时内到达现场，24小时内处理完毕。 </w:t>
      </w:r>
    </w:p>
    <w:p>
      <w:pPr>
        <w:tabs>
          <w:tab w:val="left" w:pos="360"/>
        </w:tabs>
        <w:spacing w:line="360" w:lineRule="auto"/>
        <w:ind w:firstLine="480" w:firstLineChars="200"/>
        <w:rPr>
          <w:rFonts w:hAnsi="宋体"/>
          <w:sz w:val="24"/>
          <w:szCs w:val="24"/>
        </w:rPr>
      </w:pPr>
      <w:r>
        <w:rPr>
          <w:rFonts w:hint="eastAsia" w:hAnsi="宋体"/>
          <w:sz w:val="24"/>
          <w:szCs w:val="24"/>
        </w:rPr>
        <w:t>（五）、响应报价及付款方式</w:t>
      </w:r>
    </w:p>
    <w:p>
      <w:pPr>
        <w:tabs>
          <w:tab w:val="left" w:pos="360"/>
        </w:tabs>
        <w:spacing w:line="360" w:lineRule="auto"/>
        <w:ind w:firstLine="480" w:firstLineChars="200"/>
        <w:rPr>
          <w:rFonts w:hAnsi="宋体"/>
          <w:sz w:val="24"/>
          <w:szCs w:val="24"/>
        </w:rPr>
      </w:pPr>
      <w:r>
        <w:rPr>
          <w:rFonts w:hint="eastAsia" w:hAnsi="宋体"/>
          <w:sz w:val="24"/>
          <w:szCs w:val="24"/>
        </w:rPr>
        <w:t>1. 响应报价: 本项目为交钥匙承包项目。供应商负责磋商文件中对供应商要求的一切事宜及责任，包括货物供货、运输、保管、安装、调试、验收、培训及相关服务等。供应商的响应报价应包括(但不限于)以下内容:</w:t>
      </w:r>
    </w:p>
    <w:p>
      <w:pPr>
        <w:tabs>
          <w:tab w:val="left" w:pos="360"/>
        </w:tabs>
        <w:spacing w:line="360" w:lineRule="auto"/>
        <w:ind w:firstLine="480" w:firstLineChars="200"/>
        <w:rPr>
          <w:rFonts w:hAnsi="宋体"/>
          <w:sz w:val="24"/>
          <w:szCs w:val="24"/>
        </w:rPr>
      </w:pPr>
      <w:r>
        <w:rPr>
          <w:rFonts w:hint="eastAsia" w:hAnsi="宋体"/>
          <w:sz w:val="24"/>
          <w:szCs w:val="24"/>
        </w:rPr>
        <w:t>1) 教室测量、图纸设计、灯具（含光源、驱动控制装置）、电线、线槽、固定支架、膨胀螺栓、接线端子、开关等安装所需配件；</w:t>
      </w:r>
    </w:p>
    <w:p>
      <w:pPr>
        <w:tabs>
          <w:tab w:val="left" w:pos="360"/>
        </w:tabs>
        <w:spacing w:line="360" w:lineRule="auto"/>
        <w:ind w:firstLine="480" w:firstLineChars="200"/>
        <w:rPr>
          <w:rFonts w:hAnsi="宋体"/>
          <w:sz w:val="24"/>
          <w:szCs w:val="24"/>
        </w:rPr>
      </w:pPr>
      <w:r>
        <w:rPr>
          <w:rFonts w:hint="eastAsia" w:hAnsi="宋体"/>
          <w:sz w:val="24"/>
          <w:szCs w:val="24"/>
        </w:rPr>
        <w:t>2) 教室原灯具拆除、材料损耗、材料保管、运输、安装、调试、施工、保险、人工费用、机械费用、食宿与交通、施工环境保护、施工后垃圾清理、管理、质保、税费、利润；</w:t>
      </w:r>
    </w:p>
    <w:p>
      <w:pPr>
        <w:tabs>
          <w:tab w:val="left" w:pos="360"/>
        </w:tabs>
        <w:spacing w:line="360" w:lineRule="auto"/>
        <w:ind w:firstLine="480" w:firstLineChars="200"/>
        <w:rPr>
          <w:rFonts w:hAnsi="宋体"/>
          <w:sz w:val="24"/>
          <w:szCs w:val="24"/>
        </w:rPr>
      </w:pPr>
      <w:r>
        <w:rPr>
          <w:rFonts w:hint="eastAsia" w:hAnsi="宋体"/>
          <w:sz w:val="24"/>
          <w:szCs w:val="24"/>
        </w:rPr>
        <w:t>3) 与本项目相关的前期规划设计、采购代理服务、以及等第三方费用支出；</w:t>
      </w:r>
    </w:p>
    <w:p>
      <w:pPr>
        <w:tabs>
          <w:tab w:val="left" w:pos="360"/>
        </w:tabs>
        <w:spacing w:line="360" w:lineRule="auto"/>
        <w:ind w:firstLine="480" w:firstLineChars="200"/>
        <w:rPr>
          <w:rFonts w:hAnsi="宋体"/>
          <w:sz w:val="24"/>
          <w:szCs w:val="24"/>
        </w:rPr>
      </w:pPr>
      <w:r>
        <w:rPr>
          <w:rFonts w:hint="eastAsia" w:hAnsi="宋体"/>
          <w:sz w:val="24"/>
          <w:szCs w:val="24"/>
        </w:rPr>
        <w:t>4) 完成合同所需的一切本身和不可或缺的所有工作开支、政策性文件规定及合同包含的所有风险、责任等各项全部费用。</w:t>
      </w:r>
    </w:p>
    <w:p>
      <w:pPr>
        <w:tabs>
          <w:tab w:val="left" w:pos="360"/>
        </w:tabs>
        <w:spacing w:line="360" w:lineRule="auto"/>
        <w:ind w:firstLine="480" w:firstLineChars="200"/>
        <w:rPr>
          <w:rFonts w:hAnsi="宋体"/>
          <w:sz w:val="24"/>
          <w:szCs w:val="24"/>
        </w:rPr>
      </w:pPr>
      <w:r>
        <w:rPr>
          <w:rFonts w:hint="eastAsia" w:hAnsi="宋体"/>
          <w:sz w:val="24"/>
          <w:szCs w:val="24"/>
        </w:rPr>
        <w:t>2. 货款结算: 合同签订后预付合同总价的 30%款项；设备送达、安装、调试、培训完成并通过签字验收后，凭供应商提供由银行出具的不低于合同总价的 5%等额质保保函，向供应商支付余下合同总价的 70 %；在验收通过之日起计贰年后，且无质量瑕疪则解除银行保函。</w:t>
      </w:r>
    </w:p>
    <w:p>
      <w:pPr>
        <w:widowControl/>
        <w:spacing w:line="276" w:lineRule="auto"/>
        <w:ind w:firstLine="482" w:firstLineChars="200"/>
        <w:jc w:val="left"/>
        <w:rPr>
          <w:b/>
          <w:sz w:val="24"/>
          <w:szCs w:val="24"/>
        </w:rPr>
      </w:pPr>
      <w:r>
        <w:rPr>
          <w:rFonts w:hint="eastAsia" w:hAnsi="宋体"/>
          <w:b/>
          <w:sz w:val="24"/>
          <w:szCs w:val="24"/>
        </w:rPr>
        <w:t>注：供应商应响应上述售后服务要求，并根据本项目的具体要求在响应文件中提供各自详细具体的售后服务条款及保证。</w:t>
      </w:r>
    </w:p>
    <w:p>
      <w:pPr>
        <w:pStyle w:val="3"/>
        <w:pageBreakBefore/>
        <w:spacing w:before="0" w:after="0" w:line="360" w:lineRule="auto"/>
        <w:rPr>
          <w:rFonts w:hAnsi="宋体"/>
          <w:sz w:val="32"/>
          <w:szCs w:val="24"/>
        </w:rPr>
      </w:pPr>
      <w:bookmarkStart w:id="46" w:name="_Toc87023423"/>
      <w:bookmarkStart w:id="47" w:name="_Toc495679398"/>
      <w:r>
        <w:rPr>
          <w:rFonts w:hint="eastAsia" w:hAnsi="宋体"/>
          <w:sz w:val="32"/>
          <w:szCs w:val="24"/>
        </w:rPr>
        <w:t>第三章 供应商须知</w:t>
      </w:r>
      <w:bookmarkEnd w:id="46"/>
      <w:bookmarkEnd w:id="47"/>
    </w:p>
    <w:p>
      <w:pPr>
        <w:pStyle w:val="58"/>
        <w:spacing w:after="0" w:line="400" w:lineRule="exact"/>
        <w:ind w:left="0" w:leftChars="0"/>
        <w:outlineLvl w:val="1"/>
        <w:rPr>
          <w:rFonts w:hAnsi="宋体"/>
          <w:b/>
          <w:bCs/>
          <w:sz w:val="24"/>
          <w:szCs w:val="24"/>
        </w:rPr>
      </w:pPr>
      <w:r>
        <w:rPr>
          <w:rFonts w:hint="eastAsia" w:hAnsi="宋体"/>
          <w:b/>
          <w:bCs/>
          <w:sz w:val="24"/>
          <w:szCs w:val="24"/>
        </w:rPr>
        <w:t>供应商须知前附表</w:t>
      </w:r>
    </w:p>
    <w:tbl>
      <w:tblPr>
        <w:tblStyle w:val="75"/>
        <w:tblpPr w:leftFromText="180" w:rightFromText="180" w:vertAnchor="text" w:horzAnchor="page" w:tblpXSpec="center" w:tblpY="56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602"/>
        <w:gridCol w:w="7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60" w:type="pct"/>
            <w:vAlign w:val="center"/>
          </w:tcPr>
          <w:p>
            <w:pPr>
              <w:widowControl/>
              <w:autoSpaceDE w:val="0"/>
              <w:autoSpaceDN w:val="0"/>
              <w:spacing w:line="276" w:lineRule="auto"/>
              <w:jc w:val="center"/>
              <w:textAlignment w:val="bottom"/>
              <w:rPr>
                <w:rFonts w:hAnsi="宋体"/>
                <w:sz w:val="24"/>
                <w:szCs w:val="24"/>
              </w:rPr>
            </w:pPr>
            <w:bookmarkStart w:id="48" w:name="_Toc133204461"/>
            <w:bookmarkStart w:id="49" w:name="_Toc133137798"/>
            <w:r>
              <w:rPr>
                <w:rFonts w:hint="eastAsia" w:hAnsi="宋体"/>
                <w:sz w:val="24"/>
                <w:szCs w:val="24"/>
              </w:rPr>
              <w:t>序号</w:t>
            </w: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项目</w:t>
            </w:r>
          </w:p>
        </w:tc>
        <w:tc>
          <w:tcPr>
            <w:tcW w:w="3893"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spacing w:line="276" w:lineRule="auto"/>
              <w:jc w:val="center"/>
              <w:rPr>
                <w:rFonts w:hAnsi="宋体"/>
                <w:sz w:val="24"/>
                <w:szCs w:val="24"/>
              </w:rPr>
            </w:pPr>
            <w:r>
              <w:rPr>
                <w:rFonts w:hint="eastAsia" w:hAnsi="宋体"/>
                <w:sz w:val="24"/>
                <w:szCs w:val="24"/>
              </w:rPr>
              <w:t>采购人及联系方式</w:t>
            </w:r>
          </w:p>
        </w:tc>
        <w:tc>
          <w:tcPr>
            <w:tcW w:w="3893" w:type="pct"/>
            <w:vAlign w:val="center"/>
          </w:tcPr>
          <w:p>
            <w:pPr>
              <w:spacing w:line="276" w:lineRule="auto"/>
              <w:rPr>
                <w:rFonts w:hAnsi="宋体"/>
                <w:sz w:val="24"/>
                <w:szCs w:val="24"/>
              </w:rPr>
            </w:pPr>
            <w:r>
              <w:rPr>
                <w:rFonts w:hint="eastAsia" w:hAnsi="宋体"/>
                <w:sz w:val="24"/>
                <w:szCs w:val="24"/>
              </w:rPr>
              <w:t>采购人名称：澄迈县教育局</w:t>
            </w:r>
          </w:p>
          <w:p>
            <w:pPr>
              <w:spacing w:line="276" w:lineRule="auto"/>
              <w:rPr>
                <w:rFonts w:ascii="微软雅黑" w:hAnsi="微软雅黑" w:eastAsia="微软雅黑"/>
                <w:sz w:val="21"/>
                <w:szCs w:val="21"/>
                <w:shd w:val="clear" w:color="auto" w:fill="FFFFFF"/>
              </w:rPr>
            </w:pPr>
            <w:r>
              <w:rPr>
                <w:rFonts w:hint="eastAsia" w:hAnsi="宋体"/>
                <w:sz w:val="24"/>
                <w:szCs w:val="24"/>
              </w:rPr>
              <w:t>地  址：澄迈县金江镇文明路211号</w:t>
            </w:r>
          </w:p>
          <w:p>
            <w:pPr>
              <w:spacing w:line="276" w:lineRule="auto"/>
              <w:rPr>
                <w:rFonts w:hAnsi="宋体"/>
                <w:sz w:val="24"/>
                <w:szCs w:val="24"/>
              </w:rPr>
            </w:pPr>
            <w:r>
              <w:rPr>
                <w:rFonts w:hint="eastAsia" w:hAnsi="宋体"/>
                <w:sz w:val="24"/>
                <w:szCs w:val="24"/>
              </w:rPr>
              <w:t>联系人：黄老师</w:t>
            </w:r>
            <w:r>
              <w:rPr>
                <w:rFonts w:hAnsi="宋体"/>
                <w:sz w:val="24"/>
                <w:szCs w:val="24"/>
              </w:rPr>
              <w:t xml:space="preserve"> </w:t>
            </w:r>
            <w:r>
              <w:rPr>
                <w:rFonts w:hint="eastAsia" w:hAnsi="宋体"/>
                <w:sz w:val="24"/>
                <w:szCs w:val="24"/>
              </w:rPr>
              <w:t xml:space="preserve">      电话： 0898-67622690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spacing w:line="276" w:lineRule="auto"/>
              <w:jc w:val="center"/>
              <w:rPr>
                <w:rFonts w:hAnsi="宋体"/>
                <w:sz w:val="24"/>
                <w:szCs w:val="21"/>
              </w:rPr>
            </w:pPr>
            <w:r>
              <w:rPr>
                <w:rFonts w:hint="eastAsia" w:hAnsi="宋体"/>
                <w:sz w:val="24"/>
                <w:szCs w:val="21"/>
              </w:rPr>
              <w:t>代理机构及联系方式</w:t>
            </w:r>
          </w:p>
        </w:tc>
        <w:tc>
          <w:tcPr>
            <w:tcW w:w="3893" w:type="pct"/>
            <w:vAlign w:val="center"/>
          </w:tcPr>
          <w:p>
            <w:pPr>
              <w:spacing w:line="276" w:lineRule="auto"/>
              <w:rPr>
                <w:rFonts w:hAnsi="宋体"/>
                <w:sz w:val="24"/>
                <w:szCs w:val="21"/>
              </w:rPr>
            </w:pPr>
            <w:r>
              <w:rPr>
                <w:rFonts w:hint="eastAsia" w:hAnsi="宋体"/>
                <w:sz w:val="24"/>
                <w:szCs w:val="21"/>
              </w:rPr>
              <w:t>采购代理机构：海南同天招标代理有限公司</w:t>
            </w:r>
          </w:p>
          <w:p>
            <w:pPr>
              <w:spacing w:line="276" w:lineRule="auto"/>
              <w:rPr>
                <w:rFonts w:hAnsi="宋体"/>
                <w:sz w:val="24"/>
                <w:szCs w:val="21"/>
              </w:rPr>
            </w:pPr>
            <w:r>
              <w:rPr>
                <w:rFonts w:hint="eastAsia" w:hAnsi="宋体"/>
                <w:sz w:val="24"/>
                <w:szCs w:val="21"/>
              </w:rPr>
              <w:t>联系人：李工</w:t>
            </w:r>
          </w:p>
          <w:p>
            <w:pPr>
              <w:spacing w:line="276" w:lineRule="auto"/>
              <w:rPr>
                <w:rFonts w:hAnsi="宋体"/>
                <w:sz w:val="24"/>
                <w:szCs w:val="21"/>
              </w:rPr>
            </w:pPr>
            <w:r>
              <w:rPr>
                <w:rFonts w:hint="eastAsia" w:hAnsi="宋体"/>
                <w:sz w:val="24"/>
                <w:szCs w:val="21"/>
              </w:rPr>
              <w:t>联系电话：</w:t>
            </w:r>
            <w:r>
              <w:rPr>
                <w:rFonts w:hint="eastAsia" w:hAnsi="宋体"/>
                <w:sz w:val="24"/>
                <w:szCs w:val="24"/>
              </w:rPr>
              <w:t>0898-66510585</w:t>
            </w:r>
            <w:r>
              <w:rPr>
                <w:rFonts w:hint="eastAsia" w:hAnsi="宋体"/>
                <w:sz w:val="24"/>
                <w:szCs w:val="21"/>
              </w:rPr>
              <w:t xml:space="preserve">  </w:t>
            </w:r>
          </w:p>
          <w:p>
            <w:pPr>
              <w:spacing w:line="276" w:lineRule="auto"/>
              <w:rPr>
                <w:rFonts w:hAnsi="宋体"/>
                <w:sz w:val="24"/>
                <w:szCs w:val="21"/>
              </w:rPr>
            </w:pPr>
            <w:r>
              <w:rPr>
                <w:rFonts w:hint="eastAsia" w:hAnsi="宋体"/>
                <w:sz w:val="24"/>
                <w:szCs w:val="21"/>
              </w:rPr>
              <w:t>地址：</w:t>
            </w:r>
            <w:r>
              <w:rPr>
                <w:rFonts w:hint="eastAsia" w:hAnsi="宋体" w:cs="宋体"/>
                <w:sz w:val="24"/>
                <w:szCs w:val="24"/>
              </w:rPr>
              <w:t>海南省海口市美兰区海秀大道12号万国商厦8楼A</w:t>
            </w:r>
          </w:p>
          <w:p>
            <w:pPr>
              <w:spacing w:line="276" w:lineRule="auto"/>
              <w:rPr>
                <w:rFonts w:hAnsi="宋体"/>
                <w:sz w:val="24"/>
                <w:szCs w:val="24"/>
              </w:rPr>
            </w:pPr>
            <w:r>
              <w:rPr>
                <w:rFonts w:hint="eastAsia" w:hAnsi="宋体" w:cs="宋体"/>
                <w:sz w:val="24"/>
                <w:szCs w:val="24"/>
              </w:rPr>
              <w:t>邮箱：</w:t>
            </w:r>
            <w:r>
              <w:rPr>
                <w:rFonts w:hAnsi="宋体" w:cs="宋体"/>
                <w:sz w:val="24"/>
                <w:szCs w:val="24"/>
              </w:rPr>
              <w:t xml:space="preserve"> TONGTIANZHAOBIAO@163.COM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spacing w:line="276" w:lineRule="auto"/>
              <w:jc w:val="center"/>
              <w:rPr>
                <w:rFonts w:hAnsi="宋体"/>
                <w:sz w:val="24"/>
                <w:szCs w:val="24"/>
              </w:rPr>
            </w:pPr>
            <w:r>
              <w:rPr>
                <w:rFonts w:hint="eastAsia" w:hAnsi="宋体"/>
                <w:sz w:val="24"/>
                <w:szCs w:val="24"/>
              </w:rPr>
              <w:t>供应商资格</w:t>
            </w:r>
          </w:p>
        </w:tc>
        <w:tc>
          <w:tcPr>
            <w:tcW w:w="3893" w:type="pct"/>
            <w:vAlign w:val="center"/>
          </w:tcPr>
          <w:p>
            <w:pPr>
              <w:spacing w:line="276" w:lineRule="auto"/>
              <w:rPr>
                <w:rFonts w:hAnsi="宋体"/>
                <w:sz w:val="24"/>
                <w:szCs w:val="24"/>
              </w:rPr>
            </w:pPr>
            <w:r>
              <w:rPr>
                <w:rFonts w:hint="eastAsia" w:hAnsi="宋体"/>
                <w:sz w:val="24"/>
                <w:szCs w:val="24"/>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tabs>
                <w:tab w:val="left" w:pos="8640"/>
              </w:tabs>
              <w:spacing w:line="276" w:lineRule="auto"/>
              <w:jc w:val="center"/>
              <w:rPr>
                <w:rFonts w:hAnsi="宋体" w:cs="Arial"/>
                <w:sz w:val="24"/>
                <w:szCs w:val="24"/>
              </w:rPr>
            </w:pPr>
            <w:r>
              <w:rPr>
                <w:rFonts w:hint="eastAsia" w:hAnsi="宋体" w:cs="Arial"/>
                <w:sz w:val="24"/>
                <w:szCs w:val="24"/>
              </w:rPr>
              <w:t>磋商文件的澄清、修改</w:t>
            </w:r>
          </w:p>
        </w:tc>
        <w:tc>
          <w:tcPr>
            <w:tcW w:w="3893" w:type="pct"/>
            <w:vAlign w:val="center"/>
          </w:tcPr>
          <w:p>
            <w:pPr>
              <w:tabs>
                <w:tab w:val="left" w:pos="8640"/>
              </w:tabs>
              <w:spacing w:line="276" w:lineRule="auto"/>
              <w:rPr>
                <w:rFonts w:hAnsi="宋体" w:cs="Arial"/>
                <w:sz w:val="24"/>
                <w:szCs w:val="24"/>
              </w:rPr>
            </w:pPr>
            <w:r>
              <w:rPr>
                <w:rFonts w:hint="eastAsia" w:hAnsi="宋体" w:cs="Arial"/>
                <w:sz w:val="24"/>
                <w:szCs w:val="24"/>
              </w:rPr>
              <w:t>磋商文件的澄清：提交响应文件截止之日</w:t>
            </w:r>
            <w:r>
              <w:rPr>
                <w:rFonts w:hAnsi="宋体" w:cs="Arial"/>
                <w:sz w:val="24"/>
                <w:szCs w:val="24"/>
              </w:rPr>
              <w:t>5</w:t>
            </w:r>
            <w:r>
              <w:rPr>
                <w:rFonts w:hint="eastAsia" w:hAnsi="宋体" w:cs="Arial"/>
                <w:sz w:val="24"/>
                <w:szCs w:val="24"/>
              </w:rPr>
              <w:t>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spacing w:line="276" w:lineRule="auto"/>
              <w:ind w:left="-14" w:leftChars="-4"/>
              <w:jc w:val="center"/>
              <w:rPr>
                <w:rFonts w:hAnsi="宋体" w:cs="Arial"/>
                <w:sz w:val="24"/>
                <w:szCs w:val="24"/>
              </w:rPr>
            </w:pPr>
            <w:r>
              <w:rPr>
                <w:rFonts w:hint="eastAsia" w:hAnsi="宋体" w:cs="Arial"/>
                <w:sz w:val="24"/>
                <w:szCs w:val="24"/>
              </w:rPr>
              <w:t>响应文件的格式及内容</w:t>
            </w:r>
          </w:p>
        </w:tc>
        <w:tc>
          <w:tcPr>
            <w:tcW w:w="3893" w:type="pct"/>
            <w:vAlign w:val="center"/>
          </w:tcPr>
          <w:p>
            <w:pPr>
              <w:spacing w:line="276" w:lineRule="auto"/>
              <w:ind w:left="-14" w:leftChars="-4"/>
              <w:rPr>
                <w:rFonts w:hAnsi="宋体" w:cs="Arial"/>
                <w:sz w:val="24"/>
                <w:szCs w:val="24"/>
              </w:rPr>
            </w:pPr>
            <w:r>
              <w:rPr>
                <w:rFonts w:hint="eastAsia" w:hAnsi="宋体" w:cs="Arial"/>
                <w:sz w:val="24"/>
                <w:szCs w:val="24"/>
              </w:rPr>
              <w:t>供应商提供的磋商响应文件应以第六章磋商响应文件格式的要求为准。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spacing w:line="276" w:lineRule="auto"/>
              <w:jc w:val="center"/>
              <w:rPr>
                <w:rFonts w:hAnsi="宋体"/>
                <w:b/>
                <w:bCs/>
                <w:sz w:val="24"/>
                <w:szCs w:val="24"/>
              </w:rPr>
            </w:pPr>
            <w:r>
              <w:rPr>
                <w:rFonts w:hint="eastAsia" w:hAnsi="宋体"/>
                <w:b/>
                <w:bCs/>
                <w:sz w:val="24"/>
                <w:szCs w:val="24"/>
              </w:rPr>
              <w:t>分包和转包</w:t>
            </w:r>
          </w:p>
        </w:tc>
        <w:tc>
          <w:tcPr>
            <w:tcW w:w="3893" w:type="pct"/>
            <w:vAlign w:val="center"/>
          </w:tcPr>
          <w:p>
            <w:pPr>
              <w:spacing w:line="276" w:lineRule="auto"/>
              <w:rPr>
                <w:rFonts w:hAnsi="宋体"/>
                <w:sz w:val="24"/>
                <w:szCs w:val="24"/>
              </w:rPr>
            </w:pPr>
            <w:r>
              <w:rPr>
                <w:rFonts w:hint="eastAsia" w:hAnsi="宋体"/>
                <w:b/>
                <w:bCs/>
                <w:sz w:val="24"/>
                <w:szCs w:val="24"/>
              </w:rPr>
              <w:t>分包和转包：不接受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0" w:type="pct"/>
            <w:vAlign w:val="center"/>
          </w:tcPr>
          <w:p>
            <w:pPr>
              <w:widowControl/>
              <w:numPr>
                <w:ilvl w:val="0"/>
                <w:numId w:val="66"/>
              </w:numPr>
              <w:autoSpaceDE w:val="0"/>
              <w:autoSpaceDN w:val="0"/>
              <w:spacing w:line="276" w:lineRule="auto"/>
              <w:jc w:val="center"/>
              <w:textAlignment w:val="bottom"/>
              <w:rPr>
                <w:rFonts w:hAnsi="宋体"/>
                <w:b/>
                <w:sz w:val="24"/>
                <w:szCs w:val="24"/>
              </w:rPr>
            </w:pP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备选方案</w:t>
            </w:r>
          </w:p>
        </w:tc>
        <w:tc>
          <w:tcPr>
            <w:tcW w:w="3893" w:type="pct"/>
            <w:vAlign w:val="center"/>
          </w:tcPr>
          <w:p>
            <w:pPr>
              <w:widowControl/>
              <w:autoSpaceDE w:val="0"/>
              <w:autoSpaceDN w:val="0"/>
              <w:spacing w:line="276" w:lineRule="auto"/>
              <w:textAlignment w:val="bottom"/>
              <w:rPr>
                <w:rFonts w:hAnsi="宋体"/>
                <w:sz w:val="24"/>
                <w:szCs w:val="24"/>
              </w:rPr>
            </w:pPr>
            <w:r>
              <w:rPr>
                <w:rFonts w:hint="eastAsia" w:hAnsi="宋体"/>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spacing w:line="276" w:lineRule="auto"/>
              <w:jc w:val="center"/>
              <w:rPr>
                <w:rFonts w:hAnsi="宋体" w:cs="宋体"/>
                <w:b/>
                <w:sz w:val="24"/>
              </w:rPr>
            </w:pPr>
            <w:r>
              <w:rPr>
                <w:rFonts w:hAnsi="宋体" w:cs="宋体"/>
                <w:b/>
                <w:sz w:val="24"/>
              </w:rPr>
              <w:t>磋商保证金金额</w:t>
            </w:r>
          </w:p>
        </w:tc>
        <w:tc>
          <w:tcPr>
            <w:tcW w:w="3893" w:type="pct"/>
            <w:vAlign w:val="center"/>
          </w:tcPr>
          <w:p>
            <w:pPr>
              <w:spacing w:line="276" w:lineRule="auto"/>
              <w:jc w:val="left"/>
              <w:rPr>
                <w:rFonts w:hAnsi="宋体" w:cs="宋体"/>
                <w:sz w:val="24"/>
              </w:rPr>
            </w:pPr>
            <w:r>
              <w:rPr>
                <w:rFonts w:hAnsi="宋体" w:cs="宋体"/>
                <w:sz w:val="24"/>
              </w:rPr>
              <w:t>磋商保证金金额：</w:t>
            </w:r>
            <w:r>
              <w:rPr>
                <w:rFonts w:hAnsi="宋体" w:cs="宋体"/>
                <w:sz w:val="24"/>
                <w:u w:val="single" w:color="FF0000"/>
              </w:rPr>
              <w:t>人民币</w:t>
            </w:r>
            <w:r>
              <w:rPr>
                <w:rFonts w:hint="eastAsia" w:hAnsi="宋体" w:cs="宋体"/>
                <w:sz w:val="24"/>
                <w:u w:val="single" w:color="FF0000"/>
              </w:rPr>
              <w:t>叁万元整</w:t>
            </w:r>
            <w:r>
              <w:rPr>
                <w:rFonts w:hAnsi="宋体" w:cs="宋体"/>
                <w:sz w:val="24"/>
                <w:u w:val="single" w:color="FF0000"/>
              </w:rPr>
              <w:t>（</w:t>
            </w:r>
            <w:r>
              <w:rPr>
                <w:rFonts w:hint="eastAsia" w:hAnsi="宋体" w:cs="宋体"/>
                <w:sz w:val="24"/>
                <w:u w:val="single" w:color="FF0000"/>
              </w:rPr>
              <w:t>30</w:t>
            </w:r>
            <w:r>
              <w:rPr>
                <w:rFonts w:hAnsi="宋体" w:cs="宋体"/>
                <w:sz w:val="24"/>
                <w:u w:val="single" w:color="FF0000"/>
              </w:rPr>
              <w:t>0</w:t>
            </w:r>
            <w:r>
              <w:rPr>
                <w:rFonts w:hint="eastAsia" w:hAnsi="宋体" w:cs="宋体"/>
                <w:sz w:val="24"/>
                <w:u w:val="single" w:color="FF0000"/>
              </w:rPr>
              <w:t>0</w:t>
            </w:r>
            <w:r>
              <w:rPr>
                <w:rFonts w:hAnsi="宋体" w:cs="宋体"/>
                <w:sz w:val="24"/>
                <w:u w:val="single" w:color="FF0000"/>
              </w:rPr>
              <w:t>0.00元）</w:t>
            </w:r>
            <w:r>
              <w:rPr>
                <w:rFonts w:hAnsi="宋体" w:cs="宋体"/>
                <w:sz w:val="24"/>
              </w:rPr>
              <w:t>。</w:t>
            </w:r>
          </w:p>
          <w:p>
            <w:pPr>
              <w:spacing w:line="276" w:lineRule="auto"/>
              <w:jc w:val="left"/>
              <w:rPr>
                <w:rFonts w:hAnsi="宋体"/>
                <w:sz w:val="24"/>
                <w:szCs w:val="24"/>
              </w:rPr>
            </w:pPr>
            <w:r>
              <w:rPr>
                <w:rFonts w:hAnsi="宋体"/>
                <w:sz w:val="24"/>
                <w:szCs w:val="24"/>
              </w:rPr>
              <w:t>缴纳形式</w:t>
            </w:r>
            <w:r>
              <w:rPr>
                <w:rFonts w:hint="eastAsia" w:hAnsi="宋体"/>
                <w:sz w:val="24"/>
                <w:szCs w:val="24"/>
              </w:rPr>
              <w:t>：</w:t>
            </w:r>
            <w:r>
              <w:rPr>
                <w:rFonts w:hint="eastAsia" w:hAnsi="宋体" w:cs="宋体"/>
                <w:sz w:val="24"/>
                <w:u w:val="single" w:color="FF0000"/>
              </w:rPr>
              <w:t>转账、支票、汇票、本票或者金融机构、担保机构出具的保函等非现金形式</w:t>
            </w:r>
          </w:p>
          <w:p>
            <w:pPr>
              <w:spacing w:line="276" w:lineRule="auto"/>
              <w:jc w:val="left"/>
              <w:rPr>
                <w:rFonts w:hAnsi="宋体" w:cs="宋体"/>
                <w:sz w:val="24"/>
                <w:szCs w:val="24"/>
              </w:rPr>
            </w:pPr>
            <w:r>
              <w:rPr>
                <w:rFonts w:hint="eastAsia" w:hAnsi="宋体"/>
                <w:sz w:val="24"/>
                <w:szCs w:val="24"/>
              </w:rPr>
              <w:t>截止时间：</w:t>
            </w:r>
            <w:r>
              <w:rPr>
                <w:rFonts w:hint="eastAsia" w:hAnsi="宋体"/>
                <w:sz w:val="24"/>
                <w:szCs w:val="24"/>
                <w:u w:val="single"/>
              </w:rPr>
              <w:t>202</w:t>
            </w:r>
            <w:r>
              <w:rPr>
                <w:rFonts w:hAnsi="宋体"/>
                <w:sz w:val="24"/>
                <w:szCs w:val="24"/>
                <w:u w:val="single"/>
              </w:rPr>
              <w:t>2</w:t>
            </w:r>
            <w:r>
              <w:rPr>
                <w:rFonts w:hint="eastAsia" w:hAnsi="宋体"/>
                <w:bCs/>
                <w:sz w:val="24"/>
                <w:szCs w:val="24"/>
                <w:u w:val="single"/>
              </w:rPr>
              <w:t>年</w:t>
            </w:r>
            <w:r>
              <w:rPr>
                <w:rFonts w:hint="eastAsia" w:hAnsi="宋体" w:cs="宋体"/>
                <w:sz w:val="24"/>
                <w:szCs w:val="24"/>
                <w:u w:val="single"/>
              </w:rPr>
              <w:t xml:space="preserve">  </w:t>
            </w:r>
            <w:r>
              <w:rPr>
                <w:rFonts w:hint="eastAsia" w:hAnsi="宋体" w:cs="宋体"/>
                <w:sz w:val="24"/>
                <w:szCs w:val="24"/>
                <w:u w:val="single"/>
                <w:lang w:val="en-US" w:eastAsia="zh-CN"/>
              </w:rPr>
              <w:t>06</w:t>
            </w:r>
            <w:r>
              <w:rPr>
                <w:rFonts w:hint="eastAsia" w:hAnsi="宋体" w:cs="宋体"/>
                <w:sz w:val="24"/>
                <w:szCs w:val="24"/>
                <w:u w:val="single"/>
              </w:rPr>
              <w:t xml:space="preserve">  月  </w:t>
            </w:r>
            <w:r>
              <w:rPr>
                <w:rFonts w:hint="eastAsia" w:hAnsi="宋体" w:cs="宋体"/>
                <w:sz w:val="24"/>
                <w:szCs w:val="24"/>
                <w:u w:val="single"/>
                <w:lang w:val="en-US" w:eastAsia="zh-CN"/>
              </w:rPr>
              <w:t>21</w:t>
            </w:r>
            <w:r>
              <w:rPr>
                <w:rFonts w:hint="eastAsia" w:hAnsi="宋体" w:cs="宋体"/>
                <w:sz w:val="24"/>
                <w:szCs w:val="24"/>
                <w:u w:val="single"/>
              </w:rPr>
              <w:t xml:space="preserve">  日</w:t>
            </w:r>
            <w:r>
              <w:rPr>
                <w:rFonts w:hint="eastAsia" w:hAnsi="宋体"/>
                <w:bCs/>
                <w:sz w:val="24"/>
                <w:szCs w:val="24"/>
                <w:u w:val="single"/>
              </w:rPr>
              <w:t xml:space="preserve"> </w:t>
            </w:r>
            <w:r>
              <w:rPr>
                <w:rFonts w:hint="eastAsia" w:hAnsi="宋体"/>
                <w:bCs/>
                <w:sz w:val="24"/>
                <w:szCs w:val="24"/>
                <w:u w:val="single"/>
                <w:lang w:val="en-US" w:eastAsia="zh-CN"/>
              </w:rPr>
              <w:t>10</w:t>
            </w:r>
            <w:r>
              <w:rPr>
                <w:rFonts w:hint="eastAsia" w:hAnsi="宋体"/>
                <w:bCs/>
                <w:sz w:val="24"/>
                <w:szCs w:val="24"/>
                <w:u w:val="single"/>
              </w:rPr>
              <w:t xml:space="preserve">   点  </w:t>
            </w:r>
            <w:r>
              <w:rPr>
                <w:rFonts w:hint="eastAsia" w:hAnsi="宋体"/>
                <w:bCs/>
                <w:sz w:val="24"/>
                <w:szCs w:val="24"/>
                <w:u w:val="single"/>
                <w:lang w:val="en-US" w:eastAsia="zh-CN"/>
              </w:rPr>
              <w:t>30</w:t>
            </w:r>
            <w:r>
              <w:rPr>
                <w:rFonts w:hint="eastAsia" w:hAnsi="宋体"/>
                <w:bCs/>
                <w:sz w:val="24"/>
                <w:szCs w:val="24"/>
                <w:u w:val="single"/>
              </w:rPr>
              <w:t xml:space="preserve">  分</w:t>
            </w:r>
          </w:p>
          <w:p>
            <w:pPr>
              <w:spacing w:line="276" w:lineRule="auto"/>
              <w:rPr>
                <w:rFonts w:hAnsi="宋体" w:cs="宋体"/>
                <w:b/>
                <w:sz w:val="24"/>
              </w:rPr>
            </w:pPr>
            <w:r>
              <w:rPr>
                <w:rFonts w:hint="eastAsia" w:hAnsi="宋体" w:cs="宋体"/>
                <w:b/>
                <w:sz w:val="24"/>
              </w:rPr>
              <w:t>收取投标保证金的指定银行账户：</w:t>
            </w:r>
          </w:p>
          <w:p>
            <w:pPr>
              <w:widowControl/>
              <w:spacing w:line="276" w:lineRule="auto"/>
              <w:jc w:val="left"/>
              <w:rPr>
                <w:rFonts w:hAnsi="宋体" w:cs="宋体"/>
                <w:b/>
                <w:sz w:val="24"/>
              </w:rPr>
            </w:pPr>
            <w:r>
              <w:rPr>
                <w:rFonts w:hint="eastAsia" w:hAnsi="宋体" w:cs="宋体"/>
                <w:b/>
                <w:sz w:val="24"/>
              </w:rPr>
              <w:t>户  名：</w:t>
            </w:r>
            <w:r>
              <w:rPr>
                <w:rFonts w:hint="eastAsia" w:hAnsi="宋体" w:cs="宋体"/>
                <w:sz w:val="24"/>
              </w:rPr>
              <w:t>海南同天招标代理有限公司</w:t>
            </w:r>
          </w:p>
          <w:p>
            <w:pPr>
              <w:widowControl/>
              <w:spacing w:line="276" w:lineRule="auto"/>
              <w:jc w:val="left"/>
              <w:rPr>
                <w:rFonts w:hAnsi="宋体" w:cs="宋体"/>
                <w:b/>
                <w:sz w:val="24"/>
              </w:rPr>
            </w:pPr>
            <w:r>
              <w:rPr>
                <w:rFonts w:hint="eastAsia" w:hAnsi="宋体" w:cs="宋体"/>
                <w:b/>
                <w:sz w:val="24"/>
              </w:rPr>
              <w:t>开户行：</w:t>
            </w:r>
            <w:r>
              <w:rPr>
                <w:rFonts w:hint="eastAsia" w:hAnsi="宋体" w:cs="宋体"/>
                <w:sz w:val="24"/>
              </w:rPr>
              <w:t>中国建设银行股份有限公司海口大英山支行</w:t>
            </w:r>
          </w:p>
          <w:p>
            <w:pPr>
              <w:spacing w:line="276" w:lineRule="auto"/>
              <w:rPr>
                <w:rFonts w:hAnsi="宋体" w:cs="宋体"/>
                <w:sz w:val="24"/>
              </w:rPr>
            </w:pPr>
            <w:r>
              <w:rPr>
                <w:rFonts w:hint="eastAsia" w:hAnsi="宋体" w:cs="宋体"/>
                <w:b/>
                <w:sz w:val="24"/>
              </w:rPr>
              <w:t>账  户：</w:t>
            </w:r>
            <w:r>
              <w:rPr>
                <w:rFonts w:hint="eastAsia" w:hAnsi="宋体" w:cs="宋体"/>
                <w:sz w:val="24"/>
              </w:rPr>
              <w:t>4605 0100 3136 0000 0969</w:t>
            </w:r>
          </w:p>
          <w:p>
            <w:pPr>
              <w:spacing w:line="276" w:lineRule="auto"/>
              <w:rPr>
                <w:rFonts w:hAnsi="宋体" w:cs="宋体"/>
                <w:sz w:val="24"/>
                <w:szCs w:val="24"/>
              </w:rPr>
            </w:pPr>
            <w:r>
              <w:rPr>
                <w:rFonts w:hAnsi="宋体" w:cs="宋体"/>
                <w:sz w:val="24"/>
              </w:rPr>
              <w:t>注：1、磋商保证金必须由供应商单位账户</w:t>
            </w:r>
            <w:r>
              <w:rPr>
                <w:rFonts w:hint="eastAsia" w:hAnsi="宋体" w:cs="宋体"/>
                <w:sz w:val="24"/>
              </w:rPr>
              <w:t>提交</w:t>
            </w:r>
            <w:r>
              <w:rPr>
                <w:rFonts w:hAnsi="宋体" w:cs="宋体"/>
                <w:sz w:val="24"/>
              </w:rPr>
              <w:t>；2、用途</w:t>
            </w:r>
            <w:r>
              <w:rPr>
                <w:rFonts w:hint="eastAsia" w:hAnsi="宋体" w:cs="宋体"/>
                <w:sz w:val="24"/>
              </w:rPr>
              <w:t>应</w:t>
            </w:r>
            <w:r>
              <w:rPr>
                <w:rFonts w:hAnsi="宋体" w:cs="宋体"/>
                <w:sz w:val="24"/>
              </w:rPr>
              <w:t>注明</w:t>
            </w:r>
            <w:r>
              <w:rPr>
                <w:rFonts w:hAnsi="宋体" w:cs="宋体"/>
                <w:sz w:val="24"/>
                <w:szCs w:val="24"/>
              </w:rPr>
              <w:t>所报价的项目编号</w:t>
            </w:r>
            <w:r>
              <w:rPr>
                <w:rFonts w:hint="eastAsia" w:hAnsi="宋体" w:cs="宋体"/>
                <w:sz w:val="24"/>
                <w:szCs w:val="24"/>
              </w:rPr>
              <w:t>和包段号</w:t>
            </w:r>
            <w:r>
              <w:rPr>
                <w:rFonts w:hAnsi="宋体" w:cs="宋体"/>
                <w:sz w:val="24"/>
                <w:szCs w:val="24"/>
              </w:rPr>
              <w:t>（如</w:t>
            </w:r>
            <w:r>
              <w:rPr>
                <w:rFonts w:hint="eastAsia" w:hAnsi="宋体" w:cs="宋体"/>
                <w:sz w:val="24"/>
                <w:szCs w:val="24"/>
              </w:rPr>
              <w:t>有分包</w:t>
            </w:r>
            <w:r>
              <w:rPr>
                <w:rFonts w:hAnsi="宋体" w:cs="宋体"/>
                <w:sz w:val="24"/>
                <w:szCs w:val="24"/>
              </w:rPr>
              <w:t>）</w:t>
            </w:r>
            <w:r>
              <w:rPr>
                <w:rFonts w:hAnsi="宋体" w:cs="宋体"/>
                <w:sz w:val="24"/>
              </w:rPr>
              <w:t>。</w:t>
            </w:r>
            <w:r>
              <w:rPr>
                <w:rFonts w:hint="eastAsia" w:hAnsi="宋体" w:cs="宋体"/>
                <w:sz w:val="24"/>
              </w:rPr>
              <w:t>3、</w:t>
            </w:r>
            <w:r>
              <w:rPr>
                <w:rFonts w:hint="eastAsia" w:hAnsi="宋体" w:cs="宋体"/>
                <w:sz w:val="24"/>
                <w:szCs w:val="24"/>
              </w:rPr>
              <w:t>如以纸质保函形式提交投标保证金的，开标现场须携带保函原件（独立包装）与</w:t>
            </w:r>
            <w:r>
              <w:rPr>
                <w:rFonts w:hAnsi="宋体" w:cs="宋体"/>
                <w:sz w:val="24"/>
                <w:szCs w:val="24"/>
              </w:rPr>
              <w:t>响应</w:t>
            </w:r>
            <w:r>
              <w:rPr>
                <w:rFonts w:hint="eastAsia" w:hAnsi="宋体" w:cs="宋体"/>
                <w:sz w:val="24"/>
                <w:szCs w:val="24"/>
              </w:rPr>
              <w:t>文件一同递交，评审结束后交由</w:t>
            </w:r>
            <w:r>
              <w:rPr>
                <w:rFonts w:hint="eastAsia" w:hAnsi="宋体" w:cs="宋体"/>
                <w:sz w:val="24"/>
              </w:rPr>
              <w:t>海南同天招标代理有限公司</w:t>
            </w:r>
            <w:r>
              <w:rPr>
                <w:rFonts w:hint="eastAsia" w:hAnsi="宋体" w:cs="宋体"/>
                <w:sz w:val="24"/>
                <w:szCs w:val="24"/>
              </w:rPr>
              <w:t>保管保函随着采购结果公告挂网公示。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磋商有效期</w:t>
            </w:r>
          </w:p>
        </w:tc>
        <w:tc>
          <w:tcPr>
            <w:tcW w:w="3893" w:type="pct"/>
            <w:vAlign w:val="center"/>
          </w:tcPr>
          <w:p>
            <w:pPr>
              <w:spacing w:line="276" w:lineRule="auto"/>
              <w:rPr>
                <w:rFonts w:hAnsi="宋体"/>
                <w:sz w:val="24"/>
                <w:szCs w:val="24"/>
              </w:rPr>
            </w:pPr>
            <w:r>
              <w:rPr>
                <w:rFonts w:hint="eastAsia" w:hAnsi="宋体" w:cs="宋体"/>
                <w:sz w:val="24"/>
              </w:rPr>
              <w:t>自提交响应文件的截止之日起</w:t>
            </w:r>
            <w:r>
              <w:rPr>
                <w:rFonts w:hAnsi="宋体" w:cs="宋体"/>
                <w:sz w:val="24"/>
              </w:rPr>
              <w:t>60</w:t>
            </w:r>
            <w:r>
              <w:rPr>
                <w:rFonts w:hint="eastAsia" w:hAnsi="宋体" w:cs="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响应文件份数</w:t>
            </w:r>
          </w:p>
        </w:tc>
        <w:tc>
          <w:tcPr>
            <w:tcW w:w="3893" w:type="pct"/>
            <w:vAlign w:val="center"/>
          </w:tcPr>
          <w:p>
            <w:pPr>
              <w:widowControl/>
              <w:autoSpaceDE w:val="0"/>
              <w:autoSpaceDN w:val="0"/>
              <w:spacing w:line="276" w:lineRule="auto"/>
              <w:textAlignment w:val="bottom"/>
              <w:rPr>
                <w:rFonts w:hAnsi="宋体"/>
                <w:sz w:val="24"/>
                <w:szCs w:val="24"/>
              </w:rPr>
            </w:pPr>
            <w:r>
              <w:rPr>
                <w:rFonts w:hint="eastAsia" w:hAnsi="宋体"/>
                <w:sz w:val="24"/>
                <w:szCs w:val="24"/>
              </w:rPr>
              <w:t>磋商响应文件份数：</w:t>
            </w:r>
          </w:p>
          <w:p>
            <w:pPr>
              <w:widowControl/>
              <w:autoSpaceDE w:val="0"/>
              <w:autoSpaceDN w:val="0"/>
              <w:spacing w:line="276" w:lineRule="auto"/>
              <w:textAlignment w:val="bottom"/>
              <w:rPr>
                <w:rFonts w:hAnsi="宋体"/>
                <w:b/>
                <w:sz w:val="24"/>
                <w:szCs w:val="24"/>
              </w:rPr>
            </w:pPr>
            <w:r>
              <w:rPr>
                <w:rFonts w:hint="eastAsia" w:hAnsi="宋体"/>
                <w:b/>
                <w:sz w:val="24"/>
                <w:szCs w:val="24"/>
              </w:rPr>
              <w:t>1、</w:t>
            </w:r>
            <w:r>
              <w:rPr>
                <w:rFonts w:hAnsi="宋体"/>
                <w:b/>
                <w:sz w:val="24"/>
                <w:szCs w:val="24"/>
              </w:rPr>
              <w:t>纸质投标文件</w:t>
            </w:r>
            <w:r>
              <w:rPr>
                <w:rFonts w:hint="eastAsia" w:hAnsi="宋体"/>
                <w:b/>
                <w:sz w:val="24"/>
                <w:szCs w:val="24"/>
              </w:rPr>
              <w:t>：正本壹份，副本贰份</w:t>
            </w:r>
          </w:p>
          <w:p>
            <w:pPr>
              <w:widowControl/>
              <w:autoSpaceDE w:val="0"/>
              <w:autoSpaceDN w:val="0"/>
              <w:spacing w:line="276" w:lineRule="auto"/>
              <w:textAlignment w:val="bottom"/>
              <w:rPr>
                <w:rFonts w:hAnsi="宋体"/>
                <w:b/>
                <w:sz w:val="24"/>
                <w:szCs w:val="24"/>
              </w:rPr>
            </w:pPr>
            <w:r>
              <w:rPr>
                <w:rFonts w:hint="eastAsia" w:hAnsi="宋体"/>
                <w:b/>
                <w:sz w:val="24"/>
                <w:szCs w:val="24"/>
              </w:rPr>
              <w:t>2、</w:t>
            </w:r>
            <w:r>
              <w:rPr>
                <w:rFonts w:hAnsi="宋体"/>
                <w:b/>
                <w:sz w:val="24"/>
                <w:szCs w:val="24"/>
              </w:rPr>
              <w:t>电子投标文件</w:t>
            </w:r>
            <w:r>
              <w:rPr>
                <w:rFonts w:hint="eastAsia" w:hAnsi="宋体"/>
                <w:b/>
                <w:sz w:val="24"/>
                <w:szCs w:val="24"/>
              </w:rPr>
              <w:t>：壹份（格式为PDF，U盘或光盘）。</w:t>
            </w:r>
          </w:p>
          <w:p>
            <w:pPr>
              <w:widowControl/>
              <w:autoSpaceDE w:val="0"/>
              <w:autoSpaceDN w:val="0"/>
              <w:spacing w:line="276" w:lineRule="auto"/>
              <w:textAlignment w:val="bottom"/>
              <w:rPr>
                <w:rFonts w:hAnsi="宋体"/>
                <w:sz w:val="24"/>
                <w:szCs w:val="24"/>
              </w:rPr>
            </w:pPr>
            <w:r>
              <w:rPr>
                <w:rFonts w:hint="eastAsia" w:hAnsi="宋体"/>
                <w:sz w:val="24"/>
                <w:szCs w:val="24"/>
              </w:rPr>
              <w:t>注：</w:t>
            </w:r>
            <w:r>
              <w:rPr>
                <w:rFonts w:hAnsi="宋体"/>
                <w:sz w:val="24"/>
                <w:szCs w:val="24"/>
              </w:rPr>
              <w:t>电子</w:t>
            </w:r>
            <w:r>
              <w:rPr>
                <w:rFonts w:hint="eastAsia" w:hAnsi="宋体"/>
                <w:sz w:val="24"/>
                <w:szCs w:val="24"/>
              </w:rPr>
              <w:t>响应</w:t>
            </w:r>
            <w:r>
              <w:rPr>
                <w:rFonts w:hAnsi="宋体"/>
                <w:sz w:val="24"/>
                <w:szCs w:val="24"/>
              </w:rPr>
              <w:t>文件</w:t>
            </w:r>
            <w:r>
              <w:rPr>
                <w:rFonts w:hint="eastAsia" w:hAnsi="宋体"/>
                <w:sz w:val="24"/>
                <w:szCs w:val="24"/>
              </w:rPr>
              <w:t>与纸质正本响应文件</w:t>
            </w:r>
            <w:r>
              <w:rPr>
                <w:rFonts w:hAnsi="宋体"/>
                <w:sz w:val="24"/>
                <w:szCs w:val="24"/>
              </w:rPr>
              <w:t>必须保持内容（含签署和盖章）一致，否则自行承担由此带来的一切风险。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响应文件递交地点、时间</w:t>
            </w:r>
          </w:p>
        </w:tc>
        <w:tc>
          <w:tcPr>
            <w:tcW w:w="3893" w:type="pct"/>
            <w:vAlign w:val="center"/>
          </w:tcPr>
          <w:p>
            <w:pPr>
              <w:spacing w:line="360" w:lineRule="auto"/>
              <w:rPr>
                <w:rFonts w:hint="eastAsia" w:hAnsi="宋体" w:eastAsia="宋体"/>
                <w:bCs/>
                <w:sz w:val="24"/>
                <w:szCs w:val="24"/>
                <w:u w:val="single"/>
                <w:lang w:eastAsia="zh-CN"/>
              </w:rPr>
            </w:pPr>
            <w:r>
              <w:rPr>
                <w:rFonts w:hint="eastAsia" w:hAnsi="宋体"/>
                <w:sz w:val="24"/>
                <w:szCs w:val="24"/>
              </w:rPr>
              <w:t>磋商响应文件递交地点：</w:t>
            </w:r>
            <w:r>
              <w:rPr>
                <w:rFonts w:hint="eastAsia" w:hAnsi="宋体"/>
                <w:sz w:val="24"/>
                <w:szCs w:val="24"/>
                <w:u w:val="single"/>
              </w:rPr>
              <w:t>海口市美兰区蓝天路51号京航大酒店5楼开标</w:t>
            </w:r>
            <w:r>
              <w:rPr>
                <w:rFonts w:hint="eastAsia" w:hAnsi="宋体"/>
                <w:sz w:val="24"/>
                <w:szCs w:val="24"/>
                <w:u w:val="single"/>
                <w:lang w:val="en-US" w:eastAsia="zh-CN"/>
              </w:rPr>
              <w:t>7</w:t>
            </w:r>
          </w:p>
          <w:p>
            <w:pPr>
              <w:widowControl/>
              <w:autoSpaceDE w:val="0"/>
              <w:autoSpaceDN w:val="0"/>
              <w:spacing w:line="276" w:lineRule="auto"/>
              <w:textAlignment w:val="bottom"/>
              <w:rPr>
                <w:rFonts w:hAnsi="宋体"/>
                <w:sz w:val="24"/>
                <w:szCs w:val="24"/>
              </w:rPr>
            </w:pPr>
            <w:r>
              <w:rPr>
                <w:rFonts w:hint="eastAsia" w:hAnsi="宋体"/>
                <w:sz w:val="24"/>
                <w:szCs w:val="24"/>
              </w:rPr>
              <w:t>磋商响应文件递交截止时间：</w:t>
            </w:r>
            <w:r>
              <w:rPr>
                <w:rFonts w:hint="eastAsia" w:hAnsi="宋体"/>
                <w:sz w:val="24"/>
                <w:szCs w:val="24"/>
                <w:u w:val="single"/>
              </w:rPr>
              <w:t>202</w:t>
            </w:r>
            <w:r>
              <w:rPr>
                <w:rFonts w:hAnsi="宋体"/>
                <w:sz w:val="24"/>
                <w:szCs w:val="24"/>
                <w:u w:val="single"/>
              </w:rPr>
              <w:t>2</w:t>
            </w:r>
            <w:r>
              <w:rPr>
                <w:rFonts w:hint="eastAsia" w:hAnsi="宋体"/>
                <w:bCs/>
                <w:sz w:val="24"/>
                <w:szCs w:val="24"/>
                <w:u w:val="single"/>
              </w:rPr>
              <w:t>年</w:t>
            </w:r>
            <w:r>
              <w:rPr>
                <w:rFonts w:hint="eastAsia" w:hAnsi="宋体" w:cs="宋体"/>
                <w:sz w:val="24"/>
                <w:szCs w:val="24"/>
                <w:u w:val="single"/>
              </w:rPr>
              <w:t xml:space="preserve"> </w:t>
            </w:r>
            <w:r>
              <w:rPr>
                <w:rFonts w:hint="eastAsia" w:hAnsi="宋体" w:cs="宋体"/>
                <w:sz w:val="24"/>
                <w:szCs w:val="24"/>
                <w:u w:val="single"/>
                <w:lang w:val="en-US" w:eastAsia="zh-CN"/>
              </w:rPr>
              <w:t>06</w:t>
            </w:r>
            <w:r>
              <w:rPr>
                <w:rFonts w:hint="eastAsia" w:hAnsi="宋体" w:cs="宋体"/>
                <w:sz w:val="24"/>
                <w:szCs w:val="24"/>
                <w:u w:val="single"/>
              </w:rPr>
              <w:t xml:space="preserve">  月 </w:t>
            </w:r>
            <w:r>
              <w:rPr>
                <w:rFonts w:hint="eastAsia" w:hAnsi="宋体" w:cs="宋体"/>
                <w:sz w:val="24"/>
                <w:szCs w:val="24"/>
                <w:u w:val="single"/>
                <w:lang w:val="en-US" w:eastAsia="zh-CN"/>
              </w:rPr>
              <w:t>21</w:t>
            </w:r>
            <w:r>
              <w:rPr>
                <w:rFonts w:hint="eastAsia" w:hAnsi="宋体" w:cs="宋体"/>
                <w:sz w:val="24"/>
                <w:szCs w:val="24"/>
                <w:u w:val="single"/>
              </w:rPr>
              <w:t xml:space="preserve"> 日</w:t>
            </w:r>
            <w:r>
              <w:rPr>
                <w:rFonts w:hint="eastAsia" w:hAnsi="宋体"/>
                <w:bCs/>
                <w:sz w:val="24"/>
                <w:szCs w:val="24"/>
                <w:u w:val="single"/>
              </w:rPr>
              <w:t xml:space="preserve">  </w:t>
            </w:r>
            <w:r>
              <w:rPr>
                <w:rFonts w:hint="eastAsia" w:hAnsi="宋体"/>
                <w:bCs/>
                <w:sz w:val="24"/>
                <w:szCs w:val="24"/>
                <w:u w:val="single"/>
                <w:lang w:val="en-US" w:eastAsia="zh-CN"/>
              </w:rPr>
              <w:t>10</w:t>
            </w:r>
            <w:r>
              <w:rPr>
                <w:rFonts w:hint="eastAsia" w:hAnsi="宋体"/>
                <w:bCs/>
                <w:sz w:val="24"/>
                <w:szCs w:val="24"/>
                <w:u w:val="single"/>
              </w:rPr>
              <w:t xml:space="preserve"> 点</w:t>
            </w:r>
            <w:r>
              <w:rPr>
                <w:rFonts w:hint="eastAsia" w:hAnsi="宋体"/>
                <w:bCs/>
                <w:sz w:val="24"/>
                <w:szCs w:val="24"/>
                <w:u w:val="single"/>
                <w:lang w:val="en-US" w:eastAsia="zh-CN"/>
              </w:rPr>
              <w:t>30</w:t>
            </w:r>
            <w:r>
              <w:rPr>
                <w:rFonts w:hint="eastAsia" w:hAnsi="宋体"/>
                <w:bCs/>
                <w:sz w:val="24"/>
                <w:szCs w:val="24"/>
                <w:u w:val="single"/>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widowControl/>
              <w:autoSpaceDE w:val="0"/>
              <w:autoSpaceDN w:val="0"/>
              <w:spacing w:line="276" w:lineRule="auto"/>
              <w:jc w:val="center"/>
              <w:textAlignment w:val="bottom"/>
              <w:rPr>
                <w:rFonts w:hAnsi="宋体"/>
                <w:sz w:val="24"/>
                <w:szCs w:val="24"/>
              </w:rPr>
            </w:pPr>
            <w:r>
              <w:rPr>
                <w:rFonts w:hint="eastAsia" w:hAnsi="宋体"/>
                <w:sz w:val="24"/>
                <w:szCs w:val="24"/>
              </w:rPr>
              <w:t>开启时间及地点</w:t>
            </w:r>
          </w:p>
        </w:tc>
        <w:tc>
          <w:tcPr>
            <w:tcW w:w="3893" w:type="pct"/>
            <w:vAlign w:val="center"/>
          </w:tcPr>
          <w:p>
            <w:pPr>
              <w:widowControl/>
              <w:tabs>
                <w:tab w:val="left" w:pos="5352"/>
              </w:tabs>
              <w:autoSpaceDE w:val="0"/>
              <w:autoSpaceDN w:val="0"/>
              <w:spacing w:line="276" w:lineRule="auto"/>
              <w:ind w:right="163" w:rightChars="48"/>
              <w:textAlignment w:val="bottom"/>
              <w:rPr>
                <w:rFonts w:hAnsi="宋体"/>
                <w:sz w:val="24"/>
                <w:szCs w:val="24"/>
              </w:rPr>
            </w:pPr>
            <w:r>
              <w:rPr>
                <w:rFonts w:hint="eastAsia" w:hAnsi="宋体"/>
                <w:sz w:val="24"/>
                <w:szCs w:val="24"/>
              </w:rPr>
              <w:t>开标时间：同磋商响应文件递交截止时间。</w:t>
            </w:r>
          </w:p>
          <w:p>
            <w:pPr>
              <w:spacing w:line="276" w:lineRule="auto"/>
              <w:rPr>
                <w:rFonts w:hAnsi="宋体"/>
                <w:sz w:val="24"/>
                <w:szCs w:val="24"/>
              </w:rPr>
            </w:pPr>
            <w:r>
              <w:rPr>
                <w:rFonts w:hint="eastAsia" w:hAnsi="宋体"/>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spacing w:line="276" w:lineRule="auto"/>
              <w:jc w:val="center"/>
              <w:rPr>
                <w:rFonts w:hAnsi="宋体"/>
                <w:b/>
                <w:sz w:val="24"/>
                <w:szCs w:val="24"/>
              </w:rPr>
            </w:pPr>
            <w:r>
              <w:rPr>
                <w:rFonts w:hint="eastAsia" w:hAnsi="宋体"/>
                <w:b/>
                <w:sz w:val="24"/>
                <w:szCs w:val="24"/>
              </w:rPr>
              <w:t>无效文件</w:t>
            </w:r>
            <w:r>
              <w:rPr>
                <w:rFonts w:hAnsi="宋体"/>
                <w:b/>
                <w:sz w:val="24"/>
                <w:szCs w:val="24"/>
              </w:rPr>
              <w:t>认定条件</w:t>
            </w:r>
          </w:p>
        </w:tc>
        <w:tc>
          <w:tcPr>
            <w:tcW w:w="3893" w:type="pct"/>
            <w:vAlign w:val="center"/>
          </w:tcPr>
          <w:p>
            <w:pPr>
              <w:spacing w:line="276" w:lineRule="auto"/>
              <w:rPr>
                <w:rFonts w:hAnsi="宋体"/>
                <w:b/>
                <w:sz w:val="24"/>
                <w:szCs w:val="24"/>
              </w:rPr>
            </w:pPr>
            <w:r>
              <w:rPr>
                <w:rFonts w:hint="eastAsia" w:hAnsi="宋体"/>
                <w:b/>
                <w:sz w:val="24"/>
                <w:szCs w:val="24"/>
              </w:rPr>
              <w:t>出现以下情况将可导致供应商的投标被拒绝：</w:t>
            </w:r>
          </w:p>
          <w:p>
            <w:pPr>
              <w:numPr>
                <w:ilvl w:val="0"/>
                <w:numId w:val="67"/>
              </w:numPr>
              <w:tabs>
                <w:tab w:val="left" w:pos="366"/>
                <w:tab w:val="clear" w:pos="855"/>
              </w:tabs>
              <w:spacing w:line="276" w:lineRule="auto"/>
              <w:ind w:left="366" w:hanging="366"/>
              <w:rPr>
                <w:rFonts w:hAnsi="宋体"/>
                <w:sz w:val="24"/>
                <w:szCs w:val="24"/>
              </w:rPr>
            </w:pPr>
            <w:r>
              <w:rPr>
                <w:rFonts w:hint="eastAsia" w:hAnsi="宋体" w:cs="宋体"/>
                <w:sz w:val="24"/>
                <w:szCs w:val="24"/>
              </w:rPr>
              <w:t>磋商</w:t>
            </w:r>
            <w:r>
              <w:rPr>
                <w:rFonts w:hint="eastAsia" w:hAnsi="宋体"/>
                <w:sz w:val="24"/>
                <w:szCs w:val="24"/>
              </w:rPr>
              <w:t>响应</w:t>
            </w:r>
            <w:r>
              <w:rPr>
                <w:rFonts w:hint="eastAsia" w:hAnsi="宋体" w:cs="宋体"/>
                <w:sz w:val="24"/>
                <w:szCs w:val="24"/>
              </w:rPr>
              <w:t>文件的密封、签署、盖章不符合磋商文件的要求；</w:t>
            </w:r>
          </w:p>
          <w:p>
            <w:pPr>
              <w:numPr>
                <w:ilvl w:val="0"/>
                <w:numId w:val="67"/>
              </w:numPr>
              <w:tabs>
                <w:tab w:val="left" w:pos="366"/>
                <w:tab w:val="clear" w:pos="855"/>
              </w:tabs>
              <w:spacing w:line="276" w:lineRule="auto"/>
              <w:ind w:left="366" w:hanging="366"/>
              <w:rPr>
                <w:rFonts w:hAnsi="宋体"/>
                <w:sz w:val="24"/>
                <w:szCs w:val="24"/>
              </w:rPr>
            </w:pPr>
            <w:r>
              <w:rPr>
                <w:rFonts w:hint="eastAsia" w:hAnsi="宋体"/>
                <w:sz w:val="24"/>
                <w:szCs w:val="24"/>
              </w:rPr>
              <w:t>供应商的资格证明文件不符合磋商文件的要求；</w:t>
            </w:r>
          </w:p>
          <w:p>
            <w:pPr>
              <w:numPr>
                <w:ilvl w:val="0"/>
                <w:numId w:val="67"/>
              </w:numPr>
              <w:tabs>
                <w:tab w:val="left" w:pos="366"/>
                <w:tab w:val="clear" w:pos="855"/>
              </w:tabs>
              <w:spacing w:line="276" w:lineRule="auto"/>
              <w:ind w:left="366" w:hanging="366"/>
              <w:rPr>
                <w:rFonts w:hAnsi="宋体"/>
                <w:sz w:val="24"/>
                <w:szCs w:val="24"/>
              </w:rPr>
            </w:pPr>
            <w:r>
              <w:rPr>
                <w:rFonts w:hint="eastAsia" w:hAnsi="宋体"/>
                <w:sz w:val="24"/>
                <w:szCs w:val="24"/>
              </w:rPr>
              <w:t>响应文件或磋商报价不符合磋商文件的要求；</w:t>
            </w:r>
          </w:p>
          <w:p>
            <w:pPr>
              <w:numPr>
                <w:ilvl w:val="0"/>
                <w:numId w:val="67"/>
              </w:numPr>
              <w:tabs>
                <w:tab w:val="left" w:pos="366"/>
                <w:tab w:val="clear" w:pos="855"/>
              </w:tabs>
              <w:spacing w:line="276" w:lineRule="auto"/>
              <w:ind w:left="366" w:hanging="366"/>
              <w:rPr>
                <w:rFonts w:hAnsi="宋体"/>
                <w:sz w:val="24"/>
                <w:szCs w:val="24"/>
              </w:rPr>
            </w:pPr>
            <w:r>
              <w:rPr>
                <w:rFonts w:hint="eastAsia" w:hAnsi="宋体"/>
                <w:sz w:val="24"/>
                <w:szCs w:val="24"/>
              </w:rPr>
              <w:t>磋商保证金不符合磋商文件递交的要求；</w:t>
            </w:r>
          </w:p>
          <w:p>
            <w:pPr>
              <w:numPr>
                <w:ilvl w:val="0"/>
                <w:numId w:val="67"/>
              </w:numPr>
              <w:tabs>
                <w:tab w:val="left" w:pos="366"/>
                <w:tab w:val="clear" w:pos="855"/>
              </w:tabs>
              <w:spacing w:line="276" w:lineRule="auto"/>
              <w:ind w:left="366" w:hanging="366"/>
              <w:rPr>
                <w:rFonts w:hAnsi="宋体"/>
                <w:sz w:val="24"/>
                <w:szCs w:val="24"/>
              </w:rPr>
            </w:pPr>
            <w:r>
              <w:rPr>
                <w:rFonts w:hint="eastAsia" w:hAnsi="宋体" w:cs="宋体"/>
                <w:sz w:val="24"/>
                <w:szCs w:val="24"/>
              </w:rPr>
              <w:t>不符合法律、法规和磋商文件中规定的其他实质性要求。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autoSpaceDE w:val="0"/>
              <w:autoSpaceDN w:val="0"/>
              <w:spacing w:line="276" w:lineRule="auto"/>
              <w:ind w:right="-31" w:rightChars="-9"/>
              <w:jc w:val="center"/>
              <w:textAlignment w:val="bottom"/>
              <w:rPr>
                <w:rFonts w:hAnsi="宋体" w:cs="Arial"/>
                <w:sz w:val="24"/>
                <w:szCs w:val="24"/>
              </w:rPr>
            </w:pPr>
            <w:r>
              <w:rPr>
                <w:rFonts w:hint="eastAsia" w:hAnsi="宋体" w:cs="Arial"/>
                <w:sz w:val="24"/>
                <w:szCs w:val="24"/>
              </w:rPr>
              <w:t>磋商小组</w:t>
            </w:r>
          </w:p>
        </w:tc>
        <w:tc>
          <w:tcPr>
            <w:tcW w:w="3893" w:type="pct"/>
            <w:vAlign w:val="center"/>
          </w:tcPr>
          <w:p>
            <w:pPr>
              <w:autoSpaceDE w:val="0"/>
              <w:autoSpaceDN w:val="0"/>
              <w:spacing w:line="276" w:lineRule="auto"/>
              <w:ind w:right="-31" w:rightChars="-9"/>
              <w:textAlignment w:val="bottom"/>
              <w:rPr>
                <w:rFonts w:hAnsi="宋体" w:cs="Arial"/>
                <w:sz w:val="24"/>
                <w:szCs w:val="24"/>
              </w:rPr>
            </w:pPr>
            <w:r>
              <w:rPr>
                <w:rFonts w:hint="eastAsia" w:hAnsi="宋体" w:cs="Arial"/>
                <w:sz w:val="24"/>
                <w:szCs w:val="24"/>
              </w:rPr>
              <w:t>磋商小组共</w:t>
            </w:r>
            <w:r>
              <w:rPr>
                <w:rFonts w:hAnsi="宋体" w:cs="Arial"/>
                <w:sz w:val="24"/>
                <w:szCs w:val="24"/>
                <w:u w:val="single"/>
              </w:rPr>
              <w:t xml:space="preserve"> 3 </w:t>
            </w:r>
            <w:r>
              <w:rPr>
                <w:rFonts w:hint="eastAsia" w:hAnsi="宋体" w:cs="Arial"/>
                <w:sz w:val="24"/>
                <w:szCs w:val="24"/>
              </w:rPr>
              <w:t>名成员，由采购人代表0人，评审专家（从政府采购评审专家库中随机抽取）3人组成。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autoSpaceDE w:val="0"/>
              <w:autoSpaceDN w:val="0"/>
              <w:spacing w:line="276" w:lineRule="auto"/>
              <w:ind w:right="-31" w:rightChars="-9"/>
              <w:jc w:val="center"/>
              <w:textAlignment w:val="bottom"/>
              <w:rPr>
                <w:rFonts w:hAnsi="宋体" w:cs="Arial"/>
                <w:sz w:val="24"/>
                <w:szCs w:val="24"/>
              </w:rPr>
            </w:pPr>
            <w:r>
              <w:rPr>
                <w:rFonts w:hint="eastAsia" w:hAnsi="宋体" w:cs="Arial"/>
                <w:sz w:val="24"/>
                <w:szCs w:val="24"/>
              </w:rPr>
              <w:t>成交候选人</w:t>
            </w:r>
          </w:p>
        </w:tc>
        <w:tc>
          <w:tcPr>
            <w:tcW w:w="3893" w:type="pct"/>
            <w:vAlign w:val="center"/>
          </w:tcPr>
          <w:p>
            <w:pPr>
              <w:autoSpaceDE w:val="0"/>
              <w:autoSpaceDN w:val="0"/>
              <w:spacing w:line="276" w:lineRule="auto"/>
              <w:ind w:right="-31" w:rightChars="-9"/>
              <w:textAlignment w:val="bottom"/>
              <w:rPr>
                <w:rFonts w:hAnsi="宋体" w:cs="Arial"/>
                <w:sz w:val="24"/>
                <w:szCs w:val="24"/>
              </w:rPr>
            </w:pPr>
            <w:r>
              <w:rPr>
                <w:rFonts w:hint="eastAsia" w:hAnsi="宋体" w:cs="Arial"/>
                <w:sz w:val="24"/>
                <w:szCs w:val="24"/>
              </w:rPr>
              <w:t>推荐成交候选人</w:t>
            </w:r>
            <w:r>
              <w:rPr>
                <w:rFonts w:hAnsi="宋体" w:cs="Arial"/>
                <w:sz w:val="24"/>
                <w:szCs w:val="24"/>
                <w:u w:val="single"/>
              </w:rPr>
              <w:t>3</w:t>
            </w:r>
            <w:r>
              <w:rPr>
                <w:rFonts w:hint="eastAsia" w:hAnsi="宋体" w:cs="Arial"/>
                <w:sz w:val="24"/>
                <w:szCs w:val="24"/>
              </w:rPr>
              <w:t>名</w:t>
            </w:r>
            <w:r>
              <w:rPr>
                <w:rFonts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autoSpaceDE w:val="0"/>
              <w:autoSpaceDN w:val="0"/>
              <w:spacing w:line="276" w:lineRule="auto"/>
              <w:ind w:right="-31" w:rightChars="-9"/>
              <w:jc w:val="center"/>
              <w:textAlignment w:val="bottom"/>
              <w:rPr>
                <w:rFonts w:hAnsi="宋体"/>
                <w:sz w:val="24"/>
              </w:rPr>
            </w:pPr>
            <w:r>
              <w:rPr>
                <w:rFonts w:hint="eastAsia" w:hAnsi="宋体"/>
                <w:sz w:val="24"/>
              </w:rPr>
              <w:t>履约保证金</w:t>
            </w:r>
          </w:p>
        </w:tc>
        <w:tc>
          <w:tcPr>
            <w:tcW w:w="3893" w:type="pct"/>
            <w:vAlign w:val="center"/>
          </w:tcPr>
          <w:p>
            <w:pPr>
              <w:autoSpaceDE w:val="0"/>
              <w:autoSpaceDN w:val="0"/>
              <w:spacing w:line="276" w:lineRule="auto"/>
              <w:ind w:right="-31" w:rightChars="-9"/>
              <w:textAlignment w:val="bottom"/>
              <w:rPr>
                <w:rFonts w:hAnsi="宋体"/>
                <w:sz w:val="24"/>
              </w:rPr>
            </w:pPr>
            <w:r>
              <w:rPr>
                <w:rFonts w:hint="eastAsia"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60" w:type="pct"/>
            <w:vAlign w:val="center"/>
          </w:tcPr>
          <w:p>
            <w:pPr>
              <w:numPr>
                <w:ilvl w:val="0"/>
                <w:numId w:val="66"/>
              </w:numPr>
              <w:spacing w:line="276" w:lineRule="auto"/>
              <w:jc w:val="center"/>
              <w:rPr>
                <w:rFonts w:hAnsi="宋体"/>
                <w:b/>
                <w:sz w:val="24"/>
                <w:szCs w:val="24"/>
              </w:rPr>
            </w:pPr>
          </w:p>
        </w:tc>
        <w:tc>
          <w:tcPr>
            <w:tcW w:w="847" w:type="pct"/>
            <w:vAlign w:val="center"/>
          </w:tcPr>
          <w:p>
            <w:pPr>
              <w:autoSpaceDE w:val="0"/>
              <w:autoSpaceDN w:val="0"/>
              <w:spacing w:line="276" w:lineRule="auto"/>
              <w:ind w:right="-31" w:rightChars="-9"/>
              <w:jc w:val="center"/>
              <w:textAlignment w:val="bottom"/>
              <w:rPr>
                <w:rFonts w:hAnsi="宋体"/>
                <w:sz w:val="24"/>
              </w:rPr>
            </w:pPr>
            <w:r>
              <w:rPr>
                <w:rFonts w:hint="eastAsia" w:hAnsi="宋体"/>
                <w:sz w:val="24"/>
              </w:rPr>
              <w:t>采购代理服务费</w:t>
            </w:r>
          </w:p>
        </w:tc>
        <w:tc>
          <w:tcPr>
            <w:tcW w:w="3893" w:type="pct"/>
            <w:vAlign w:val="center"/>
          </w:tcPr>
          <w:p>
            <w:pPr>
              <w:autoSpaceDE w:val="0"/>
              <w:autoSpaceDN w:val="0"/>
              <w:spacing w:line="276" w:lineRule="auto"/>
              <w:ind w:right="-31" w:rightChars="-9"/>
              <w:textAlignment w:val="bottom"/>
              <w:rPr>
                <w:rFonts w:hAnsi="宋体"/>
                <w:sz w:val="24"/>
              </w:rPr>
            </w:pPr>
            <w:r>
              <w:rPr>
                <w:rFonts w:hint="eastAsia" w:hAnsi="宋体"/>
                <w:sz w:val="24"/>
              </w:rPr>
              <w:t>采购代理服务费：</w:t>
            </w:r>
          </w:p>
          <w:p>
            <w:pPr>
              <w:autoSpaceDE w:val="0"/>
              <w:autoSpaceDN w:val="0"/>
              <w:spacing w:line="276" w:lineRule="auto"/>
              <w:ind w:right="-31" w:rightChars="-9"/>
              <w:textAlignment w:val="bottom"/>
              <w:rPr>
                <w:rFonts w:hAnsi="宋体"/>
                <w:sz w:val="24"/>
              </w:rPr>
            </w:pPr>
            <w:r>
              <w:rPr>
                <w:rFonts w:hint="eastAsia" w:hAnsi="宋体"/>
                <w:sz w:val="24"/>
              </w:rPr>
              <w:t>1、金额：3.44</w:t>
            </w:r>
            <w:r>
              <w:rPr>
                <w:rFonts w:hAnsi="宋体"/>
                <w:sz w:val="24"/>
              </w:rPr>
              <w:t>万元</w:t>
            </w:r>
            <w:r>
              <w:rPr>
                <w:rFonts w:hint="eastAsia" w:hAnsi="宋体"/>
                <w:sz w:val="24"/>
              </w:rPr>
              <w:t>。</w:t>
            </w:r>
          </w:p>
          <w:p>
            <w:pPr>
              <w:widowControl/>
              <w:tabs>
                <w:tab w:val="left" w:pos="5352"/>
              </w:tabs>
              <w:autoSpaceDE w:val="0"/>
              <w:autoSpaceDN w:val="0"/>
              <w:spacing w:line="276" w:lineRule="auto"/>
              <w:ind w:right="160" w:rightChars="47"/>
              <w:textAlignment w:val="bottom"/>
              <w:rPr>
                <w:rFonts w:hAnsi="宋体"/>
                <w:sz w:val="24"/>
                <w:szCs w:val="24"/>
              </w:rPr>
            </w:pPr>
            <w:r>
              <w:rPr>
                <w:rFonts w:hint="eastAsia" w:hAnsi="宋体"/>
                <w:sz w:val="24"/>
              </w:rPr>
              <w:t>2、支付方式：由成交供应商向</w:t>
            </w:r>
            <w:r>
              <w:rPr>
                <w:rFonts w:hint="eastAsia" w:hAnsi="宋体" w:cs="宋体"/>
                <w:sz w:val="24"/>
              </w:rPr>
              <w:t>海南同天招标代理有限公</w:t>
            </w:r>
            <w:r>
              <w:rPr>
                <w:rFonts w:hint="eastAsia" w:hAnsi="宋体"/>
                <w:sz w:val="24"/>
              </w:rPr>
              <w:t>司支付。</w:t>
            </w:r>
          </w:p>
        </w:tc>
      </w:tr>
    </w:tbl>
    <w:p>
      <w:pPr>
        <w:rPr>
          <w:rFonts w:hAnsi="宋体"/>
          <w:sz w:val="24"/>
          <w:szCs w:val="24"/>
        </w:rPr>
      </w:pPr>
      <w:bookmarkStart w:id="50" w:name="_Toc495679399"/>
    </w:p>
    <w:p>
      <w:pPr>
        <w:rPr>
          <w:b/>
        </w:rPr>
      </w:pPr>
      <w:r>
        <w:br w:type="page"/>
      </w:r>
    </w:p>
    <w:p>
      <w:pPr>
        <w:pStyle w:val="4"/>
        <w:jc w:val="center"/>
        <w:rPr>
          <w:rFonts w:hAnsi="宋体"/>
          <w:szCs w:val="24"/>
        </w:rPr>
      </w:pPr>
      <w:r>
        <w:rPr>
          <w:rFonts w:hint="eastAsia" w:hAnsi="宋体"/>
          <w:szCs w:val="24"/>
        </w:rPr>
        <w:t>供应商须知正文部分</w:t>
      </w:r>
      <w:bookmarkEnd w:id="50"/>
    </w:p>
    <w:p>
      <w:pPr>
        <w:pStyle w:val="5"/>
        <w:rPr>
          <w:rFonts w:ascii="宋体" w:hAnsi="宋体"/>
          <w:bCs/>
          <w:sz w:val="24"/>
          <w:szCs w:val="24"/>
        </w:rPr>
      </w:pPr>
      <w:bookmarkStart w:id="51" w:name="_Toc495679400"/>
      <w:r>
        <w:rPr>
          <w:rFonts w:hint="eastAsia" w:ascii="宋体" w:hAnsi="宋体"/>
          <w:sz w:val="24"/>
          <w:szCs w:val="24"/>
        </w:rPr>
        <w:t>一、总则</w:t>
      </w:r>
      <w:bookmarkEnd w:id="51"/>
    </w:p>
    <w:p>
      <w:pPr>
        <w:spacing w:line="360" w:lineRule="auto"/>
        <w:rPr>
          <w:rFonts w:hAnsi="宋体"/>
          <w:b/>
          <w:sz w:val="24"/>
          <w:szCs w:val="24"/>
        </w:rPr>
      </w:pPr>
      <w:r>
        <w:rPr>
          <w:rFonts w:hAnsi="宋体"/>
          <w:b/>
          <w:sz w:val="24"/>
          <w:szCs w:val="24"/>
        </w:rPr>
        <w:t xml:space="preserve">1. </w:t>
      </w:r>
      <w:r>
        <w:rPr>
          <w:rFonts w:hint="eastAsia" w:hAnsi="宋体"/>
          <w:b/>
          <w:sz w:val="24"/>
          <w:szCs w:val="24"/>
        </w:rPr>
        <w:t>资金来源：财政资金。</w:t>
      </w:r>
    </w:p>
    <w:p>
      <w:pPr>
        <w:numPr>
          <w:ilvl w:val="1"/>
          <w:numId w:val="1"/>
        </w:numPr>
        <w:spacing w:line="360" w:lineRule="auto"/>
        <w:rPr>
          <w:rFonts w:hAnsi="宋体"/>
          <w:sz w:val="24"/>
          <w:szCs w:val="24"/>
        </w:rPr>
      </w:pPr>
      <w:r>
        <w:rPr>
          <w:rFonts w:hint="eastAsia" w:hAnsi="宋体"/>
          <w:sz w:val="24"/>
          <w:szCs w:val="24"/>
        </w:rPr>
        <w:t>采购人：见《供应商须知前附表》</w:t>
      </w:r>
    </w:p>
    <w:p>
      <w:pPr>
        <w:numPr>
          <w:ilvl w:val="1"/>
          <w:numId w:val="1"/>
        </w:numPr>
        <w:spacing w:line="360" w:lineRule="auto"/>
        <w:rPr>
          <w:rFonts w:hAnsi="宋体"/>
          <w:sz w:val="24"/>
          <w:szCs w:val="24"/>
        </w:rPr>
      </w:pPr>
      <w:r>
        <w:rPr>
          <w:rFonts w:hint="eastAsia" w:hAnsi="宋体"/>
          <w:sz w:val="24"/>
          <w:szCs w:val="24"/>
        </w:rPr>
        <w:t>采购代理机构：见《供应商须知前附表》</w:t>
      </w:r>
    </w:p>
    <w:p>
      <w:pPr>
        <w:numPr>
          <w:ilvl w:val="0"/>
          <w:numId w:val="68"/>
        </w:numPr>
        <w:spacing w:line="360" w:lineRule="auto"/>
        <w:rPr>
          <w:rFonts w:hAnsi="宋体"/>
          <w:b/>
          <w:sz w:val="24"/>
          <w:szCs w:val="24"/>
        </w:rPr>
      </w:pPr>
      <w:r>
        <w:rPr>
          <w:rFonts w:hint="eastAsia" w:hAnsi="宋体"/>
          <w:b/>
          <w:sz w:val="24"/>
          <w:szCs w:val="24"/>
        </w:rPr>
        <w:t>合格的供应商</w:t>
      </w:r>
    </w:p>
    <w:p>
      <w:pPr>
        <w:tabs>
          <w:tab w:val="left" w:pos="360"/>
        </w:tabs>
        <w:spacing w:line="360" w:lineRule="auto"/>
        <w:ind w:firstLine="480" w:firstLineChars="200"/>
        <w:rPr>
          <w:rFonts w:hAnsi="宋体"/>
          <w:sz w:val="24"/>
          <w:szCs w:val="24"/>
        </w:rPr>
      </w:pPr>
      <w:r>
        <w:rPr>
          <w:rFonts w:hAnsi="宋体"/>
          <w:sz w:val="24"/>
          <w:szCs w:val="24"/>
        </w:rPr>
        <w:t>2.1</w:t>
      </w:r>
      <w:r>
        <w:rPr>
          <w:rFonts w:hint="eastAsia" w:hAnsi="宋体"/>
          <w:sz w:val="24"/>
          <w:szCs w:val="24"/>
        </w:rPr>
        <w:t>合格的供应商：见《磋商公告》及《供应商须知前附表》中规定的内容</w:t>
      </w:r>
    </w:p>
    <w:p>
      <w:pPr>
        <w:tabs>
          <w:tab w:val="left" w:pos="360"/>
        </w:tabs>
        <w:spacing w:line="360" w:lineRule="auto"/>
        <w:ind w:firstLine="480" w:firstLineChars="200"/>
        <w:rPr>
          <w:rFonts w:hAnsi="宋体"/>
          <w:sz w:val="24"/>
          <w:szCs w:val="24"/>
        </w:rPr>
      </w:pPr>
      <w:r>
        <w:rPr>
          <w:rFonts w:hint="eastAsia" w:hAnsi="宋体"/>
          <w:sz w:val="24"/>
          <w:szCs w:val="24"/>
        </w:rPr>
        <w:t xml:space="preserve">联合体投标：是否接受联合体投标详见“第一章 </w:t>
      </w:r>
      <w:r>
        <w:rPr>
          <w:rFonts w:hAnsi="宋体"/>
          <w:sz w:val="24"/>
          <w:szCs w:val="24"/>
        </w:rPr>
        <w:t>项目基本情况</w:t>
      </w:r>
      <w:r>
        <w:rPr>
          <w:rFonts w:hint="eastAsia" w:hAnsi="宋体"/>
          <w:sz w:val="24"/>
          <w:szCs w:val="24"/>
        </w:rPr>
        <w:t>”</w:t>
      </w:r>
      <w:r>
        <w:rPr>
          <w:rFonts w:hAnsi="宋体"/>
          <w:sz w:val="24"/>
          <w:szCs w:val="24"/>
        </w:rPr>
        <w:t>的要求</w:t>
      </w:r>
      <w:r>
        <w:rPr>
          <w:rFonts w:hint="eastAsia" w:hAnsi="宋体"/>
          <w:sz w:val="24"/>
          <w:szCs w:val="24"/>
        </w:rPr>
        <w:t>合格的货物和服务：合同规定的货物和服务指其来源符合磋商文件要求的货物和服务。</w:t>
      </w:r>
    </w:p>
    <w:p>
      <w:pPr>
        <w:tabs>
          <w:tab w:val="left" w:pos="360"/>
        </w:tabs>
        <w:spacing w:line="360" w:lineRule="auto"/>
        <w:ind w:firstLine="480" w:firstLineChars="200"/>
        <w:rPr>
          <w:rFonts w:hAnsi="宋体"/>
          <w:sz w:val="24"/>
          <w:szCs w:val="24"/>
        </w:rPr>
      </w:pPr>
      <w:r>
        <w:rPr>
          <w:rFonts w:hAnsi="宋体"/>
          <w:sz w:val="24"/>
          <w:szCs w:val="24"/>
        </w:rPr>
        <w:t>2.4</w:t>
      </w:r>
      <w:r>
        <w:rPr>
          <w:rFonts w:hint="eastAsia" w:hAnsi="宋体"/>
          <w:sz w:val="24"/>
          <w:szCs w:val="24"/>
        </w:rPr>
        <w:t>供应</w:t>
      </w:r>
      <w:r>
        <w:rPr>
          <w:rFonts w:hint="eastAsia" w:hAnsi="宋体"/>
          <w:bCs/>
          <w:sz w:val="24"/>
          <w:szCs w:val="24"/>
        </w:rPr>
        <w:t>商参加本次政府采购活动应当符合《中华人民共和国政府采购法》第二十二条的规定，并具备本采购文件第一章的“资格要求”规定的条件。</w:t>
      </w:r>
      <w:r>
        <w:rPr>
          <w:rFonts w:hint="eastAsia" w:hAnsi="宋体"/>
          <w:sz w:val="24"/>
          <w:szCs w:val="24"/>
        </w:rPr>
        <w:t>具有独立承担民事责任的能力的补充说明：（1）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只有中国公民才能以自然人身份参加），提供有效的自然人身份证明，。要求提供的资料须是复印件加盖公章。(2)银行、保险、石油石化、电力、电信运营商等有行业特殊情况的，其分支机构可参与磋商，即其分支机构可视为“具有独立承担民事责任能力的法人”。(3)适用《合伙企业法》调整的律师事务所及其分所、会计师事务所及其分所，按要求提供执业许可证等证明文件的，可参加政府采购活动。</w:t>
      </w:r>
    </w:p>
    <w:p>
      <w:pPr>
        <w:tabs>
          <w:tab w:val="left" w:pos="360"/>
        </w:tabs>
        <w:spacing w:line="360" w:lineRule="auto"/>
        <w:ind w:firstLine="480" w:firstLineChars="200"/>
        <w:rPr>
          <w:rFonts w:hAnsi="宋体"/>
          <w:bCs/>
          <w:sz w:val="24"/>
          <w:szCs w:val="24"/>
        </w:rPr>
      </w:pPr>
      <w:r>
        <w:rPr>
          <w:rFonts w:hint="eastAsia" w:hAnsi="宋体"/>
          <w:sz w:val="24"/>
          <w:szCs w:val="24"/>
        </w:rPr>
        <w:t>2.5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hAnsi="宋体"/>
          <w:sz w:val="24"/>
          <w:szCs w:val="24"/>
        </w:rPr>
      </w:pPr>
      <w:r>
        <w:rPr>
          <w:rFonts w:hAnsi="宋体"/>
          <w:sz w:val="24"/>
          <w:szCs w:val="24"/>
        </w:rPr>
        <w:t>2.</w:t>
      </w:r>
      <w:r>
        <w:rPr>
          <w:rFonts w:hint="eastAsia" w:hAnsi="宋体"/>
          <w:sz w:val="24"/>
          <w:szCs w:val="24"/>
        </w:rPr>
        <w:t>6如为信息系统采购项目，供应商不得为该整体项目或其中分项目前期工作提供过设计、编制、管理等服务的法人及附属单位。</w:t>
      </w:r>
    </w:p>
    <w:p>
      <w:pPr>
        <w:spacing w:line="500" w:lineRule="exact"/>
        <w:ind w:firstLine="482" w:firstLineChars="200"/>
        <w:rPr>
          <w:rFonts w:hAnsi="宋体"/>
          <w:b/>
          <w:bCs/>
          <w:sz w:val="24"/>
          <w:szCs w:val="24"/>
        </w:rPr>
      </w:pPr>
      <w:r>
        <w:rPr>
          <w:rFonts w:hAnsi="宋体"/>
          <w:b/>
          <w:bCs/>
          <w:sz w:val="24"/>
          <w:szCs w:val="24"/>
        </w:rPr>
        <w:t>2.</w:t>
      </w:r>
      <w:r>
        <w:rPr>
          <w:rFonts w:hint="eastAsia" w:hAnsi="宋体"/>
          <w:b/>
          <w:bCs/>
          <w:sz w:val="24"/>
          <w:szCs w:val="24"/>
        </w:rPr>
        <w:t>7磋商（采购）文件中未明确规定允许进口产品参加的，均视为拒绝进口产品参加。（进口产品是指通过中国海关报关验放进入中国境内且产自关境外的产品）。</w:t>
      </w:r>
    </w:p>
    <w:p>
      <w:pPr>
        <w:spacing w:line="360" w:lineRule="auto"/>
        <w:rPr>
          <w:rFonts w:hAnsi="宋体" w:cs="宋体"/>
          <w:b/>
          <w:bCs/>
          <w:sz w:val="24"/>
          <w:szCs w:val="24"/>
        </w:rPr>
      </w:pPr>
      <w:r>
        <w:rPr>
          <w:rFonts w:hAnsi="宋体" w:cs="宋体"/>
          <w:b/>
          <w:bCs/>
          <w:sz w:val="24"/>
          <w:szCs w:val="24"/>
        </w:rPr>
        <w:t xml:space="preserve">3. </w:t>
      </w:r>
      <w:r>
        <w:rPr>
          <w:rFonts w:hint="eastAsia" w:hAnsi="宋体" w:cs="宋体"/>
          <w:b/>
          <w:bCs/>
          <w:sz w:val="24"/>
          <w:szCs w:val="24"/>
        </w:rPr>
        <w:t>磋商费用</w:t>
      </w:r>
    </w:p>
    <w:p>
      <w:pPr>
        <w:spacing w:line="360" w:lineRule="auto"/>
        <w:ind w:firstLine="480" w:firstLineChars="200"/>
        <w:rPr>
          <w:rFonts w:hAnsi="宋体"/>
          <w:sz w:val="24"/>
          <w:szCs w:val="24"/>
        </w:rPr>
      </w:pPr>
      <w:r>
        <w:rPr>
          <w:rFonts w:hint="eastAsia" w:hAnsi="宋体"/>
          <w:sz w:val="24"/>
          <w:szCs w:val="24"/>
        </w:rPr>
        <w:t>无论投标过程中的作法和结果如何，供应商准备和参加磋商活动发生的费用自理。供应商应承担所有与编写和递交磋商响应文件有关的费用，采购人和采购机构在任何情况下不负担这些费用。</w:t>
      </w:r>
    </w:p>
    <w:p>
      <w:pPr>
        <w:pStyle w:val="5"/>
        <w:rPr>
          <w:rFonts w:ascii="宋体" w:hAnsi="宋体"/>
          <w:sz w:val="24"/>
          <w:szCs w:val="24"/>
          <w:lang w:val="en-US"/>
        </w:rPr>
      </w:pPr>
      <w:r>
        <w:rPr>
          <w:rFonts w:hint="eastAsia" w:ascii="宋体" w:hAnsi="宋体"/>
          <w:sz w:val="24"/>
          <w:szCs w:val="24"/>
        </w:rPr>
        <w:t>二、磋商文件</w:t>
      </w:r>
    </w:p>
    <w:p>
      <w:pPr>
        <w:spacing w:line="360" w:lineRule="auto"/>
        <w:rPr>
          <w:rFonts w:hAnsi="宋体"/>
          <w:b/>
          <w:sz w:val="24"/>
          <w:szCs w:val="24"/>
        </w:rPr>
      </w:pPr>
      <w:r>
        <w:rPr>
          <w:rFonts w:hAnsi="宋体"/>
          <w:b/>
          <w:sz w:val="24"/>
          <w:szCs w:val="24"/>
        </w:rPr>
        <w:t xml:space="preserve">4. </w:t>
      </w:r>
      <w:r>
        <w:rPr>
          <w:rFonts w:hint="eastAsia" w:hAnsi="宋体"/>
          <w:b/>
          <w:sz w:val="24"/>
          <w:szCs w:val="24"/>
        </w:rPr>
        <w:t>磋商文件的构成</w:t>
      </w:r>
    </w:p>
    <w:p>
      <w:pPr>
        <w:spacing w:line="360" w:lineRule="auto"/>
        <w:ind w:left="480" w:hanging="480" w:hangingChars="200"/>
        <w:rPr>
          <w:rFonts w:hAnsi="宋体"/>
          <w:sz w:val="24"/>
          <w:szCs w:val="24"/>
        </w:rPr>
      </w:pPr>
      <w:r>
        <w:rPr>
          <w:rFonts w:hAnsi="宋体"/>
          <w:sz w:val="24"/>
          <w:szCs w:val="24"/>
        </w:rPr>
        <w:t xml:space="preserve">4.1 </w:t>
      </w:r>
      <w:r>
        <w:rPr>
          <w:rFonts w:hint="eastAsia" w:hAnsi="宋体"/>
          <w:sz w:val="24"/>
          <w:szCs w:val="24"/>
        </w:rPr>
        <w:t>磋商文件包括：</w:t>
      </w:r>
    </w:p>
    <w:p>
      <w:pPr>
        <w:widowControl/>
        <w:numPr>
          <w:ilvl w:val="0"/>
          <w:numId w:val="69"/>
        </w:numPr>
        <w:autoSpaceDE w:val="0"/>
        <w:autoSpaceDN w:val="0"/>
        <w:spacing w:line="360" w:lineRule="auto"/>
        <w:ind w:firstLine="480" w:firstLineChars="200"/>
        <w:textAlignment w:val="bottom"/>
        <w:rPr>
          <w:rFonts w:hAnsi="宋体"/>
          <w:sz w:val="24"/>
          <w:szCs w:val="24"/>
        </w:rPr>
      </w:pPr>
      <w:r>
        <w:rPr>
          <w:rFonts w:hAnsi="宋体"/>
          <w:sz w:val="24"/>
          <w:szCs w:val="24"/>
        </w:rPr>
        <w:t xml:space="preserve"> </w:t>
      </w:r>
      <w:r>
        <w:rPr>
          <w:rFonts w:hint="eastAsia" w:hAnsi="宋体"/>
          <w:sz w:val="24"/>
          <w:szCs w:val="24"/>
        </w:rPr>
        <w:t>磋商公告</w:t>
      </w:r>
    </w:p>
    <w:p>
      <w:pPr>
        <w:widowControl/>
        <w:numPr>
          <w:ilvl w:val="0"/>
          <w:numId w:val="69"/>
        </w:numPr>
        <w:autoSpaceDE w:val="0"/>
        <w:autoSpaceDN w:val="0"/>
        <w:spacing w:line="360" w:lineRule="auto"/>
        <w:ind w:firstLine="480" w:firstLineChars="200"/>
        <w:textAlignment w:val="bottom"/>
        <w:rPr>
          <w:rFonts w:hAnsi="宋体"/>
          <w:sz w:val="24"/>
          <w:szCs w:val="24"/>
        </w:rPr>
      </w:pPr>
      <w:r>
        <w:rPr>
          <w:rFonts w:hAnsi="宋体"/>
          <w:sz w:val="24"/>
          <w:szCs w:val="24"/>
        </w:rPr>
        <w:t xml:space="preserve"> </w:t>
      </w:r>
      <w:r>
        <w:rPr>
          <w:rFonts w:hint="eastAsia" w:hAnsi="宋体"/>
          <w:sz w:val="24"/>
          <w:szCs w:val="24"/>
        </w:rPr>
        <w:t>采购需求</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第三章</w:t>
      </w:r>
      <w:r>
        <w:rPr>
          <w:rFonts w:hAnsi="宋体"/>
          <w:sz w:val="24"/>
          <w:szCs w:val="24"/>
        </w:rPr>
        <w:t xml:space="preserve">  </w:t>
      </w:r>
      <w:r>
        <w:rPr>
          <w:rFonts w:hint="eastAsia" w:hAnsi="宋体"/>
          <w:sz w:val="24"/>
          <w:szCs w:val="24"/>
        </w:rPr>
        <w:t>供应商须知</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第四章</w:t>
      </w:r>
      <w:r>
        <w:rPr>
          <w:rFonts w:hAnsi="宋体"/>
          <w:sz w:val="24"/>
          <w:szCs w:val="24"/>
        </w:rPr>
        <w:t xml:space="preserve">  </w:t>
      </w:r>
      <w:r>
        <w:rPr>
          <w:rFonts w:hint="eastAsia" w:hAnsi="宋体"/>
          <w:sz w:val="24"/>
          <w:szCs w:val="24"/>
        </w:rPr>
        <w:t>评审办法和程序</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第五章</w:t>
      </w:r>
      <w:r>
        <w:rPr>
          <w:rFonts w:hAnsi="宋体"/>
          <w:sz w:val="24"/>
          <w:szCs w:val="24"/>
        </w:rPr>
        <w:t xml:space="preserve">  </w:t>
      </w:r>
      <w:r>
        <w:rPr>
          <w:rFonts w:hint="eastAsia" w:hAnsi="宋体"/>
          <w:sz w:val="24"/>
          <w:szCs w:val="24"/>
        </w:rPr>
        <w:t>合同草案条款</w:t>
      </w:r>
    </w:p>
    <w:p>
      <w:pPr>
        <w:widowControl/>
        <w:autoSpaceDE w:val="0"/>
        <w:autoSpaceDN w:val="0"/>
        <w:spacing w:line="360" w:lineRule="auto"/>
        <w:ind w:firstLine="480" w:firstLineChars="200"/>
        <w:textAlignment w:val="bottom"/>
        <w:rPr>
          <w:rFonts w:hAnsi="宋体"/>
          <w:sz w:val="24"/>
          <w:szCs w:val="24"/>
        </w:rPr>
      </w:pPr>
      <w:r>
        <w:rPr>
          <w:rFonts w:hint="eastAsia" w:hAnsi="宋体"/>
          <w:sz w:val="24"/>
          <w:szCs w:val="24"/>
        </w:rPr>
        <w:t>第六章</w:t>
      </w:r>
      <w:r>
        <w:rPr>
          <w:rFonts w:hAnsi="宋体"/>
          <w:sz w:val="24"/>
          <w:szCs w:val="24"/>
        </w:rPr>
        <w:t xml:space="preserve">  </w:t>
      </w:r>
      <w:r>
        <w:rPr>
          <w:rFonts w:hint="eastAsia" w:hAnsi="宋体"/>
          <w:sz w:val="24"/>
          <w:szCs w:val="24"/>
        </w:rPr>
        <w:t>磋商响应文件格式</w:t>
      </w:r>
    </w:p>
    <w:p>
      <w:pPr>
        <w:spacing w:line="360" w:lineRule="auto"/>
        <w:ind w:left="480" w:hanging="480" w:hangingChars="200"/>
        <w:rPr>
          <w:rFonts w:hAnsi="宋体"/>
          <w:sz w:val="24"/>
          <w:szCs w:val="24"/>
        </w:rPr>
      </w:pPr>
      <w:r>
        <w:rPr>
          <w:rFonts w:hAnsi="宋体"/>
          <w:sz w:val="24"/>
          <w:szCs w:val="24"/>
        </w:rPr>
        <w:t xml:space="preserve">4.2 </w:t>
      </w:r>
      <w:r>
        <w:rPr>
          <w:rFonts w:hint="eastAsia" w:hAnsi="宋体"/>
          <w:sz w:val="24"/>
          <w:szCs w:val="24"/>
        </w:rPr>
        <w:t>供应商应审阅磋商文件中所有须知、格式、条款和规格。供应商未按磋商文件要求提供全部资料或提交的磋商响应文件未对磋商文件作出实质性响应，那么供应商将承担其风险并有可能导致磋商文件被拒绝。</w:t>
      </w:r>
    </w:p>
    <w:p>
      <w:pPr>
        <w:spacing w:line="360" w:lineRule="auto"/>
        <w:rPr>
          <w:rFonts w:hAnsi="宋体"/>
          <w:b/>
          <w:sz w:val="24"/>
          <w:szCs w:val="24"/>
        </w:rPr>
      </w:pPr>
      <w:r>
        <w:rPr>
          <w:rFonts w:hAnsi="宋体"/>
          <w:b/>
          <w:sz w:val="24"/>
          <w:szCs w:val="24"/>
        </w:rPr>
        <w:t xml:space="preserve">5. </w:t>
      </w:r>
      <w:r>
        <w:rPr>
          <w:rFonts w:hint="eastAsia" w:hAnsi="宋体"/>
          <w:b/>
          <w:sz w:val="24"/>
          <w:szCs w:val="24"/>
        </w:rPr>
        <w:t>磋商文件的澄清</w:t>
      </w:r>
    </w:p>
    <w:p>
      <w:pPr>
        <w:spacing w:line="360" w:lineRule="auto"/>
        <w:ind w:firstLine="480" w:firstLineChars="200"/>
        <w:rPr>
          <w:rFonts w:hAnsi="宋体"/>
          <w:sz w:val="24"/>
          <w:szCs w:val="24"/>
        </w:rPr>
      </w:pPr>
      <w:r>
        <w:rPr>
          <w:rFonts w:hint="eastAsia" w:hAnsi="宋体"/>
          <w:sz w:val="24"/>
          <w:szCs w:val="24"/>
        </w:rPr>
        <w:t>任何对磋商文件提出澄清的供应商，应在《供应商须知前附表》中规定的提交响应文件截止之日前</w:t>
      </w:r>
      <w:r>
        <w:rPr>
          <w:rFonts w:hAnsi="宋体"/>
          <w:sz w:val="24"/>
          <w:szCs w:val="24"/>
        </w:rPr>
        <w:t>5</w:t>
      </w:r>
      <w:r>
        <w:rPr>
          <w:rFonts w:hint="eastAsia" w:hAnsi="宋体"/>
          <w:sz w:val="24"/>
          <w:szCs w:val="24"/>
        </w:rPr>
        <w:t>日以书面形式通知采购代理机构。采购机构将视情况对提交响应文件截止之日前</w:t>
      </w:r>
      <w:r>
        <w:rPr>
          <w:rFonts w:hAnsi="宋体"/>
          <w:sz w:val="24"/>
          <w:szCs w:val="24"/>
        </w:rPr>
        <w:t>5</w:t>
      </w:r>
      <w:r>
        <w:rPr>
          <w:rFonts w:hint="eastAsia" w:hAnsi="宋体"/>
          <w:sz w:val="24"/>
          <w:szCs w:val="24"/>
        </w:rPr>
        <w:t>日收到的澄清要求采用适当方式或以书面形式予以答复，并在其认为必要时，将不标明查询来源的书面答复发给每一已购买磋商文件的潜在供应商。</w:t>
      </w:r>
    </w:p>
    <w:p>
      <w:pPr>
        <w:spacing w:line="360" w:lineRule="auto"/>
        <w:rPr>
          <w:rFonts w:hAnsi="宋体"/>
          <w:b/>
          <w:sz w:val="24"/>
          <w:szCs w:val="24"/>
        </w:rPr>
      </w:pPr>
      <w:r>
        <w:rPr>
          <w:rFonts w:hAnsi="宋体"/>
          <w:b/>
          <w:sz w:val="24"/>
          <w:szCs w:val="24"/>
        </w:rPr>
        <w:t xml:space="preserve">6. </w:t>
      </w:r>
      <w:r>
        <w:rPr>
          <w:rFonts w:hint="eastAsia" w:hAnsi="宋体"/>
          <w:b/>
          <w:sz w:val="24"/>
          <w:szCs w:val="24"/>
        </w:rPr>
        <w:t>磋商文件的修改</w:t>
      </w:r>
    </w:p>
    <w:p>
      <w:pPr>
        <w:spacing w:line="360" w:lineRule="auto"/>
        <w:ind w:firstLine="480" w:firstLineChars="200"/>
        <w:rPr>
          <w:rFonts w:hAnsi="宋体"/>
          <w:sz w:val="24"/>
          <w:szCs w:val="24"/>
        </w:rPr>
      </w:pPr>
      <w:r>
        <w:rPr>
          <w:rFonts w:hint="eastAsia" w:hAnsi="宋体"/>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rPr>
          <w:rFonts w:ascii="宋体" w:hAnsi="宋体"/>
          <w:bCs/>
          <w:sz w:val="24"/>
          <w:szCs w:val="24"/>
        </w:rPr>
      </w:pPr>
      <w:bookmarkStart w:id="52" w:name="_投标文件的编制"/>
      <w:bookmarkEnd w:id="52"/>
      <w:bookmarkStart w:id="53" w:name="_Toc495679401"/>
      <w:r>
        <w:rPr>
          <w:rFonts w:hint="eastAsia" w:ascii="宋体" w:hAnsi="宋体"/>
          <w:sz w:val="24"/>
          <w:szCs w:val="24"/>
        </w:rPr>
        <w:t>三、磋商响应文件的编制</w:t>
      </w:r>
      <w:bookmarkEnd w:id="53"/>
    </w:p>
    <w:p>
      <w:pPr>
        <w:spacing w:line="360" w:lineRule="auto"/>
        <w:rPr>
          <w:rFonts w:hAnsi="宋体"/>
          <w:b/>
          <w:sz w:val="24"/>
          <w:szCs w:val="24"/>
        </w:rPr>
      </w:pPr>
      <w:r>
        <w:rPr>
          <w:rFonts w:hAnsi="宋体"/>
          <w:b/>
          <w:sz w:val="24"/>
          <w:szCs w:val="24"/>
        </w:rPr>
        <w:t xml:space="preserve">7. </w:t>
      </w:r>
      <w:r>
        <w:rPr>
          <w:rFonts w:hint="eastAsia" w:hAnsi="宋体"/>
          <w:b/>
          <w:sz w:val="24"/>
          <w:szCs w:val="24"/>
        </w:rPr>
        <w:t>磋商使用的文字</w:t>
      </w:r>
    </w:p>
    <w:p>
      <w:pPr>
        <w:spacing w:line="360" w:lineRule="auto"/>
        <w:ind w:firstLine="480" w:firstLineChars="200"/>
        <w:rPr>
          <w:rFonts w:hAnsi="宋体"/>
          <w:sz w:val="24"/>
          <w:szCs w:val="24"/>
        </w:rPr>
      </w:pPr>
      <w:r>
        <w:rPr>
          <w:rFonts w:hint="eastAsia" w:hAnsi="宋体"/>
          <w:sz w:val="24"/>
          <w:szCs w:val="24"/>
        </w:rPr>
        <w:t>磋商响应文件所有部分均应以中文编制。</w:t>
      </w:r>
    </w:p>
    <w:p>
      <w:pPr>
        <w:spacing w:line="360" w:lineRule="auto"/>
        <w:rPr>
          <w:rFonts w:hAnsi="宋体"/>
          <w:b/>
          <w:sz w:val="24"/>
          <w:szCs w:val="24"/>
        </w:rPr>
      </w:pPr>
      <w:r>
        <w:rPr>
          <w:rFonts w:hAnsi="宋体"/>
          <w:b/>
          <w:sz w:val="24"/>
          <w:szCs w:val="24"/>
        </w:rPr>
        <w:t xml:space="preserve">8. </w:t>
      </w:r>
      <w:r>
        <w:rPr>
          <w:rFonts w:hint="eastAsia" w:hAnsi="宋体"/>
          <w:b/>
          <w:sz w:val="24"/>
          <w:szCs w:val="24"/>
        </w:rPr>
        <w:t>磋商文件的组成</w:t>
      </w:r>
    </w:p>
    <w:p>
      <w:pPr>
        <w:spacing w:line="360" w:lineRule="auto"/>
        <w:ind w:firstLine="480" w:firstLineChars="200"/>
        <w:rPr>
          <w:rFonts w:hAnsi="宋体"/>
          <w:sz w:val="24"/>
          <w:szCs w:val="24"/>
        </w:rPr>
      </w:pPr>
      <w:r>
        <w:rPr>
          <w:rFonts w:hint="eastAsia" w:hAnsi="宋体"/>
          <w:sz w:val="24"/>
          <w:szCs w:val="24"/>
        </w:rPr>
        <w:t>供应商应按第六章《磋商响应文件格式》中规定的结构和顺序编制磋商文件。</w:t>
      </w:r>
    </w:p>
    <w:p>
      <w:pPr>
        <w:spacing w:line="360" w:lineRule="auto"/>
        <w:rPr>
          <w:rFonts w:hAnsi="宋体"/>
          <w:b/>
          <w:sz w:val="24"/>
          <w:szCs w:val="24"/>
        </w:rPr>
      </w:pPr>
      <w:r>
        <w:rPr>
          <w:rFonts w:hAnsi="宋体"/>
          <w:b/>
          <w:sz w:val="24"/>
          <w:szCs w:val="24"/>
        </w:rPr>
        <w:t xml:space="preserve">9. </w:t>
      </w:r>
      <w:r>
        <w:rPr>
          <w:rFonts w:hint="eastAsia" w:hAnsi="宋体"/>
          <w:b/>
          <w:sz w:val="24"/>
          <w:szCs w:val="24"/>
        </w:rPr>
        <w:t>磋商响应文件格式</w:t>
      </w:r>
    </w:p>
    <w:p>
      <w:pPr>
        <w:spacing w:line="360" w:lineRule="auto"/>
        <w:ind w:firstLine="480" w:firstLineChars="200"/>
        <w:rPr>
          <w:rFonts w:hAnsi="宋体"/>
          <w:sz w:val="24"/>
          <w:szCs w:val="24"/>
        </w:rPr>
      </w:pPr>
      <w:r>
        <w:rPr>
          <w:rFonts w:hint="eastAsia" w:hAnsi="宋体"/>
          <w:sz w:val="24"/>
          <w:szCs w:val="24"/>
        </w:rPr>
        <w:t>供应商应按磋商文件第六章提供的磋商响应文件格式编制磋商响应文件。</w:t>
      </w:r>
    </w:p>
    <w:p>
      <w:pPr>
        <w:spacing w:line="360" w:lineRule="auto"/>
        <w:rPr>
          <w:rFonts w:hAnsi="宋体"/>
          <w:b/>
          <w:sz w:val="24"/>
          <w:szCs w:val="24"/>
        </w:rPr>
      </w:pPr>
      <w:r>
        <w:rPr>
          <w:rFonts w:hAnsi="宋体"/>
          <w:b/>
          <w:sz w:val="24"/>
          <w:szCs w:val="24"/>
        </w:rPr>
        <w:t xml:space="preserve">10. </w:t>
      </w:r>
      <w:r>
        <w:rPr>
          <w:rFonts w:hint="eastAsia" w:hAnsi="宋体"/>
          <w:b/>
          <w:sz w:val="24"/>
          <w:szCs w:val="24"/>
        </w:rPr>
        <w:t>磋商报价</w:t>
      </w:r>
    </w:p>
    <w:p>
      <w:pPr>
        <w:spacing w:line="360" w:lineRule="auto"/>
        <w:ind w:left="480" w:hanging="480" w:hangingChars="200"/>
        <w:rPr>
          <w:rFonts w:hAnsi="宋体"/>
          <w:sz w:val="24"/>
          <w:szCs w:val="24"/>
        </w:rPr>
      </w:pPr>
      <w:r>
        <w:rPr>
          <w:rFonts w:hAnsi="宋体"/>
          <w:sz w:val="24"/>
          <w:szCs w:val="24"/>
        </w:rPr>
        <w:t>10.</w:t>
      </w:r>
      <w:r>
        <w:rPr>
          <w:rFonts w:hint="eastAsia" w:hAnsi="宋体"/>
          <w:sz w:val="24"/>
          <w:szCs w:val="24"/>
        </w:rPr>
        <w:t>1</w:t>
      </w:r>
      <w:r>
        <w:rPr>
          <w:rFonts w:hAnsi="宋体"/>
          <w:sz w:val="24"/>
          <w:szCs w:val="24"/>
        </w:rPr>
        <w:t xml:space="preserve"> </w:t>
      </w:r>
      <w:r>
        <w:rPr>
          <w:rFonts w:hint="eastAsia" w:hAnsi="宋体"/>
          <w:sz w:val="24"/>
          <w:szCs w:val="24"/>
        </w:rPr>
        <w:t>其他要求见《供应商须知前附表》。</w:t>
      </w:r>
    </w:p>
    <w:p>
      <w:pPr>
        <w:spacing w:line="360" w:lineRule="auto"/>
        <w:rPr>
          <w:rFonts w:hAnsi="宋体"/>
          <w:b/>
          <w:sz w:val="24"/>
          <w:szCs w:val="24"/>
        </w:rPr>
      </w:pPr>
      <w:r>
        <w:rPr>
          <w:rFonts w:hAnsi="宋体"/>
          <w:b/>
          <w:sz w:val="24"/>
          <w:szCs w:val="24"/>
        </w:rPr>
        <w:t xml:space="preserve">11. </w:t>
      </w:r>
      <w:r>
        <w:rPr>
          <w:rFonts w:hint="eastAsia" w:hAnsi="宋体"/>
          <w:b/>
          <w:sz w:val="24"/>
          <w:szCs w:val="24"/>
        </w:rPr>
        <w:t>磋商货币</w:t>
      </w:r>
    </w:p>
    <w:p>
      <w:pPr>
        <w:spacing w:line="360" w:lineRule="auto"/>
        <w:ind w:firstLine="480" w:firstLineChars="200"/>
        <w:rPr>
          <w:rFonts w:hAnsi="宋体"/>
          <w:sz w:val="24"/>
          <w:szCs w:val="24"/>
        </w:rPr>
      </w:pPr>
      <w:r>
        <w:rPr>
          <w:rFonts w:hint="eastAsia" w:hAnsi="宋体" w:cs="Arial"/>
          <w:sz w:val="24"/>
          <w:szCs w:val="24"/>
        </w:rPr>
        <w:t>本次采购的货物以人民币进行报价</w:t>
      </w:r>
      <w:r>
        <w:rPr>
          <w:rFonts w:hint="eastAsia" w:hAnsi="宋体"/>
          <w:sz w:val="24"/>
          <w:szCs w:val="24"/>
        </w:rPr>
        <w:t>，以其它货币标价的响应文件将被拒绝。</w:t>
      </w:r>
    </w:p>
    <w:p>
      <w:pPr>
        <w:spacing w:line="360" w:lineRule="auto"/>
        <w:rPr>
          <w:rFonts w:hAnsi="宋体"/>
          <w:b/>
          <w:sz w:val="24"/>
          <w:szCs w:val="24"/>
        </w:rPr>
      </w:pPr>
      <w:r>
        <w:rPr>
          <w:rFonts w:hAnsi="宋体"/>
          <w:b/>
          <w:sz w:val="24"/>
          <w:szCs w:val="24"/>
        </w:rPr>
        <w:t xml:space="preserve">12. </w:t>
      </w:r>
      <w:r>
        <w:rPr>
          <w:rFonts w:hint="eastAsia" w:hAnsi="宋体"/>
          <w:b/>
          <w:sz w:val="24"/>
          <w:szCs w:val="24"/>
        </w:rPr>
        <w:t>供应商的合格性和资格的声明文件</w:t>
      </w:r>
    </w:p>
    <w:p>
      <w:pPr>
        <w:spacing w:line="360" w:lineRule="auto"/>
        <w:ind w:left="480" w:hanging="480" w:hangingChars="200"/>
        <w:rPr>
          <w:rFonts w:hAnsi="宋体"/>
          <w:sz w:val="24"/>
          <w:szCs w:val="24"/>
        </w:rPr>
      </w:pPr>
      <w:r>
        <w:rPr>
          <w:rFonts w:hAnsi="宋体"/>
          <w:sz w:val="24"/>
          <w:szCs w:val="24"/>
        </w:rPr>
        <w:t>12.1</w:t>
      </w:r>
      <w:r>
        <w:rPr>
          <w:rFonts w:hint="eastAsia" w:hAnsi="宋体"/>
          <w:sz w:val="24"/>
          <w:szCs w:val="24"/>
        </w:rPr>
        <w:t>供应商须提交证明其有资格进行磋商和有能力履行合同的文件，做为磋商文件的一部分。</w:t>
      </w:r>
    </w:p>
    <w:p>
      <w:pPr>
        <w:spacing w:line="360" w:lineRule="auto"/>
        <w:ind w:left="480" w:hanging="480" w:hangingChars="200"/>
        <w:rPr>
          <w:rFonts w:hAnsi="宋体"/>
          <w:sz w:val="24"/>
          <w:szCs w:val="24"/>
        </w:rPr>
      </w:pPr>
      <w:r>
        <w:rPr>
          <w:rFonts w:hAnsi="宋体"/>
          <w:sz w:val="24"/>
          <w:szCs w:val="24"/>
        </w:rPr>
        <w:t xml:space="preserve">12.2 </w:t>
      </w:r>
      <w:r>
        <w:rPr>
          <w:rFonts w:hint="eastAsia" w:hAnsi="宋体"/>
          <w:sz w:val="24"/>
          <w:szCs w:val="24"/>
        </w:rPr>
        <w:t>供应商提供的履行合同的资格声明文件应使采购人满意：</w:t>
      </w:r>
    </w:p>
    <w:p>
      <w:pPr>
        <w:spacing w:line="360" w:lineRule="auto"/>
        <w:ind w:left="820" w:leftChars="100" w:hanging="480" w:hangingChars="200"/>
        <w:rPr>
          <w:rFonts w:hAnsi="宋体"/>
          <w:sz w:val="24"/>
          <w:szCs w:val="24"/>
        </w:rPr>
      </w:pPr>
      <w:r>
        <w:rPr>
          <w:rFonts w:hAnsi="宋体"/>
          <w:sz w:val="24"/>
          <w:szCs w:val="24"/>
        </w:rPr>
        <w:t>1</w:t>
      </w:r>
      <w:r>
        <w:rPr>
          <w:rFonts w:hint="eastAsia" w:hAnsi="宋体"/>
          <w:sz w:val="24"/>
          <w:szCs w:val="24"/>
        </w:rPr>
        <w:t>）供应商具有履行合同所需的财务、技术和生产能力；</w:t>
      </w:r>
    </w:p>
    <w:p>
      <w:pPr>
        <w:spacing w:line="360" w:lineRule="auto"/>
        <w:ind w:left="820" w:leftChars="100" w:hanging="480" w:hangingChars="200"/>
        <w:rPr>
          <w:rFonts w:hAnsi="宋体"/>
          <w:sz w:val="24"/>
          <w:szCs w:val="24"/>
        </w:rPr>
      </w:pPr>
      <w:r>
        <w:rPr>
          <w:rFonts w:hAnsi="宋体"/>
          <w:sz w:val="24"/>
          <w:szCs w:val="24"/>
        </w:rPr>
        <w:t>2</w:t>
      </w:r>
      <w:r>
        <w:rPr>
          <w:rFonts w:hint="eastAsia" w:hAnsi="宋体"/>
          <w:sz w:val="24"/>
          <w:szCs w:val="24"/>
        </w:rPr>
        <w:t>）供应商应填写并提交磋商文件第六章上所附的“资格证明文件”</w:t>
      </w:r>
      <w:r>
        <w:rPr>
          <w:rFonts w:hAnsi="宋体"/>
          <w:sz w:val="24"/>
          <w:szCs w:val="24"/>
        </w:rPr>
        <w:t xml:space="preserve"> </w:t>
      </w:r>
      <w:r>
        <w:rPr>
          <w:rFonts w:hint="eastAsia" w:hAnsi="宋体"/>
          <w:sz w:val="24"/>
          <w:szCs w:val="24"/>
        </w:rPr>
        <w:t>中的所有内容。</w:t>
      </w:r>
    </w:p>
    <w:p>
      <w:pPr>
        <w:spacing w:line="360" w:lineRule="auto"/>
        <w:ind w:left="482" w:hanging="482" w:hangingChars="200"/>
        <w:rPr>
          <w:rFonts w:hAnsi="宋体"/>
          <w:b/>
          <w:sz w:val="24"/>
          <w:szCs w:val="24"/>
        </w:rPr>
      </w:pPr>
      <w:r>
        <w:rPr>
          <w:rFonts w:hAnsi="宋体"/>
          <w:b/>
          <w:sz w:val="24"/>
          <w:szCs w:val="24"/>
        </w:rPr>
        <w:t xml:space="preserve">13. </w:t>
      </w:r>
      <w:r>
        <w:rPr>
          <w:rFonts w:hint="eastAsia" w:hAnsi="宋体"/>
          <w:b/>
          <w:sz w:val="24"/>
          <w:szCs w:val="24"/>
        </w:rPr>
        <w:t>货物的合格性及符合磋商文件规定的证明文件</w:t>
      </w:r>
    </w:p>
    <w:p>
      <w:pPr>
        <w:spacing w:line="360" w:lineRule="auto"/>
        <w:ind w:left="480" w:hanging="480" w:hangingChars="200"/>
        <w:rPr>
          <w:rFonts w:hAnsi="宋体"/>
          <w:sz w:val="24"/>
          <w:szCs w:val="24"/>
        </w:rPr>
      </w:pPr>
      <w:r>
        <w:rPr>
          <w:rFonts w:hAnsi="宋体"/>
          <w:sz w:val="24"/>
          <w:szCs w:val="24"/>
        </w:rPr>
        <w:t xml:space="preserve">13.1 </w:t>
      </w:r>
      <w:r>
        <w:rPr>
          <w:rFonts w:hint="eastAsia" w:hAnsi="宋体"/>
          <w:sz w:val="24"/>
          <w:szCs w:val="24"/>
        </w:rPr>
        <w:t>供应商须提交证明其拟供货物和辅助服务的合格性并符合磋商文件规定的证明文件，作为磋商文件的一部分。证明文件可以是文字资料、彩页和数据。</w:t>
      </w:r>
    </w:p>
    <w:p>
      <w:pPr>
        <w:spacing w:line="360" w:lineRule="auto"/>
        <w:ind w:left="480" w:hanging="480" w:hangingChars="200"/>
        <w:rPr>
          <w:rFonts w:hAnsi="宋体"/>
          <w:sz w:val="24"/>
          <w:szCs w:val="24"/>
        </w:rPr>
      </w:pPr>
      <w:r>
        <w:rPr>
          <w:rFonts w:hAnsi="宋体"/>
          <w:sz w:val="24"/>
          <w:szCs w:val="24"/>
        </w:rPr>
        <w:t xml:space="preserve">13.2 </w:t>
      </w:r>
      <w:r>
        <w:rPr>
          <w:rFonts w:hint="eastAsia" w:hAnsi="宋体"/>
          <w:sz w:val="24"/>
          <w:szCs w:val="24"/>
        </w:rPr>
        <w:t>磋商文件规定的其他必要文件。</w:t>
      </w:r>
    </w:p>
    <w:p>
      <w:pPr>
        <w:spacing w:line="360" w:lineRule="auto"/>
        <w:ind w:left="482" w:hanging="482" w:hangingChars="200"/>
        <w:rPr>
          <w:rFonts w:hAnsi="宋体"/>
          <w:b/>
          <w:sz w:val="24"/>
          <w:szCs w:val="24"/>
        </w:rPr>
      </w:pPr>
      <w:r>
        <w:rPr>
          <w:rFonts w:hAnsi="宋体"/>
          <w:b/>
          <w:sz w:val="24"/>
          <w:szCs w:val="24"/>
        </w:rPr>
        <w:t xml:space="preserve">14. </w:t>
      </w:r>
      <w:r>
        <w:rPr>
          <w:rFonts w:hint="eastAsia" w:hAnsi="宋体"/>
          <w:b/>
          <w:sz w:val="24"/>
          <w:szCs w:val="24"/>
        </w:rPr>
        <w:t>磋商保证金</w:t>
      </w:r>
    </w:p>
    <w:p>
      <w:pPr>
        <w:spacing w:line="360" w:lineRule="auto"/>
        <w:ind w:left="480" w:hanging="480" w:hangingChars="200"/>
        <w:rPr>
          <w:rFonts w:hAnsi="宋体"/>
          <w:sz w:val="24"/>
          <w:szCs w:val="24"/>
        </w:rPr>
      </w:pPr>
      <w:r>
        <w:rPr>
          <w:rFonts w:hAnsi="宋体"/>
          <w:sz w:val="24"/>
          <w:szCs w:val="24"/>
        </w:rPr>
        <w:t>14.1</w:t>
      </w:r>
      <w:r>
        <w:rPr>
          <w:rFonts w:hint="eastAsia" w:hAnsi="宋体"/>
          <w:sz w:val="24"/>
          <w:szCs w:val="24"/>
        </w:rPr>
        <w:t>供应商磋商时按《供应商须知前附表》中的规定提交磋商保证金。</w:t>
      </w:r>
    </w:p>
    <w:p>
      <w:pPr>
        <w:spacing w:line="360" w:lineRule="auto"/>
        <w:ind w:left="480" w:hanging="480" w:hangingChars="200"/>
        <w:rPr>
          <w:rFonts w:hAnsi="宋体"/>
          <w:sz w:val="24"/>
          <w:szCs w:val="24"/>
        </w:rPr>
      </w:pPr>
      <w:r>
        <w:rPr>
          <w:rFonts w:hAnsi="宋体"/>
          <w:sz w:val="24"/>
          <w:szCs w:val="24"/>
        </w:rPr>
        <w:t xml:space="preserve">14.2 </w:t>
      </w:r>
      <w:r>
        <w:rPr>
          <w:rFonts w:hint="eastAsia" w:hAnsi="宋体"/>
          <w:sz w:val="24"/>
          <w:szCs w:val="24"/>
        </w:rPr>
        <w:t>磋商保证金是用于保护本次采购免受供应商的行为而引起的风险，根据第</w:t>
      </w:r>
      <w:r>
        <w:rPr>
          <w:rFonts w:hAnsi="宋体"/>
          <w:sz w:val="24"/>
          <w:szCs w:val="24"/>
        </w:rPr>
        <w:t>14.6</w:t>
      </w:r>
      <w:r>
        <w:rPr>
          <w:rFonts w:hint="eastAsia" w:hAnsi="宋体"/>
          <w:sz w:val="24"/>
          <w:szCs w:val="24"/>
        </w:rPr>
        <w:t>款规定，发生下述行为予以没收磋商保证金。</w:t>
      </w:r>
    </w:p>
    <w:p>
      <w:pPr>
        <w:spacing w:line="360" w:lineRule="auto"/>
        <w:ind w:left="480" w:hanging="480" w:hangingChars="200"/>
        <w:rPr>
          <w:rFonts w:hAnsi="宋体"/>
          <w:sz w:val="24"/>
          <w:szCs w:val="24"/>
        </w:rPr>
      </w:pPr>
      <w:r>
        <w:rPr>
          <w:rFonts w:hAnsi="宋体"/>
          <w:sz w:val="24"/>
          <w:szCs w:val="24"/>
        </w:rPr>
        <w:t xml:space="preserve">14.3 </w:t>
      </w:r>
      <w:r>
        <w:rPr>
          <w:rFonts w:hint="eastAsia" w:hAnsi="宋体"/>
          <w:sz w:val="24"/>
          <w:szCs w:val="24"/>
        </w:rPr>
        <w:t>磋商保证金使用磋商货币表示，</w:t>
      </w:r>
      <w:r>
        <w:rPr>
          <w:rFonts w:hAnsi="宋体"/>
          <w:sz w:val="24"/>
          <w:szCs w:val="24"/>
        </w:rPr>
        <w:t xml:space="preserve"> </w:t>
      </w:r>
      <w:r>
        <w:rPr>
          <w:rFonts w:hint="eastAsia" w:hAnsi="宋体"/>
          <w:sz w:val="24"/>
          <w:szCs w:val="24"/>
        </w:rPr>
        <w:t>只能采取下列形式</w:t>
      </w:r>
      <w:r>
        <w:rPr>
          <w:rFonts w:hint="eastAsia" w:hAnsi="宋体"/>
          <w:sz w:val="24"/>
          <w:szCs w:val="24"/>
          <w:u w:val="single"/>
        </w:rPr>
        <w:t>：转账、</w:t>
      </w:r>
      <w:r>
        <w:rPr>
          <w:rFonts w:hint="eastAsia" w:hAnsi="宋体" w:cs="宋体"/>
          <w:sz w:val="24"/>
          <w:szCs w:val="24"/>
          <w:u w:val="single"/>
        </w:rPr>
        <w:t>支票、汇票、本票或者金融机构、担保机构出具的保函等非现金形式</w:t>
      </w:r>
      <w:r>
        <w:rPr>
          <w:rFonts w:hint="eastAsia" w:hAnsi="宋体"/>
          <w:sz w:val="24"/>
          <w:szCs w:val="24"/>
        </w:rPr>
        <w:t>。</w:t>
      </w:r>
    </w:p>
    <w:p>
      <w:pPr>
        <w:spacing w:line="360" w:lineRule="auto"/>
        <w:ind w:left="480" w:hanging="480" w:hangingChars="200"/>
        <w:rPr>
          <w:rFonts w:hAnsi="宋体"/>
          <w:sz w:val="24"/>
          <w:szCs w:val="24"/>
        </w:rPr>
      </w:pPr>
      <w:r>
        <w:rPr>
          <w:rFonts w:hAnsi="宋体"/>
          <w:sz w:val="24"/>
          <w:szCs w:val="24"/>
        </w:rPr>
        <w:t xml:space="preserve">14.4 </w:t>
      </w:r>
      <w:r>
        <w:rPr>
          <w:rFonts w:hint="eastAsia" w:hAnsi="宋体"/>
          <w:sz w:val="24"/>
          <w:szCs w:val="24"/>
        </w:rPr>
        <w:t>任何未按第</w:t>
      </w:r>
      <w:r>
        <w:rPr>
          <w:rFonts w:hAnsi="宋体"/>
          <w:sz w:val="24"/>
          <w:szCs w:val="24"/>
        </w:rPr>
        <w:t>14.1</w:t>
      </w:r>
      <w:r>
        <w:rPr>
          <w:rFonts w:hint="eastAsia" w:hAnsi="宋体"/>
          <w:sz w:val="24"/>
          <w:szCs w:val="24"/>
        </w:rPr>
        <w:t>款和第</w:t>
      </w:r>
      <w:r>
        <w:rPr>
          <w:rFonts w:hAnsi="宋体"/>
          <w:sz w:val="24"/>
          <w:szCs w:val="24"/>
        </w:rPr>
        <w:t>14.3</w:t>
      </w:r>
      <w:r>
        <w:rPr>
          <w:rFonts w:hint="eastAsia" w:hAnsi="宋体"/>
          <w:sz w:val="24"/>
          <w:szCs w:val="24"/>
        </w:rPr>
        <w:t>款规定提交磋商保证金的投标，将被视为非响应性投标而予以拒绝。</w:t>
      </w:r>
    </w:p>
    <w:p>
      <w:pPr>
        <w:spacing w:line="360" w:lineRule="auto"/>
        <w:ind w:left="480" w:hanging="480" w:hangingChars="200"/>
        <w:rPr>
          <w:rFonts w:hAnsi="宋体"/>
          <w:b/>
          <w:bCs/>
          <w:sz w:val="24"/>
          <w:szCs w:val="24"/>
        </w:rPr>
      </w:pPr>
      <w:r>
        <w:rPr>
          <w:rFonts w:hAnsi="宋体"/>
          <w:sz w:val="24"/>
          <w:szCs w:val="24"/>
        </w:rPr>
        <w:t xml:space="preserve">14.5 </w:t>
      </w:r>
      <w:r>
        <w:rPr>
          <w:rFonts w:hint="eastAsia" w:hAnsi="宋体"/>
          <w:sz w:val="24"/>
          <w:szCs w:val="24"/>
        </w:rPr>
        <w:t>未成交供应商的保证金在成交通知书发出后</w:t>
      </w:r>
      <w:r>
        <w:rPr>
          <w:rFonts w:hAnsi="宋体"/>
          <w:sz w:val="24"/>
          <w:szCs w:val="24"/>
        </w:rPr>
        <w:t>5</w:t>
      </w:r>
      <w:r>
        <w:rPr>
          <w:rFonts w:hint="eastAsia" w:hAnsi="宋体"/>
          <w:sz w:val="24"/>
          <w:szCs w:val="24"/>
        </w:rPr>
        <w:t>个工作日退还，成交供应商的保证金在采购合同签订后</w:t>
      </w:r>
      <w:r>
        <w:rPr>
          <w:rFonts w:hAnsi="宋体"/>
          <w:sz w:val="24"/>
          <w:szCs w:val="24"/>
        </w:rPr>
        <w:t>5</w:t>
      </w:r>
      <w:r>
        <w:rPr>
          <w:rFonts w:hint="eastAsia" w:hAnsi="宋体"/>
          <w:sz w:val="24"/>
          <w:szCs w:val="24"/>
        </w:rPr>
        <w:t>个工作日退还。</w:t>
      </w:r>
    </w:p>
    <w:p>
      <w:pPr>
        <w:spacing w:line="360" w:lineRule="auto"/>
        <w:ind w:left="480" w:hanging="480" w:hangingChars="200"/>
        <w:rPr>
          <w:rFonts w:hAnsi="宋体"/>
          <w:sz w:val="24"/>
          <w:szCs w:val="24"/>
        </w:rPr>
      </w:pPr>
      <w:r>
        <w:rPr>
          <w:rFonts w:hAnsi="宋体"/>
          <w:sz w:val="24"/>
          <w:szCs w:val="24"/>
        </w:rPr>
        <w:t xml:space="preserve">14.6 </w:t>
      </w:r>
      <w:r>
        <w:rPr>
          <w:rFonts w:hint="eastAsia" w:hAnsi="宋体"/>
          <w:sz w:val="24"/>
          <w:szCs w:val="24"/>
        </w:rPr>
        <w:t>若发生下列情况，采购人在书面通知后有权没收磋商保证金：</w:t>
      </w:r>
    </w:p>
    <w:p>
      <w:pPr>
        <w:spacing w:line="360" w:lineRule="auto"/>
        <w:ind w:left="820" w:leftChars="100" w:hanging="480" w:hanging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w:t>
      </w:r>
      <w:r>
        <w:rPr>
          <w:rFonts w:hint="eastAsia" w:hAnsi="宋体"/>
          <w:sz w:val="24"/>
          <w:szCs w:val="24"/>
        </w:rPr>
        <w:t>供应商在提交响应文件截止时间后撤回响应文件的；</w:t>
      </w:r>
    </w:p>
    <w:p>
      <w:pPr>
        <w:spacing w:line="360" w:lineRule="auto"/>
        <w:ind w:left="820" w:leftChars="100" w:hanging="480" w:hanging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w:t>
      </w:r>
      <w:r>
        <w:rPr>
          <w:rFonts w:hint="eastAsia" w:hAnsi="宋体"/>
          <w:sz w:val="24"/>
          <w:szCs w:val="24"/>
        </w:rPr>
        <w:t>供应商在响应文件中提供虚假材料的；</w:t>
      </w:r>
    </w:p>
    <w:p>
      <w:pPr>
        <w:spacing w:line="360" w:lineRule="auto"/>
        <w:ind w:left="820" w:leftChars="100" w:hanging="480" w:hanging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w:t>
      </w:r>
      <w:r>
        <w:rPr>
          <w:rFonts w:hint="eastAsia" w:hAnsi="宋体"/>
          <w:sz w:val="24"/>
          <w:szCs w:val="24"/>
        </w:rPr>
        <w:t>除因不可抗力或磋商文件、磋商公告认可的情形以外，成交供应商不与采购人签订合同的；</w:t>
      </w:r>
    </w:p>
    <w:p>
      <w:pPr>
        <w:spacing w:line="360" w:lineRule="auto"/>
        <w:ind w:left="820" w:leftChars="100" w:hanging="480" w:hanging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w:t>
      </w:r>
      <w:r>
        <w:rPr>
          <w:rFonts w:hint="eastAsia" w:hAnsi="宋体"/>
          <w:sz w:val="24"/>
          <w:szCs w:val="24"/>
        </w:rPr>
        <w:t>供应商与采购人、其他供应商或者采购代理机构恶意串通的；</w:t>
      </w:r>
    </w:p>
    <w:p>
      <w:pPr>
        <w:spacing w:line="360" w:lineRule="auto"/>
        <w:ind w:left="820" w:leftChars="100" w:hanging="480" w:hangingChars="200"/>
        <w:rPr>
          <w:rFonts w:hAnsi="宋体"/>
          <w:sz w:val="24"/>
          <w:szCs w:val="24"/>
        </w:rPr>
      </w:pPr>
      <w:r>
        <w:rPr>
          <w:rFonts w:hAnsi="宋体"/>
          <w:sz w:val="24"/>
          <w:szCs w:val="24"/>
        </w:rPr>
        <w:t>5</w:t>
      </w:r>
      <w:r>
        <w:rPr>
          <w:rFonts w:hint="eastAsia" w:hAnsi="宋体"/>
          <w:sz w:val="24"/>
          <w:szCs w:val="24"/>
        </w:rPr>
        <w:t>）</w:t>
      </w:r>
      <w:r>
        <w:rPr>
          <w:rFonts w:hAnsi="宋体"/>
          <w:sz w:val="24"/>
          <w:szCs w:val="24"/>
        </w:rPr>
        <w:t xml:space="preserve"> </w:t>
      </w:r>
      <w:r>
        <w:rPr>
          <w:rFonts w:hint="eastAsia" w:hAnsi="宋体"/>
          <w:sz w:val="24"/>
          <w:szCs w:val="24"/>
        </w:rPr>
        <w:t>成交后未按规定缴付采购代理服务费的；</w:t>
      </w:r>
    </w:p>
    <w:p>
      <w:pPr>
        <w:spacing w:line="360" w:lineRule="auto"/>
        <w:ind w:left="820" w:leftChars="100" w:hanging="480" w:hangingChars="200"/>
        <w:rPr>
          <w:rFonts w:hAnsi="宋体"/>
          <w:sz w:val="24"/>
          <w:szCs w:val="24"/>
        </w:rPr>
      </w:pPr>
      <w:r>
        <w:rPr>
          <w:rFonts w:hAnsi="宋体"/>
          <w:sz w:val="24"/>
          <w:szCs w:val="24"/>
        </w:rPr>
        <w:t>6</w:t>
      </w:r>
      <w:r>
        <w:rPr>
          <w:rFonts w:hint="eastAsia" w:hAnsi="宋体"/>
          <w:sz w:val="24"/>
          <w:szCs w:val="24"/>
        </w:rPr>
        <w:t>）</w:t>
      </w:r>
      <w:r>
        <w:rPr>
          <w:rFonts w:hAnsi="宋体"/>
          <w:sz w:val="24"/>
          <w:szCs w:val="24"/>
        </w:rPr>
        <w:t xml:space="preserve"> </w:t>
      </w:r>
      <w:r>
        <w:rPr>
          <w:rFonts w:hint="eastAsia" w:hAnsi="宋体"/>
          <w:sz w:val="24"/>
          <w:szCs w:val="24"/>
        </w:rPr>
        <w:t>磋商文件对履约保证金有要求，而成交供应商未按规定提交履约保证金。</w:t>
      </w:r>
    </w:p>
    <w:p>
      <w:pPr>
        <w:spacing w:line="360" w:lineRule="auto"/>
        <w:ind w:left="482" w:hanging="482" w:hangingChars="200"/>
        <w:rPr>
          <w:rFonts w:hAnsi="宋体"/>
          <w:b/>
          <w:sz w:val="24"/>
          <w:szCs w:val="24"/>
        </w:rPr>
      </w:pPr>
      <w:r>
        <w:rPr>
          <w:rFonts w:hAnsi="宋体"/>
          <w:b/>
          <w:sz w:val="24"/>
          <w:szCs w:val="24"/>
        </w:rPr>
        <w:t xml:space="preserve">15. </w:t>
      </w:r>
      <w:r>
        <w:rPr>
          <w:rFonts w:hint="eastAsia" w:hAnsi="宋体"/>
          <w:b/>
          <w:sz w:val="24"/>
          <w:szCs w:val="24"/>
        </w:rPr>
        <w:t>磋商有效期</w:t>
      </w:r>
    </w:p>
    <w:p>
      <w:pPr>
        <w:spacing w:line="360" w:lineRule="auto"/>
        <w:ind w:left="480" w:hanging="480" w:hangingChars="200"/>
        <w:rPr>
          <w:rFonts w:hAnsi="宋体"/>
          <w:sz w:val="24"/>
          <w:szCs w:val="24"/>
        </w:rPr>
      </w:pPr>
      <w:r>
        <w:rPr>
          <w:rFonts w:hAnsi="宋体"/>
          <w:sz w:val="24"/>
          <w:szCs w:val="24"/>
        </w:rPr>
        <w:t xml:space="preserve">15.1 </w:t>
      </w:r>
      <w:r>
        <w:rPr>
          <w:rFonts w:hint="eastAsia" w:hAnsi="宋体"/>
          <w:sz w:val="24"/>
          <w:szCs w:val="24"/>
        </w:rPr>
        <w:t>磋商响应文件将在开标日期后《供应商须知前附表》中规定的时间内有效。磋商有效期比规定短的可以视为非响应标予以拒绝。</w:t>
      </w:r>
    </w:p>
    <w:p>
      <w:pPr>
        <w:spacing w:line="360" w:lineRule="auto"/>
        <w:ind w:left="480" w:hanging="480" w:hangingChars="200"/>
        <w:rPr>
          <w:rFonts w:hAnsi="宋体"/>
          <w:sz w:val="24"/>
          <w:szCs w:val="24"/>
        </w:rPr>
      </w:pPr>
      <w:r>
        <w:rPr>
          <w:rFonts w:hAnsi="宋体"/>
          <w:sz w:val="24"/>
          <w:szCs w:val="24"/>
        </w:rPr>
        <w:t xml:space="preserve">15.2 </w:t>
      </w:r>
      <w:r>
        <w:rPr>
          <w:rFonts w:hint="eastAsia" w:hAnsi="宋体"/>
          <w:sz w:val="24"/>
          <w:szCs w:val="24"/>
        </w:rPr>
        <w:t>在特殊情况下，采购人可于磋商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pPr>
        <w:spacing w:line="360" w:lineRule="auto"/>
        <w:ind w:left="482" w:hanging="482" w:hangingChars="200"/>
        <w:rPr>
          <w:rFonts w:hAnsi="宋体"/>
          <w:b/>
          <w:sz w:val="24"/>
          <w:szCs w:val="24"/>
        </w:rPr>
      </w:pPr>
      <w:r>
        <w:rPr>
          <w:rFonts w:hAnsi="宋体"/>
          <w:b/>
          <w:sz w:val="24"/>
          <w:szCs w:val="24"/>
        </w:rPr>
        <w:t xml:space="preserve">16. </w:t>
      </w:r>
      <w:r>
        <w:rPr>
          <w:rFonts w:hint="eastAsia" w:hAnsi="宋体"/>
          <w:b/>
          <w:sz w:val="24"/>
          <w:szCs w:val="24"/>
        </w:rPr>
        <w:t>磋商响应文件的式样和签署</w:t>
      </w:r>
    </w:p>
    <w:p>
      <w:pPr>
        <w:spacing w:line="360" w:lineRule="auto"/>
        <w:ind w:left="480" w:hanging="480" w:hangingChars="200"/>
        <w:rPr>
          <w:rFonts w:hAnsi="宋体"/>
          <w:sz w:val="24"/>
          <w:szCs w:val="24"/>
        </w:rPr>
      </w:pPr>
      <w:r>
        <w:rPr>
          <w:rFonts w:hAnsi="宋体"/>
          <w:sz w:val="24"/>
          <w:szCs w:val="24"/>
        </w:rPr>
        <w:t xml:space="preserve">16.1 </w:t>
      </w:r>
      <w:r>
        <w:rPr>
          <w:rFonts w:hint="eastAsia" w:hAnsi="宋体"/>
          <w:sz w:val="24"/>
          <w:szCs w:val="24"/>
        </w:rPr>
        <w:t>供应商应按《供应商须知前附表》中规定的数量递交磋商响应文件，每一份磋商响应文件必须装订成册。并要明确注明“正本”和“副本”，如正本和副本或电子版有差异，以正本为准。</w:t>
      </w:r>
    </w:p>
    <w:p>
      <w:pPr>
        <w:spacing w:line="360" w:lineRule="auto"/>
        <w:ind w:left="480" w:hanging="480" w:hangingChars="200"/>
        <w:rPr>
          <w:rFonts w:hAnsi="宋体"/>
          <w:sz w:val="24"/>
          <w:szCs w:val="24"/>
        </w:rPr>
      </w:pPr>
      <w:r>
        <w:rPr>
          <w:rFonts w:hAnsi="宋体"/>
          <w:sz w:val="24"/>
          <w:szCs w:val="24"/>
        </w:rPr>
        <w:t xml:space="preserve">16.2 </w:t>
      </w:r>
      <w:r>
        <w:rPr>
          <w:rFonts w:hint="eastAsia" w:hAnsi="宋体"/>
          <w:sz w:val="24"/>
          <w:szCs w:val="24"/>
        </w:rPr>
        <w:t>磋商响应文件正本和副本须打印或用不退色墨水书写并由供应商或经正式授权并对供应商有合同约束力的人签字，响应文件正本</w:t>
      </w:r>
      <w:r>
        <w:rPr>
          <w:rFonts w:hint="eastAsia" w:hAnsi="宋体"/>
          <w:sz w:val="24"/>
          <w:szCs w:val="24"/>
          <w:lang w:val="en-US" w:eastAsia="zh-CN"/>
        </w:rPr>
        <w:t>需</w:t>
      </w:r>
      <w:r>
        <w:rPr>
          <w:rFonts w:hint="eastAsia" w:hAnsi="宋体"/>
          <w:sz w:val="24"/>
          <w:szCs w:val="24"/>
        </w:rPr>
        <w:t>逐页签字</w:t>
      </w:r>
      <w:r>
        <w:rPr>
          <w:rFonts w:hint="eastAsia" w:hAnsi="宋体"/>
          <w:sz w:val="24"/>
          <w:szCs w:val="24"/>
          <w:lang w:val="en-US" w:eastAsia="zh-CN"/>
        </w:rPr>
        <w:t>加盖公章</w:t>
      </w:r>
      <w:r>
        <w:rPr>
          <w:rFonts w:hint="eastAsia" w:hAnsi="宋体"/>
          <w:b/>
          <w:sz w:val="24"/>
          <w:szCs w:val="24"/>
        </w:rPr>
        <w:t>（并加盖封面和骑缝章）</w:t>
      </w:r>
      <w:r>
        <w:rPr>
          <w:rFonts w:hint="eastAsia" w:hAnsi="宋体"/>
          <w:sz w:val="24"/>
          <w:szCs w:val="24"/>
        </w:rPr>
        <w:t>,后者须将“授权委托书”以书面形式附在磋商响应文件中。</w:t>
      </w:r>
      <w:r>
        <w:rPr>
          <w:rFonts w:hint="eastAsia" w:hAnsi="宋体"/>
          <w:b/>
          <w:sz w:val="24"/>
          <w:szCs w:val="24"/>
        </w:rPr>
        <w:t>副本可以是已签字盖章好的正本复印件（并加盖封面和骑缝章）。</w:t>
      </w:r>
    </w:p>
    <w:p>
      <w:pPr>
        <w:spacing w:line="360" w:lineRule="auto"/>
        <w:ind w:left="480" w:hanging="480" w:hangingChars="200"/>
        <w:rPr>
          <w:rFonts w:hAnsi="宋体"/>
          <w:sz w:val="24"/>
          <w:szCs w:val="24"/>
        </w:rPr>
      </w:pPr>
      <w:r>
        <w:rPr>
          <w:rFonts w:hAnsi="宋体"/>
          <w:sz w:val="24"/>
          <w:szCs w:val="24"/>
        </w:rPr>
        <w:t xml:space="preserve">16.3 </w:t>
      </w:r>
      <w:r>
        <w:rPr>
          <w:rFonts w:hint="eastAsia" w:hAnsi="宋体"/>
          <w:sz w:val="24"/>
          <w:szCs w:val="24"/>
        </w:rPr>
        <w:t>除供应商对错处作必要修改外，磋商文件中不许有加行、涂抹或改写。若有修改须由签署磋商文件的人进行签字，并加盖公章，否则视为无效。</w:t>
      </w:r>
    </w:p>
    <w:p>
      <w:pPr>
        <w:spacing w:line="360" w:lineRule="auto"/>
        <w:ind w:left="480" w:hanging="480" w:hangingChars="200"/>
        <w:rPr>
          <w:rFonts w:hAnsi="宋体"/>
          <w:sz w:val="24"/>
          <w:szCs w:val="24"/>
        </w:rPr>
      </w:pPr>
      <w:r>
        <w:rPr>
          <w:rFonts w:hAnsi="宋体"/>
          <w:sz w:val="24"/>
          <w:szCs w:val="24"/>
        </w:rPr>
        <w:t xml:space="preserve">16.4 </w:t>
      </w:r>
      <w:r>
        <w:rPr>
          <w:rFonts w:hint="eastAsia" w:hAnsi="宋体"/>
          <w:sz w:val="24"/>
          <w:szCs w:val="24"/>
        </w:rPr>
        <w:t>传真响应文件、邮寄响应文件概不接受。</w:t>
      </w:r>
    </w:p>
    <w:p>
      <w:pPr>
        <w:pStyle w:val="5"/>
        <w:rPr>
          <w:rFonts w:ascii="宋体" w:hAnsi="宋体"/>
          <w:bCs/>
          <w:sz w:val="24"/>
          <w:szCs w:val="24"/>
        </w:rPr>
      </w:pPr>
      <w:bookmarkStart w:id="54" w:name="_投标文件的递交"/>
      <w:bookmarkEnd w:id="54"/>
      <w:bookmarkStart w:id="55" w:name="_Toc495679402"/>
      <w:r>
        <w:rPr>
          <w:rFonts w:hint="eastAsia" w:ascii="宋体" w:hAnsi="宋体"/>
          <w:sz w:val="24"/>
          <w:szCs w:val="24"/>
        </w:rPr>
        <w:t>四、磋商响应文件的递交</w:t>
      </w:r>
      <w:bookmarkEnd w:id="55"/>
    </w:p>
    <w:p>
      <w:pPr>
        <w:spacing w:line="360" w:lineRule="auto"/>
        <w:ind w:left="482" w:hanging="482" w:hangingChars="200"/>
        <w:rPr>
          <w:rFonts w:hAnsi="宋体"/>
          <w:b/>
          <w:sz w:val="24"/>
          <w:szCs w:val="24"/>
        </w:rPr>
      </w:pPr>
      <w:r>
        <w:rPr>
          <w:rFonts w:hAnsi="宋体"/>
          <w:b/>
          <w:sz w:val="24"/>
          <w:szCs w:val="24"/>
        </w:rPr>
        <w:t xml:space="preserve">17. </w:t>
      </w:r>
      <w:r>
        <w:rPr>
          <w:rFonts w:hint="eastAsia" w:hAnsi="宋体"/>
          <w:b/>
          <w:sz w:val="24"/>
          <w:szCs w:val="24"/>
        </w:rPr>
        <w:t>磋商响应文件的密封和标记</w:t>
      </w:r>
    </w:p>
    <w:p>
      <w:pPr>
        <w:spacing w:line="360" w:lineRule="auto"/>
        <w:ind w:left="480" w:hanging="480" w:hangingChars="200"/>
        <w:rPr>
          <w:rFonts w:hAnsi="宋体"/>
          <w:b/>
          <w:sz w:val="24"/>
          <w:szCs w:val="24"/>
        </w:rPr>
      </w:pPr>
      <w:r>
        <w:rPr>
          <w:rFonts w:hAnsi="宋体"/>
          <w:sz w:val="24"/>
          <w:szCs w:val="24"/>
        </w:rPr>
        <w:t>17.1</w:t>
      </w:r>
      <w:r>
        <w:rPr>
          <w:rFonts w:hint="eastAsia" w:hAnsi="宋体"/>
          <w:b/>
          <w:sz w:val="24"/>
          <w:szCs w:val="24"/>
        </w:rPr>
        <w:t>供应商应将磋商响应文件正本、副本和电子版分别密封在三个投标专用袋（箱）中，并标明“正本”或“副本” 或“电子版”。“正本”、“副本”和“电子版”的封口处均应加盖供应商单位的公章，磋商响应文件正本需加盖骑缝章。</w:t>
      </w:r>
    </w:p>
    <w:p>
      <w:pPr>
        <w:spacing w:line="360" w:lineRule="auto"/>
        <w:ind w:left="480" w:hanging="480" w:hangingChars="200"/>
        <w:rPr>
          <w:rFonts w:hAnsi="宋体"/>
          <w:sz w:val="24"/>
          <w:szCs w:val="24"/>
        </w:rPr>
      </w:pPr>
      <w:r>
        <w:rPr>
          <w:rFonts w:hAnsi="宋体"/>
          <w:sz w:val="24"/>
          <w:szCs w:val="24"/>
        </w:rPr>
        <w:t xml:space="preserve">17.2 </w:t>
      </w:r>
      <w:r>
        <w:rPr>
          <w:rFonts w:hint="eastAsia" w:hAnsi="宋体"/>
          <w:sz w:val="24"/>
          <w:szCs w:val="24"/>
        </w:rPr>
        <w:t>“正本”、“副本”和“电子版”投标专用袋（箱）外包装均应写明：</w:t>
      </w:r>
    </w:p>
    <w:p>
      <w:pPr>
        <w:spacing w:line="360" w:lineRule="auto"/>
        <w:ind w:left="1020" w:leftChars="300"/>
        <w:rPr>
          <w:b/>
          <w:sz w:val="24"/>
          <w:szCs w:val="24"/>
        </w:rPr>
      </w:pPr>
      <w:r>
        <w:rPr>
          <w:rFonts w:hint="eastAsia"/>
          <w:b/>
          <w:sz w:val="24"/>
          <w:szCs w:val="24"/>
        </w:rPr>
        <w:t>致：海南同天招标代理有限公司</w:t>
      </w:r>
    </w:p>
    <w:p>
      <w:pPr>
        <w:spacing w:line="360" w:lineRule="auto"/>
        <w:ind w:left="1020" w:leftChars="300"/>
        <w:rPr>
          <w:b/>
          <w:sz w:val="24"/>
          <w:szCs w:val="24"/>
        </w:rPr>
      </w:pPr>
      <w:r>
        <w:rPr>
          <w:rFonts w:hint="eastAsia"/>
          <w:b/>
          <w:sz w:val="24"/>
          <w:szCs w:val="24"/>
        </w:rPr>
        <w:t>项目名称：初中教室照明改造</w:t>
      </w:r>
    </w:p>
    <w:p>
      <w:pPr>
        <w:spacing w:line="360" w:lineRule="auto"/>
        <w:ind w:left="1020" w:leftChars="300"/>
        <w:rPr>
          <w:b/>
          <w:sz w:val="24"/>
          <w:szCs w:val="24"/>
        </w:rPr>
      </w:pPr>
      <w:r>
        <w:rPr>
          <w:rFonts w:hint="eastAsia"/>
          <w:b/>
          <w:sz w:val="24"/>
          <w:szCs w:val="24"/>
        </w:rPr>
        <w:t>项目编号：HNTT2022-002</w:t>
      </w:r>
    </w:p>
    <w:p>
      <w:pPr>
        <w:spacing w:line="360" w:lineRule="auto"/>
        <w:ind w:left="1020" w:leftChars="300"/>
        <w:rPr>
          <w:b/>
          <w:sz w:val="24"/>
          <w:szCs w:val="24"/>
        </w:rPr>
      </w:pPr>
      <w:r>
        <w:rPr>
          <w:rFonts w:hint="eastAsia"/>
          <w:b/>
          <w:sz w:val="24"/>
          <w:szCs w:val="24"/>
        </w:rPr>
        <w:t>包    号：（如有）</w:t>
      </w:r>
    </w:p>
    <w:p>
      <w:pPr>
        <w:spacing w:line="360" w:lineRule="auto"/>
        <w:ind w:left="1020" w:leftChars="300"/>
        <w:rPr>
          <w:rFonts w:hAnsi="宋体"/>
          <w:b/>
          <w:sz w:val="24"/>
          <w:szCs w:val="24"/>
        </w:rPr>
      </w:pPr>
      <w:r>
        <w:rPr>
          <w:rFonts w:hint="eastAsia" w:hAnsi="宋体"/>
          <w:b/>
          <w:sz w:val="24"/>
          <w:szCs w:val="24"/>
        </w:rPr>
        <w:t>（正本/副本/电子版）磋商响应文件</w:t>
      </w:r>
    </w:p>
    <w:p>
      <w:pPr>
        <w:spacing w:line="360" w:lineRule="auto"/>
        <w:ind w:left="1020" w:leftChars="300"/>
        <w:rPr>
          <w:b/>
          <w:sz w:val="24"/>
          <w:szCs w:val="24"/>
        </w:rPr>
      </w:pPr>
      <w:r>
        <w:rPr>
          <w:rFonts w:hint="eastAsia"/>
          <w:b/>
          <w:sz w:val="24"/>
          <w:szCs w:val="24"/>
        </w:rPr>
        <w:t>供应商单位名称、联系人姓名和电话</w:t>
      </w:r>
    </w:p>
    <w:p>
      <w:pPr>
        <w:spacing w:line="360" w:lineRule="auto"/>
        <w:ind w:left="1020" w:leftChars="300"/>
        <w:rPr>
          <w:b/>
          <w:sz w:val="24"/>
          <w:szCs w:val="24"/>
        </w:rPr>
      </w:pPr>
      <w:r>
        <w:rPr>
          <w:rFonts w:hint="eastAsia"/>
          <w:b/>
          <w:sz w:val="24"/>
          <w:szCs w:val="24"/>
        </w:rPr>
        <w:t xml:space="preserve">注明：“请勿在开标时间（  </w:t>
      </w:r>
      <w:r>
        <w:rPr>
          <w:rFonts w:hint="eastAsia"/>
          <w:b/>
          <w:sz w:val="24"/>
          <w:szCs w:val="24"/>
          <w:lang w:val="en-US" w:eastAsia="zh-CN"/>
        </w:rPr>
        <w:t>2022</w:t>
      </w:r>
      <w:r>
        <w:rPr>
          <w:rFonts w:hint="eastAsia"/>
          <w:b/>
          <w:sz w:val="24"/>
          <w:szCs w:val="24"/>
        </w:rPr>
        <w:t xml:space="preserve"> 年  </w:t>
      </w:r>
      <w:r>
        <w:rPr>
          <w:rFonts w:hint="eastAsia"/>
          <w:b/>
          <w:sz w:val="24"/>
          <w:szCs w:val="24"/>
          <w:lang w:val="en-US" w:eastAsia="zh-CN"/>
        </w:rPr>
        <w:t>06</w:t>
      </w:r>
      <w:r>
        <w:rPr>
          <w:rFonts w:hint="eastAsia"/>
          <w:b/>
          <w:sz w:val="24"/>
          <w:szCs w:val="24"/>
        </w:rPr>
        <w:t xml:space="preserve"> 月 </w:t>
      </w:r>
      <w:r>
        <w:rPr>
          <w:rFonts w:hint="eastAsia"/>
          <w:b/>
          <w:sz w:val="24"/>
          <w:szCs w:val="24"/>
          <w:lang w:val="en-US" w:eastAsia="zh-CN"/>
        </w:rPr>
        <w:t>21</w:t>
      </w:r>
      <w:r>
        <w:rPr>
          <w:rFonts w:hint="eastAsia"/>
          <w:b/>
          <w:sz w:val="24"/>
          <w:szCs w:val="24"/>
        </w:rPr>
        <w:t xml:space="preserve">  日 </w:t>
      </w:r>
      <w:r>
        <w:rPr>
          <w:rFonts w:hint="eastAsia"/>
          <w:b/>
          <w:sz w:val="24"/>
          <w:szCs w:val="24"/>
          <w:lang w:val="en-US" w:eastAsia="zh-CN"/>
        </w:rPr>
        <w:t>10</w:t>
      </w:r>
      <w:r>
        <w:rPr>
          <w:rFonts w:hint="eastAsia"/>
          <w:b/>
          <w:sz w:val="24"/>
          <w:szCs w:val="24"/>
        </w:rPr>
        <w:t xml:space="preserve">  时</w:t>
      </w:r>
      <w:r>
        <w:rPr>
          <w:rFonts w:hint="eastAsia"/>
          <w:b/>
          <w:sz w:val="24"/>
          <w:szCs w:val="24"/>
          <w:lang w:val="en-US" w:eastAsia="zh-CN"/>
        </w:rPr>
        <w:t>30分</w:t>
      </w:r>
      <w:r>
        <w:rPr>
          <w:rFonts w:hint="eastAsia"/>
          <w:b/>
          <w:sz w:val="24"/>
          <w:szCs w:val="24"/>
        </w:rPr>
        <w:t>）之前启封”</w:t>
      </w:r>
    </w:p>
    <w:p>
      <w:pPr>
        <w:spacing w:line="360" w:lineRule="auto"/>
        <w:ind w:left="480" w:hanging="480" w:hangingChars="200"/>
        <w:rPr>
          <w:rFonts w:hAnsi="宋体"/>
          <w:sz w:val="24"/>
          <w:szCs w:val="24"/>
        </w:rPr>
      </w:pPr>
      <w:r>
        <w:rPr>
          <w:rFonts w:hAnsi="宋体"/>
          <w:sz w:val="24"/>
          <w:szCs w:val="24"/>
        </w:rPr>
        <w:t xml:space="preserve">17.3 </w:t>
      </w:r>
      <w:r>
        <w:rPr>
          <w:rFonts w:hint="eastAsia" w:hAnsi="宋体"/>
          <w:sz w:val="24"/>
          <w:szCs w:val="24"/>
        </w:rPr>
        <w:t>如果未按</w:t>
      </w:r>
      <w:r>
        <w:rPr>
          <w:rFonts w:hint="eastAsia" w:hAnsi="宋体"/>
          <w:sz w:val="24"/>
        </w:rPr>
        <w:t>上述</w:t>
      </w:r>
      <w:r>
        <w:rPr>
          <w:rFonts w:hint="eastAsia" w:hAnsi="宋体"/>
          <w:sz w:val="24"/>
          <w:szCs w:val="24"/>
        </w:rPr>
        <w:t>规定密封和标记，采购人对磋商响应文件的误投或提前拆封不负责任。对由此造成提前开封的磋商响应文件，采购人将予以拒绝，并退回供应商。</w:t>
      </w:r>
    </w:p>
    <w:p>
      <w:pPr>
        <w:spacing w:line="360" w:lineRule="auto"/>
        <w:ind w:left="482" w:hanging="482" w:hangingChars="200"/>
        <w:rPr>
          <w:rFonts w:hAnsi="宋体"/>
          <w:b/>
          <w:sz w:val="24"/>
          <w:szCs w:val="24"/>
        </w:rPr>
      </w:pPr>
      <w:r>
        <w:rPr>
          <w:rFonts w:hAnsi="宋体"/>
          <w:b/>
          <w:sz w:val="24"/>
          <w:szCs w:val="24"/>
        </w:rPr>
        <w:t xml:space="preserve">18. </w:t>
      </w:r>
      <w:r>
        <w:rPr>
          <w:rFonts w:hint="eastAsia" w:hAnsi="宋体"/>
          <w:b/>
          <w:sz w:val="24"/>
          <w:szCs w:val="24"/>
        </w:rPr>
        <w:t>递交磋商响应文件的截止日期</w:t>
      </w:r>
    </w:p>
    <w:p>
      <w:pPr>
        <w:spacing w:line="360" w:lineRule="auto"/>
        <w:ind w:left="480" w:hanging="480" w:hangingChars="200"/>
        <w:rPr>
          <w:rFonts w:hAnsi="宋体"/>
          <w:sz w:val="24"/>
          <w:szCs w:val="24"/>
        </w:rPr>
      </w:pPr>
      <w:r>
        <w:rPr>
          <w:rFonts w:hAnsi="宋体"/>
          <w:sz w:val="24"/>
          <w:szCs w:val="24"/>
        </w:rPr>
        <w:t xml:space="preserve">18.1 </w:t>
      </w:r>
      <w:r>
        <w:rPr>
          <w:rFonts w:hint="eastAsia" w:hAnsi="宋体"/>
          <w:sz w:val="24"/>
          <w:szCs w:val="24"/>
        </w:rPr>
        <w:t>采购人收到磋商响应文件的时间不得迟于《供应商须知前附表》中规定的截止时间。</w:t>
      </w:r>
    </w:p>
    <w:p>
      <w:pPr>
        <w:spacing w:line="360" w:lineRule="auto"/>
        <w:ind w:left="480" w:hanging="480" w:hangingChars="200"/>
        <w:rPr>
          <w:rFonts w:hAnsi="宋体"/>
          <w:sz w:val="24"/>
          <w:szCs w:val="24"/>
        </w:rPr>
      </w:pPr>
      <w:r>
        <w:rPr>
          <w:rFonts w:hAnsi="宋体"/>
          <w:sz w:val="24"/>
          <w:szCs w:val="24"/>
        </w:rPr>
        <w:t xml:space="preserve">18.2 </w:t>
      </w:r>
      <w:r>
        <w:rPr>
          <w:rFonts w:hint="eastAsia" w:hAnsi="宋体"/>
          <w:sz w:val="24"/>
          <w:szCs w:val="24"/>
        </w:rPr>
        <w:t>采购人可按照有关规定修改磋商文件并酌情延长提交磋商响应文件的截止时间，因此，已规定的采购代理机构和供应商的一切权利和义务将按延期后的磋商响应文件递交截止时间履行。</w:t>
      </w:r>
    </w:p>
    <w:p>
      <w:pPr>
        <w:spacing w:line="360" w:lineRule="auto"/>
        <w:rPr>
          <w:rFonts w:hAnsi="宋体"/>
          <w:b/>
          <w:sz w:val="24"/>
          <w:szCs w:val="24"/>
        </w:rPr>
      </w:pPr>
      <w:r>
        <w:rPr>
          <w:rFonts w:hAnsi="宋体"/>
          <w:b/>
          <w:sz w:val="24"/>
          <w:szCs w:val="24"/>
        </w:rPr>
        <w:t xml:space="preserve">19. </w:t>
      </w:r>
      <w:r>
        <w:rPr>
          <w:rFonts w:hint="eastAsia" w:hAnsi="宋体"/>
          <w:b/>
          <w:sz w:val="24"/>
          <w:szCs w:val="24"/>
        </w:rPr>
        <w:t>迟交的磋商响应文件</w:t>
      </w:r>
    </w:p>
    <w:p>
      <w:pPr>
        <w:spacing w:line="360" w:lineRule="auto"/>
        <w:ind w:firstLine="480" w:firstLineChars="200"/>
        <w:rPr>
          <w:rFonts w:hAnsi="宋体"/>
          <w:sz w:val="24"/>
          <w:szCs w:val="24"/>
        </w:rPr>
      </w:pPr>
      <w:r>
        <w:rPr>
          <w:rFonts w:hint="eastAsia" w:hAnsi="宋体"/>
          <w:sz w:val="24"/>
          <w:szCs w:val="24"/>
        </w:rPr>
        <w:t>采购人将拒绝接收任何迟于《供应商须知前附表》中规定的截止时间递交的磋商响应文件。</w:t>
      </w:r>
    </w:p>
    <w:p>
      <w:pPr>
        <w:spacing w:line="360" w:lineRule="auto"/>
        <w:ind w:left="482" w:hanging="482" w:hangingChars="200"/>
        <w:rPr>
          <w:rFonts w:hAnsi="宋体"/>
          <w:b/>
          <w:sz w:val="24"/>
          <w:szCs w:val="24"/>
        </w:rPr>
      </w:pPr>
      <w:r>
        <w:rPr>
          <w:rFonts w:hAnsi="宋体"/>
          <w:b/>
          <w:sz w:val="24"/>
          <w:szCs w:val="24"/>
        </w:rPr>
        <w:t xml:space="preserve">20. </w:t>
      </w:r>
      <w:r>
        <w:rPr>
          <w:rFonts w:hint="eastAsia" w:hAnsi="宋体"/>
          <w:b/>
          <w:sz w:val="24"/>
          <w:szCs w:val="24"/>
        </w:rPr>
        <w:t>磋商响应文件的修改和撤回</w:t>
      </w:r>
    </w:p>
    <w:p>
      <w:pPr>
        <w:spacing w:line="360" w:lineRule="auto"/>
        <w:ind w:left="480" w:hanging="480" w:hangingChars="200"/>
        <w:rPr>
          <w:rFonts w:hAnsi="宋体"/>
          <w:sz w:val="24"/>
          <w:szCs w:val="24"/>
        </w:rPr>
      </w:pPr>
      <w:r>
        <w:rPr>
          <w:rFonts w:hAnsi="宋体"/>
          <w:sz w:val="24"/>
          <w:szCs w:val="24"/>
        </w:rPr>
        <w:t xml:space="preserve">20.1 </w:t>
      </w:r>
      <w:r>
        <w:rPr>
          <w:rFonts w:hint="eastAsia" w:hAnsi="宋体"/>
          <w:sz w:val="24"/>
          <w:szCs w:val="24"/>
        </w:rPr>
        <w:t>供应商在提交磋商响应文件后可对其磋商文件进行修改或撤回，但采购人须在提交提交磋商响应文件截止之日前收到该修改或撤回的书面通知。</w:t>
      </w:r>
    </w:p>
    <w:p>
      <w:pPr>
        <w:spacing w:line="360" w:lineRule="auto"/>
        <w:ind w:left="480" w:hanging="480" w:hangingChars="200"/>
        <w:rPr>
          <w:rFonts w:hAnsi="宋体"/>
          <w:sz w:val="24"/>
          <w:szCs w:val="24"/>
        </w:rPr>
      </w:pPr>
      <w:r>
        <w:rPr>
          <w:rFonts w:hAnsi="宋体"/>
          <w:sz w:val="24"/>
          <w:szCs w:val="24"/>
        </w:rPr>
        <w:t xml:space="preserve">20.2 </w:t>
      </w:r>
      <w:r>
        <w:rPr>
          <w:rFonts w:hint="eastAsia" w:hAnsi="宋体"/>
          <w:sz w:val="24"/>
          <w:szCs w:val="24"/>
        </w:rPr>
        <w:t>供应商对磋商响应文件的修改或撤回的通知应按</w:t>
      </w:r>
      <w:r>
        <w:fldChar w:fldCharType="begin"/>
      </w:r>
      <w:r>
        <w:instrText xml:space="preserve"> HYPERLINK \l "_投标文件的编制" \o "投标文件的式样和签署" </w:instrText>
      </w:r>
      <w:r>
        <w:fldChar w:fldCharType="separate"/>
      </w:r>
      <w:r>
        <w:rPr>
          <w:rFonts w:hint="eastAsia" w:hAnsi="宋体"/>
          <w:sz w:val="24"/>
          <w:szCs w:val="24"/>
        </w:rPr>
        <w:t>第</w:t>
      </w:r>
      <w:r>
        <w:rPr>
          <w:rFonts w:hAnsi="宋体"/>
          <w:sz w:val="24"/>
          <w:szCs w:val="24"/>
        </w:rPr>
        <w:t>17</w:t>
      </w:r>
      <w:r>
        <w:rPr>
          <w:rFonts w:hint="eastAsia" w:hAnsi="宋体"/>
          <w:sz w:val="24"/>
          <w:szCs w:val="24"/>
        </w:rPr>
        <w:t>款</w:t>
      </w:r>
      <w:r>
        <w:rPr>
          <w:rFonts w:hAnsi="宋体"/>
          <w:sz w:val="24"/>
          <w:szCs w:val="24"/>
        </w:rPr>
        <w:fldChar w:fldCharType="end"/>
      </w:r>
      <w:r>
        <w:rPr>
          <w:rFonts w:hint="eastAsia" w:hAnsi="宋体"/>
          <w:sz w:val="24"/>
          <w:szCs w:val="24"/>
        </w:rPr>
        <w:t>和</w:t>
      </w:r>
      <w:r>
        <w:fldChar w:fldCharType="begin"/>
      </w:r>
      <w:r>
        <w:instrText xml:space="preserve"> HYPERLINK \l "_投标文件的编制" \o "投标文件的密封和标记" </w:instrText>
      </w:r>
      <w:r>
        <w:fldChar w:fldCharType="separate"/>
      </w:r>
      <w:r>
        <w:rPr>
          <w:rFonts w:hint="eastAsia" w:hAnsi="宋体"/>
          <w:sz w:val="24"/>
          <w:szCs w:val="24"/>
        </w:rPr>
        <w:t>第</w:t>
      </w:r>
      <w:r>
        <w:rPr>
          <w:rFonts w:hAnsi="宋体"/>
          <w:sz w:val="24"/>
          <w:szCs w:val="24"/>
        </w:rPr>
        <w:t>18</w:t>
      </w:r>
      <w:r>
        <w:rPr>
          <w:rFonts w:hint="eastAsia" w:hAnsi="宋体"/>
          <w:sz w:val="24"/>
          <w:szCs w:val="24"/>
        </w:rPr>
        <w:t>款</w:t>
      </w:r>
      <w:r>
        <w:rPr>
          <w:rFonts w:hint="eastAsia" w:hAnsi="宋体"/>
          <w:sz w:val="24"/>
          <w:szCs w:val="24"/>
        </w:rPr>
        <w:fldChar w:fldCharType="end"/>
      </w:r>
      <w:r>
        <w:rPr>
          <w:rFonts w:hint="eastAsia" w:hAnsi="宋体"/>
          <w:sz w:val="24"/>
          <w:szCs w:val="24"/>
        </w:rPr>
        <w:t>规定进行准备、密封、标注和递送。</w:t>
      </w:r>
    </w:p>
    <w:p>
      <w:pPr>
        <w:spacing w:line="360" w:lineRule="auto"/>
        <w:ind w:left="480" w:hanging="480" w:hangingChars="200"/>
        <w:rPr>
          <w:rFonts w:hAnsi="宋体"/>
          <w:sz w:val="24"/>
          <w:szCs w:val="24"/>
        </w:rPr>
      </w:pPr>
      <w:r>
        <w:rPr>
          <w:rFonts w:hAnsi="宋体"/>
          <w:sz w:val="24"/>
          <w:szCs w:val="24"/>
        </w:rPr>
        <w:t xml:space="preserve">20.3 </w:t>
      </w:r>
      <w:r>
        <w:rPr>
          <w:rFonts w:hint="eastAsia" w:hAnsi="宋体"/>
          <w:sz w:val="24"/>
          <w:szCs w:val="24"/>
        </w:rPr>
        <w:t>磋商响应文件递交截止时间后不得修改磋商响应文件。</w:t>
      </w:r>
    </w:p>
    <w:p>
      <w:pPr>
        <w:spacing w:line="360" w:lineRule="auto"/>
        <w:ind w:left="480" w:hanging="480" w:hangingChars="200"/>
        <w:rPr>
          <w:rFonts w:hAnsi="宋体"/>
          <w:sz w:val="24"/>
          <w:szCs w:val="24"/>
        </w:rPr>
      </w:pPr>
      <w:r>
        <w:rPr>
          <w:rFonts w:hAnsi="宋体"/>
          <w:sz w:val="24"/>
          <w:szCs w:val="24"/>
        </w:rPr>
        <w:t xml:space="preserve">20.4 </w:t>
      </w:r>
      <w:r>
        <w:rPr>
          <w:rFonts w:hint="eastAsia" w:hAnsi="宋体"/>
          <w:sz w:val="24"/>
          <w:szCs w:val="24"/>
        </w:rPr>
        <w:t>供应商不得在磋商响应文件递交截止日起至</w:t>
      </w:r>
      <w:r>
        <w:fldChar w:fldCharType="begin"/>
      </w:r>
      <w:r>
        <w:instrText xml:space="preserve"> HYPERLINK \l "_投标文件的编制" \o "投标有效期" </w:instrText>
      </w:r>
      <w:r>
        <w:fldChar w:fldCharType="separate"/>
      </w:r>
      <w:r>
        <w:rPr>
          <w:rFonts w:hint="eastAsia" w:hAnsi="宋体"/>
          <w:sz w:val="24"/>
          <w:szCs w:val="24"/>
        </w:rPr>
        <w:t>第</w:t>
      </w:r>
      <w:r>
        <w:rPr>
          <w:rFonts w:hAnsi="宋体"/>
          <w:sz w:val="24"/>
          <w:szCs w:val="24"/>
        </w:rPr>
        <w:t>15</w:t>
      </w:r>
      <w:r>
        <w:rPr>
          <w:rFonts w:hint="eastAsia" w:hAnsi="宋体"/>
          <w:sz w:val="24"/>
          <w:szCs w:val="24"/>
        </w:rPr>
        <w:t>条</w:t>
      </w:r>
      <w:r>
        <w:rPr>
          <w:rFonts w:hint="eastAsia" w:hAnsi="宋体"/>
          <w:sz w:val="24"/>
          <w:szCs w:val="24"/>
        </w:rPr>
        <w:fldChar w:fldCharType="end"/>
      </w:r>
      <w:r>
        <w:rPr>
          <w:rFonts w:hint="eastAsia" w:hAnsi="宋体"/>
          <w:sz w:val="24"/>
          <w:szCs w:val="24"/>
        </w:rPr>
        <w:t>规定的磋商响应文件有效期期满前撤销磋商响应文件。否则采购人将按</w:t>
      </w:r>
      <w:r>
        <w:fldChar w:fldCharType="begin"/>
      </w:r>
      <w:r>
        <w:instrText xml:space="preserve"> HYPERLINK \l "_开标与评标（细则参见财政部《_政府采购招标投标管理暂行办法_》及中华人民共和国" \o "投标有效期内撤回投标" </w:instrText>
      </w:r>
      <w:r>
        <w:fldChar w:fldCharType="separate"/>
      </w:r>
      <w:r>
        <w:rPr>
          <w:rFonts w:hint="eastAsia" w:hAnsi="宋体"/>
          <w:sz w:val="24"/>
          <w:szCs w:val="24"/>
        </w:rPr>
        <w:t>第</w:t>
      </w:r>
      <w:r>
        <w:rPr>
          <w:rFonts w:hAnsi="宋体"/>
          <w:sz w:val="24"/>
          <w:szCs w:val="24"/>
        </w:rPr>
        <w:t xml:space="preserve">14.6 </w:t>
      </w:r>
      <w:r>
        <w:rPr>
          <w:rFonts w:hint="eastAsia" w:hAnsi="宋体"/>
          <w:sz w:val="24"/>
          <w:szCs w:val="24"/>
        </w:rPr>
        <w:t>（</w:t>
      </w:r>
      <w:r>
        <w:rPr>
          <w:rFonts w:hAnsi="宋体"/>
          <w:sz w:val="24"/>
          <w:szCs w:val="24"/>
        </w:rPr>
        <w:t>1</w:t>
      </w:r>
      <w:r>
        <w:rPr>
          <w:rFonts w:hint="eastAsia" w:hAnsi="宋体"/>
          <w:sz w:val="24"/>
          <w:szCs w:val="24"/>
        </w:rPr>
        <w:t>）</w:t>
      </w:r>
      <w:r>
        <w:rPr>
          <w:rFonts w:hint="eastAsia" w:hAnsi="宋体"/>
          <w:sz w:val="24"/>
          <w:szCs w:val="24"/>
        </w:rPr>
        <w:fldChar w:fldCharType="end"/>
      </w:r>
      <w:r>
        <w:rPr>
          <w:rFonts w:hint="eastAsia" w:hAnsi="宋体"/>
          <w:sz w:val="24"/>
          <w:szCs w:val="24"/>
        </w:rPr>
        <w:t>款规定没收其磋商保证金。</w:t>
      </w:r>
    </w:p>
    <w:p>
      <w:pPr>
        <w:pStyle w:val="5"/>
        <w:rPr>
          <w:rFonts w:ascii="宋体" w:hAnsi="宋体"/>
          <w:bCs/>
          <w:sz w:val="24"/>
          <w:szCs w:val="24"/>
        </w:rPr>
      </w:pPr>
      <w:bookmarkStart w:id="56" w:name="_开标与评标（细则参见财政部《_政府采购招标投标管理暂行办法_》及中华人民共和国"/>
      <w:bookmarkEnd w:id="56"/>
      <w:bookmarkStart w:id="57" w:name="_Toc495679403"/>
      <w:r>
        <w:rPr>
          <w:rFonts w:hint="eastAsia" w:ascii="宋体" w:hAnsi="宋体"/>
          <w:sz w:val="24"/>
          <w:szCs w:val="24"/>
        </w:rPr>
        <w:t>五、磋商与评审</w:t>
      </w:r>
      <w:bookmarkEnd w:id="57"/>
    </w:p>
    <w:p>
      <w:pPr>
        <w:spacing w:line="360" w:lineRule="auto"/>
        <w:ind w:left="482" w:hanging="482" w:hangingChars="200"/>
        <w:rPr>
          <w:rFonts w:hAnsi="宋体"/>
          <w:b/>
          <w:sz w:val="24"/>
          <w:szCs w:val="24"/>
        </w:rPr>
      </w:pPr>
      <w:r>
        <w:rPr>
          <w:rFonts w:hAnsi="宋体"/>
          <w:b/>
          <w:sz w:val="24"/>
          <w:szCs w:val="24"/>
        </w:rPr>
        <w:t>21.</w:t>
      </w:r>
      <w:r>
        <w:rPr>
          <w:rFonts w:hint="eastAsia" w:hAnsi="宋体"/>
          <w:b/>
          <w:sz w:val="24"/>
          <w:szCs w:val="24"/>
        </w:rPr>
        <w:t>磋商</w:t>
      </w:r>
    </w:p>
    <w:p>
      <w:pPr>
        <w:spacing w:line="360" w:lineRule="auto"/>
        <w:ind w:left="480" w:hanging="480" w:hangingChars="200"/>
        <w:rPr>
          <w:rFonts w:hAnsi="宋体"/>
          <w:sz w:val="24"/>
          <w:szCs w:val="24"/>
        </w:rPr>
      </w:pPr>
      <w:r>
        <w:rPr>
          <w:rFonts w:hAnsi="宋体"/>
          <w:sz w:val="24"/>
          <w:szCs w:val="24"/>
        </w:rPr>
        <w:t>21.1</w:t>
      </w:r>
      <w:r>
        <w:rPr>
          <w:rFonts w:hint="eastAsia" w:hAnsi="宋体"/>
          <w:b/>
          <w:sz w:val="24"/>
          <w:u w:val="single"/>
        </w:rPr>
        <w:t>供应商应委派授权代表参加磋商活动，参加磋商的代表须持本人身份证件签名报到以证明其出席</w:t>
      </w:r>
      <w:r>
        <w:rPr>
          <w:rFonts w:hint="eastAsia" w:hAnsi="宋体"/>
          <w:sz w:val="24"/>
        </w:rPr>
        <w:t>。未派授权代表或不能证明其授权代表身份的，采购人、采购代理机构对报价文件的处理不承担责任。</w:t>
      </w:r>
    </w:p>
    <w:p>
      <w:pPr>
        <w:spacing w:line="360" w:lineRule="auto"/>
        <w:ind w:left="480" w:hanging="480" w:hangingChars="200"/>
        <w:rPr>
          <w:rFonts w:hAnsi="宋体"/>
          <w:sz w:val="24"/>
          <w:szCs w:val="24"/>
        </w:rPr>
      </w:pPr>
      <w:r>
        <w:rPr>
          <w:rFonts w:hAnsi="宋体"/>
          <w:sz w:val="24"/>
          <w:szCs w:val="24"/>
        </w:rPr>
        <w:t xml:space="preserve">21.2 </w:t>
      </w:r>
      <w:r>
        <w:rPr>
          <w:rFonts w:hint="eastAsia" w:hAnsi="宋体"/>
          <w:sz w:val="24"/>
          <w:szCs w:val="24"/>
        </w:rPr>
        <w:t>按照第</w:t>
      </w:r>
      <w:r>
        <w:rPr>
          <w:rFonts w:hAnsi="宋体"/>
          <w:sz w:val="24"/>
          <w:szCs w:val="24"/>
        </w:rPr>
        <w:t>20</w:t>
      </w:r>
      <w:r>
        <w:rPr>
          <w:rFonts w:hint="eastAsia" w:hAnsi="宋体"/>
          <w:sz w:val="24"/>
          <w:szCs w:val="24"/>
        </w:rPr>
        <w:t>条规定，提交了可接受的“撤回”通知的磋商文件将不予开封。</w:t>
      </w:r>
    </w:p>
    <w:p>
      <w:pPr>
        <w:spacing w:line="360" w:lineRule="auto"/>
        <w:ind w:left="480" w:hanging="480" w:hangingChars="200"/>
        <w:rPr>
          <w:rFonts w:hAnsi="宋体"/>
          <w:sz w:val="24"/>
          <w:szCs w:val="24"/>
        </w:rPr>
      </w:pPr>
      <w:r>
        <w:rPr>
          <w:rFonts w:hAnsi="宋体"/>
          <w:sz w:val="24"/>
          <w:szCs w:val="24"/>
        </w:rPr>
        <w:t xml:space="preserve">21.3 </w:t>
      </w:r>
      <w:r>
        <w:rPr>
          <w:rFonts w:hint="eastAsia" w:hAnsi="宋体"/>
          <w:sz w:val="24"/>
          <w:szCs w:val="24"/>
        </w:rPr>
        <w:t>磋商时，</w:t>
      </w:r>
      <w:r>
        <w:rPr>
          <w:rFonts w:hint="eastAsia" w:hAnsi="宋体"/>
          <w:sz w:val="24"/>
        </w:rPr>
        <w:t>纪检监督人员或供应商代表将查验响应文件密封情况，确认无误后由磋商小组对磋商响应文件进行评审。采购人、采购代理机构将采取必要措施，保证评审在严格保密的情况下进行。</w:t>
      </w:r>
    </w:p>
    <w:p>
      <w:pPr>
        <w:spacing w:line="360" w:lineRule="auto"/>
        <w:ind w:left="482" w:hanging="482" w:hangingChars="200"/>
        <w:rPr>
          <w:rFonts w:hAnsi="宋体"/>
          <w:b/>
          <w:sz w:val="24"/>
          <w:szCs w:val="24"/>
        </w:rPr>
      </w:pPr>
      <w:r>
        <w:rPr>
          <w:rFonts w:hAnsi="宋体"/>
          <w:b/>
          <w:sz w:val="24"/>
          <w:szCs w:val="24"/>
        </w:rPr>
        <w:t xml:space="preserve">22. </w:t>
      </w:r>
      <w:r>
        <w:rPr>
          <w:rFonts w:hint="eastAsia" w:hAnsi="宋体"/>
          <w:b/>
          <w:sz w:val="24"/>
          <w:szCs w:val="24"/>
        </w:rPr>
        <w:t>磋商响应文件的初审</w:t>
      </w:r>
    </w:p>
    <w:p>
      <w:pPr>
        <w:spacing w:line="360" w:lineRule="auto"/>
        <w:ind w:left="480" w:hanging="480" w:hangingChars="200"/>
        <w:rPr>
          <w:rFonts w:hAnsi="宋体"/>
          <w:sz w:val="24"/>
          <w:szCs w:val="24"/>
        </w:rPr>
      </w:pPr>
      <w:r>
        <w:rPr>
          <w:rFonts w:hAnsi="宋体" w:cs="宋体"/>
          <w:sz w:val="24"/>
          <w:szCs w:val="24"/>
        </w:rPr>
        <w:t xml:space="preserve">22.1 </w:t>
      </w:r>
      <w:r>
        <w:rPr>
          <w:rFonts w:hint="eastAsia" w:hAnsi="宋体" w:cs="宋体"/>
          <w:sz w:val="24"/>
          <w:szCs w:val="24"/>
        </w:rPr>
        <w:t>采购人、磋商小组根据“初步评审表”对磋商响应文件的资格性和符合性进行评审，只有对“初步评审表”所列各项作出实质性响应的磋商文件才能通过初步评审。对是否实质性响应磋商文件的要求有争议的响应文件内容，磋商小组将以记名方式表决，得票超过半数的供应商有资格进入下一阶段的评审，否则将被淘汰。具体工作包括：</w:t>
      </w:r>
    </w:p>
    <w:p>
      <w:pPr>
        <w:spacing w:line="360" w:lineRule="auto"/>
        <w:ind w:left="820" w:leftChars="100" w:hanging="480" w:hanging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w:t>
      </w:r>
      <w:r>
        <w:rPr>
          <w:rFonts w:hint="eastAsia" w:hAnsi="宋体"/>
          <w:sz w:val="24"/>
          <w:szCs w:val="24"/>
        </w:rPr>
        <w:t>磋商小组将审查磋商文件是否完整、有无提供所需的磋商保证金、是否恰当地签署、是否大致编排有序等；</w:t>
      </w:r>
    </w:p>
    <w:p>
      <w:pPr>
        <w:spacing w:line="360" w:lineRule="auto"/>
        <w:ind w:left="820" w:leftChars="100" w:hanging="480" w:hangingChars="200"/>
        <w:rPr>
          <w:rFonts w:hAnsi="宋体"/>
          <w:sz w:val="24"/>
          <w:szCs w:val="24"/>
        </w:rPr>
      </w:pPr>
      <w:r>
        <w:rPr>
          <w:rFonts w:hAnsi="宋体"/>
          <w:sz w:val="24"/>
          <w:szCs w:val="24"/>
        </w:rPr>
        <w:t>2</w:t>
      </w:r>
      <w:r>
        <w:rPr>
          <w:rFonts w:hint="eastAsia" w:hAnsi="宋体"/>
          <w:sz w:val="24"/>
          <w:szCs w:val="24"/>
        </w:rPr>
        <w:t>）对磋商响应文件进行详细评审之前，磋商小组将确定每一磋商文件是否对磋商文件的要求作出了实质性的响应。所谓作出实质性的响应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hAnsi="宋体"/>
          <w:sz w:val="24"/>
          <w:szCs w:val="24"/>
        </w:rPr>
        <w:t xml:space="preserve">, </w:t>
      </w:r>
      <w:r>
        <w:rPr>
          <w:rFonts w:hint="eastAsia" w:hAnsi="宋体"/>
          <w:sz w:val="24"/>
          <w:szCs w:val="24"/>
        </w:rPr>
        <w:t>或对该重大偏离的修改对提交实质性响应磋商的供应商将不公平。磋商小组决定磋商文件的响应性是基于磋商文件的内容本身而不靠外部的证据。</w:t>
      </w:r>
    </w:p>
    <w:p>
      <w:pPr>
        <w:spacing w:line="360" w:lineRule="auto"/>
        <w:ind w:left="480" w:hanging="480" w:hangingChars="200"/>
        <w:rPr>
          <w:rFonts w:hAnsi="宋体"/>
          <w:sz w:val="24"/>
          <w:szCs w:val="24"/>
        </w:rPr>
      </w:pPr>
      <w:r>
        <w:rPr>
          <w:rFonts w:hAnsi="宋体"/>
          <w:sz w:val="24"/>
          <w:szCs w:val="24"/>
        </w:rPr>
        <w:t xml:space="preserve">22.2 </w:t>
      </w:r>
      <w:r>
        <w:rPr>
          <w:rFonts w:hint="eastAsia" w:hAnsi="宋体"/>
          <w:sz w:val="24"/>
          <w:szCs w:val="24"/>
        </w:rPr>
        <w:t>磋商小组将拒绝被定为非响应性的文件，供应商不能通过修正或撤销不符之处而使其文件成为响应性文件。</w:t>
      </w:r>
    </w:p>
    <w:p>
      <w:pPr>
        <w:spacing w:line="360" w:lineRule="auto"/>
        <w:ind w:left="480" w:hanging="480" w:hangingChars="200"/>
        <w:rPr>
          <w:rFonts w:hAnsi="宋体"/>
          <w:sz w:val="24"/>
          <w:szCs w:val="24"/>
        </w:rPr>
      </w:pPr>
      <w:r>
        <w:rPr>
          <w:rFonts w:hAnsi="宋体"/>
          <w:sz w:val="24"/>
          <w:szCs w:val="24"/>
        </w:rPr>
        <w:t xml:space="preserve">22.3 </w:t>
      </w:r>
      <w:r>
        <w:rPr>
          <w:rFonts w:hint="eastAsia" w:hAnsi="宋体"/>
          <w:sz w:val="24"/>
          <w:szCs w:val="24"/>
        </w:rPr>
        <w:t>磋商小组将对确定为实质上响应的文件进行审核，看其是否有计算上和累加上的算术错误，修正错误的原则如下：</w:t>
      </w:r>
    </w:p>
    <w:p>
      <w:pPr>
        <w:spacing w:line="360" w:lineRule="auto"/>
        <w:ind w:left="820" w:leftChars="100" w:hanging="480" w:hangingChars="200"/>
        <w:rPr>
          <w:rFonts w:hAnsi="宋体"/>
          <w:sz w:val="24"/>
          <w:szCs w:val="24"/>
        </w:rPr>
      </w:pPr>
      <w:r>
        <w:rPr>
          <w:rFonts w:hAnsi="宋体"/>
          <w:sz w:val="24"/>
          <w:szCs w:val="24"/>
        </w:rPr>
        <w:t>1</w:t>
      </w:r>
      <w:r>
        <w:rPr>
          <w:rFonts w:hint="eastAsia" w:hAnsi="宋体"/>
          <w:sz w:val="24"/>
          <w:szCs w:val="24"/>
        </w:rPr>
        <w:t>）</w:t>
      </w:r>
      <w:r>
        <w:rPr>
          <w:rFonts w:hAnsi="宋体"/>
          <w:sz w:val="24"/>
          <w:szCs w:val="24"/>
        </w:rPr>
        <w:t xml:space="preserve"> </w:t>
      </w:r>
      <w:r>
        <w:rPr>
          <w:rFonts w:hint="eastAsia" w:hAnsi="宋体"/>
          <w:sz w:val="24"/>
          <w:szCs w:val="24"/>
        </w:rPr>
        <w:t>磋商响应文件中开标一览表</w:t>
      </w:r>
      <w:r>
        <w:rPr>
          <w:rFonts w:hAnsi="宋体"/>
          <w:sz w:val="24"/>
          <w:szCs w:val="24"/>
        </w:rPr>
        <w:t>(</w:t>
      </w:r>
      <w:r>
        <w:rPr>
          <w:rFonts w:hint="eastAsia" w:hAnsi="宋体"/>
          <w:sz w:val="24"/>
          <w:szCs w:val="24"/>
        </w:rPr>
        <w:t>报价表</w:t>
      </w:r>
      <w:r>
        <w:rPr>
          <w:rFonts w:hAnsi="宋体"/>
          <w:sz w:val="24"/>
          <w:szCs w:val="24"/>
        </w:rPr>
        <w:t>)</w:t>
      </w:r>
      <w:r>
        <w:rPr>
          <w:rFonts w:hint="eastAsia" w:hAnsi="宋体"/>
          <w:sz w:val="24"/>
          <w:szCs w:val="24"/>
        </w:rPr>
        <w:t>内容与磋商响应文件中明细表内容不一致的，以开标一览表</w:t>
      </w:r>
      <w:r>
        <w:rPr>
          <w:rFonts w:hAnsi="宋体"/>
          <w:sz w:val="24"/>
          <w:szCs w:val="24"/>
        </w:rPr>
        <w:t>(</w:t>
      </w:r>
      <w:r>
        <w:rPr>
          <w:rFonts w:hint="eastAsia" w:hAnsi="宋体"/>
          <w:sz w:val="24"/>
          <w:szCs w:val="24"/>
        </w:rPr>
        <w:t>报价表</w:t>
      </w:r>
      <w:r>
        <w:rPr>
          <w:rFonts w:hAnsi="宋体"/>
          <w:sz w:val="24"/>
          <w:szCs w:val="24"/>
        </w:rPr>
        <w:t>)</w:t>
      </w:r>
      <w:r>
        <w:rPr>
          <w:rFonts w:hint="eastAsia" w:hAnsi="宋体"/>
          <w:sz w:val="24"/>
          <w:szCs w:val="24"/>
        </w:rPr>
        <w:t>为准；</w:t>
      </w:r>
    </w:p>
    <w:p>
      <w:pPr>
        <w:spacing w:line="360" w:lineRule="auto"/>
        <w:ind w:left="820" w:leftChars="100" w:hanging="480" w:hangingChars="200"/>
        <w:rPr>
          <w:rFonts w:hAnsi="宋体"/>
          <w:sz w:val="24"/>
          <w:szCs w:val="24"/>
        </w:rPr>
      </w:pPr>
      <w:r>
        <w:rPr>
          <w:rFonts w:hAnsi="宋体"/>
          <w:sz w:val="24"/>
          <w:szCs w:val="24"/>
        </w:rPr>
        <w:t>2</w:t>
      </w:r>
      <w:r>
        <w:rPr>
          <w:rFonts w:hint="eastAsia" w:hAnsi="宋体"/>
          <w:sz w:val="24"/>
          <w:szCs w:val="24"/>
        </w:rPr>
        <w:t>）</w:t>
      </w:r>
      <w:r>
        <w:rPr>
          <w:rFonts w:hAnsi="宋体"/>
          <w:sz w:val="24"/>
          <w:szCs w:val="24"/>
        </w:rPr>
        <w:t xml:space="preserve"> </w:t>
      </w:r>
      <w:r>
        <w:rPr>
          <w:rFonts w:hint="eastAsia" w:hAnsi="宋体"/>
          <w:sz w:val="24"/>
          <w:szCs w:val="24"/>
        </w:rPr>
        <w:t>磋商文件的大写金额和小写金额不一致的，以大写金额为准；</w:t>
      </w:r>
      <w:r>
        <w:rPr>
          <w:rFonts w:hAnsi="宋体"/>
          <w:sz w:val="24"/>
          <w:szCs w:val="24"/>
        </w:rPr>
        <w:t xml:space="preserve"> </w:t>
      </w:r>
    </w:p>
    <w:p>
      <w:pPr>
        <w:spacing w:line="360" w:lineRule="auto"/>
        <w:ind w:left="820" w:leftChars="100" w:hanging="480" w:hangingChars="200"/>
        <w:rPr>
          <w:rFonts w:hAnsi="宋体"/>
          <w:sz w:val="24"/>
          <w:szCs w:val="24"/>
        </w:rPr>
      </w:pPr>
      <w:r>
        <w:rPr>
          <w:rFonts w:hAnsi="宋体"/>
          <w:sz w:val="24"/>
          <w:szCs w:val="24"/>
        </w:rPr>
        <w:t>3</w:t>
      </w:r>
      <w:r>
        <w:rPr>
          <w:rFonts w:hint="eastAsia" w:hAnsi="宋体"/>
          <w:sz w:val="24"/>
          <w:szCs w:val="24"/>
        </w:rPr>
        <w:t>）</w:t>
      </w:r>
      <w:r>
        <w:rPr>
          <w:rFonts w:hAnsi="宋体"/>
          <w:sz w:val="24"/>
          <w:szCs w:val="24"/>
        </w:rPr>
        <w:t xml:space="preserve"> </w:t>
      </w:r>
      <w:r>
        <w:rPr>
          <w:rFonts w:hint="eastAsia" w:hAnsi="宋体"/>
          <w:sz w:val="24"/>
          <w:szCs w:val="24"/>
        </w:rPr>
        <w:t>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sz w:val="24"/>
          <w:szCs w:val="24"/>
        </w:rPr>
      </w:pPr>
      <w:r>
        <w:rPr>
          <w:rFonts w:hAnsi="宋体"/>
          <w:sz w:val="24"/>
          <w:szCs w:val="24"/>
        </w:rPr>
        <w:t>4</w:t>
      </w:r>
      <w:r>
        <w:rPr>
          <w:rFonts w:hint="eastAsia" w:hAnsi="宋体"/>
          <w:sz w:val="24"/>
          <w:szCs w:val="24"/>
        </w:rPr>
        <w:t>）</w:t>
      </w:r>
      <w:r>
        <w:rPr>
          <w:rFonts w:hAnsi="宋体"/>
          <w:sz w:val="24"/>
          <w:szCs w:val="24"/>
        </w:rPr>
        <w:t xml:space="preserve"> </w:t>
      </w:r>
      <w:r>
        <w:rPr>
          <w:rFonts w:hint="eastAsia" w:hAnsi="宋体"/>
          <w:sz w:val="24"/>
          <w:szCs w:val="24"/>
        </w:rPr>
        <w:t>对不同文字文本磋商文件的解释发生异议的，以中文文本为准。</w:t>
      </w:r>
    </w:p>
    <w:p>
      <w:pPr>
        <w:spacing w:line="360" w:lineRule="auto"/>
        <w:ind w:left="480" w:hanging="480" w:hangingChars="200"/>
        <w:rPr>
          <w:rFonts w:hAnsi="宋体"/>
          <w:sz w:val="24"/>
          <w:szCs w:val="24"/>
        </w:rPr>
      </w:pPr>
      <w:r>
        <w:rPr>
          <w:rFonts w:hAnsi="宋体"/>
          <w:sz w:val="24"/>
          <w:szCs w:val="24"/>
        </w:rPr>
        <w:t xml:space="preserve">22.4 </w:t>
      </w:r>
      <w:r>
        <w:rPr>
          <w:rFonts w:hint="eastAsia" w:hAnsi="宋体"/>
          <w:sz w:val="24"/>
          <w:szCs w:val="24"/>
        </w:rPr>
        <w:t>磋商小组将按上述修正错误的方法调整磋商文件中的磋商报价，调整后的价格应对供应商具有约束力。如果供应商不接受修正后的价格，则其投标将被拒绝，其磋商保证金将被没收。</w:t>
      </w:r>
    </w:p>
    <w:p>
      <w:pPr>
        <w:spacing w:line="360" w:lineRule="auto"/>
        <w:ind w:left="480" w:hanging="480" w:hangingChars="200"/>
        <w:rPr>
          <w:rFonts w:hAnsi="宋体"/>
          <w:sz w:val="24"/>
          <w:szCs w:val="24"/>
        </w:rPr>
      </w:pPr>
      <w:r>
        <w:rPr>
          <w:rFonts w:hAnsi="宋体"/>
          <w:sz w:val="24"/>
          <w:szCs w:val="24"/>
        </w:rPr>
        <w:t xml:space="preserve">22.5 </w:t>
      </w:r>
      <w:r>
        <w:rPr>
          <w:rFonts w:hint="eastAsia" w:hAnsi="宋体"/>
          <w:sz w:val="24"/>
          <w:szCs w:val="24"/>
        </w:rPr>
        <w:t>对供应商报价经过上述修正和调整（包括缺漏项调整）后所得出的价格构成其“评标价”。</w:t>
      </w:r>
      <w:r>
        <w:rPr>
          <w:rFonts w:hAnsi="宋体"/>
          <w:sz w:val="24"/>
          <w:szCs w:val="24"/>
        </w:rPr>
        <w:t xml:space="preserve"> </w:t>
      </w:r>
    </w:p>
    <w:p>
      <w:pPr>
        <w:spacing w:line="360" w:lineRule="auto"/>
        <w:ind w:left="480" w:hanging="480" w:hangingChars="200"/>
        <w:rPr>
          <w:rFonts w:hAnsi="宋体"/>
          <w:sz w:val="24"/>
          <w:szCs w:val="24"/>
        </w:rPr>
      </w:pPr>
      <w:r>
        <w:rPr>
          <w:rFonts w:hAnsi="宋体"/>
          <w:sz w:val="24"/>
          <w:szCs w:val="24"/>
        </w:rPr>
        <w:t xml:space="preserve">22.6 </w:t>
      </w:r>
      <w:r>
        <w:rPr>
          <w:rFonts w:hint="eastAsia" w:hAnsi="宋体"/>
          <w:sz w:val="24"/>
          <w:szCs w:val="24"/>
        </w:rPr>
        <w:t>磋商小组将允许修正磋商文件中不构成重大偏离的、微小的、非正规的、不一致的或不规则的地方，但这些修正不能影响任何供应商相应的名次排列。</w:t>
      </w:r>
    </w:p>
    <w:p>
      <w:pPr>
        <w:spacing w:line="360" w:lineRule="auto"/>
        <w:rPr>
          <w:rFonts w:hAnsi="宋体"/>
          <w:sz w:val="24"/>
          <w:szCs w:val="24"/>
        </w:rPr>
      </w:pPr>
      <w:r>
        <w:rPr>
          <w:rFonts w:hAnsi="宋体"/>
          <w:sz w:val="24"/>
          <w:szCs w:val="24"/>
        </w:rPr>
        <w:t xml:space="preserve">22.7 </w:t>
      </w:r>
      <w:r>
        <w:rPr>
          <w:rFonts w:hint="eastAsia" w:hAnsi="宋体"/>
          <w:sz w:val="24"/>
          <w:szCs w:val="24"/>
        </w:rPr>
        <w:t>本项目非专门面向中小企业的项目，对小型和微型企业产品的价格给予</w:t>
      </w:r>
      <w:r>
        <w:rPr>
          <w:rFonts w:hAnsi="宋体"/>
          <w:sz w:val="24"/>
          <w:szCs w:val="24"/>
        </w:rPr>
        <w:t>6%</w:t>
      </w:r>
      <w:r>
        <w:rPr>
          <w:rFonts w:hint="eastAsia" w:hAnsi="宋体"/>
          <w:sz w:val="24"/>
          <w:szCs w:val="24"/>
        </w:rPr>
        <w:t>的扣除，用扣除后的价格参与评审。</w:t>
      </w:r>
    </w:p>
    <w:p>
      <w:pPr>
        <w:spacing w:line="360" w:lineRule="auto"/>
        <w:ind w:left="482" w:hanging="482" w:hangingChars="200"/>
        <w:rPr>
          <w:rFonts w:hAnsi="宋体"/>
          <w:b/>
          <w:sz w:val="24"/>
          <w:szCs w:val="24"/>
        </w:rPr>
      </w:pPr>
      <w:r>
        <w:rPr>
          <w:rFonts w:hAnsi="宋体"/>
          <w:b/>
          <w:sz w:val="24"/>
          <w:szCs w:val="24"/>
        </w:rPr>
        <w:t xml:space="preserve">23. </w:t>
      </w:r>
      <w:r>
        <w:rPr>
          <w:rFonts w:hint="eastAsia" w:hAnsi="宋体"/>
          <w:b/>
          <w:sz w:val="24"/>
          <w:szCs w:val="24"/>
        </w:rPr>
        <w:t>磋商响应文件的澄清</w:t>
      </w:r>
    </w:p>
    <w:p>
      <w:pPr>
        <w:spacing w:line="360" w:lineRule="auto"/>
        <w:ind w:firstLine="480" w:firstLineChars="200"/>
        <w:rPr>
          <w:rFonts w:hAnsi="宋体"/>
          <w:b/>
          <w:sz w:val="24"/>
          <w:szCs w:val="24"/>
        </w:rPr>
      </w:pPr>
      <w:r>
        <w:rPr>
          <w:rFonts w:hint="eastAsia" w:hAnsi="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pPr>
        <w:spacing w:line="360" w:lineRule="auto"/>
        <w:rPr>
          <w:rFonts w:hAnsi="宋体"/>
          <w:b/>
          <w:sz w:val="24"/>
          <w:szCs w:val="24"/>
        </w:rPr>
      </w:pPr>
      <w:r>
        <w:rPr>
          <w:rFonts w:hAnsi="宋体"/>
          <w:b/>
          <w:sz w:val="24"/>
          <w:szCs w:val="24"/>
        </w:rPr>
        <w:t xml:space="preserve">24. </w:t>
      </w:r>
      <w:r>
        <w:rPr>
          <w:rFonts w:hint="eastAsia" w:hAnsi="宋体"/>
          <w:b/>
          <w:sz w:val="24"/>
          <w:szCs w:val="24"/>
        </w:rPr>
        <w:t>磋商响应文件的详细评审</w:t>
      </w:r>
    </w:p>
    <w:p>
      <w:pPr>
        <w:spacing w:line="360" w:lineRule="auto"/>
        <w:rPr>
          <w:rFonts w:hAnsi="宋体"/>
          <w:b/>
          <w:sz w:val="24"/>
          <w:szCs w:val="24"/>
        </w:rPr>
      </w:pPr>
      <w:r>
        <w:rPr>
          <w:rFonts w:hint="eastAsia" w:hAnsi="宋体"/>
          <w:b/>
          <w:sz w:val="24"/>
          <w:szCs w:val="24"/>
        </w:rPr>
        <w:t>2</w:t>
      </w:r>
      <w:r>
        <w:rPr>
          <w:rFonts w:hAnsi="宋体"/>
          <w:b/>
          <w:sz w:val="24"/>
          <w:szCs w:val="24"/>
        </w:rPr>
        <w:t>4.1评审办法</w:t>
      </w:r>
      <w:r>
        <w:rPr>
          <w:rFonts w:hint="eastAsia" w:hAnsi="宋体"/>
          <w:b/>
          <w:sz w:val="24"/>
          <w:szCs w:val="24"/>
        </w:rPr>
        <w:t>详见第四章《评审办法和程序》。</w:t>
      </w:r>
    </w:p>
    <w:p>
      <w:pPr>
        <w:spacing w:line="360" w:lineRule="auto"/>
        <w:rPr>
          <w:rFonts w:asciiTheme="minorEastAsia" w:hAnsiTheme="minorEastAsia" w:eastAsiaTheme="minorEastAsia"/>
          <w:b/>
          <w:sz w:val="24"/>
          <w:szCs w:val="24"/>
        </w:rPr>
      </w:pPr>
      <w:r>
        <w:rPr>
          <w:rFonts w:hint="eastAsia" w:hAnsi="宋体"/>
          <w:b/>
          <w:sz w:val="24"/>
          <w:szCs w:val="24"/>
        </w:rPr>
        <w:t>2</w:t>
      </w:r>
      <w:r>
        <w:rPr>
          <w:rFonts w:hAnsi="宋体"/>
          <w:b/>
          <w:sz w:val="24"/>
          <w:szCs w:val="24"/>
        </w:rPr>
        <w:t>4.2</w:t>
      </w:r>
      <w:r>
        <w:rPr>
          <w:rFonts w:hint="eastAsia" w:asciiTheme="minorEastAsia" w:hAnsiTheme="minorEastAsia" w:eastAsiaTheme="minorEastAsia"/>
          <w:b/>
          <w:sz w:val="24"/>
          <w:szCs w:val="24"/>
        </w:rPr>
        <w:t>关于政策性优惠</w:t>
      </w:r>
    </w:p>
    <w:p>
      <w:pPr>
        <w:spacing w:line="360" w:lineRule="auto"/>
        <w:ind w:firstLine="468"/>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根据财政部、工业和信息化部《政府采购促进中小企业发展管理办法》（</w:t>
      </w:r>
      <w:r>
        <w:rPr>
          <w:rFonts w:hint="eastAsia" w:asciiTheme="minorEastAsia" w:hAnsiTheme="minorEastAsia" w:eastAsiaTheme="minorEastAsia"/>
          <w:sz w:val="24"/>
          <w:szCs w:val="24"/>
        </w:rPr>
        <w:t>财库〔2020〕46号</w:t>
      </w:r>
      <w:r>
        <w:rPr>
          <w:rFonts w:hint="eastAsia" w:cs="宋体" w:asciiTheme="minorEastAsia" w:hAnsiTheme="minorEastAsia" w:eastAsiaTheme="minorEastAsia"/>
          <w:bCs/>
          <w:sz w:val="24"/>
          <w:szCs w:val="24"/>
        </w:rPr>
        <w:t>）的要求，政府关于强制采购节能产品、信息安全产品和优先采购环境标志产品的实施意见，以及根据《财政部、司法部关于政府采购支持监狱企业发展有关问题的通知》和《</w:t>
      </w:r>
      <w:r>
        <w:rPr>
          <w:rFonts w:cs="宋体" w:asciiTheme="minorEastAsia" w:hAnsiTheme="minorEastAsia" w:eastAsiaTheme="minorEastAsia"/>
          <w:bCs/>
          <w:sz w:val="24"/>
          <w:szCs w:val="24"/>
        </w:rPr>
        <w:t>财政部</w:t>
      </w:r>
      <w:r>
        <w:rPr>
          <w:rFonts w:hint="eastAsia" w:cs="宋体" w:asciiTheme="minorEastAsia" w:hAnsiTheme="minorEastAsia" w:eastAsiaTheme="minorEastAsia"/>
          <w:bCs/>
          <w:sz w:val="24"/>
          <w:szCs w:val="24"/>
        </w:rPr>
        <w:t>、</w:t>
      </w:r>
      <w:r>
        <w:rPr>
          <w:rFonts w:cs="宋体" w:asciiTheme="minorEastAsia" w:hAnsiTheme="minorEastAsia" w:eastAsiaTheme="minorEastAsia"/>
          <w:bCs/>
          <w:sz w:val="24"/>
          <w:szCs w:val="24"/>
        </w:rPr>
        <w:t>民政部</w:t>
      </w:r>
      <w:r>
        <w:rPr>
          <w:rFonts w:hint="eastAsia" w:cs="宋体" w:asciiTheme="minorEastAsia" w:hAnsiTheme="minorEastAsia" w:eastAsiaTheme="minorEastAsia"/>
          <w:bCs/>
          <w:sz w:val="24"/>
          <w:szCs w:val="24"/>
        </w:rPr>
        <w:t>、</w:t>
      </w:r>
      <w:r>
        <w:rPr>
          <w:rFonts w:cs="宋体" w:asciiTheme="minorEastAsia" w:hAnsiTheme="minorEastAsia" w:eastAsiaTheme="minorEastAsia"/>
          <w:bCs/>
          <w:sz w:val="24"/>
          <w:szCs w:val="24"/>
        </w:rPr>
        <w:t>中国残疾人联合会</w:t>
      </w:r>
      <w:r>
        <w:rPr>
          <w:rFonts w:hint="eastAsia" w:cs="宋体" w:asciiTheme="minorEastAsia" w:hAnsiTheme="minorEastAsia" w:eastAsiaTheme="minorEastAsia"/>
          <w:bCs/>
          <w:sz w:val="24"/>
          <w:szCs w:val="24"/>
        </w:rPr>
        <w:t>关于促进残疾人就业政府采购政策的通知》（财库〔2017〕141号）的文件精神，本项目相应的政府采购政策优惠条件及要求如下：</w:t>
      </w:r>
    </w:p>
    <w:p>
      <w:pPr>
        <w:spacing w:line="360" w:lineRule="auto"/>
        <w:ind w:firstLine="468"/>
        <w:rPr>
          <w:rFonts w:asciiTheme="minorEastAsia" w:hAnsiTheme="minorEastAsia" w:eastAsiaTheme="minorEastAsia"/>
          <w:b/>
          <w:sz w:val="24"/>
          <w:szCs w:val="24"/>
        </w:rPr>
      </w:pPr>
      <w:r>
        <w:rPr>
          <w:rFonts w:hint="eastAsia" w:cs="宋体" w:asciiTheme="minorEastAsia" w:hAnsiTheme="minorEastAsia" w:eastAsiaTheme="minorEastAsia"/>
          <w:b/>
          <w:bCs/>
          <w:sz w:val="24"/>
          <w:szCs w:val="24"/>
        </w:rPr>
        <w:t>（一）节能环保优先政策</w:t>
      </w:r>
    </w:p>
    <w:p>
      <w:pPr>
        <w:pStyle w:val="194"/>
        <w:numPr>
          <w:ilvl w:val="0"/>
          <w:numId w:val="70"/>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所投分包(如不分包则指本项目)的所有投标产品进入当期节能清单的，其评标价=响应报价*（1-2%）；供应商所投产品满足此规定的，必须提供声明函并提供相关证明文件。 </w:t>
      </w:r>
    </w:p>
    <w:p>
      <w:pPr>
        <w:pStyle w:val="194"/>
        <w:numPr>
          <w:ilvl w:val="0"/>
          <w:numId w:val="70"/>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所投分包(如不分包则指本项目)的所有投标产品进入当期环保清单的，其评标价=响应报价*（1-1%）；供应商所投产品满足此规定的，必须提供声明函并提供相关证明文件。</w:t>
      </w:r>
    </w:p>
    <w:p>
      <w:pPr>
        <w:spacing w:line="360" w:lineRule="auto"/>
        <w:ind w:firstLine="465"/>
        <w:rPr>
          <w:rFonts w:asciiTheme="minorEastAsia" w:hAnsiTheme="minorEastAsia" w:eastAsiaTheme="minorEastAsia"/>
          <w:sz w:val="24"/>
          <w:szCs w:val="24"/>
        </w:rPr>
      </w:pP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供应商为小型和微型企业（含监狱企业和残疾人福利性单位）的情况：</w:t>
      </w:r>
    </w:p>
    <w:p>
      <w:pPr>
        <w:spacing w:line="360" w:lineRule="auto"/>
        <w:ind w:firstLine="468"/>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（二）中小企业扶持政策</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中小企业的认定标准：</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2）本规定所称中小企业划分标准，是指国务院有关部门根据企业从业人员、营业收入、资产总额等指标制定的中小企业划型标准（工信部联企业〔2011〕300号）；</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3）在货物采购项目中，</w:t>
      </w:r>
      <w:r>
        <w:rPr>
          <w:rFonts w:hint="eastAsia" w:asciiTheme="minorEastAsia" w:hAnsiTheme="minorEastAsia" w:eastAsiaTheme="minorEastAsia"/>
          <w:color w:val="000000" w:themeColor="text1"/>
          <w:sz w:val="24"/>
          <w:szCs w:val="24"/>
          <w14:textFill>
            <w14:solidFill>
              <w14:schemeClr w14:val="tx1"/>
            </w14:solidFill>
          </w14:textFill>
        </w:rPr>
        <w:t>供应商提供的货物既有中小企业制造货物，也有大型企业制造货物的，不享受本办法规定的中小企业扶持政策。</w:t>
      </w:r>
      <w:r>
        <w:rPr>
          <w:rFonts w:hint="eastAsia" w:asciiTheme="minorEastAsia" w:hAnsiTheme="minorEastAsia" w:eastAsiaTheme="minorEastAsia"/>
          <w:sz w:val="24"/>
          <w:szCs w:val="24"/>
        </w:rPr>
        <w:t>以联合体形式参加政府采购活动，联合体各方均为中小企业的，联合体视同中小企业。其中，联合体各方均为小微企业的，联合体视同小微企业。</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4）小型、微型企业提供有中型企业制造的货物的，视同为中型企业；小型、微型、中型企业提供有大型企业制造的货物的，视同为大型企业。</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5）既有货物又有服务/工程的采购项目，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spacing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具体评审价说明：</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1）供应商符合</w:t>
      </w:r>
      <w:r>
        <w:rPr>
          <w:rFonts w:hint="eastAsia" w:cs="宋体" w:asciiTheme="minorEastAsia" w:hAnsiTheme="minorEastAsia" w:eastAsiaTheme="minorEastAsia"/>
          <w:bCs/>
          <w:sz w:val="24"/>
          <w:szCs w:val="24"/>
        </w:rPr>
        <w:t>（</w:t>
      </w:r>
      <w:r>
        <w:rPr>
          <w:rFonts w:hint="eastAsia" w:asciiTheme="minorEastAsia" w:hAnsiTheme="minorEastAsia" w:eastAsiaTheme="minorEastAsia"/>
          <w:sz w:val="24"/>
          <w:szCs w:val="24"/>
        </w:rPr>
        <w:t>财库〔2020〕46号）规定的小微型企业报价给予</w:t>
      </w:r>
      <w:r>
        <w:rPr>
          <w:rFonts w:asciiTheme="minorEastAsia" w:hAnsiTheme="minorEastAsia" w:eastAsiaTheme="minorEastAsia"/>
          <w:sz w:val="24"/>
          <w:szCs w:val="24"/>
        </w:rPr>
        <w:t>6%</w:t>
      </w:r>
      <w:r>
        <w:rPr>
          <w:rFonts w:hint="eastAsia" w:asciiTheme="minorEastAsia" w:hAnsiTheme="minorEastAsia" w:eastAsiaTheme="minorEastAsia"/>
          <w:sz w:val="24"/>
          <w:szCs w:val="24"/>
        </w:rPr>
        <w:t>（工程项目为</w:t>
      </w:r>
      <w:r>
        <w:rPr>
          <w:rFonts w:asciiTheme="minorEastAsia" w:hAnsiTheme="minorEastAsia" w:eastAsiaTheme="minorEastAsia"/>
          <w:sz w:val="24"/>
          <w:szCs w:val="24"/>
        </w:rPr>
        <w:t>3%</w:t>
      </w:r>
      <w:r>
        <w:rPr>
          <w:rFonts w:hint="eastAsia" w:asciiTheme="minorEastAsia" w:hAnsiTheme="minorEastAsia" w:eastAsiaTheme="minorEastAsia"/>
          <w:sz w:val="24"/>
          <w:szCs w:val="24"/>
        </w:rPr>
        <w:t>）扣除，用扣除后的价格参加评审。</w:t>
      </w:r>
    </w:p>
    <w:p>
      <w:pPr>
        <w:spacing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适用招标投标法的政府采购工程建设项目，采用综合评估法但未采用低价优先法计算价格分的，评标时在采用原报价进行评分的基础上增加其价格得分的</w:t>
      </w:r>
      <w:r>
        <w:rPr>
          <w:rFonts w:asciiTheme="minorEastAsia" w:hAnsiTheme="minorEastAsia" w:eastAsiaTheme="minorEastAsia"/>
          <w:sz w:val="24"/>
          <w:szCs w:val="24"/>
        </w:rPr>
        <w:t>3%</w:t>
      </w:r>
      <w:r>
        <w:rPr>
          <w:rFonts w:hint="eastAsia" w:asciiTheme="minorEastAsia" w:hAnsiTheme="minorEastAsia" w:eastAsiaTheme="minorEastAsia"/>
          <w:sz w:val="24"/>
          <w:szCs w:val="24"/>
        </w:rPr>
        <w:t>作为其价格分。</w:t>
      </w:r>
    </w:p>
    <w:p>
      <w:pPr>
        <w:shd w:val="clear" w:color="auto" w:fill="FFFFFF"/>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2）接受大中型企业与小微企业组成联合体或者允许大中型企业向一家或者多家小微企业分包的采购项目，对于联合协议或者分包意向协议约定小微企业的合同份额占到合同总金额</w:t>
      </w:r>
      <w:r>
        <w:rPr>
          <w:rFonts w:asciiTheme="minorEastAsia" w:hAnsiTheme="minorEastAsia" w:eastAsiaTheme="minorEastAsia"/>
          <w:sz w:val="24"/>
          <w:szCs w:val="24"/>
        </w:rPr>
        <w:t>30%</w:t>
      </w:r>
      <w:r>
        <w:rPr>
          <w:rFonts w:hint="eastAsia" w:asciiTheme="minorEastAsia" w:hAnsiTheme="minorEastAsia" w:eastAsiaTheme="minorEastAsia"/>
          <w:sz w:val="24"/>
          <w:szCs w:val="24"/>
        </w:rPr>
        <w:t>以上的，对联合体或者大中型企业的报价给予</w:t>
      </w:r>
      <w:r>
        <w:rPr>
          <w:rFonts w:asciiTheme="minorEastAsia" w:hAnsiTheme="minorEastAsia" w:eastAsiaTheme="minorEastAsia"/>
          <w:sz w:val="24"/>
          <w:szCs w:val="24"/>
        </w:rPr>
        <w:t>2%</w:t>
      </w:r>
      <w:r>
        <w:rPr>
          <w:rFonts w:hint="eastAsia" w:asciiTheme="minorEastAsia" w:hAnsiTheme="minorEastAsia" w:eastAsiaTheme="minorEastAsia"/>
          <w:sz w:val="24"/>
          <w:szCs w:val="24"/>
        </w:rPr>
        <w:t>（工程项目为</w:t>
      </w:r>
      <w:r>
        <w:rPr>
          <w:rFonts w:asciiTheme="minorEastAsia" w:hAnsiTheme="minorEastAsia" w:eastAsiaTheme="minorEastAsia"/>
          <w:sz w:val="24"/>
          <w:szCs w:val="24"/>
        </w:rPr>
        <w:t>1%</w:t>
      </w:r>
      <w:r>
        <w:rPr>
          <w:rFonts w:hint="eastAsia" w:asciiTheme="minorEastAsia" w:hAnsiTheme="minorEastAsia" w:eastAsiaTheme="minorEastAsia"/>
          <w:sz w:val="24"/>
          <w:szCs w:val="24"/>
        </w:rPr>
        <w:t>）的扣除，用扣除后的价格参加评审。</w:t>
      </w:r>
    </w:p>
    <w:p>
      <w:pPr>
        <w:shd w:val="clear" w:color="auto" w:fill="FFFFFF"/>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3）适用招标投标法的政府采购工程建设项目，采用综合评估法但未采用低价优先法计算价格分的，评标时在采用原报价进行评分的基础上增加其价格得分的</w:t>
      </w:r>
      <w:r>
        <w:rPr>
          <w:rFonts w:asciiTheme="minorEastAsia" w:hAnsiTheme="minorEastAsia" w:eastAsiaTheme="minorEastAsia"/>
          <w:sz w:val="24"/>
          <w:szCs w:val="24"/>
        </w:rPr>
        <w:t>1%</w:t>
      </w:r>
      <w:r>
        <w:rPr>
          <w:rFonts w:hint="eastAsia" w:asciiTheme="minorEastAsia" w:hAnsiTheme="minorEastAsia" w:eastAsiaTheme="minorEastAsia"/>
          <w:sz w:val="24"/>
          <w:szCs w:val="24"/>
        </w:rPr>
        <w:t>作为其价格分。</w:t>
      </w:r>
    </w:p>
    <w:p>
      <w:pPr>
        <w:shd w:val="clear" w:color="auto" w:fill="FFFFFF"/>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）供应商为工信部联企业〔2011〕300号文规定的小型和微型企业（含联合体）的，必须如实填写“中小企业声明函”（内容、格式见“财库〔2020〕46号”附1），否则不得享受相关中小企业扶持政策。</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（三）监狱企业</w:t>
      </w:r>
      <w:r>
        <w:rPr>
          <w:rFonts w:hint="eastAsia" w:cs="宋体" w:asciiTheme="minorEastAsia" w:hAnsiTheme="minorEastAsia" w:eastAsiaTheme="minorEastAsia"/>
          <w:b/>
          <w:bCs/>
          <w:sz w:val="24"/>
          <w:szCs w:val="24"/>
        </w:rPr>
        <w:t>扶持政策</w:t>
      </w:r>
    </w:p>
    <w:p>
      <w:pPr>
        <w:shd w:val="clear" w:color="auto" w:fill="FFFFFF"/>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监狱企业视同小型、微型企业</w:t>
      </w:r>
      <w:r>
        <w:rPr>
          <w:rFonts w:asciiTheme="minorEastAsia" w:hAnsiTheme="minorEastAsia" w:eastAsiaTheme="minorEastAsia"/>
          <w:sz w:val="24"/>
          <w:szCs w:val="24"/>
        </w:rPr>
        <w:t>，享受</w:t>
      </w:r>
      <w:r>
        <w:rPr>
          <w:rFonts w:hint="eastAsia" w:asciiTheme="minorEastAsia" w:hAnsiTheme="minorEastAsia" w:eastAsiaTheme="minorEastAsia"/>
          <w:sz w:val="24"/>
          <w:szCs w:val="24"/>
        </w:rPr>
        <w:t>相同的</w:t>
      </w:r>
      <w:r>
        <w:rPr>
          <w:rFonts w:asciiTheme="minorEastAsia" w:hAnsiTheme="minorEastAsia" w:eastAsiaTheme="minorEastAsia"/>
          <w:sz w:val="24"/>
          <w:szCs w:val="24"/>
        </w:rPr>
        <w:t>价格扣除</w:t>
      </w:r>
      <w:r>
        <w:rPr>
          <w:rFonts w:hint="eastAsia" w:asciiTheme="minorEastAsia" w:hAnsiTheme="minorEastAsia" w:eastAsiaTheme="minorEastAsia"/>
          <w:sz w:val="24"/>
          <w:szCs w:val="24"/>
        </w:rPr>
        <w:t>优惠</w:t>
      </w:r>
      <w:r>
        <w:rPr>
          <w:rFonts w:asciiTheme="minorEastAsia" w:hAnsiTheme="minorEastAsia" w:eastAsiaTheme="minorEastAsia"/>
          <w:sz w:val="24"/>
          <w:szCs w:val="24"/>
        </w:rPr>
        <w:t>政策</w:t>
      </w:r>
      <w:r>
        <w:rPr>
          <w:rFonts w:hint="eastAsia" w:asciiTheme="minorEastAsia" w:hAnsiTheme="minorEastAsia" w:eastAsiaTheme="minorEastAsia"/>
          <w:sz w:val="24"/>
          <w:szCs w:val="24"/>
        </w:rPr>
        <w:t>；监狱企业</w:t>
      </w:r>
      <w:r>
        <w:rPr>
          <w:rFonts w:asciiTheme="minorEastAsia" w:hAnsiTheme="minorEastAsia" w:eastAsiaTheme="minorEastAsia"/>
          <w:sz w:val="24"/>
          <w:szCs w:val="24"/>
        </w:rPr>
        <w:t>属于小型、微型企业的，不重复享受政策</w:t>
      </w:r>
      <w:r>
        <w:rPr>
          <w:rFonts w:hint="eastAsia" w:asciiTheme="minorEastAsia" w:hAnsiTheme="minorEastAsia" w:eastAsiaTheme="minor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w:t>
      </w:r>
    </w:p>
    <w:p>
      <w:pPr>
        <w:shd w:val="clear" w:color="auto" w:fill="FFFFFF"/>
        <w:spacing w:line="360" w:lineRule="auto"/>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残疾人福利性单位</w:t>
      </w:r>
      <w:r>
        <w:rPr>
          <w:rFonts w:hint="eastAsia" w:cs="宋体" w:asciiTheme="minorEastAsia" w:hAnsiTheme="minorEastAsia" w:eastAsiaTheme="minorEastAsia"/>
          <w:b/>
          <w:bCs/>
          <w:sz w:val="24"/>
          <w:szCs w:val="24"/>
        </w:rPr>
        <w:t>扶持政策</w:t>
      </w:r>
    </w:p>
    <w:p>
      <w:pPr>
        <w:shd w:val="clear" w:color="auto" w:fill="FFFFFF"/>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残疾人福利性单位视同小型、微型企业，享受</w:t>
      </w:r>
      <w:r>
        <w:rPr>
          <w:rFonts w:hint="eastAsia" w:asciiTheme="minorEastAsia" w:hAnsiTheme="minorEastAsia" w:eastAsiaTheme="minorEastAsia"/>
          <w:sz w:val="24"/>
          <w:szCs w:val="24"/>
        </w:rPr>
        <w:t>相同的</w:t>
      </w:r>
      <w:r>
        <w:rPr>
          <w:rFonts w:asciiTheme="minorEastAsia" w:hAnsiTheme="minorEastAsia" w:eastAsiaTheme="minorEastAsia"/>
          <w:sz w:val="24"/>
          <w:szCs w:val="24"/>
        </w:rPr>
        <w:t>价格扣除</w:t>
      </w:r>
      <w:r>
        <w:rPr>
          <w:rFonts w:hint="eastAsia" w:asciiTheme="minorEastAsia" w:hAnsiTheme="minorEastAsia" w:eastAsiaTheme="minorEastAsia"/>
          <w:sz w:val="24"/>
          <w:szCs w:val="24"/>
        </w:rPr>
        <w:t>优惠</w:t>
      </w:r>
      <w:r>
        <w:rPr>
          <w:rFonts w:asciiTheme="minorEastAsia" w:hAnsiTheme="minorEastAsia" w:eastAsiaTheme="minorEastAsia"/>
          <w:sz w:val="24"/>
          <w:szCs w:val="24"/>
        </w:rPr>
        <w:t>政策</w:t>
      </w:r>
      <w:r>
        <w:rPr>
          <w:rFonts w:hint="eastAsia" w:asciiTheme="minorEastAsia" w:hAnsiTheme="minorEastAsia" w:eastAsiaTheme="minorEastAsia"/>
          <w:sz w:val="24"/>
          <w:szCs w:val="24"/>
        </w:rPr>
        <w:t>；</w:t>
      </w:r>
      <w:r>
        <w:rPr>
          <w:rFonts w:asciiTheme="minorEastAsia" w:hAnsiTheme="minorEastAsia" w:eastAsiaTheme="minorEastAsia"/>
          <w:sz w:val="24"/>
          <w:szCs w:val="24"/>
        </w:rPr>
        <w:t>残疾人福利性单位属于小型、微型企业的，不重复享受政策。残疾人福利性单位</w:t>
      </w:r>
      <w:r>
        <w:rPr>
          <w:rFonts w:hint="eastAsia" w:asciiTheme="minorEastAsia" w:hAnsiTheme="minorEastAsia" w:eastAsiaTheme="minorEastAsia"/>
          <w:sz w:val="24"/>
          <w:szCs w:val="24"/>
        </w:rPr>
        <w:t>的具体标准及要求见“关于促进残疾人就业政府采购政策的通知（财库〔2017〕141号）”。属于</w:t>
      </w:r>
      <w:r>
        <w:rPr>
          <w:rFonts w:asciiTheme="minorEastAsia" w:hAnsiTheme="minorEastAsia" w:eastAsiaTheme="minorEastAsia"/>
          <w:sz w:val="24"/>
          <w:szCs w:val="24"/>
        </w:rPr>
        <w:t>残疾人福利性单位</w:t>
      </w:r>
      <w:r>
        <w:rPr>
          <w:rFonts w:hint="eastAsia" w:asciiTheme="minorEastAsia" w:hAnsiTheme="minorEastAsia" w:eastAsiaTheme="minorEastAsia"/>
          <w:sz w:val="24"/>
          <w:szCs w:val="24"/>
        </w:rPr>
        <w:t>的，投标时需按照有关要求</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规定的</w:t>
      </w:r>
      <w:r>
        <w:rPr>
          <w:rFonts w:asciiTheme="minorEastAsia" w:hAnsiTheme="minorEastAsia" w:eastAsiaTheme="minorEastAsia"/>
          <w:sz w:val="24"/>
          <w:szCs w:val="24"/>
        </w:rPr>
        <w:t>《残疾人福利性单位声明函》（</w:t>
      </w:r>
      <w:r>
        <w:rPr>
          <w:rFonts w:hint="eastAsia" w:asciiTheme="minorEastAsia" w:hAnsiTheme="minorEastAsia" w:eastAsiaTheme="minorEastAsia"/>
          <w:sz w:val="24"/>
          <w:szCs w:val="24"/>
        </w:rPr>
        <w:t>规定格式</w:t>
      </w:r>
      <w:r>
        <w:rPr>
          <w:rFonts w:asciiTheme="minorEastAsia" w:hAnsiTheme="minorEastAsia" w:eastAsiaTheme="minorEastAsia"/>
          <w:sz w:val="24"/>
          <w:szCs w:val="24"/>
        </w:rPr>
        <w:t>见</w:t>
      </w:r>
      <w:r>
        <w:rPr>
          <w:rFonts w:hint="eastAsia" w:asciiTheme="minorEastAsia" w:hAnsiTheme="minorEastAsia" w:eastAsiaTheme="minorEastAsia"/>
          <w:sz w:val="24"/>
          <w:szCs w:val="24"/>
        </w:rPr>
        <w:t>“财库〔2017〕141号”的附件</w:t>
      </w:r>
      <w:r>
        <w:rPr>
          <w:rFonts w:asciiTheme="minorEastAsia" w:hAnsiTheme="minorEastAsia" w:eastAsiaTheme="minorEastAsia"/>
          <w:sz w:val="24"/>
          <w:szCs w:val="24"/>
        </w:rPr>
        <w:t>），并对声明的真实性负责</w:t>
      </w:r>
      <w:r>
        <w:rPr>
          <w:rFonts w:hint="eastAsia" w:asciiTheme="minorEastAsia" w:hAnsiTheme="minorEastAsia" w:eastAsiaTheme="minorEastAsia"/>
          <w:sz w:val="24"/>
          <w:szCs w:val="24"/>
        </w:rPr>
        <w:t>，否则不得享受相关扶持政策</w:t>
      </w:r>
      <w:r>
        <w:rPr>
          <w:rFonts w:asciiTheme="minorEastAsia" w:hAnsiTheme="minorEastAsia" w:eastAsiaTheme="minorEastAsia"/>
          <w:sz w:val="24"/>
          <w:szCs w:val="24"/>
        </w:rPr>
        <w:t>。</w:t>
      </w:r>
    </w:p>
    <w:p>
      <w:pPr>
        <w:shd w:val="clear" w:color="auto" w:fill="FFFFFF"/>
        <w:spacing w:line="360" w:lineRule="auto"/>
        <w:ind w:firstLine="480"/>
      </w:pPr>
      <w:r>
        <w:rPr>
          <w:rFonts w:hint="eastAsia" w:asciiTheme="minorEastAsia" w:hAnsiTheme="minorEastAsia" w:eastAsiaTheme="minorEastAsia"/>
          <w:b/>
          <w:sz w:val="24"/>
          <w:szCs w:val="24"/>
        </w:rPr>
        <w:t>如有虚假骗取政策性优惠，将依法承担相应责任。</w:t>
      </w:r>
      <w:r>
        <w:br w:type="page"/>
      </w:r>
    </w:p>
    <w:p>
      <w:pPr>
        <w:autoSpaceDE w:val="0"/>
        <w:autoSpaceDN w:val="0"/>
        <w:spacing w:line="360" w:lineRule="auto"/>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（财库〔2020〕46号）附</w:t>
      </w:r>
      <w:r>
        <w:rPr>
          <w:rFonts w:cs="仿宋" w:asciiTheme="minorEastAsia" w:hAnsiTheme="minorEastAsia" w:eastAsiaTheme="minorEastAsia"/>
          <w:b/>
          <w:sz w:val="28"/>
          <w:szCs w:val="28"/>
        </w:rPr>
        <w:t>1</w:t>
      </w:r>
    </w:p>
    <w:p>
      <w:pPr>
        <w:autoSpaceDE w:val="0"/>
        <w:autoSpaceDN w:val="0"/>
        <w:spacing w:line="360" w:lineRule="auto"/>
        <w:ind w:firstLine="723" w:firstLineChars="200"/>
        <w:jc w:val="center"/>
        <w:rPr>
          <w:rFonts w:cs="宋体" w:asciiTheme="minorEastAsia" w:hAnsiTheme="minorEastAsia" w:eastAsiaTheme="minorEastAsia"/>
          <w:b/>
          <w:sz w:val="36"/>
          <w:szCs w:val="24"/>
        </w:rPr>
      </w:pPr>
      <w:r>
        <w:rPr>
          <w:rFonts w:hint="eastAsia" w:cs="宋体" w:asciiTheme="minorEastAsia" w:hAnsiTheme="minorEastAsia" w:eastAsiaTheme="minorEastAsia"/>
          <w:b/>
          <w:sz w:val="36"/>
          <w:szCs w:val="24"/>
        </w:rPr>
        <w:t>中小企业声明函（货物）</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本公司（联合体）郑重声明，根据《政府采购促进中小企业发展管理办法》（财库﹝</w:t>
      </w:r>
      <w:r>
        <w:rPr>
          <w:rFonts w:asciiTheme="minorEastAsia" w:hAnsiTheme="minorEastAsia" w:eastAsiaTheme="minorEastAsia"/>
          <w:sz w:val="24"/>
          <w:szCs w:val="24"/>
        </w:rPr>
        <w:t>2020</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46 </w:t>
      </w:r>
      <w:r>
        <w:rPr>
          <w:rFonts w:hint="eastAsia" w:asciiTheme="minorEastAsia" w:hAnsiTheme="minorEastAsia" w:eastAsiaTheme="minorEastAsia"/>
          <w:sz w:val="24"/>
          <w:szCs w:val="24"/>
        </w:rPr>
        <w:t>号）的规定，本公司（联合体）参加（单位名称）的（项目名称）采购活动，提供的货物全部由符合政策要求的中小企业制造。相关企业（含联合体中的中小企业、签订分包意向协议的中小企业）的具体情况如下：</w:t>
      </w:r>
    </w:p>
    <w:p>
      <w:pPr>
        <w:autoSpaceDE w:val="0"/>
        <w:autoSpaceDN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（标的名称），属于（采购文件中明确的所属行业）行业；制造商为（企业名称），从业人员人，营业收入为万元，资产总额为万元</w:t>
      </w:r>
      <w:r>
        <w:rPr>
          <w:rFonts w:asciiTheme="minorEastAsia" w:hAnsiTheme="minorEastAsia" w:eastAsiaTheme="minorEastAsia"/>
          <w:sz w:val="24"/>
          <w:szCs w:val="24"/>
        </w:rPr>
        <w:t>1</w:t>
      </w:r>
      <w:r>
        <w:rPr>
          <w:rFonts w:hint="eastAsia" w:asciiTheme="minorEastAsia" w:hAnsiTheme="minorEastAsia" w:eastAsiaTheme="minorEastAsia"/>
          <w:sz w:val="24"/>
          <w:szCs w:val="24"/>
        </w:rPr>
        <w:t>，属于（中型企业、小型企业、微型企业）；</w:t>
      </w:r>
    </w:p>
    <w:p>
      <w:pPr>
        <w:autoSpaceDE w:val="0"/>
        <w:autoSpaceDN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（标的名称），属于（采购文件中明确的所属行业）行业；制造商为（企业名称），从业人员人，营业收入为万元，资产总额为万元，属于（中型企业、小型企业、微型企业）；</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以上企业，不属于大企业的分支机构，不存在控股股东为大企业的情形，也不存在与大企业的负责人为同一人的情形。</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本企业对上述声明内容的真实性负责。如有虚假，将依法承担相应责任。</w:t>
      </w:r>
    </w:p>
    <w:p>
      <w:pPr>
        <w:autoSpaceDE w:val="0"/>
        <w:autoSpaceDN w:val="0"/>
        <w:spacing w:line="360" w:lineRule="auto"/>
        <w:ind w:left="5440" w:leftChars="160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供应商（盖章）：</w:t>
      </w:r>
    </w:p>
    <w:p>
      <w:pPr>
        <w:autoSpaceDE w:val="0"/>
        <w:autoSpaceDN w:val="0"/>
        <w:spacing w:line="360" w:lineRule="auto"/>
        <w:ind w:left="5440" w:leftChars="1600" w:firstLine="480" w:firstLineChars="200"/>
        <w:rPr>
          <w:rFonts w:asciiTheme="minorEastAsia" w:hAnsiTheme="minorEastAsia" w:eastAsiaTheme="minorEastAsia"/>
          <w:sz w:val="24"/>
          <w:szCs w:val="24"/>
        </w:rPr>
      </w:pPr>
    </w:p>
    <w:p>
      <w:pPr>
        <w:autoSpaceDE w:val="0"/>
        <w:autoSpaceDN w:val="0"/>
        <w:spacing w:line="360" w:lineRule="auto"/>
        <w:ind w:left="5440" w:leftChars="160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autoSpaceDE w:val="0"/>
        <w:autoSpaceDN w:val="0"/>
        <w:spacing w:line="360" w:lineRule="auto"/>
        <w:ind w:firstLine="480" w:firstLineChars="200"/>
        <w:rPr>
          <w:rFonts w:cs="TimesNewRomanPSMT" w:asciiTheme="minorEastAsia" w:hAnsiTheme="minorEastAsia" w:eastAsiaTheme="minorEastAsia"/>
          <w:sz w:val="24"/>
          <w:szCs w:val="24"/>
          <w:u w:val="single"/>
        </w:rPr>
      </w:pPr>
    </w:p>
    <w:p>
      <w:pPr>
        <w:autoSpaceDE w:val="0"/>
        <w:autoSpaceDN w:val="0"/>
        <w:spacing w:line="360" w:lineRule="auto"/>
        <w:rPr>
          <w:rFonts w:cs="宋体" w:asciiTheme="minorEastAsia" w:hAnsiTheme="minorEastAsia" w:eastAsiaTheme="minorEastAsia"/>
          <w:b/>
          <w:sz w:val="36"/>
          <w:szCs w:val="24"/>
        </w:rPr>
      </w:pPr>
      <w:r>
        <w:rPr>
          <w:rFonts w:cs="宋体" w:asciiTheme="minorEastAsia" w:hAnsiTheme="minorEastAsia" w:eastAsiaTheme="minorEastAsia"/>
          <w:b/>
          <w:sz w:val="36"/>
          <w:szCs w:val="24"/>
        </w:rPr>
        <w:br w:type="page"/>
      </w:r>
    </w:p>
    <w:p>
      <w:pPr>
        <w:autoSpaceDE w:val="0"/>
        <w:autoSpaceDN w:val="0"/>
        <w:spacing w:line="360" w:lineRule="auto"/>
        <w:ind w:firstLine="723" w:firstLineChars="200"/>
        <w:jc w:val="center"/>
        <w:rPr>
          <w:rFonts w:cs="宋体" w:asciiTheme="minorEastAsia" w:hAnsiTheme="minorEastAsia" w:eastAsiaTheme="minorEastAsia"/>
          <w:b/>
          <w:sz w:val="36"/>
          <w:szCs w:val="24"/>
        </w:rPr>
      </w:pPr>
      <w:r>
        <w:rPr>
          <w:rFonts w:hint="eastAsia" w:cs="宋体" w:asciiTheme="minorEastAsia" w:hAnsiTheme="minorEastAsia" w:eastAsiaTheme="minorEastAsia"/>
          <w:b/>
          <w:sz w:val="36"/>
          <w:szCs w:val="24"/>
        </w:rPr>
        <w:t>中小企业声明函（工程、服务）</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本公司（联合体）郑重声明，根据《政府采购促进中小企业发展管理办法》（财库﹝</w:t>
      </w:r>
      <w:r>
        <w:rPr>
          <w:rFonts w:asciiTheme="minorEastAsia" w:hAnsiTheme="minorEastAsia" w:eastAsiaTheme="minorEastAsia"/>
          <w:sz w:val="24"/>
          <w:szCs w:val="24"/>
        </w:rPr>
        <w:t>2020</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46 </w:t>
      </w:r>
      <w:r>
        <w:rPr>
          <w:rFonts w:hint="eastAsia" w:asciiTheme="minorEastAsia" w:hAnsiTheme="minorEastAsia" w:eastAsiaTheme="minorEastAsia"/>
          <w:sz w:val="24"/>
          <w:szCs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（标的名称），属于（采购文件中明确的所属行业）；承建（承接）企业为（企业名称），从业人员人，营业收入为万元，资产总额为万元</w:t>
      </w:r>
      <w:r>
        <w:rPr>
          <w:rFonts w:asciiTheme="minorEastAsia" w:hAnsiTheme="minorEastAsia" w:eastAsiaTheme="minorEastAsia"/>
          <w:sz w:val="24"/>
          <w:szCs w:val="24"/>
        </w:rPr>
        <w:t>1</w:t>
      </w:r>
      <w:r>
        <w:rPr>
          <w:rFonts w:hint="eastAsia" w:asciiTheme="minorEastAsia" w:hAnsiTheme="minorEastAsia" w:eastAsiaTheme="minorEastAsia"/>
          <w:sz w:val="24"/>
          <w:szCs w:val="24"/>
        </w:rPr>
        <w:t>，属于（中型企业、小型企业、微型企业）；</w:t>
      </w:r>
    </w:p>
    <w:p>
      <w:pPr>
        <w:autoSpaceDE w:val="0"/>
        <w:autoSpaceDN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（标的名称），属于（采购文件中明确的所属行业）；承建（承接）企业为（企业名称），从业人员人，营业收入为万元，资产总额为万元，属于（中型企业、小型企业、微型企业）；</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以上企业，不属于大企业的分支机构，不存在控股股东为大企业的情形，也不存在与大企业的负责人为同一人的情形。</w:t>
      </w:r>
    </w:p>
    <w:p>
      <w:pPr>
        <w:autoSpaceDE w:val="0"/>
        <w:autoSpaceDN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本企业对上述声明内容的真实性负责。如有虚假，将依法承担相应责任。</w:t>
      </w:r>
    </w:p>
    <w:p>
      <w:pPr>
        <w:autoSpaceDE w:val="0"/>
        <w:autoSpaceDN w:val="0"/>
        <w:spacing w:line="360" w:lineRule="auto"/>
        <w:ind w:firstLine="3960" w:firstLineChars="1650"/>
        <w:rPr>
          <w:rFonts w:asciiTheme="minorEastAsia" w:hAnsiTheme="minorEastAsia" w:eastAsiaTheme="minorEastAsia"/>
          <w:sz w:val="24"/>
          <w:szCs w:val="24"/>
        </w:rPr>
      </w:pPr>
      <w:r>
        <w:rPr>
          <w:rFonts w:hint="eastAsia" w:asciiTheme="minorEastAsia" w:hAnsiTheme="minorEastAsia" w:eastAsiaTheme="minorEastAsia"/>
          <w:sz w:val="24"/>
          <w:szCs w:val="24"/>
        </w:rPr>
        <w:t>供应商（盖章）：</w:t>
      </w:r>
    </w:p>
    <w:p>
      <w:pPr>
        <w:autoSpaceDE w:val="0"/>
        <w:autoSpaceDN w:val="0"/>
        <w:spacing w:line="360" w:lineRule="auto"/>
        <w:ind w:firstLine="480" w:firstLineChars="200"/>
        <w:rPr>
          <w:rFonts w:asciiTheme="minorEastAsia" w:hAnsiTheme="minorEastAsia" w:eastAsiaTheme="minorEastAsia"/>
          <w:sz w:val="24"/>
          <w:szCs w:val="24"/>
        </w:rPr>
      </w:pPr>
    </w:p>
    <w:p>
      <w:pPr>
        <w:autoSpaceDE w:val="0"/>
        <w:autoSpaceDN w:val="0"/>
        <w:spacing w:line="360" w:lineRule="auto"/>
        <w:ind w:firstLine="3960" w:firstLineChars="1650"/>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p>
      <w:pPr>
        <w:autoSpaceDE w:val="0"/>
        <w:autoSpaceDN w:val="0"/>
        <w:spacing w:line="360" w:lineRule="auto"/>
        <w:rPr>
          <w:rFonts w:cs="宋体" w:asciiTheme="minorEastAsia" w:hAnsiTheme="minorEastAsia" w:eastAsiaTheme="minorEastAsia"/>
          <w:sz w:val="20"/>
          <w:szCs w:val="24"/>
        </w:rPr>
      </w:pPr>
    </w:p>
    <w:p>
      <w:pPr>
        <w:autoSpaceDE w:val="0"/>
        <w:autoSpaceDN w:val="0"/>
        <w:spacing w:line="360" w:lineRule="auto"/>
        <w:rPr>
          <w:rFonts w:cs="宋体" w:asciiTheme="minorEastAsia" w:hAnsiTheme="minorEastAsia" w:eastAsiaTheme="minorEastAsia"/>
          <w:sz w:val="20"/>
          <w:szCs w:val="24"/>
        </w:rPr>
      </w:pPr>
    </w:p>
    <w:p>
      <w:pPr>
        <w:widowControl/>
        <w:jc w:val="left"/>
        <w:rPr>
          <w:rFonts w:hAnsi="宋体"/>
          <w:b/>
          <w:sz w:val="24"/>
          <w:szCs w:val="24"/>
        </w:rPr>
      </w:pPr>
      <w:r>
        <w:rPr>
          <w:rFonts w:hAnsi="宋体"/>
          <w:b/>
          <w:sz w:val="24"/>
          <w:szCs w:val="24"/>
        </w:rPr>
        <w:br w:type="page"/>
      </w:r>
    </w:p>
    <w:p>
      <w:pPr>
        <w:spacing w:line="360" w:lineRule="auto"/>
        <w:rPr>
          <w:rFonts w:hAnsi="宋体"/>
          <w:b/>
          <w:sz w:val="24"/>
          <w:szCs w:val="24"/>
        </w:rPr>
      </w:pPr>
      <w:r>
        <w:rPr>
          <w:rFonts w:hAnsi="宋体"/>
          <w:b/>
          <w:sz w:val="24"/>
          <w:szCs w:val="24"/>
        </w:rPr>
        <w:t xml:space="preserve">25. </w:t>
      </w:r>
      <w:r>
        <w:rPr>
          <w:rFonts w:hint="eastAsia" w:hAnsi="宋体"/>
          <w:b/>
          <w:sz w:val="24"/>
          <w:szCs w:val="24"/>
        </w:rPr>
        <w:t>确定成交供应商</w:t>
      </w:r>
    </w:p>
    <w:p>
      <w:pPr>
        <w:spacing w:line="360" w:lineRule="auto"/>
        <w:ind w:firstLine="480" w:firstLineChars="200"/>
        <w:rPr>
          <w:rFonts w:hAnsi="宋体"/>
          <w:sz w:val="24"/>
          <w:szCs w:val="24"/>
        </w:rPr>
      </w:pPr>
      <w:bookmarkStart w:id="58" w:name="_Toc495679404"/>
      <w:r>
        <w:rPr>
          <w:rFonts w:hint="eastAsia" w:hAnsi="宋体"/>
          <w:sz w:val="24"/>
          <w:szCs w:val="24"/>
        </w:rPr>
        <w:t>磋商小组根据综合评分情况，按照评审得分由高到低顺序推荐</w:t>
      </w:r>
      <w:r>
        <w:rPr>
          <w:rFonts w:hAnsi="宋体"/>
          <w:sz w:val="24"/>
          <w:szCs w:val="24"/>
        </w:rPr>
        <w:t>3</w:t>
      </w:r>
      <w:r>
        <w:rPr>
          <w:rFonts w:hint="eastAsia" w:hAnsi="宋体"/>
          <w:sz w:val="24"/>
          <w:szCs w:val="24"/>
        </w:rPr>
        <w:t>名成交候选供应商。评审得分相同的，按照最后报价由低到高的顺序推荐。评审得分且最后报价相同的，按照技术指标优劣顺序推荐。采购代理机构应当在评审结束后将评审报告送采购人确认。采购人应当在收到评审报告后，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在省级以上财政部门指定的政府采购信息发布媒体上公告成交结果，同时向成交供应商发出成交通知书。</w:t>
      </w:r>
      <w:bookmarkEnd w:id="58"/>
    </w:p>
    <w:p>
      <w:pPr>
        <w:pStyle w:val="5"/>
        <w:rPr>
          <w:rFonts w:ascii="宋体" w:hAnsi="宋体"/>
          <w:bCs/>
          <w:sz w:val="24"/>
          <w:szCs w:val="24"/>
        </w:rPr>
      </w:pPr>
      <w:bookmarkStart w:id="59" w:name="_Toc495679405"/>
      <w:r>
        <w:rPr>
          <w:rFonts w:hint="eastAsia" w:ascii="宋体" w:hAnsi="宋体"/>
          <w:sz w:val="24"/>
          <w:szCs w:val="24"/>
        </w:rPr>
        <w:t>六、授予合同</w:t>
      </w:r>
      <w:bookmarkEnd w:id="59"/>
    </w:p>
    <w:p>
      <w:pPr>
        <w:spacing w:line="360" w:lineRule="auto"/>
        <w:ind w:left="482" w:hanging="482" w:hangingChars="200"/>
        <w:rPr>
          <w:rFonts w:hAnsi="宋体"/>
          <w:b/>
          <w:sz w:val="24"/>
          <w:szCs w:val="24"/>
        </w:rPr>
      </w:pPr>
      <w:r>
        <w:rPr>
          <w:rFonts w:hAnsi="宋体"/>
          <w:b/>
          <w:sz w:val="24"/>
          <w:szCs w:val="24"/>
        </w:rPr>
        <w:t xml:space="preserve">26. </w:t>
      </w:r>
      <w:r>
        <w:rPr>
          <w:rFonts w:hint="eastAsia" w:hAnsi="宋体"/>
          <w:b/>
          <w:sz w:val="24"/>
          <w:szCs w:val="24"/>
        </w:rPr>
        <w:t>授予合同的准则</w:t>
      </w:r>
    </w:p>
    <w:p>
      <w:pPr>
        <w:spacing w:line="360" w:lineRule="auto"/>
        <w:ind w:left="480" w:hanging="480" w:hangingChars="200"/>
        <w:rPr>
          <w:rFonts w:hAnsi="宋体"/>
          <w:sz w:val="24"/>
          <w:szCs w:val="24"/>
        </w:rPr>
      </w:pPr>
      <w:r>
        <w:rPr>
          <w:rFonts w:hAnsi="宋体"/>
          <w:sz w:val="24"/>
          <w:szCs w:val="24"/>
        </w:rPr>
        <w:t xml:space="preserve">26.1  </w:t>
      </w:r>
      <w:r>
        <w:rPr>
          <w:rFonts w:hint="eastAsia" w:hAnsi="宋体"/>
          <w:sz w:val="24"/>
          <w:szCs w:val="24"/>
        </w:rPr>
        <w:t>除</w:t>
      </w:r>
      <w:r>
        <w:fldChar w:fldCharType="begin"/>
      </w:r>
      <w:r>
        <w:instrText xml:space="preserve"> HYPERLINK \l "_授予合同" \o "招标代理接受或拒绝任何投标或所有投标的权利" </w:instrText>
      </w:r>
      <w:r>
        <w:fldChar w:fldCharType="separate"/>
      </w:r>
      <w:r>
        <w:rPr>
          <w:rFonts w:hint="eastAsia" w:hAnsi="宋体"/>
          <w:sz w:val="24"/>
          <w:szCs w:val="24"/>
        </w:rPr>
        <w:t>第</w:t>
      </w:r>
      <w:r>
        <w:rPr>
          <w:rFonts w:hAnsi="宋体"/>
          <w:sz w:val="24"/>
          <w:szCs w:val="24"/>
        </w:rPr>
        <w:t>30</w:t>
      </w:r>
      <w:r>
        <w:rPr>
          <w:rFonts w:hint="eastAsia" w:hAnsi="宋体"/>
          <w:sz w:val="24"/>
          <w:szCs w:val="24"/>
        </w:rPr>
        <w:t>条</w:t>
      </w:r>
      <w:r>
        <w:rPr>
          <w:rFonts w:hAnsi="宋体"/>
          <w:sz w:val="24"/>
          <w:szCs w:val="24"/>
        </w:rPr>
        <w:fldChar w:fldCharType="end"/>
      </w:r>
      <w:r>
        <w:rPr>
          <w:rFonts w:hint="eastAsia" w:hAnsi="宋体"/>
          <w:sz w:val="24"/>
          <w:szCs w:val="24"/>
        </w:rPr>
        <w:t>规定外，合同将授予采购人确定的成交供应商。成交供应商放弃成交、或因不可抗力提出不能履行合同，或者磋商文件规定应当提交履约保证金而在规定的期限内未能提交的，采购人可以与排位其后第一位的供应商签订合同或重新组织采购活动，以此类推。</w:t>
      </w:r>
    </w:p>
    <w:p>
      <w:pPr>
        <w:spacing w:line="360" w:lineRule="auto"/>
        <w:ind w:left="480" w:hanging="480" w:hangingChars="200"/>
        <w:rPr>
          <w:rFonts w:hAnsi="宋体"/>
          <w:sz w:val="24"/>
          <w:szCs w:val="24"/>
        </w:rPr>
      </w:pPr>
      <w:r>
        <w:rPr>
          <w:rFonts w:hAnsi="宋体"/>
          <w:sz w:val="24"/>
          <w:szCs w:val="24"/>
        </w:rPr>
        <w:t xml:space="preserve">26.2 </w:t>
      </w:r>
      <w:r>
        <w:rPr>
          <w:rFonts w:hint="eastAsia" w:hAnsi="宋体"/>
          <w:sz w:val="24"/>
          <w:szCs w:val="24"/>
        </w:rPr>
        <w:t>如采购人发现成交供应商在磋商、提供资料时有弄虚作假的行为，经核实，采购人有权拒绝该成交供应商的磋商结果。</w:t>
      </w:r>
    </w:p>
    <w:p>
      <w:pPr>
        <w:spacing w:line="360" w:lineRule="auto"/>
        <w:ind w:left="480" w:hanging="480" w:hangingChars="200"/>
        <w:rPr>
          <w:rFonts w:hAnsi="宋体"/>
          <w:sz w:val="24"/>
          <w:szCs w:val="24"/>
        </w:rPr>
      </w:pPr>
      <w:r>
        <w:rPr>
          <w:rFonts w:hAnsi="宋体"/>
          <w:sz w:val="24"/>
          <w:szCs w:val="24"/>
        </w:rPr>
        <w:t xml:space="preserve">26.3 </w:t>
      </w:r>
      <w:r>
        <w:rPr>
          <w:rFonts w:hint="eastAsia" w:hAnsi="宋体"/>
          <w:sz w:val="24"/>
          <w:szCs w:val="24"/>
        </w:rPr>
        <w:t>其他规定见《供应商须知前附表》。</w:t>
      </w:r>
    </w:p>
    <w:p>
      <w:pPr>
        <w:spacing w:line="360" w:lineRule="auto"/>
        <w:rPr>
          <w:rFonts w:hAnsi="宋体"/>
          <w:b/>
          <w:sz w:val="24"/>
          <w:szCs w:val="24"/>
        </w:rPr>
      </w:pPr>
      <w:r>
        <w:rPr>
          <w:rFonts w:hAnsi="宋体"/>
          <w:b/>
          <w:sz w:val="24"/>
          <w:szCs w:val="24"/>
        </w:rPr>
        <w:t xml:space="preserve">27. </w:t>
      </w:r>
      <w:r>
        <w:rPr>
          <w:rFonts w:hint="eastAsia" w:hAnsi="宋体"/>
          <w:b/>
          <w:sz w:val="24"/>
          <w:szCs w:val="24"/>
        </w:rPr>
        <w:t>资格后审</w:t>
      </w:r>
    </w:p>
    <w:p>
      <w:pPr>
        <w:spacing w:line="360" w:lineRule="auto"/>
        <w:ind w:firstLine="480" w:firstLineChars="200"/>
        <w:rPr>
          <w:rFonts w:hAnsi="宋体"/>
          <w:sz w:val="24"/>
          <w:szCs w:val="24"/>
        </w:rPr>
      </w:pPr>
      <w:r>
        <w:rPr>
          <w:rFonts w:hint="eastAsia" w:hAnsi="宋体"/>
          <w:sz w:val="24"/>
          <w:szCs w:val="24"/>
        </w:rPr>
        <w:t>供应商的财务、技术、和供货能力及信誉，确定其是否有资格能圆满地履行合同。如果审查通过，则将合同授予该供应商；如果审查没有通过，则拒绝其磋商结果。在此情况下，磋商小组将对排位其后第一位的供应商的能力做类似的审查。</w:t>
      </w:r>
    </w:p>
    <w:p>
      <w:pPr>
        <w:spacing w:line="360" w:lineRule="auto"/>
        <w:rPr>
          <w:rFonts w:hAnsi="宋体"/>
          <w:b/>
          <w:sz w:val="24"/>
          <w:szCs w:val="24"/>
        </w:rPr>
      </w:pPr>
      <w:r>
        <w:rPr>
          <w:rFonts w:hAnsi="宋体"/>
          <w:b/>
          <w:sz w:val="24"/>
          <w:szCs w:val="24"/>
        </w:rPr>
        <w:t xml:space="preserve">28. </w:t>
      </w:r>
      <w:r>
        <w:rPr>
          <w:rFonts w:hint="eastAsia" w:hAnsi="宋体"/>
          <w:b/>
          <w:sz w:val="24"/>
          <w:szCs w:val="24"/>
        </w:rPr>
        <w:t>在授予合同时变更采购服务任务的权利</w:t>
      </w:r>
      <w:r>
        <w:rPr>
          <w:rFonts w:hAnsi="宋体"/>
          <w:b/>
          <w:sz w:val="24"/>
          <w:szCs w:val="24"/>
        </w:rPr>
        <w:t xml:space="preserve"> </w:t>
      </w:r>
      <w:r>
        <w:rPr>
          <w:rFonts w:hint="eastAsia" w:hAnsi="宋体"/>
          <w:b/>
          <w:sz w:val="24"/>
          <w:szCs w:val="24"/>
        </w:rPr>
        <w:t>（适用）</w:t>
      </w:r>
    </w:p>
    <w:p>
      <w:pPr>
        <w:spacing w:line="360" w:lineRule="auto"/>
        <w:ind w:left="482" w:hanging="482" w:hangingChars="200"/>
        <w:rPr>
          <w:rFonts w:hAnsi="宋体"/>
          <w:b/>
          <w:sz w:val="24"/>
          <w:szCs w:val="24"/>
        </w:rPr>
      </w:pPr>
      <w:r>
        <w:rPr>
          <w:rFonts w:hAnsi="宋体"/>
          <w:b/>
          <w:sz w:val="24"/>
          <w:szCs w:val="24"/>
        </w:rPr>
        <w:t xml:space="preserve">29. </w:t>
      </w:r>
      <w:r>
        <w:rPr>
          <w:rFonts w:hint="eastAsia" w:hAnsi="宋体" w:cs="Arial"/>
          <w:b/>
          <w:sz w:val="24"/>
          <w:szCs w:val="24"/>
        </w:rPr>
        <w:t>接受和拒绝任何磋商或所有磋商的权利</w:t>
      </w:r>
      <w:r>
        <w:rPr>
          <w:rFonts w:hAnsi="宋体" w:cs="Arial"/>
          <w:b/>
          <w:sz w:val="24"/>
          <w:szCs w:val="24"/>
        </w:rPr>
        <w:t xml:space="preserve"> </w:t>
      </w:r>
      <w:r>
        <w:rPr>
          <w:rFonts w:hint="eastAsia" w:hAnsi="宋体"/>
          <w:b/>
          <w:sz w:val="24"/>
          <w:szCs w:val="24"/>
        </w:rPr>
        <w:t>（适用）</w:t>
      </w:r>
    </w:p>
    <w:p>
      <w:pPr>
        <w:spacing w:line="360" w:lineRule="auto"/>
        <w:ind w:left="480" w:hanging="480" w:hangingChars="200"/>
        <w:rPr>
          <w:rFonts w:hAnsi="宋体" w:cs="Arial"/>
          <w:sz w:val="24"/>
          <w:szCs w:val="24"/>
        </w:rPr>
      </w:pPr>
      <w:r>
        <w:rPr>
          <w:rFonts w:hAnsi="宋体" w:cs="Arial"/>
          <w:sz w:val="24"/>
          <w:szCs w:val="24"/>
        </w:rPr>
        <w:t xml:space="preserve">29.1 </w:t>
      </w:r>
      <w:r>
        <w:rPr>
          <w:rFonts w:hint="eastAsia" w:hAnsi="宋体" w:cs="Arial"/>
          <w:sz w:val="24"/>
          <w:szCs w:val="24"/>
        </w:rPr>
        <w:t>供应商的报价均超过了采购预算，且采购人不能支付的，将予以废标；</w:t>
      </w:r>
    </w:p>
    <w:p>
      <w:pPr>
        <w:spacing w:line="360" w:lineRule="auto"/>
        <w:ind w:left="480" w:hanging="480" w:hangingChars="200"/>
        <w:rPr>
          <w:rFonts w:hAnsi="宋体" w:cs="Arial"/>
          <w:sz w:val="24"/>
          <w:szCs w:val="24"/>
        </w:rPr>
      </w:pPr>
      <w:r>
        <w:rPr>
          <w:rFonts w:hAnsi="宋体" w:cs="Arial"/>
          <w:sz w:val="24"/>
          <w:szCs w:val="24"/>
        </w:rPr>
        <w:t xml:space="preserve">29.2 </w:t>
      </w:r>
      <w:r>
        <w:rPr>
          <w:rFonts w:hint="eastAsia" w:hAnsi="宋体" w:cs="Arial"/>
          <w:sz w:val="24"/>
          <w:szCs w:val="24"/>
        </w:rPr>
        <w:t>因重大变故或为维护国家利益，采购人在授予合同之前仍保留接受或拒绝任何磋商或所有磋商的权利。</w:t>
      </w:r>
    </w:p>
    <w:p>
      <w:pPr>
        <w:spacing w:line="360" w:lineRule="auto"/>
        <w:ind w:left="482" w:hanging="482" w:hangingChars="200"/>
        <w:rPr>
          <w:rFonts w:hAnsi="宋体"/>
          <w:b/>
          <w:sz w:val="24"/>
          <w:szCs w:val="24"/>
        </w:rPr>
      </w:pPr>
      <w:r>
        <w:rPr>
          <w:rFonts w:hAnsi="宋体" w:cs="Arial"/>
          <w:b/>
          <w:sz w:val="24"/>
          <w:szCs w:val="24"/>
        </w:rPr>
        <w:t xml:space="preserve">30. </w:t>
      </w:r>
      <w:r>
        <w:rPr>
          <w:rFonts w:hint="eastAsia" w:hAnsi="宋体" w:cs="Arial"/>
          <w:b/>
          <w:sz w:val="24"/>
          <w:szCs w:val="24"/>
        </w:rPr>
        <w:t>成交通知</w:t>
      </w:r>
    </w:p>
    <w:p>
      <w:pPr>
        <w:spacing w:line="360" w:lineRule="auto"/>
        <w:ind w:left="480" w:hanging="480" w:hangingChars="200"/>
        <w:rPr>
          <w:rFonts w:hAnsi="宋体"/>
          <w:sz w:val="24"/>
          <w:szCs w:val="24"/>
        </w:rPr>
      </w:pPr>
      <w:r>
        <w:rPr>
          <w:rFonts w:hAnsi="宋体"/>
          <w:sz w:val="24"/>
          <w:szCs w:val="24"/>
        </w:rPr>
        <w:t xml:space="preserve">30.1 </w:t>
      </w:r>
      <w:r>
        <w:rPr>
          <w:rFonts w:hint="eastAsia" w:hAnsi="宋体"/>
          <w:sz w:val="24"/>
          <w:szCs w:val="24"/>
        </w:rPr>
        <w:t>磋商响应文件有效期期满前，采购人将以书面形式通知成交供应商其磋商被接受。</w:t>
      </w:r>
    </w:p>
    <w:p>
      <w:pPr>
        <w:spacing w:line="360" w:lineRule="auto"/>
        <w:ind w:left="480" w:hanging="480" w:hangingChars="200"/>
        <w:rPr>
          <w:rFonts w:hAnsi="宋体"/>
          <w:sz w:val="24"/>
          <w:szCs w:val="24"/>
        </w:rPr>
      </w:pPr>
      <w:r>
        <w:rPr>
          <w:rFonts w:hAnsi="宋体"/>
          <w:sz w:val="24"/>
          <w:szCs w:val="24"/>
        </w:rPr>
        <w:t xml:space="preserve">30.2 </w:t>
      </w:r>
      <w:r>
        <w:rPr>
          <w:rFonts w:hint="eastAsia" w:hAnsi="宋体"/>
          <w:sz w:val="24"/>
          <w:szCs w:val="24"/>
        </w:rPr>
        <w:t>采购人向成交供应商发出书面通知的同时，采购人通知落选的供应商其磋商未被接受，并按规定退还其磋商保证金。</w:t>
      </w:r>
    </w:p>
    <w:p>
      <w:pPr>
        <w:spacing w:line="360" w:lineRule="auto"/>
        <w:ind w:left="480" w:hanging="480" w:hangingChars="200"/>
        <w:rPr>
          <w:rFonts w:hAnsi="宋体"/>
          <w:sz w:val="24"/>
          <w:szCs w:val="24"/>
        </w:rPr>
      </w:pPr>
      <w:r>
        <w:rPr>
          <w:rFonts w:hAnsi="宋体"/>
          <w:sz w:val="24"/>
          <w:szCs w:val="24"/>
        </w:rPr>
        <w:t xml:space="preserve">30.3 </w:t>
      </w:r>
      <w:r>
        <w:rPr>
          <w:rFonts w:hint="eastAsia" w:hAnsi="宋体"/>
          <w:sz w:val="24"/>
          <w:szCs w:val="24"/>
        </w:rPr>
        <w:t>成交通知书是合同的一个组成部分。</w:t>
      </w:r>
    </w:p>
    <w:p>
      <w:pPr>
        <w:spacing w:line="360" w:lineRule="auto"/>
        <w:ind w:left="482" w:hanging="482" w:hangingChars="200"/>
        <w:rPr>
          <w:rFonts w:hAnsi="宋体"/>
          <w:b/>
          <w:sz w:val="24"/>
          <w:szCs w:val="24"/>
        </w:rPr>
      </w:pPr>
      <w:r>
        <w:rPr>
          <w:rFonts w:hAnsi="宋体"/>
          <w:b/>
          <w:sz w:val="24"/>
          <w:szCs w:val="24"/>
        </w:rPr>
        <w:t xml:space="preserve">31. </w:t>
      </w:r>
      <w:r>
        <w:rPr>
          <w:rFonts w:hint="eastAsia" w:hAnsi="宋体"/>
          <w:b/>
          <w:sz w:val="24"/>
          <w:szCs w:val="24"/>
        </w:rPr>
        <w:t>签署合同</w:t>
      </w:r>
    </w:p>
    <w:p>
      <w:pPr>
        <w:spacing w:line="360" w:lineRule="auto"/>
        <w:ind w:left="480" w:hanging="480" w:hangingChars="200"/>
        <w:rPr>
          <w:rFonts w:hAnsi="宋体"/>
          <w:sz w:val="24"/>
          <w:szCs w:val="24"/>
        </w:rPr>
      </w:pPr>
      <w:r>
        <w:rPr>
          <w:rFonts w:hAnsi="宋体"/>
          <w:sz w:val="24"/>
          <w:szCs w:val="24"/>
        </w:rPr>
        <w:t xml:space="preserve">31.1 </w:t>
      </w:r>
      <w:r>
        <w:rPr>
          <w:rFonts w:hint="eastAsia" w:hAnsi="宋体"/>
          <w:sz w:val="24"/>
          <w:szCs w:val="24"/>
        </w:rPr>
        <w:t>采购人通知成交供应商成交时，将提供磋商文件中的合同格式，包括双方之间的有关协议给成交供应商。</w:t>
      </w:r>
    </w:p>
    <w:p>
      <w:pPr>
        <w:spacing w:line="360" w:lineRule="auto"/>
        <w:ind w:left="480" w:hanging="480" w:hangingChars="200"/>
        <w:rPr>
          <w:rFonts w:hAnsi="宋体"/>
          <w:sz w:val="24"/>
          <w:szCs w:val="24"/>
        </w:rPr>
      </w:pPr>
      <w:r>
        <w:rPr>
          <w:rFonts w:hAnsi="宋体"/>
          <w:sz w:val="24"/>
          <w:szCs w:val="24"/>
        </w:rPr>
        <w:t xml:space="preserve">31.2 </w:t>
      </w:r>
      <w:r>
        <w:rPr>
          <w:rFonts w:hint="eastAsia" w:hAnsi="宋体"/>
          <w:sz w:val="24"/>
          <w:szCs w:val="24"/>
        </w:rPr>
        <w:t>成交供应商在收到成交通知书和合同格式后，在成交通知书上规定的时间内（5个工作日内），应派授权代表前往采购人指定地点签订合同。</w:t>
      </w:r>
    </w:p>
    <w:p>
      <w:pPr>
        <w:numPr>
          <w:ilvl w:val="0"/>
          <w:numId w:val="71"/>
        </w:numPr>
        <w:spacing w:line="360" w:lineRule="auto"/>
        <w:rPr>
          <w:rFonts w:hAnsi="宋体"/>
          <w:b/>
          <w:sz w:val="24"/>
          <w:szCs w:val="24"/>
        </w:rPr>
      </w:pPr>
      <w:r>
        <w:rPr>
          <w:rFonts w:hint="eastAsia" w:hAnsi="宋体"/>
          <w:b/>
          <w:sz w:val="24"/>
          <w:szCs w:val="24"/>
        </w:rPr>
        <w:t>履约保证金</w:t>
      </w:r>
    </w:p>
    <w:p>
      <w:pPr>
        <w:spacing w:line="360" w:lineRule="auto"/>
        <w:ind w:firstLine="480" w:firstLineChars="200"/>
        <w:rPr>
          <w:rFonts w:hAnsi="宋体"/>
          <w:sz w:val="24"/>
          <w:szCs w:val="24"/>
        </w:rPr>
      </w:pPr>
      <w:r>
        <w:rPr>
          <w:rFonts w:hint="eastAsia" w:hAnsi="宋体"/>
          <w:sz w:val="24"/>
          <w:szCs w:val="24"/>
        </w:rPr>
        <w:t>详见《供应商须知前附表》</w:t>
      </w:r>
    </w:p>
    <w:p>
      <w:pPr>
        <w:spacing w:line="360" w:lineRule="auto"/>
        <w:rPr>
          <w:rFonts w:hAnsi="宋体"/>
          <w:b/>
          <w:sz w:val="24"/>
          <w:szCs w:val="24"/>
        </w:rPr>
      </w:pPr>
      <w:r>
        <w:rPr>
          <w:rFonts w:hAnsi="宋体"/>
          <w:b/>
          <w:sz w:val="24"/>
          <w:szCs w:val="24"/>
        </w:rPr>
        <w:t xml:space="preserve">33. </w:t>
      </w:r>
      <w:r>
        <w:rPr>
          <w:rFonts w:hint="eastAsia" w:hAnsi="宋体"/>
          <w:b/>
          <w:sz w:val="24"/>
          <w:szCs w:val="24"/>
        </w:rPr>
        <w:t>采购代理服务费</w:t>
      </w:r>
    </w:p>
    <w:p>
      <w:pPr>
        <w:spacing w:line="360" w:lineRule="auto"/>
        <w:ind w:firstLine="480" w:firstLineChars="200"/>
        <w:rPr>
          <w:rFonts w:ascii="Arial" w:hAnsi="Arial" w:eastAsia="黑体"/>
          <w:b/>
          <w:sz w:val="32"/>
        </w:rPr>
      </w:pPr>
      <w:r>
        <w:rPr>
          <w:rFonts w:hint="eastAsia" w:hAnsi="宋体"/>
          <w:sz w:val="24"/>
          <w:szCs w:val="24"/>
        </w:rPr>
        <w:t>详见《供应商须知前附表》</w:t>
      </w:r>
    </w:p>
    <w:p>
      <w:pPr>
        <w:pStyle w:val="5"/>
        <w:spacing w:line="240" w:lineRule="auto"/>
        <w:rPr>
          <w:rFonts w:ascii="宋体" w:hAnsi="宋体"/>
          <w:b w:val="0"/>
          <w:bCs/>
          <w:sz w:val="24"/>
          <w:szCs w:val="24"/>
        </w:rPr>
      </w:pPr>
      <w:r>
        <w:rPr>
          <w:rFonts w:hint="eastAsia" w:ascii="宋体" w:hAnsi="宋体"/>
          <w:sz w:val="24"/>
          <w:szCs w:val="24"/>
        </w:rPr>
        <w:t>七、</w:t>
      </w:r>
      <w:r>
        <w:rPr>
          <w:rFonts w:hint="eastAsia" w:ascii="宋体" w:hAnsi="宋体"/>
          <w:b w:val="0"/>
          <w:bCs/>
          <w:sz w:val="24"/>
          <w:szCs w:val="24"/>
        </w:rPr>
        <w:t>其他要求</w:t>
      </w:r>
    </w:p>
    <w:p>
      <w:pPr>
        <w:pStyle w:val="800"/>
        <w:ind w:left="567" w:right="340" w:firstLine="600" w:firstLineChars="250"/>
        <w:rPr>
          <w:b w:val="0"/>
          <w:bCs/>
          <w:sz w:val="24"/>
          <w:szCs w:val="24"/>
        </w:rPr>
      </w:pPr>
      <w:r>
        <w:rPr>
          <w:rFonts w:hint="eastAsia"/>
          <w:b w:val="0"/>
          <w:bCs/>
          <w:sz w:val="24"/>
          <w:szCs w:val="24"/>
        </w:rPr>
        <w:t>为避免出现投标人为中标目的刻意削价竞争,可能影响产品质量或者不能诚信履约:当投标人低于预算金额9</w:t>
      </w:r>
      <w:r>
        <w:rPr>
          <w:b w:val="0"/>
          <w:bCs/>
          <w:sz w:val="24"/>
          <w:szCs w:val="24"/>
        </w:rPr>
        <w:t>0%(</w:t>
      </w:r>
      <w:r>
        <w:rPr>
          <w:rFonts w:hint="eastAsia"/>
          <w:b w:val="0"/>
          <w:bCs/>
          <w:sz w:val="24"/>
          <w:szCs w:val="24"/>
        </w:rPr>
        <w:t>含</w:t>
      </w:r>
      <w:r>
        <w:rPr>
          <w:b w:val="0"/>
          <w:bCs/>
          <w:sz w:val="24"/>
          <w:szCs w:val="24"/>
        </w:rPr>
        <w:t>),</w:t>
      </w:r>
      <w:r>
        <w:rPr>
          <w:rFonts w:hint="eastAsia"/>
          <w:b w:val="0"/>
          <w:bCs/>
          <w:sz w:val="24"/>
          <w:szCs w:val="24"/>
        </w:rPr>
        <w:t>则签订合同时采购人有权要求投标人提供中标金额的1</w:t>
      </w:r>
      <w:r>
        <w:rPr>
          <w:b w:val="0"/>
          <w:bCs/>
          <w:sz w:val="24"/>
          <w:szCs w:val="24"/>
        </w:rPr>
        <w:t>0%</w:t>
      </w:r>
      <w:r>
        <w:rPr>
          <w:rFonts w:hint="eastAsia"/>
          <w:b w:val="0"/>
          <w:bCs/>
          <w:sz w:val="24"/>
          <w:szCs w:val="24"/>
        </w:rPr>
        <w:t>作为履约保证金,并且合同不再限定预付款项</w:t>
      </w:r>
      <w:r>
        <w:rPr>
          <w:b w:val="0"/>
          <w:bCs/>
          <w:sz w:val="24"/>
          <w:szCs w:val="24"/>
        </w:rPr>
        <w:t>,</w:t>
      </w:r>
      <w:r>
        <w:rPr>
          <w:rFonts w:hint="eastAsia"/>
          <w:b w:val="0"/>
          <w:bCs/>
          <w:sz w:val="24"/>
          <w:szCs w:val="24"/>
        </w:rPr>
        <w:t>如投标人报价低于预算金额的8</w:t>
      </w:r>
      <w:r>
        <w:rPr>
          <w:b w:val="0"/>
          <w:bCs/>
          <w:sz w:val="24"/>
          <w:szCs w:val="24"/>
        </w:rPr>
        <w:t>0%(</w:t>
      </w:r>
      <w:r>
        <w:rPr>
          <w:rFonts w:hint="eastAsia"/>
          <w:b w:val="0"/>
          <w:bCs/>
          <w:sz w:val="24"/>
          <w:szCs w:val="24"/>
        </w:rPr>
        <w:t>含</w:t>
      </w:r>
      <w:r>
        <w:rPr>
          <w:b w:val="0"/>
          <w:bCs/>
          <w:sz w:val="24"/>
          <w:szCs w:val="24"/>
        </w:rPr>
        <w:t>)</w:t>
      </w:r>
      <w:r>
        <w:rPr>
          <w:rFonts w:hint="eastAsia"/>
          <w:b w:val="0"/>
          <w:bCs/>
          <w:sz w:val="24"/>
          <w:szCs w:val="24"/>
        </w:rPr>
        <w:t>或评标委员会认为投标人的报价明显低于其他通过符合性审查的投标人报价,则投标人应当在评标现场的合理时间内提供相关低价竞标的佐证依据,该等佐证文件作为报价文件的组成部分,若投标人不按时提供或提供的佐证文件未能通过评标委员会评审,则按无效报价处理.</w:t>
      </w: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34.</w:t>
      </w:r>
      <w:r>
        <w:rPr>
          <w:rFonts w:hint="eastAsia" w:asciiTheme="minorEastAsia" w:hAnsiTheme="minorEastAsia" w:eastAsiaTheme="minorEastAsia"/>
          <w:b/>
          <w:sz w:val="24"/>
          <w:szCs w:val="24"/>
        </w:rPr>
        <w:t>质疑处理</w:t>
      </w:r>
    </w:p>
    <w:p>
      <w:pPr>
        <w:spacing w:line="360" w:lineRule="auto"/>
        <w:ind w:firstLine="465"/>
        <w:rPr>
          <w:rFonts w:asciiTheme="minorEastAsia" w:hAnsiTheme="minorEastAsia" w:eastAsiaTheme="minorEastAsia"/>
          <w:b/>
          <w:sz w:val="24"/>
          <w:szCs w:val="24"/>
        </w:rPr>
      </w:pPr>
      <w:r>
        <w:rPr>
          <w:rFonts w:asciiTheme="minorEastAsia" w:hAnsiTheme="minorEastAsia" w:eastAsiaTheme="minorEastAsia"/>
          <w:b/>
          <w:sz w:val="24"/>
          <w:szCs w:val="24"/>
        </w:rPr>
        <w:t>34</w:t>
      </w:r>
      <w:r>
        <w:rPr>
          <w:rFonts w:hint="eastAsia" w:asciiTheme="minorEastAsia" w:hAnsiTheme="minorEastAsia" w:eastAsiaTheme="minorEastAsia"/>
          <w:b/>
          <w:sz w:val="24"/>
          <w:szCs w:val="24"/>
        </w:rPr>
        <w:t xml:space="preserve">.1 </w:t>
      </w:r>
      <w:r>
        <w:rPr>
          <w:rFonts w:asciiTheme="minorEastAsia" w:hAnsiTheme="minorEastAsia" w:eastAsiaTheme="minorEastAsia"/>
          <w:b/>
          <w:sz w:val="24"/>
          <w:szCs w:val="24"/>
        </w:rPr>
        <w:t>供应商</w:t>
      </w:r>
      <w:r>
        <w:rPr>
          <w:rFonts w:hint="eastAsia" w:asciiTheme="minorEastAsia" w:hAnsiTheme="minorEastAsia" w:eastAsiaTheme="minorEastAsia"/>
          <w:b/>
          <w:sz w:val="24"/>
          <w:szCs w:val="24"/>
        </w:rPr>
        <w:t>如认为</w:t>
      </w:r>
      <w:r>
        <w:rPr>
          <w:rFonts w:asciiTheme="minorEastAsia" w:hAnsiTheme="minorEastAsia" w:eastAsiaTheme="minorEastAsia"/>
          <w:b/>
          <w:sz w:val="24"/>
          <w:szCs w:val="24"/>
        </w:rPr>
        <w:t>采购文件、采购过程、中标或者成交结果使自己的权益受到损害的，可以在知道或者应知其权益受到损害之日起7个工作日内，以书面形式向采购人、采购代理机构提出质疑</w:t>
      </w:r>
      <w:r>
        <w:rPr>
          <w:rFonts w:hint="eastAsia" w:asciiTheme="minorEastAsia" w:hAnsiTheme="minorEastAsia" w:eastAsiaTheme="minorEastAsia"/>
          <w:b/>
          <w:sz w:val="24"/>
          <w:szCs w:val="24"/>
        </w:rPr>
        <w:t>（联系电话、地址等信息详见本《招标文件》第一章）</w:t>
      </w:r>
      <w:r>
        <w:rPr>
          <w:rFonts w:asciiTheme="minorEastAsia" w:hAnsiTheme="minorEastAsia" w:eastAsiaTheme="minorEastAsia"/>
          <w:b/>
          <w:sz w:val="24"/>
          <w:szCs w:val="24"/>
        </w:rPr>
        <w:t>。供应商</w:t>
      </w:r>
      <w:r>
        <w:rPr>
          <w:rFonts w:hint="eastAsia" w:asciiTheme="minorEastAsia" w:hAnsiTheme="minorEastAsia" w:eastAsiaTheme="minorEastAsia"/>
          <w:b/>
          <w:sz w:val="24"/>
          <w:szCs w:val="24"/>
        </w:rPr>
        <w:t>应</w:t>
      </w:r>
      <w:r>
        <w:rPr>
          <w:rFonts w:asciiTheme="minorEastAsia" w:hAnsiTheme="minorEastAsia" w:eastAsiaTheme="minorEastAsia"/>
          <w:b/>
          <w:sz w:val="24"/>
          <w:szCs w:val="24"/>
        </w:rPr>
        <w:t>在法定质疑期内一次性提出针对同一采购程序环节的质疑</w:t>
      </w:r>
      <w:r>
        <w:rPr>
          <w:rFonts w:hint="eastAsia" w:asciiTheme="minorEastAsia" w:hAnsiTheme="minorEastAsia" w:eastAsiaTheme="minorEastAsia"/>
          <w:b/>
          <w:sz w:val="24"/>
          <w:szCs w:val="24"/>
        </w:rPr>
        <w:t>，否则</w:t>
      </w:r>
      <w:r>
        <w:rPr>
          <w:rFonts w:asciiTheme="minorEastAsia" w:hAnsiTheme="minorEastAsia" w:eastAsiaTheme="minorEastAsia"/>
          <w:b/>
          <w:sz w:val="24"/>
          <w:szCs w:val="24"/>
        </w:rPr>
        <w:t>采购人、采购代理机构</w:t>
      </w:r>
      <w:r>
        <w:rPr>
          <w:rFonts w:hint="eastAsia" w:asciiTheme="minorEastAsia" w:hAnsiTheme="minorEastAsia" w:eastAsiaTheme="minorEastAsia"/>
          <w:b/>
          <w:sz w:val="24"/>
          <w:szCs w:val="24"/>
        </w:rPr>
        <w:t>有权不予受理</w:t>
      </w:r>
      <w:r>
        <w:rPr>
          <w:rFonts w:asciiTheme="minorEastAsia" w:hAnsiTheme="minorEastAsia" w:eastAsiaTheme="minorEastAsia"/>
          <w:b/>
          <w:sz w:val="24"/>
          <w:szCs w:val="24"/>
        </w:rPr>
        <w:t>。</w:t>
      </w:r>
    </w:p>
    <w:p>
      <w:pPr>
        <w:shd w:val="clear" w:color="auto" w:fill="FFFFFF"/>
        <w:spacing w:line="360" w:lineRule="auto"/>
        <w:ind w:firstLine="480" w:firstLineChars="200"/>
        <w:textAlignment w:val="baseline"/>
        <w:rPr>
          <w:rFonts w:asciiTheme="minorEastAsia" w:hAnsiTheme="minorEastAsia" w:eastAsiaTheme="minorEastAsia"/>
          <w:sz w:val="24"/>
          <w:szCs w:val="24"/>
        </w:rPr>
      </w:pPr>
      <w:r>
        <w:rPr>
          <w:rFonts w:asciiTheme="minorEastAsia" w:hAnsiTheme="minorEastAsia" w:eastAsiaTheme="minorEastAsia"/>
          <w:sz w:val="24"/>
          <w:szCs w:val="24"/>
        </w:rPr>
        <w:t>34</w:t>
      </w:r>
      <w:r>
        <w:rPr>
          <w:rFonts w:hint="eastAsia" w:asciiTheme="minorEastAsia" w:hAnsiTheme="minorEastAsia" w:eastAsiaTheme="minorEastAsia"/>
          <w:sz w:val="24"/>
          <w:szCs w:val="24"/>
        </w:rPr>
        <w:t>.2</w:t>
      </w:r>
      <w:r>
        <w:rPr>
          <w:rFonts w:asciiTheme="minorEastAsia" w:hAnsiTheme="minorEastAsia" w:eastAsiaTheme="minorEastAsia"/>
          <w:sz w:val="24"/>
          <w:szCs w:val="24"/>
        </w:rPr>
        <w:t>提出质疑的供应商应当是参与所质疑项目采购活动的供应商。</w:t>
      </w:r>
      <w:r>
        <w:rPr>
          <w:rFonts w:hint="eastAsia" w:asciiTheme="minorEastAsia" w:hAnsiTheme="minorEastAsia" w:eastAsiaTheme="minorEastAsia"/>
          <w:sz w:val="24"/>
          <w:szCs w:val="24"/>
        </w:rPr>
        <w:t>递交的质疑相关材料应符合《政府采购质疑和投诉办法》（中华人民共和国财政部令第94号）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Pr>
          <w:rFonts w:asciiTheme="minorEastAsia" w:hAnsiTheme="minorEastAsia" w:eastAsiaTheme="minorEastAsia"/>
          <w:sz w:val="24"/>
          <w:szCs w:val="24"/>
        </w:rPr>
        <w:t>质疑函应当包括下列内容</w:t>
      </w:r>
      <w:r>
        <w:rPr>
          <w:rFonts w:hint="eastAsia" w:asciiTheme="minorEastAsia" w:hAnsiTheme="minorEastAsia" w:eastAsiaTheme="minorEastAsia"/>
          <w:sz w:val="24"/>
          <w:szCs w:val="24"/>
        </w:rPr>
        <w:t>（格式请参考中国海南政府采购网发布的模板）</w:t>
      </w:r>
      <w:r>
        <w:rPr>
          <w:rFonts w:asciiTheme="minorEastAsia" w:hAnsiTheme="minorEastAsia" w:eastAsiaTheme="minorEastAsia"/>
          <w:sz w:val="24"/>
          <w:szCs w:val="24"/>
        </w:rPr>
        <w:t>：</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（一）供应商的姓名或者名称、地址、邮编、联系人及联系电话；</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（二）质疑项目的名称、编号；</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（三）具体、明确的质疑事项和与质疑事项相关的请求；</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（四）事实依据；</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（五）必要的法律依据；</w:t>
      </w:r>
    </w:p>
    <w:p>
      <w:pPr>
        <w:shd w:val="clear" w:color="auto" w:fill="FFFFFF"/>
        <w:spacing w:line="360" w:lineRule="auto"/>
        <w:textAlignment w:val="baseline"/>
        <w:rPr>
          <w:rFonts w:asciiTheme="minorEastAsia" w:hAnsiTheme="minorEastAsia" w:eastAsiaTheme="minorEastAsia"/>
          <w:sz w:val="24"/>
          <w:szCs w:val="24"/>
        </w:rPr>
      </w:pPr>
      <w:r>
        <w:rPr>
          <w:rFonts w:asciiTheme="minorEastAsia" w:hAnsiTheme="minorEastAsia" w:eastAsiaTheme="minorEastAsia"/>
          <w:sz w:val="24"/>
          <w:szCs w:val="24"/>
        </w:rPr>
        <w:t>　　（六）提出质疑的日期。</w:t>
      </w:r>
    </w:p>
    <w:p>
      <w:pPr>
        <w:autoSpaceDE w:val="0"/>
        <w:autoSpaceDN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供应商为自然人的，应当由本人签字；供应商为法人或者其他组织的，应当由法定代表人、主要负责人，或者其授权代表签字或者盖章，并加盖公章。</w:t>
      </w:r>
    </w:p>
    <w:p>
      <w:pPr>
        <w:pStyle w:val="3"/>
        <w:pageBreakBefore/>
        <w:spacing w:before="0" w:after="0" w:line="360" w:lineRule="auto"/>
        <w:rPr>
          <w:rFonts w:hAnsi="宋体"/>
          <w:sz w:val="36"/>
          <w:szCs w:val="24"/>
        </w:rPr>
      </w:pPr>
      <w:bookmarkStart w:id="60" w:name="_Toc495679406"/>
      <w:bookmarkStart w:id="61" w:name="_Toc87023424"/>
      <w:r>
        <w:rPr>
          <w:rFonts w:hint="eastAsia" w:hAnsi="宋体"/>
          <w:sz w:val="36"/>
          <w:szCs w:val="24"/>
        </w:rPr>
        <w:t>第四章</w:t>
      </w:r>
      <w:r>
        <w:rPr>
          <w:rFonts w:hAnsi="宋体"/>
          <w:sz w:val="36"/>
          <w:szCs w:val="24"/>
        </w:rPr>
        <w:t xml:space="preserve"> </w:t>
      </w:r>
      <w:r>
        <w:rPr>
          <w:rFonts w:hint="eastAsia" w:hAnsi="宋体"/>
          <w:sz w:val="36"/>
          <w:szCs w:val="24"/>
        </w:rPr>
        <w:t>评审办法和程序</w:t>
      </w:r>
      <w:bookmarkEnd w:id="60"/>
      <w:bookmarkEnd w:id="61"/>
    </w:p>
    <w:p>
      <w:pPr>
        <w:pStyle w:val="4"/>
        <w:spacing w:before="0" w:after="0" w:line="700" w:lineRule="exact"/>
        <w:rPr>
          <w:rFonts w:ascii="宋体" w:hAnsi="宋体" w:eastAsia="宋体"/>
          <w:bCs/>
          <w:sz w:val="24"/>
          <w:szCs w:val="24"/>
        </w:rPr>
      </w:pPr>
      <w:bookmarkStart w:id="62" w:name="_Toc495679407"/>
      <w:r>
        <w:rPr>
          <w:rFonts w:hint="eastAsia" w:ascii="宋体" w:hAnsi="宋体" w:eastAsia="宋体"/>
          <w:sz w:val="24"/>
          <w:szCs w:val="24"/>
        </w:rPr>
        <w:t>一、评审原则</w:t>
      </w:r>
      <w:bookmarkEnd w:id="62"/>
    </w:p>
    <w:p>
      <w:pPr>
        <w:tabs>
          <w:tab w:val="left" w:pos="360"/>
          <w:tab w:val="left" w:pos="720"/>
        </w:tabs>
        <w:spacing w:line="400" w:lineRule="exact"/>
        <w:ind w:firstLine="480" w:firstLineChars="200"/>
        <w:jc w:val="left"/>
        <w:rPr>
          <w:rFonts w:hAnsi="宋体"/>
          <w:sz w:val="24"/>
          <w:szCs w:val="24"/>
        </w:rPr>
      </w:pPr>
      <w:r>
        <w:rPr>
          <w:rFonts w:hAnsi="宋体"/>
          <w:sz w:val="24"/>
          <w:szCs w:val="24"/>
        </w:rPr>
        <w:t xml:space="preserve">1. </w:t>
      </w:r>
      <w:r>
        <w:rPr>
          <w:rFonts w:hint="eastAsia" w:hAnsi="宋体"/>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Ansi="宋体"/>
          <w:sz w:val="24"/>
          <w:szCs w:val="24"/>
        </w:rPr>
      </w:pPr>
      <w:r>
        <w:rPr>
          <w:rFonts w:hAnsi="宋体"/>
          <w:sz w:val="24"/>
          <w:szCs w:val="24"/>
        </w:rPr>
        <w:t xml:space="preserve">2. </w:t>
      </w:r>
      <w:r>
        <w:rPr>
          <w:rFonts w:hint="eastAsia" w:hAnsi="宋体"/>
          <w:sz w:val="24"/>
          <w:szCs w:val="24"/>
        </w:rPr>
        <w:t>本次评审是以磋商文件，磋商响应文件和磋商承诺文件和最后报价为依据，按公正、科学、客观、平等竞争的要求，推荐技术先进、报价合理、经验丰富、信誉良好、售后服务好、及综合实力强的成交供应商。</w:t>
      </w:r>
    </w:p>
    <w:p>
      <w:pPr>
        <w:tabs>
          <w:tab w:val="left" w:pos="360"/>
          <w:tab w:val="left" w:pos="720"/>
        </w:tabs>
        <w:spacing w:line="400" w:lineRule="exact"/>
        <w:ind w:firstLine="480" w:firstLineChars="200"/>
        <w:jc w:val="left"/>
        <w:rPr>
          <w:rFonts w:hAnsi="宋体"/>
          <w:sz w:val="24"/>
          <w:szCs w:val="24"/>
        </w:rPr>
      </w:pPr>
      <w:r>
        <w:rPr>
          <w:rFonts w:hAnsi="宋体"/>
          <w:sz w:val="24"/>
          <w:szCs w:val="24"/>
        </w:rPr>
        <w:t xml:space="preserve">3. </w:t>
      </w:r>
      <w:r>
        <w:rPr>
          <w:rFonts w:hint="eastAsia" w:hAnsi="宋体"/>
          <w:sz w:val="24"/>
          <w:szCs w:val="24"/>
        </w:rPr>
        <w:t>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rPr>
          <w:rFonts w:hAnsi="宋体"/>
          <w:sz w:val="24"/>
          <w:szCs w:val="24"/>
        </w:rPr>
      </w:pPr>
      <w:r>
        <w:rPr>
          <w:rFonts w:hAnsi="宋体"/>
          <w:sz w:val="24"/>
          <w:szCs w:val="24"/>
        </w:rPr>
        <w:t xml:space="preserve">4. </w:t>
      </w:r>
      <w:r>
        <w:rPr>
          <w:rFonts w:hint="eastAsia" w:hAnsi="宋体"/>
          <w:sz w:val="24"/>
          <w:szCs w:val="24"/>
        </w:rPr>
        <w:t>本次采购采用综合评分法，是指磋商响应文件满足磋商文件全部实质性要求且按评审因素的量化指标评审得分最高的供应商为成交候选供应商的评审方法。</w:t>
      </w:r>
    </w:p>
    <w:p>
      <w:pPr>
        <w:pStyle w:val="4"/>
        <w:spacing w:before="0" w:after="0" w:line="700" w:lineRule="exact"/>
        <w:rPr>
          <w:rFonts w:ascii="宋体" w:hAnsi="宋体" w:eastAsia="宋体"/>
          <w:bCs/>
          <w:sz w:val="24"/>
          <w:szCs w:val="24"/>
        </w:rPr>
      </w:pPr>
      <w:bookmarkStart w:id="63" w:name="_Toc495679408"/>
      <w:r>
        <w:rPr>
          <w:rFonts w:hint="eastAsia" w:ascii="宋体" w:hAnsi="宋体" w:eastAsia="宋体"/>
          <w:sz w:val="24"/>
          <w:szCs w:val="24"/>
        </w:rPr>
        <w:t>二、评审程序和评审方法</w:t>
      </w:r>
      <w:bookmarkEnd w:id="63"/>
    </w:p>
    <w:p>
      <w:pPr>
        <w:tabs>
          <w:tab w:val="left" w:pos="720"/>
        </w:tabs>
        <w:spacing w:line="400" w:lineRule="exact"/>
        <w:ind w:left="-779" w:leftChars="-229" w:right="-170" w:rightChars="-50" w:firstLine="549" w:firstLineChars="229"/>
        <w:rPr>
          <w:rFonts w:hAnsi="宋体"/>
          <w:sz w:val="24"/>
          <w:szCs w:val="24"/>
        </w:rPr>
      </w:pPr>
      <w:r>
        <w:rPr>
          <w:rFonts w:hAnsi="宋体"/>
          <w:sz w:val="24"/>
          <w:szCs w:val="24"/>
        </w:rPr>
        <w:t xml:space="preserve">     </w:t>
      </w:r>
      <w:r>
        <w:rPr>
          <w:rFonts w:hint="eastAsia" w:hAnsi="宋体"/>
          <w:sz w:val="24"/>
          <w:szCs w:val="24"/>
        </w:rPr>
        <w:t>评审流程如下：</w:t>
      </w:r>
    </w:p>
    <w:p>
      <w:pPr>
        <w:tabs>
          <w:tab w:val="left" w:pos="720"/>
        </w:tabs>
        <w:spacing w:line="400" w:lineRule="exact"/>
        <w:ind w:right="-170" w:rightChars="-50" w:firstLine="361" w:firstLineChars="150"/>
        <w:rPr>
          <w:rFonts w:hAnsi="宋体"/>
          <w:b/>
          <w:sz w:val="24"/>
          <w:szCs w:val="24"/>
        </w:rPr>
      </w:pPr>
      <w:r>
        <w:rPr>
          <w:rFonts w:hAnsi="宋体"/>
          <w:b/>
          <w:sz w:val="24"/>
          <w:szCs w:val="24"/>
        </w:rPr>
        <w:t xml:space="preserve">1. </w:t>
      </w:r>
      <w:r>
        <w:rPr>
          <w:rFonts w:hint="eastAsia" w:hAnsi="宋体"/>
          <w:b/>
          <w:sz w:val="24"/>
          <w:szCs w:val="24"/>
        </w:rPr>
        <w:t>评标准备</w:t>
      </w:r>
    </w:p>
    <w:p>
      <w:pPr>
        <w:tabs>
          <w:tab w:val="left" w:pos="720"/>
        </w:tabs>
        <w:spacing w:line="400" w:lineRule="exact"/>
        <w:ind w:right="-170" w:rightChars="-50" w:firstLine="600" w:firstLineChars="250"/>
        <w:rPr>
          <w:rFonts w:hAnsi="宋体"/>
          <w:sz w:val="24"/>
          <w:szCs w:val="24"/>
        </w:rPr>
      </w:pPr>
      <w:r>
        <w:rPr>
          <w:rFonts w:hint="eastAsia" w:hAnsi="宋体"/>
          <w:sz w:val="24"/>
          <w:szCs w:val="24"/>
        </w:rPr>
        <w:t>磋商小组成员阅读竞争性磋商文件，了解本次招标的范围和需求，熟悉评标方法；</w:t>
      </w:r>
    </w:p>
    <w:p>
      <w:pPr>
        <w:spacing w:line="400" w:lineRule="exact"/>
        <w:ind w:firstLine="361" w:firstLineChars="150"/>
        <w:rPr>
          <w:rFonts w:hAnsi="宋体"/>
          <w:b/>
          <w:sz w:val="24"/>
          <w:szCs w:val="24"/>
        </w:rPr>
      </w:pPr>
      <w:r>
        <w:rPr>
          <w:rFonts w:hAnsi="宋体" w:cs="Arial"/>
          <w:b/>
          <w:sz w:val="24"/>
          <w:szCs w:val="24"/>
        </w:rPr>
        <w:t xml:space="preserve">2. </w:t>
      </w:r>
      <w:r>
        <w:rPr>
          <w:rFonts w:hint="eastAsia" w:hAnsi="宋体" w:cs="Arial"/>
          <w:b/>
          <w:sz w:val="24"/>
          <w:szCs w:val="24"/>
        </w:rPr>
        <w:t>磋商响应文件初步</w:t>
      </w:r>
      <w:r>
        <w:rPr>
          <w:rFonts w:hint="eastAsia" w:hAnsi="宋体"/>
          <w:b/>
          <w:sz w:val="24"/>
          <w:szCs w:val="24"/>
        </w:rPr>
        <w:t>评审</w:t>
      </w:r>
    </w:p>
    <w:p>
      <w:pPr>
        <w:tabs>
          <w:tab w:val="left" w:pos="720"/>
          <w:tab w:val="left" w:pos="3675"/>
        </w:tabs>
        <w:spacing w:line="400" w:lineRule="exact"/>
        <w:ind w:firstLine="480" w:firstLineChars="200"/>
        <w:rPr>
          <w:rFonts w:hAnsi="宋体" w:cs="Arial"/>
          <w:sz w:val="24"/>
          <w:szCs w:val="24"/>
        </w:rPr>
      </w:pPr>
      <w:r>
        <w:rPr>
          <w:rFonts w:hint="eastAsia" w:hAnsi="宋体" w:cs="Arial"/>
          <w:sz w:val="24"/>
          <w:szCs w:val="24"/>
        </w:rPr>
        <w:t>进入评审程序后，磋商小组先对供应商的磋商响应文件进行初步评审。磋商小组将根据评审办法的规定和《初步评审表》的内容，对磋商响应文件进行初步评审。</w:t>
      </w:r>
    </w:p>
    <w:p>
      <w:pPr>
        <w:tabs>
          <w:tab w:val="left" w:pos="720"/>
          <w:tab w:val="left" w:pos="3675"/>
        </w:tabs>
        <w:spacing w:line="400" w:lineRule="exact"/>
        <w:ind w:firstLine="480" w:firstLineChars="200"/>
        <w:rPr>
          <w:rFonts w:hAnsi="宋体" w:cs="Arial"/>
          <w:sz w:val="24"/>
          <w:szCs w:val="24"/>
        </w:rPr>
      </w:pPr>
      <w:r>
        <w:rPr>
          <w:rFonts w:hint="eastAsia" w:hAnsi="宋体" w:cs="Arial"/>
          <w:sz w:val="24"/>
          <w:szCs w:val="24"/>
        </w:rPr>
        <w:t>若出现以下情况，则</w:t>
      </w:r>
      <w:r>
        <w:rPr>
          <w:rFonts w:hint="eastAsia" w:hAnsi="宋体"/>
          <w:sz w:val="24"/>
          <w:szCs w:val="24"/>
        </w:rPr>
        <w:t>磋商响应</w:t>
      </w:r>
      <w:r>
        <w:rPr>
          <w:rFonts w:hint="eastAsia" w:hAnsi="宋体" w:cs="Arial"/>
          <w:sz w:val="24"/>
          <w:szCs w:val="24"/>
        </w:rPr>
        <w:t>文件将被认定为不满足采购需求</w:t>
      </w:r>
      <w:r>
        <w:rPr>
          <w:rFonts w:hint="eastAsia" w:hAnsi="宋体"/>
          <w:sz w:val="24"/>
          <w:szCs w:val="24"/>
        </w:rPr>
        <w:t>而不能通过初步审查</w:t>
      </w:r>
      <w:r>
        <w:rPr>
          <w:rFonts w:hint="eastAsia" w:hAnsi="宋体" w:cs="Arial"/>
          <w:sz w:val="24"/>
          <w:szCs w:val="24"/>
        </w:rPr>
        <w:t>：</w:t>
      </w:r>
    </w:p>
    <w:p>
      <w:pPr>
        <w:numPr>
          <w:ilvl w:val="0"/>
          <w:numId w:val="72"/>
        </w:numPr>
        <w:tabs>
          <w:tab w:val="left" w:pos="720"/>
        </w:tabs>
        <w:spacing w:line="400" w:lineRule="exact"/>
        <w:jc w:val="left"/>
        <w:rPr>
          <w:rFonts w:hAnsi="宋体"/>
          <w:bCs/>
          <w:sz w:val="24"/>
          <w:szCs w:val="24"/>
        </w:rPr>
      </w:pPr>
      <w:r>
        <w:rPr>
          <w:rFonts w:hint="eastAsia" w:hAnsi="宋体"/>
          <w:sz w:val="24"/>
          <w:szCs w:val="24"/>
        </w:rPr>
        <w:t>磋商响应</w:t>
      </w:r>
      <w:r>
        <w:rPr>
          <w:rFonts w:hint="eastAsia" w:hAnsi="宋体"/>
          <w:bCs/>
          <w:sz w:val="24"/>
          <w:szCs w:val="24"/>
        </w:rPr>
        <w:t>文件无法定代表人签字，或签字人未经法定代表人授权的；</w:t>
      </w:r>
    </w:p>
    <w:p>
      <w:pPr>
        <w:numPr>
          <w:ilvl w:val="0"/>
          <w:numId w:val="72"/>
        </w:numPr>
        <w:tabs>
          <w:tab w:val="left" w:pos="720"/>
        </w:tabs>
        <w:spacing w:line="400" w:lineRule="exact"/>
        <w:jc w:val="left"/>
        <w:rPr>
          <w:rFonts w:hAnsi="宋体"/>
          <w:bCs/>
          <w:sz w:val="24"/>
          <w:szCs w:val="24"/>
        </w:rPr>
      </w:pPr>
      <w:r>
        <w:rPr>
          <w:rFonts w:hint="eastAsia" w:hAnsi="宋体"/>
          <w:bCs/>
          <w:sz w:val="24"/>
          <w:szCs w:val="24"/>
        </w:rPr>
        <w:t>供应商未按磋商文件要求的金额提交磋商保证金的；</w:t>
      </w:r>
    </w:p>
    <w:p>
      <w:pPr>
        <w:numPr>
          <w:ilvl w:val="0"/>
          <w:numId w:val="72"/>
        </w:numPr>
        <w:tabs>
          <w:tab w:val="left" w:pos="720"/>
        </w:tabs>
        <w:spacing w:line="400" w:lineRule="exact"/>
        <w:jc w:val="left"/>
        <w:rPr>
          <w:rFonts w:hAnsi="宋体"/>
          <w:bCs/>
          <w:sz w:val="24"/>
          <w:szCs w:val="24"/>
        </w:rPr>
      </w:pPr>
      <w:r>
        <w:rPr>
          <w:rFonts w:hint="eastAsia" w:hAnsi="宋体"/>
          <w:bCs/>
          <w:sz w:val="24"/>
          <w:szCs w:val="24"/>
        </w:rPr>
        <w:t>超出经营范围报价的；</w:t>
      </w:r>
    </w:p>
    <w:p>
      <w:pPr>
        <w:numPr>
          <w:ilvl w:val="0"/>
          <w:numId w:val="72"/>
        </w:numPr>
        <w:tabs>
          <w:tab w:val="left" w:pos="720"/>
        </w:tabs>
        <w:spacing w:line="400" w:lineRule="exact"/>
        <w:jc w:val="left"/>
        <w:rPr>
          <w:rFonts w:hAnsi="宋体"/>
          <w:bCs/>
          <w:sz w:val="24"/>
          <w:szCs w:val="24"/>
        </w:rPr>
      </w:pPr>
      <w:r>
        <w:rPr>
          <w:rFonts w:hint="eastAsia" w:hAnsi="宋体"/>
          <w:bCs/>
          <w:sz w:val="24"/>
          <w:szCs w:val="24"/>
        </w:rPr>
        <w:t>磋商有效期不足的；</w:t>
      </w:r>
    </w:p>
    <w:p>
      <w:pPr>
        <w:numPr>
          <w:ilvl w:val="0"/>
          <w:numId w:val="72"/>
        </w:numPr>
        <w:tabs>
          <w:tab w:val="left" w:pos="720"/>
        </w:tabs>
        <w:spacing w:line="400" w:lineRule="exact"/>
        <w:jc w:val="left"/>
        <w:rPr>
          <w:rFonts w:hAnsi="宋体"/>
          <w:bCs/>
          <w:sz w:val="24"/>
          <w:szCs w:val="24"/>
        </w:rPr>
      </w:pPr>
      <w:r>
        <w:rPr>
          <w:rFonts w:hint="eastAsia" w:hAnsi="宋体"/>
          <w:sz w:val="24"/>
          <w:szCs w:val="24"/>
        </w:rPr>
        <w:t>磋商小组根据磋商文件检查磋商响应文件提供的资格证明材料不齐全、不满足磋商文件的要求</w:t>
      </w:r>
      <w:r>
        <w:rPr>
          <w:rFonts w:hint="eastAsia" w:hAnsi="宋体"/>
          <w:sz w:val="24"/>
          <w:szCs w:val="24"/>
          <w:lang w:eastAsia="zh-CN"/>
        </w:rPr>
        <w:t>。</w:t>
      </w:r>
    </w:p>
    <w:p>
      <w:pPr>
        <w:numPr>
          <w:ilvl w:val="0"/>
          <w:numId w:val="72"/>
        </w:numPr>
        <w:tabs>
          <w:tab w:val="left" w:pos="720"/>
        </w:tabs>
        <w:spacing w:line="400" w:lineRule="exact"/>
        <w:jc w:val="left"/>
        <w:rPr>
          <w:rFonts w:hAnsi="宋体"/>
          <w:bCs/>
          <w:sz w:val="24"/>
          <w:szCs w:val="24"/>
        </w:rPr>
      </w:pPr>
      <w:r>
        <w:rPr>
          <w:rFonts w:hint="eastAsia" w:hAnsi="宋体"/>
          <w:sz w:val="24"/>
          <w:szCs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hAnsi="宋体"/>
          <w:bCs/>
          <w:sz w:val="24"/>
          <w:szCs w:val="24"/>
        </w:rPr>
        <w:t>；</w:t>
      </w:r>
    </w:p>
    <w:p>
      <w:pPr>
        <w:numPr>
          <w:ilvl w:val="0"/>
          <w:numId w:val="72"/>
        </w:numPr>
        <w:tabs>
          <w:tab w:val="left" w:pos="720"/>
        </w:tabs>
        <w:spacing w:line="400" w:lineRule="exact"/>
        <w:jc w:val="left"/>
        <w:rPr>
          <w:rFonts w:hAnsi="宋体"/>
          <w:bCs/>
          <w:sz w:val="24"/>
          <w:szCs w:val="24"/>
        </w:rPr>
      </w:pPr>
      <w:r>
        <w:rPr>
          <w:rFonts w:hint="eastAsia" w:hAnsi="宋体"/>
          <w:sz w:val="24"/>
          <w:szCs w:val="24"/>
        </w:rPr>
        <w:t>报价过低，明显不合理，采购人认为无法保障质量而供应商不能合理说明的；</w:t>
      </w:r>
    </w:p>
    <w:p>
      <w:pPr>
        <w:numPr>
          <w:ilvl w:val="0"/>
          <w:numId w:val="72"/>
        </w:numPr>
        <w:tabs>
          <w:tab w:val="left" w:pos="720"/>
        </w:tabs>
        <w:spacing w:line="400" w:lineRule="exact"/>
        <w:jc w:val="left"/>
        <w:rPr>
          <w:rFonts w:hAnsi="宋体"/>
          <w:bCs/>
          <w:sz w:val="24"/>
          <w:szCs w:val="24"/>
        </w:rPr>
      </w:pPr>
      <w:r>
        <w:rPr>
          <w:rFonts w:hint="eastAsia" w:hAnsi="宋体"/>
          <w:sz w:val="24"/>
          <w:szCs w:val="24"/>
        </w:rPr>
        <w:t>主要技术规格和参数不满足技术参数的要求以及商务有重大负偏离的；</w:t>
      </w:r>
    </w:p>
    <w:p>
      <w:pPr>
        <w:numPr>
          <w:ilvl w:val="0"/>
          <w:numId w:val="72"/>
        </w:numPr>
        <w:tabs>
          <w:tab w:val="left" w:pos="720"/>
        </w:tabs>
        <w:spacing w:line="400" w:lineRule="exact"/>
        <w:jc w:val="left"/>
        <w:rPr>
          <w:rFonts w:hAnsi="宋体"/>
          <w:bCs/>
          <w:sz w:val="24"/>
          <w:szCs w:val="24"/>
        </w:rPr>
      </w:pPr>
      <w:r>
        <w:rPr>
          <w:rFonts w:hint="eastAsia" w:hAnsi="宋体"/>
          <w:sz w:val="24"/>
          <w:szCs w:val="24"/>
        </w:rPr>
        <w:t>磋商小组认为报价未实质性响应磋商文件的要求的；</w:t>
      </w:r>
    </w:p>
    <w:p>
      <w:pPr>
        <w:numPr>
          <w:ilvl w:val="0"/>
          <w:numId w:val="72"/>
        </w:numPr>
        <w:tabs>
          <w:tab w:val="left" w:pos="720"/>
        </w:tabs>
        <w:spacing w:line="400" w:lineRule="exact"/>
        <w:jc w:val="left"/>
        <w:rPr>
          <w:rFonts w:hAnsi="宋体"/>
          <w:bCs/>
          <w:sz w:val="24"/>
          <w:szCs w:val="24"/>
        </w:rPr>
      </w:pPr>
      <w:r>
        <w:rPr>
          <w:rFonts w:hint="eastAsia" w:hAnsi="宋体"/>
          <w:sz w:val="24"/>
          <w:szCs w:val="24"/>
        </w:rPr>
        <w:t>报价超过采购预算且采购人无法接受的；</w:t>
      </w:r>
    </w:p>
    <w:p>
      <w:pPr>
        <w:numPr>
          <w:ilvl w:val="0"/>
          <w:numId w:val="72"/>
        </w:numPr>
        <w:tabs>
          <w:tab w:val="left" w:pos="720"/>
        </w:tabs>
        <w:spacing w:line="400" w:lineRule="exact"/>
        <w:jc w:val="left"/>
        <w:rPr>
          <w:rFonts w:hAnsi="宋体"/>
          <w:bCs/>
          <w:sz w:val="24"/>
          <w:szCs w:val="24"/>
        </w:rPr>
      </w:pPr>
      <w:r>
        <w:rPr>
          <w:rFonts w:hint="eastAsia" w:hAnsi="宋体"/>
          <w:bCs/>
          <w:sz w:val="24"/>
          <w:szCs w:val="24"/>
        </w:rPr>
        <w:t>违反国家和地方政府采购法律法规的；</w:t>
      </w:r>
    </w:p>
    <w:p>
      <w:pPr>
        <w:numPr>
          <w:ilvl w:val="0"/>
          <w:numId w:val="72"/>
        </w:numPr>
        <w:tabs>
          <w:tab w:val="left" w:pos="720"/>
        </w:tabs>
        <w:spacing w:line="400" w:lineRule="exact"/>
        <w:jc w:val="left"/>
        <w:rPr>
          <w:rFonts w:hAnsi="宋体"/>
          <w:bCs/>
          <w:sz w:val="24"/>
          <w:szCs w:val="24"/>
        </w:rPr>
      </w:pPr>
      <w:r>
        <w:rPr>
          <w:rFonts w:hint="eastAsia" w:hAnsi="宋体"/>
          <w:bCs/>
          <w:sz w:val="24"/>
          <w:szCs w:val="24"/>
        </w:rPr>
        <w:t>不满足磋商文件规定的其它条件的。</w:t>
      </w:r>
    </w:p>
    <w:p>
      <w:pPr>
        <w:spacing w:line="400" w:lineRule="exact"/>
        <w:ind w:left="289" w:leftChars="85" w:firstLine="480" w:firstLineChars="200"/>
        <w:rPr>
          <w:rFonts w:hAnsi="宋体"/>
          <w:bCs/>
          <w:sz w:val="24"/>
          <w:szCs w:val="24"/>
        </w:rPr>
      </w:pPr>
      <w:r>
        <w:rPr>
          <w:rFonts w:hint="eastAsia" w:hAnsi="宋体"/>
          <w:bCs/>
          <w:sz w:val="24"/>
          <w:szCs w:val="24"/>
        </w:rPr>
        <w:t>初步评审采用</w:t>
      </w:r>
      <w:r>
        <w:rPr>
          <w:rFonts w:hint="eastAsia" w:hAnsi="宋体"/>
          <w:sz w:val="24"/>
          <w:szCs w:val="24"/>
        </w:rPr>
        <w:t>“一项否决”的原则，只有全部符合要求的才能通过初步评审。</w:t>
      </w:r>
    </w:p>
    <w:p>
      <w:pPr>
        <w:spacing w:line="400" w:lineRule="exact"/>
        <w:ind w:firstLine="361" w:firstLineChars="150"/>
        <w:rPr>
          <w:rFonts w:hAnsi="宋体"/>
          <w:b/>
          <w:sz w:val="24"/>
          <w:szCs w:val="24"/>
        </w:rPr>
      </w:pPr>
      <w:r>
        <w:rPr>
          <w:rFonts w:hint="eastAsia" w:hAnsi="宋体"/>
          <w:b/>
          <w:sz w:val="24"/>
          <w:szCs w:val="24"/>
        </w:rPr>
        <w:t>3.磋商</w:t>
      </w:r>
    </w:p>
    <w:p>
      <w:pPr>
        <w:spacing w:line="400" w:lineRule="exact"/>
        <w:ind w:firstLine="600" w:firstLineChars="250"/>
        <w:rPr>
          <w:rFonts w:hAnsi="宋体"/>
          <w:sz w:val="24"/>
          <w:szCs w:val="24"/>
        </w:rPr>
      </w:pPr>
      <w:r>
        <w:rPr>
          <w:rFonts w:hint="eastAsia" w:hAnsi="宋体"/>
          <w:sz w:val="24"/>
          <w:szCs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Ansi="宋体"/>
          <w:sz w:val="24"/>
          <w:szCs w:val="24"/>
        </w:rPr>
      </w:pPr>
      <w:r>
        <w:rPr>
          <w:rFonts w:hAnsi="宋体"/>
          <w:sz w:val="24"/>
          <w:szCs w:val="24"/>
        </w:rPr>
        <w:t xml:space="preserve">    </w:t>
      </w:r>
      <w:r>
        <w:rPr>
          <w:rFonts w:hint="eastAsia" w:hAnsi="宋体"/>
          <w:sz w:val="24"/>
          <w:szCs w:val="24"/>
        </w:rPr>
        <w:t>对磋商文件作出的实质性变动是磋商文件的有效组成部分，磋商小组应当及时以书面形式同时通知所有参加磋商的供应商。</w:t>
      </w:r>
    </w:p>
    <w:p>
      <w:pPr>
        <w:spacing w:line="360" w:lineRule="auto"/>
        <w:rPr>
          <w:rFonts w:hAnsi="宋体"/>
          <w:sz w:val="24"/>
          <w:szCs w:val="24"/>
        </w:rPr>
      </w:pPr>
      <w:r>
        <w:rPr>
          <w:rFonts w:hAnsi="宋体"/>
          <w:sz w:val="24"/>
          <w:szCs w:val="24"/>
        </w:rPr>
        <w:t xml:space="preserve">     </w:t>
      </w:r>
      <w:r>
        <w:rPr>
          <w:rFonts w:hint="eastAsia" w:hAnsi="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hAnsi="宋体"/>
          <w:b/>
          <w:sz w:val="24"/>
          <w:szCs w:val="24"/>
        </w:rPr>
      </w:pPr>
      <w:r>
        <w:rPr>
          <w:rFonts w:hAnsi="宋体"/>
          <w:b/>
          <w:sz w:val="24"/>
          <w:szCs w:val="24"/>
        </w:rPr>
        <w:t xml:space="preserve">4. </w:t>
      </w:r>
      <w:r>
        <w:rPr>
          <w:rFonts w:hint="eastAsia" w:hAnsi="宋体"/>
          <w:b/>
          <w:sz w:val="24"/>
          <w:szCs w:val="24"/>
        </w:rPr>
        <w:t>最后报价</w:t>
      </w:r>
    </w:p>
    <w:p>
      <w:pPr>
        <w:spacing w:line="360" w:lineRule="auto"/>
        <w:ind w:firstLine="560"/>
      </w:pPr>
      <w:r>
        <w:rPr>
          <w:rFonts w:hAnsi="宋体"/>
          <w:sz w:val="24"/>
          <w:szCs w:val="24"/>
        </w:rPr>
        <w:t xml:space="preserve">   </w:t>
      </w:r>
      <w:r>
        <w:rPr>
          <w:rFonts w:hint="eastAsia" w:hAnsi="宋体"/>
          <w:sz w:val="24"/>
          <w:szCs w:val="24"/>
        </w:rPr>
        <w:t>磋商结束后，磋商小组应当要求所有实质性响应的供应商在规定时间内提交最后报价，提交最后报价的供应商不得少于</w:t>
      </w:r>
      <w:r>
        <w:rPr>
          <w:rFonts w:hAnsi="宋体"/>
          <w:sz w:val="24"/>
          <w:szCs w:val="24"/>
        </w:rPr>
        <w:t>3</w:t>
      </w:r>
      <w:r>
        <w:rPr>
          <w:rFonts w:hint="eastAsia" w:hAnsi="宋体"/>
          <w:sz w:val="24"/>
          <w:szCs w:val="24"/>
        </w:rPr>
        <w:t>家（符合市场竞争不充分的科研项目，以及需要扶持的科技成果转化项目情形的，提交最后报价的供应商可以为2家）。已提交响应文件的供应商，在提交最后报价之前，可以根据磋商情况退出磋商。采购人、采购代理机构应当退还退出磋商的供应商的磋商保证金。</w:t>
      </w:r>
      <w:r>
        <w:rPr>
          <w:rFonts w:hint="eastAsia"/>
        </w:rPr>
        <w:t xml:space="preserve"> </w:t>
      </w:r>
      <w:r>
        <w:t xml:space="preserve">     </w:t>
      </w:r>
    </w:p>
    <w:p>
      <w:pPr>
        <w:spacing w:line="360" w:lineRule="auto"/>
        <w:ind w:firstLine="560"/>
        <w:rPr>
          <w:rFonts w:hAnsi="宋体"/>
          <w:b/>
          <w:sz w:val="24"/>
          <w:szCs w:val="24"/>
          <w:u w:val="single"/>
        </w:rPr>
      </w:pPr>
      <w:r>
        <w:rPr>
          <w:rFonts w:hAnsi="宋体"/>
          <w:b/>
          <w:sz w:val="24"/>
          <w:szCs w:val="24"/>
          <w:u w:val="single"/>
        </w:rPr>
        <w:t>注</w:t>
      </w:r>
      <w:r>
        <w:rPr>
          <w:rFonts w:hint="eastAsia" w:hAnsi="宋体"/>
          <w:b/>
          <w:sz w:val="24"/>
          <w:szCs w:val="24"/>
          <w:u w:val="single"/>
        </w:rPr>
        <w:t>：</w:t>
      </w:r>
      <w:r>
        <w:rPr>
          <w:rFonts w:hAnsi="宋体"/>
          <w:b/>
          <w:sz w:val="24"/>
          <w:szCs w:val="24"/>
          <w:u w:val="single"/>
        </w:rPr>
        <w:t>最后报价单由代理机构在磋商现场提供</w:t>
      </w:r>
      <w:r>
        <w:rPr>
          <w:rFonts w:hint="eastAsia" w:hAnsi="宋体"/>
          <w:b/>
          <w:sz w:val="24"/>
          <w:szCs w:val="24"/>
          <w:u w:val="single"/>
        </w:rPr>
        <w:t>。</w:t>
      </w:r>
    </w:p>
    <w:p>
      <w:pPr>
        <w:spacing w:line="400" w:lineRule="exact"/>
        <w:ind w:firstLine="482" w:firstLineChars="200"/>
        <w:rPr>
          <w:rFonts w:hAnsi="宋体"/>
          <w:b/>
          <w:sz w:val="24"/>
          <w:szCs w:val="24"/>
        </w:rPr>
      </w:pPr>
      <w:r>
        <w:rPr>
          <w:rFonts w:hAnsi="宋体"/>
          <w:b/>
          <w:sz w:val="24"/>
          <w:szCs w:val="24"/>
        </w:rPr>
        <w:t xml:space="preserve">5. </w:t>
      </w:r>
      <w:r>
        <w:rPr>
          <w:rFonts w:hint="eastAsia" w:hAnsi="宋体"/>
          <w:b/>
          <w:sz w:val="24"/>
          <w:szCs w:val="24"/>
        </w:rPr>
        <w:t>综合评审</w:t>
      </w:r>
    </w:p>
    <w:p>
      <w:pPr>
        <w:spacing w:line="400" w:lineRule="exact"/>
        <w:ind w:firstLine="480" w:firstLineChars="200"/>
        <w:rPr>
          <w:rFonts w:hAnsi="宋体"/>
          <w:sz w:val="24"/>
          <w:szCs w:val="24"/>
        </w:rPr>
      </w:pPr>
      <w:r>
        <w:rPr>
          <w:rFonts w:hint="eastAsia" w:hAnsi="宋体"/>
          <w:sz w:val="24"/>
          <w:szCs w:val="24"/>
        </w:rPr>
        <w:t>经磋商确定最终采购需求和提交最后报价的供应商后，由磋商小组采用综合评分法对提交最后报价的供应商的响应文件和最后报价进行综合评分。（详见《综合评分表》）</w:t>
      </w:r>
    </w:p>
    <w:p>
      <w:pPr>
        <w:spacing w:line="400" w:lineRule="exact"/>
        <w:ind w:firstLine="482" w:firstLineChars="200"/>
        <w:rPr>
          <w:rFonts w:hAnsi="宋体"/>
          <w:sz w:val="24"/>
          <w:szCs w:val="24"/>
        </w:rPr>
      </w:pPr>
      <w:r>
        <w:rPr>
          <w:rFonts w:hint="eastAsia" w:hAnsi="宋体"/>
          <w:b/>
          <w:sz w:val="24"/>
        </w:rPr>
        <w:t>注：符合“第三章供应商须知</w:t>
      </w:r>
      <w:r>
        <w:rPr>
          <w:rFonts w:hint="eastAsia" w:hAnsi="宋体"/>
          <w:b/>
          <w:sz w:val="24"/>
          <w:szCs w:val="24"/>
        </w:rPr>
        <w:t>2</w:t>
      </w:r>
      <w:r>
        <w:rPr>
          <w:rFonts w:hAnsi="宋体"/>
          <w:b/>
          <w:sz w:val="24"/>
          <w:szCs w:val="24"/>
        </w:rPr>
        <w:t>4.2</w:t>
      </w:r>
      <w:r>
        <w:rPr>
          <w:rFonts w:hint="eastAsia" w:asciiTheme="minorEastAsia" w:hAnsiTheme="minorEastAsia" w:eastAsiaTheme="minorEastAsia"/>
          <w:b/>
          <w:sz w:val="24"/>
          <w:szCs w:val="24"/>
        </w:rPr>
        <w:t>关于政策性优惠</w:t>
      </w:r>
      <w:r>
        <w:rPr>
          <w:rFonts w:hint="eastAsia" w:hAnsi="宋体"/>
          <w:b/>
          <w:sz w:val="24"/>
        </w:rPr>
        <w:t>”中规定的相关条件的，应给予相应比例的价格扣除，</w:t>
      </w:r>
      <w:r>
        <w:rPr>
          <w:rFonts w:hint="eastAsia" w:hAnsi="宋体" w:cs="宋体"/>
          <w:b/>
          <w:sz w:val="24"/>
          <w:szCs w:val="24"/>
        </w:rPr>
        <w:t>用扣除后的价格参与</w:t>
      </w:r>
      <w:r>
        <w:rPr>
          <w:rFonts w:hint="eastAsia" w:hAnsi="宋体"/>
          <w:b/>
          <w:sz w:val="24"/>
        </w:rPr>
        <w:t>评审。</w:t>
      </w:r>
    </w:p>
    <w:p>
      <w:pPr>
        <w:spacing w:line="400" w:lineRule="exact"/>
        <w:ind w:firstLine="480" w:firstLineChars="200"/>
        <w:rPr>
          <w:rFonts w:hAnsi="宋体"/>
          <w:sz w:val="24"/>
          <w:szCs w:val="24"/>
        </w:rPr>
      </w:pPr>
      <w:r>
        <w:rPr>
          <w:rFonts w:hAnsi="宋体"/>
          <w:sz w:val="24"/>
          <w:szCs w:val="24"/>
        </w:rPr>
        <w:t xml:space="preserve">6. </w:t>
      </w:r>
      <w:r>
        <w:rPr>
          <w:rFonts w:hint="eastAsia" w:hAnsi="宋体"/>
          <w:sz w:val="24"/>
          <w:szCs w:val="24"/>
        </w:rPr>
        <w:t>推荐成交供应商</w:t>
      </w:r>
    </w:p>
    <w:p>
      <w:pPr>
        <w:spacing w:line="400" w:lineRule="exact"/>
        <w:rPr>
          <w:rFonts w:hAnsi="宋体"/>
          <w:sz w:val="24"/>
          <w:szCs w:val="24"/>
        </w:rPr>
      </w:pPr>
      <w:r>
        <w:rPr>
          <w:rFonts w:hAnsi="宋体"/>
          <w:sz w:val="24"/>
          <w:szCs w:val="24"/>
        </w:rPr>
        <w:t xml:space="preserve">    </w:t>
      </w:r>
      <w:r>
        <w:rPr>
          <w:rFonts w:hint="eastAsia" w:hAnsi="宋体"/>
          <w:sz w:val="24"/>
          <w:szCs w:val="24"/>
        </w:rPr>
        <w:t>磋商小组应当根据综合评分情况，按照评审得分由高到低顺序推荐</w:t>
      </w:r>
      <w:r>
        <w:rPr>
          <w:rFonts w:hAnsi="宋体"/>
          <w:sz w:val="24"/>
          <w:szCs w:val="24"/>
        </w:rPr>
        <w:t>3</w:t>
      </w:r>
      <w:r>
        <w:rPr>
          <w:rFonts w:hint="eastAsia" w:hAnsi="宋体"/>
          <w:sz w:val="24"/>
          <w:szCs w:val="24"/>
        </w:rPr>
        <w:t>名成交候选供应商，并编写评审报告。评审得分相同的，按照最后报价由低到高的顺序推荐。评审得分且最后报价相同的，按照技术指标优劣顺序推荐。</w:t>
      </w:r>
    </w:p>
    <w:p>
      <w:pPr>
        <w:pStyle w:val="4"/>
        <w:spacing w:before="0" w:after="0" w:line="700" w:lineRule="exact"/>
        <w:rPr>
          <w:rFonts w:ascii="宋体" w:hAnsi="宋体" w:eastAsia="宋体"/>
          <w:bCs/>
          <w:sz w:val="24"/>
          <w:szCs w:val="24"/>
        </w:rPr>
      </w:pPr>
      <w:bookmarkStart w:id="64" w:name="_Toc495679409"/>
      <w:r>
        <w:rPr>
          <w:rFonts w:hint="eastAsia" w:ascii="宋体" w:hAnsi="宋体" w:eastAsia="宋体"/>
          <w:sz w:val="24"/>
          <w:szCs w:val="24"/>
        </w:rPr>
        <w:t>三、磋商、评审过程的保密性</w:t>
      </w:r>
      <w:bookmarkEnd w:id="64"/>
    </w:p>
    <w:p>
      <w:pPr>
        <w:numPr>
          <w:ilvl w:val="0"/>
          <w:numId w:val="73"/>
        </w:numPr>
        <w:tabs>
          <w:tab w:val="left" w:pos="720"/>
        </w:tabs>
        <w:spacing w:line="400" w:lineRule="exact"/>
        <w:jc w:val="left"/>
        <w:rPr>
          <w:rFonts w:hAnsi="宋体"/>
          <w:sz w:val="24"/>
          <w:szCs w:val="24"/>
        </w:rPr>
      </w:pPr>
      <w:r>
        <w:rPr>
          <w:rFonts w:hint="eastAsia" w:hAnsi="宋体"/>
          <w:sz w:val="24"/>
          <w:szCs w:val="24"/>
        </w:rPr>
        <w:t>采购人、采购代理机构应当按照政府采购法和本办法的规定组织开展竞争性磋商，并采取必要措施，保证磋商在严格保密的情况下进行。任何单位和个人不得非法干预、影响磋商过程和结果。</w:t>
      </w:r>
    </w:p>
    <w:p>
      <w:pPr>
        <w:numPr>
          <w:ilvl w:val="0"/>
          <w:numId w:val="73"/>
        </w:numPr>
        <w:tabs>
          <w:tab w:val="left" w:pos="720"/>
        </w:tabs>
        <w:spacing w:line="400" w:lineRule="exact"/>
        <w:jc w:val="left"/>
        <w:rPr>
          <w:rFonts w:hAnsi="宋体"/>
          <w:sz w:val="24"/>
          <w:szCs w:val="24"/>
        </w:rPr>
      </w:pPr>
      <w:r>
        <w:rPr>
          <w:rFonts w:hint="eastAsia" w:hAnsi="宋体"/>
          <w:sz w:val="24"/>
          <w:szCs w:val="24"/>
        </w:rPr>
        <w:t>接受报价后，直至成交供应商与买方签订合同后止，凡与磋商、审查、澄清、评价、比较、确定成交人意见有关的内容，任何人均不得向供应商及与磋商评审无关的其他人透露。</w:t>
      </w:r>
    </w:p>
    <w:p>
      <w:pPr>
        <w:numPr>
          <w:ilvl w:val="0"/>
          <w:numId w:val="73"/>
        </w:numPr>
        <w:tabs>
          <w:tab w:val="left" w:pos="720"/>
        </w:tabs>
        <w:spacing w:line="400" w:lineRule="exact"/>
        <w:jc w:val="left"/>
        <w:rPr>
          <w:rFonts w:hAnsi="宋体"/>
          <w:sz w:val="24"/>
          <w:szCs w:val="24"/>
        </w:rPr>
      </w:pPr>
      <w:r>
        <w:rPr>
          <w:rFonts w:hint="eastAsia" w:hAnsi="宋体"/>
          <w:sz w:val="24"/>
          <w:szCs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4"/>
        <w:spacing w:before="0" w:after="0" w:line="700" w:lineRule="exact"/>
        <w:rPr>
          <w:rFonts w:ascii="宋体" w:hAnsi="宋体" w:eastAsia="宋体"/>
          <w:sz w:val="24"/>
          <w:szCs w:val="24"/>
        </w:rPr>
      </w:pPr>
      <w:bookmarkStart w:id="65" w:name="_Toc495679410"/>
      <w:r>
        <w:rPr>
          <w:rFonts w:hint="eastAsia" w:ascii="宋体" w:hAnsi="宋体" w:eastAsia="宋体"/>
          <w:sz w:val="24"/>
          <w:szCs w:val="24"/>
        </w:rPr>
        <w:t>四、</w:t>
      </w:r>
      <w:bookmarkEnd w:id="65"/>
      <w:r>
        <w:rPr>
          <w:rFonts w:hint="eastAsia" w:ascii="宋体" w:hAnsi="宋体" w:eastAsia="宋体"/>
          <w:sz w:val="24"/>
          <w:szCs w:val="24"/>
        </w:rPr>
        <w:t>澄清、说明或者更正</w:t>
      </w:r>
    </w:p>
    <w:p>
      <w:pPr>
        <w:spacing w:line="400" w:lineRule="exact"/>
        <w:ind w:firstLine="345" w:firstLineChars="150"/>
        <w:rPr>
          <w:rFonts w:hAnsi="宋体" w:cs="宋体"/>
          <w:sz w:val="23"/>
          <w:szCs w:val="23"/>
        </w:rPr>
      </w:pPr>
      <w:r>
        <w:rPr>
          <w:rFonts w:hint="eastAsia" w:hAnsi="宋体" w:cs="宋体"/>
          <w:sz w:val="23"/>
          <w:szCs w:val="23"/>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345" w:firstLineChars="150"/>
        <w:rPr>
          <w:rFonts w:hAnsi="宋体"/>
          <w:sz w:val="24"/>
          <w:szCs w:val="24"/>
        </w:rPr>
      </w:pPr>
      <w:r>
        <w:rPr>
          <w:rFonts w:hint="eastAsia" w:hAnsi="宋体" w:cs="宋体"/>
          <w:sz w:val="23"/>
          <w:szCs w:val="23"/>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spacing w:before="0" w:after="0" w:line="700" w:lineRule="exact"/>
        <w:rPr>
          <w:rFonts w:ascii="宋体" w:hAnsi="宋体" w:eastAsia="宋体"/>
          <w:bCs/>
          <w:sz w:val="24"/>
          <w:szCs w:val="24"/>
        </w:rPr>
      </w:pPr>
      <w:bookmarkStart w:id="66" w:name="_Toc495679411"/>
      <w:r>
        <w:rPr>
          <w:rFonts w:hint="eastAsia" w:ascii="宋体" w:hAnsi="宋体" w:eastAsia="宋体"/>
          <w:sz w:val="24"/>
          <w:szCs w:val="24"/>
        </w:rPr>
        <w:t>五、变更技术方案的权利</w:t>
      </w:r>
      <w:bookmarkEnd w:id="66"/>
    </w:p>
    <w:p>
      <w:pPr>
        <w:spacing w:line="400" w:lineRule="exact"/>
        <w:ind w:right="680" w:rightChars="200" w:firstLine="480" w:firstLineChars="200"/>
        <w:rPr>
          <w:rFonts w:hAnsi="宋体"/>
          <w:sz w:val="24"/>
          <w:szCs w:val="24"/>
        </w:rPr>
      </w:pPr>
      <w:r>
        <w:rPr>
          <w:rFonts w:hint="eastAsia" w:hAnsi="宋体"/>
          <w:sz w:val="24"/>
          <w:szCs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pStyle w:val="4"/>
        <w:spacing w:before="0" w:after="0" w:line="700" w:lineRule="exact"/>
        <w:rPr>
          <w:rFonts w:ascii="宋体" w:hAnsi="宋体" w:eastAsia="宋体"/>
          <w:sz w:val="24"/>
          <w:szCs w:val="24"/>
        </w:rPr>
      </w:pPr>
      <w:r>
        <w:rPr>
          <w:rFonts w:ascii="宋体" w:hAnsi="宋体" w:eastAsia="宋体"/>
          <w:sz w:val="24"/>
          <w:szCs w:val="24"/>
        </w:rPr>
        <w:t>六</w:t>
      </w:r>
      <w:r>
        <w:rPr>
          <w:rFonts w:hint="eastAsia" w:ascii="宋体" w:hAnsi="宋体" w:eastAsia="宋体"/>
          <w:sz w:val="24"/>
          <w:szCs w:val="24"/>
        </w:rPr>
        <w:t>、出现下列情形之一的，采购人或者采购代理机构应当终止竞争性磋商采购活动，发布项目终止公告并说明原因，重新开展采购活动：</w:t>
      </w:r>
    </w:p>
    <w:p>
      <w:pPr>
        <w:spacing w:line="400" w:lineRule="exact"/>
        <w:ind w:right="680" w:rightChars="200" w:firstLine="480" w:firstLineChars="200"/>
        <w:rPr>
          <w:rFonts w:hAnsi="宋体"/>
          <w:sz w:val="24"/>
          <w:szCs w:val="24"/>
        </w:rPr>
      </w:pPr>
      <w:r>
        <w:rPr>
          <w:rFonts w:hint="eastAsia" w:hAnsi="宋体"/>
          <w:sz w:val="24"/>
          <w:szCs w:val="24"/>
        </w:rPr>
        <w:t>（一）因情况变化，不再符合规定的竞争性磋商采购方式适用情形的；</w:t>
      </w:r>
    </w:p>
    <w:p>
      <w:pPr>
        <w:spacing w:line="400" w:lineRule="exact"/>
        <w:ind w:right="680" w:rightChars="200" w:firstLine="480" w:firstLineChars="200"/>
        <w:rPr>
          <w:rFonts w:hAnsi="宋体"/>
          <w:sz w:val="24"/>
          <w:szCs w:val="24"/>
        </w:rPr>
      </w:pPr>
      <w:r>
        <w:rPr>
          <w:rFonts w:hint="eastAsia" w:hAnsi="宋体"/>
          <w:sz w:val="24"/>
          <w:szCs w:val="24"/>
        </w:rPr>
        <w:t>（二）出现影响采购公正的违法、违规行为的；</w:t>
      </w:r>
    </w:p>
    <w:p>
      <w:pPr>
        <w:widowControl/>
        <w:shd w:val="clear" w:color="auto" w:fill="FFFFFF"/>
        <w:spacing w:line="276" w:lineRule="auto"/>
        <w:ind w:firstLine="480" w:firstLineChars="200"/>
        <w:jc w:val="left"/>
        <w:rPr>
          <w:rFonts w:hAnsi="宋体"/>
          <w:sz w:val="24"/>
          <w:szCs w:val="24"/>
        </w:rPr>
      </w:pPr>
      <w:r>
        <w:rPr>
          <w:rFonts w:hint="eastAsia" w:hAnsi="宋体"/>
          <w:sz w:val="24"/>
          <w:szCs w:val="24"/>
        </w:rPr>
        <w:t>（三）除“符合市场竞争不充分的科研项目，以及需要扶持的科技成果转化项目情形的，提交最后报价的供应商可以为2家”的情形外，在采购过程中符合要求的供应商或者报价未超过采购预算的供应商不足3家的。</w:t>
      </w:r>
    </w:p>
    <w:p>
      <w:pPr>
        <w:spacing w:line="400" w:lineRule="exact"/>
        <w:ind w:right="24" w:rightChars="7" w:firstLine="480" w:firstLineChars="200"/>
        <w:rPr>
          <w:rFonts w:hAnsi="宋体"/>
          <w:sz w:val="24"/>
          <w:szCs w:val="24"/>
        </w:rPr>
      </w:pPr>
      <w:r>
        <w:rPr>
          <w:rFonts w:hint="eastAsia" w:hAnsi="宋体"/>
          <w:sz w:val="24"/>
          <w:szCs w:val="24"/>
        </w:rPr>
        <w:t>注：在采购活动中因重大变故，采购任务取消的，采购人或者采购代理机构应当终止采购活动，通知所有参加采购活动的供应商，并将项目实施情况和采购任务取消原因报送本级财政部门。</w:t>
      </w:r>
    </w:p>
    <w:p>
      <w:pPr>
        <w:spacing w:line="400" w:lineRule="exact"/>
        <w:ind w:right="680" w:rightChars="200" w:firstLine="480" w:firstLineChars="200"/>
        <w:rPr>
          <w:rFonts w:hAnsi="宋体"/>
          <w:sz w:val="24"/>
          <w:szCs w:val="24"/>
        </w:rPr>
      </w:pPr>
    </w:p>
    <w:p>
      <w:pPr>
        <w:widowControl/>
        <w:jc w:val="left"/>
        <w:rPr>
          <w:rFonts w:hAnsi="宋体"/>
          <w:sz w:val="24"/>
          <w:szCs w:val="24"/>
        </w:rPr>
      </w:pPr>
      <w:r>
        <w:rPr>
          <w:rFonts w:hAnsi="宋体"/>
          <w:sz w:val="24"/>
          <w:szCs w:val="24"/>
        </w:rPr>
        <w:br w:type="page"/>
      </w:r>
    </w:p>
    <w:p>
      <w:pPr>
        <w:pStyle w:val="4"/>
        <w:spacing w:before="0" w:after="0" w:line="700" w:lineRule="exact"/>
        <w:rPr>
          <w:rFonts w:ascii="宋体" w:hAnsi="宋体" w:eastAsia="宋体"/>
          <w:bCs/>
          <w:sz w:val="24"/>
          <w:szCs w:val="24"/>
        </w:rPr>
      </w:pPr>
      <w:bookmarkStart w:id="67" w:name="_Toc495679412"/>
      <w:r>
        <w:rPr>
          <w:rFonts w:hint="eastAsia" w:ascii="宋体" w:hAnsi="宋体" w:eastAsia="宋体"/>
          <w:sz w:val="24"/>
          <w:szCs w:val="24"/>
        </w:rPr>
        <w:t>七、初步评审表</w:t>
      </w:r>
      <w:bookmarkEnd w:id="67"/>
    </w:p>
    <w:p>
      <w:pPr>
        <w:pStyle w:val="5"/>
        <w:jc w:val="center"/>
        <w:rPr>
          <w:rFonts w:ascii="黑体" w:cs="黑体"/>
          <w:sz w:val="24"/>
          <w:szCs w:val="24"/>
        </w:rPr>
      </w:pPr>
      <w:bookmarkStart w:id="68" w:name="_Toc495679413"/>
      <w:r>
        <w:rPr>
          <w:rFonts w:hint="eastAsia" w:ascii="黑体" w:hAnsi="黑体" w:cs="黑体"/>
          <w:sz w:val="24"/>
          <w:szCs w:val="24"/>
        </w:rPr>
        <w:t>初步评审表</w:t>
      </w:r>
      <w:bookmarkEnd w:id="68"/>
    </w:p>
    <w:tbl>
      <w:tblPr>
        <w:tblStyle w:val="75"/>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9"/>
        <w:gridCol w:w="4253"/>
        <w:gridCol w:w="659"/>
        <w:gridCol w:w="75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vAlign w:val="center"/>
          </w:tcPr>
          <w:p>
            <w:pPr>
              <w:spacing w:line="360" w:lineRule="auto"/>
              <w:jc w:val="center"/>
              <w:rPr>
                <w:rFonts w:hAnsi="宋体"/>
                <w:b/>
                <w:sz w:val="24"/>
                <w:szCs w:val="24"/>
              </w:rPr>
            </w:pPr>
            <w:r>
              <w:rPr>
                <w:rFonts w:hint="eastAsia" w:hAnsi="宋体"/>
                <w:b/>
                <w:sz w:val="24"/>
                <w:szCs w:val="24"/>
              </w:rPr>
              <w:t>序号</w:t>
            </w:r>
          </w:p>
        </w:tc>
        <w:tc>
          <w:tcPr>
            <w:tcW w:w="1809" w:type="dxa"/>
            <w:vMerge w:val="restart"/>
            <w:vAlign w:val="center"/>
          </w:tcPr>
          <w:p>
            <w:pPr>
              <w:spacing w:line="360" w:lineRule="auto"/>
              <w:jc w:val="center"/>
              <w:rPr>
                <w:rFonts w:hAnsi="宋体"/>
                <w:b/>
                <w:sz w:val="24"/>
                <w:szCs w:val="24"/>
              </w:rPr>
            </w:pPr>
            <w:r>
              <w:rPr>
                <w:rFonts w:hint="eastAsia" w:hAnsi="宋体"/>
                <w:b/>
                <w:sz w:val="24"/>
                <w:szCs w:val="24"/>
              </w:rPr>
              <w:t>审查项目</w:t>
            </w:r>
          </w:p>
        </w:tc>
        <w:tc>
          <w:tcPr>
            <w:tcW w:w="4253" w:type="dxa"/>
            <w:vMerge w:val="restart"/>
            <w:vAlign w:val="center"/>
          </w:tcPr>
          <w:p>
            <w:pPr>
              <w:spacing w:line="360" w:lineRule="auto"/>
              <w:jc w:val="center"/>
              <w:rPr>
                <w:rFonts w:hAnsi="宋体"/>
                <w:b/>
                <w:sz w:val="24"/>
                <w:szCs w:val="24"/>
              </w:rPr>
            </w:pPr>
            <w:r>
              <w:rPr>
                <w:rFonts w:hint="eastAsia" w:hAnsi="宋体"/>
                <w:b/>
                <w:sz w:val="24"/>
                <w:szCs w:val="24"/>
              </w:rPr>
              <w:t>评议内容（无效响应文件的认定条件）</w:t>
            </w:r>
          </w:p>
        </w:tc>
        <w:tc>
          <w:tcPr>
            <w:tcW w:w="2171" w:type="dxa"/>
            <w:gridSpan w:val="3"/>
            <w:vAlign w:val="center"/>
          </w:tcPr>
          <w:p>
            <w:pPr>
              <w:spacing w:line="360" w:lineRule="auto"/>
              <w:jc w:val="center"/>
              <w:rPr>
                <w:rFonts w:hAnsi="宋体"/>
                <w:b/>
                <w:sz w:val="24"/>
                <w:szCs w:val="24"/>
              </w:rPr>
            </w:pPr>
            <w:r>
              <w:rPr>
                <w:rFonts w:hint="eastAsia" w:hAnsi="宋体"/>
                <w:b/>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vAlign w:val="center"/>
          </w:tcPr>
          <w:p>
            <w:pPr>
              <w:spacing w:line="360" w:lineRule="auto"/>
              <w:jc w:val="center"/>
              <w:rPr>
                <w:rFonts w:hAnsi="宋体"/>
                <w:b/>
                <w:sz w:val="24"/>
                <w:szCs w:val="24"/>
              </w:rPr>
            </w:pPr>
          </w:p>
        </w:tc>
        <w:tc>
          <w:tcPr>
            <w:tcW w:w="1809" w:type="dxa"/>
            <w:vMerge w:val="continue"/>
            <w:vAlign w:val="center"/>
          </w:tcPr>
          <w:p>
            <w:pPr>
              <w:spacing w:line="360" w:lineRule="auto"/>
              <w:jc w:val="center"/>
              <w:rPr>
                <w:rFonts w:hAnsi="宋体"/>
                <w:b/>
                <w:sz w:val="24"/>
                <w:szCs w:val="24"/>
              </w:rPr>
            </w:pPr>
          </w:p>
        </w:tc>
        <w:tc>
          <w:tcPr>
            <w:tcW w:w="4253" w:type="dxa"/>
            <w:vMerge w:val="continue"/>
            <w:vAlign w:val="center"/>
          </w:tcPr>
          <w:p>
            <w:pPr>
              <w:spacing w:line="360" w:lineRule="auto"/>
              <w:jc w:val="center"/>
              <w:rPr>
                <w:rFonts w:hAnsi="宋体"/>
                <w:b/>
                <w:sz w:val="24"/>
                <w:szCs w:val="24"/>
              </w:rPr>
            </w:pPr>
          </w:p>
        </w:tc>
        <w:tc>
          <w:tcPr>
            <w:tcW w:w="659" w:type="dxa"/>
            <w:vAlign w:val="center"/>
          </w:tcPr>
          <w:p>
            <w:pPr>
              <w:spacing w:line="360" w:lineRule="auto"/>
              <w:jc w:val="center"/>
              <w:rPr>
                <w:rFonts w:hAnsi="宋体"/>
                <w:b/>
                <w:sz w:val="24"/>
                <w:szCs w:val="24"/>
              </w:rPr>
            </w:pPr>
            <w:r>
              <w:rPr>
                <w:rFonts w:hAnsi="宋体"/>
                <w:b/>
                <w:sz w:val="24"/>
                <w:szCs w:val="24"/>
              </w:rPr>
              <w:t>1#</w:t>
            </w:r>
          </w:p>
        </w:tc>
        <w:tc>
          <w:tcPr>
            <w:tcW w:w="756" w:type="dxa"/>
            <w:vAlign w:val="center"/>
          </w:tcPr>
          <w:p>
            <w:pPr>
              <w:spacing w:line="360" w:lineRule="auto"/>
              <w:jc w:val="center"/>
              <w:rPr>
                <w:rFonts w:hAnsi="宋体"/>
                <w:b/>
                <w:sz w:val="24"/>
                <w:szCs w:val="24"/>
              </w:rPr>
            </w:pPr>
            <w:r>
              <w:rPr>
                <w:rFonts w:hAnsi="宋体"/>
                <w:b/>
                <w:sz w:val="24"/>
                <w:szCs w:val="24"/>
              </w:rPr>
              <w:t>2#</w:t>
            </w:r>
          </w:p>
        </w:tc>
        <w:tc>
          <w:tcPr>
            <w:tcW w:w="756" w:type="dxa"/>
            <w:vAlign w:val="center"/>
          </w:tcPr>
          <w:p>
            <w:pPr>
              <w:spacing w:line="360" w:lineRule="auto"/>
              <w:jc w:val="center"/>
              <w:rPr>
                <w:rFonts w:hAnsi="宋体"/>
                <w:b/>
                <w:sz w:val="24"/>
                <w:szCs w:val="24"/>
              </w:rPr>
            </w:pPr>
            <w:r>
              <w:rPr>
                <w:rFonts w:hAnsi="宋体"/>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vAlign w:val="center"/>
          </w:tcPr>
          <w:p>
            <w:pPr>
              <w:spacing w:line="360" w:lineRule="auto"/>
              <w:jc w:val="center"/>
              <w:rPr>
                <w:rFonts w:hAnsi="宋体"/>
                <w:sz w:val="24"/>
                <w:szCs w:val="24"/>
              </w:rPr>
            </w:pPr>
            <w:r>
              <w:rPr>
                <w:rFonts w:hAnsi="宋体"/>
                <w:sz w:val="24"/>
                <w:szCs w:val="24"/>
              </w:rPr>
              <w:t>1</w:t>
            </w:r>
          </w:p>
        </w:tc>
        <w:tc>
          <w:tcPr>
            <w:tcW w:w="1809" w:type="dxa"/>
            <w:vAlign w:val="center"/>
          </w:tcPr>
          <w:p>
            <w:pPr>
              <w:spacing w:line="360" w:lineRule="auto"/>
              <w:jc w:val="center"/>
              <w:rPr>
                <w:rFonts w:hAnsi="宋体"/>
                <w:sz w:val="24"/>
                <w:szCs w:val="24"/>
              </w:rPr>
            </w:pPr>
            <w:r>
              <w:rPr>
                <w:rFonts w:hint="eastAsia" w:hAnsi="宋体"/>
                <w:sz w:val="24"/>
                <w:szCs w:val="24"/>
              </w:rPr>
              <w:t>供应商的资格</w:t>
            </w:r>
          </w:p>
        </w:tc>
        <w:tc>
          <w:tcPr>
            <w:tcW w:w="4253" w:type="dxa"/>
            <w:vAlign w:val="center"/>
          </w:tcPr>
          <w:p>
            <w:pPr>
              <w:spacing w:line="360" w:lineRule="auto"/>
              <w:rPr>
                <w:rFonts w:hAnsi="宋体"/>
                <w:sz w:val="24"/>
                <w:szCs w:val="24"/>
              </w:rPr>
            </w:pPr>
            <w:r>
              <w:rPr>
                <w:rFonts w:hint="eastAsia" w:hAnsi="宋体"/>
                <w:sz w:val="24"/>
                <w:szCs w:val="24"/>
              </w:rPr>
              <w:t>是否符合磋商公告中申请人的资格要求</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48" w:type="dxa"/>
            <w:vAlign w:val="center"/>
          </w:tcPr>
          <w:p>
            <w:pPr>
              <w:spacing w:line="360" w:lineRule="auto"/>
              <w:jc w:val="center"/>
              <w:rPr>
                <w:rFonts w:hAnsi="宋体"/>
                <w:sz w:val="24"/>
                <w:szCs w:val="24"/>
              </w:rPr>
            </w:pPr>
            <w:r>
              <w:rPr>
                <w:rFonts w:hAnsi="宋体"/>
                <w:sz w:val="24"/>
                <w:szCs w:val="24"/>
              </w:rPr>
              <w:t>2</w:t>
            </w:r>
          </w:p>
        </w:tc>
        <w:tc>
          <w:tcPr>
            <w:tcW w:w="1809" w:type="dxa"/>
            <w:vAlign w:val="center"/>
          </w:tcPr>
          <w:p>
            <w:pPr>
              <w:spacing w:line="360" w:lineRule="auto"/>
              <w:jc w:val="center"/>
              <w:rPr>
                <w:rFonts w:hAnsi="宋体"/>
                <w:sz w:val="24"/>
                <w:szCs w:val="24"/>
              </w:rPr>
            </w:pPr>
            <w:r>
              <w:rPr>
                <w:rFonts w:hint="eastAsia" w:hAnsi="宋体"/>
                <w:sz w:val="24"/>
                <w:szCs w:val="24"/>
              </w:rPr>
              <w:t>磋商响应文件的有效性</w:t>
            </w:r>
          </w:p>
        </w:tc>
        <w:tc>
          <w:tcPr>
            <w:tcW w:w="4253" w:type="dxa"/>
            <w:vAlign w:val="center"/>
          </w:tcPr>
          <w:p>
            <w:pPr>
              <w:spacing w:line="360" w:lineRule="auto"/>
              <w:rPr>
                <w:rFonts w:hAnsi="宋体"/>
                <w:sz w:val="24"/>
                <w:szCs w:val="24"/>
              </w:rPr>
            </w:pPr>
            <w:r>
              <w:rPr>
                <w:rFonts w:hint="eastAsia" w:hAnsi="宋体"/>
                <w:sz w:val="24"/>
                <w:szCs w:val="24"/>
              </w:rPr>
              <w:t>磋商响应文件的正副本份数、式样、签署是否符合磋商文件要求，且内容完整无缺漏</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48" w:type="dxa"/>
            <w:vAlign w:val="center"/>
          </w:tcPr>
          <w:p>
            <w:pPr>
              <w:spacing w:line="360" w:lineRule="auto"/>
              <w:jc w:val="center"/>
              <w:rPr>
                <w:rFonts w:hAnsi="宋体"/>
                <w:sz w:val="24"/>
                <w:szCs w:val="24"/>
              </w:rPr>
            </w:pPr>
            <w:r>
              <w:rPr>
                <w:rFonts w:hAnsi="宋体"/>
                <w:sz w:val="24"/>
                <w:szCs w:val="24"/>
              </w:rPr>
              <w:t>3</w:t>
            </w:r>
          </w:p>
        </w:tc>
        <w:tc>
          <w:tcPr>
            <w:tcW w:w="1809" w:type="dxa"/>
            <w:vAlign w:val="center"/>
          </w:tcPr>
          <w:p>
            <w:pPr>
              <w:spacing w:line="360" w:lineRule="auto"/>
              <w:jc w:val="center"/>
              <w:rPr>
                <w:rFonts w:hAnsi="宋体"/>
                <w:sz w:val="24"/>
                <w:szCs w:val="24"/>
              </w:rPr>
            </w:pPr>
            <w:r>
              <w:rPr>
                <w:rFonts w:hint="eastAsia" w:hAnsi="宋体"/>
                <w:sz w:val="24"/>
                <w:szCs w:val="24"/>
              </w:rPr>
              <w:t>保证金</w:t>
            </w:r>
          </w:p>
        </w:tc>
        <w:tc>
          <w:tcPr>
            <w:tcW w:w="4253" w:type="dxa"/>
            <w:vAlign w:val="center"/>
          </w:tcPr>
          <w:p>
            <w:pPr>
              <w:spacing w:line="360" w:lineRule="auto"/>
              <w:rPr>
                <w:rFonts w:hAnsi="宋体"/>
                <w:sz w:val="24"/>
                <w:szCs w:val="24"/>
              </w:rPr>
            </w:pPr>
            <w:r>
              <w:rPr>
                <w:rFonts w:hint="eastAsia" w:hAnsi="宋体"/>
                <w:sz w:val="24"/>
                <w:szCs w:val="24"/>
              </w:rPr>
              <w:t>是否按要求提交缴纳磋商保证金的凭证</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 w:val="24"/>
                <w:szCs w:val="24"/>
              </w:rPr>
            </w:pPr>
            <w:r>
              <w:rPr>
                <w:rFonts w:hAnsi="宋体"/>
                <w:sz w:val="24"/>
                <w:szCs w:val="24"/>
              </w:rPr>
              <w:t>4</w:t>
            </w:r>
          </w:p>
        </w:tc>
        <w:tc>
          <w:tcPr>
            <w:tcW w:w="1809" w:type="dxa"/>
            <w:vAlign w:val="center"/>
          </w:tcPr>
          <w:p>
            <w:pPr>
              <w:spacing w:line="360" w:lineRule="auto"/>
              <w:jc w:val="center"/>
              <w:rPr>
                <w:rFonts w:hAnsi="宋体"/>
                <w:sz w:val="24"/>
                <w:szCs w:val="24"/>
              </w:rPr>
            </w:pPr>
            <w:r>
              <w:rPr>
                <w:rFonts w:hint="eastAsia" w:hAnsi="宋体"/>
                <w:sz w:val="24"/>
                <w:szCs w:val="24"/>
              </w:rPr>
              <w:t>投标有效期</w:t>
            </w:r>
          </w:p>
        </w:tc>
        <w:tc>
          <w:tcPr>
            <w:tcW w:w="4253" w:type="dxa"/>
            <w:vAlign w:val="center"/>
          </w:tcPr>
          <w:p>
            <w:pPr>
              <w:spacing w:line="360" w:lineRule="auto"/>
              <w:rPr>
                <w:rFonts w:hAnsi="宋体"/>
                <w:sz w:val="24"/>
                <w:szCs w:val="24"/>
              </w:rPr>
            </w:pPr>
            <w:r>
              <w:rPr>
                <w:rFonts w:hint="eastAsia" w:hAnsi="宋体"/>
                <w:sz w:val="24"/>
                <w:szCs w:val="24"/>
              </w:rPr>
              <w:t>是否满足磋商文件要求（</w:t>
            </w:r>
            <w:r>
              <w:rPr>
                <w:rFonts w:hAnsi="宋体"/>
                <w:sz w:val="24"/>
                <w:szCs w:val="24"/>
              </w:rPr>
              <w:t>60</w:t>
            </w:r>
            <w:r>
              <w:rPr>
                <w:rFonts w:hint="eastAsia" w:hAnsi="宋体"/>
                <w:sz w:val="24"/>
                <w:szCs w:val="24"/>
              </w:rPr>
              <w:t>天）</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 w:val="24"/>
                <w:szCs w:val="24"/>
              </w:rPr>
            </w:pPr>
            <w:r>
              <w:rPr>
                <w:rFonts w:hint="eastAsia" w:hAnsi="宋体"/>
                <w:sz w:val="24"/>
                <w:szCs w:val="24"/>
              </w:rPr>
              <w:t>5</w:t>
            </w:r>
          </w:p>
        </w:tc>
        <w:tc>
          <w:tcPr>
            <w:tcW w:w="1809" w:type="dxa"/>
            <w:vAlign w:val="center"/>
          </w:tcPr>
          <w:p>
            <w:pPr>
              <w:spacing w:line="360" w:lineRule="auto"/>
              <w:jc w:val="center"/>
              <w:rPr>
                <w:rFonts w:hAnsi="宋体"/>
                <w:sz w:val="24"/>
                <w:szCs w:val="24"/>
              </w:rPr>
            </w:pPr>
            <w:r>
              <w:rPr>
                <w:rFonts w:hint="eastAsia"/>
                <w:sz w:val="24"/>
                <w:szCs w:val="24"/>
              </w:rPr>
              <w:t>商务要求响应情况</w:t>
            </w:r>
          </w:p>
        </w:tc>
        <w:tc>
          <w:tcPr>
            <w:tcW w:w="4253" w:type="dxa"/>
            <w:vAlign w:val="center"/>
          </w:tcPr>
          <w:p>
            <w:pPr>
              <w:spacing w:line="360" w:lineRule="auto"/>
              <w:rPr>
                <w:rFonts w:hAnsi="宋体"/>
                <w:sz w:val="24"/>
                <w:szCs w:val="24"/>
              </w:rPr>
            </w:pPr>
            <w:r>
              <w:rPr>
                <w:rFonts w:hint="eastAsia"/>
                <w:sz w:val="24"/>
                <w:szCs w:val="24"/>
              </w:rPr>
              <w:t>“商务标偏离表”是否完全满足或优于采购需求，无负偏离</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8" w:type="dxa"/>
            <w:vAlign w:val="center"/>
          </w:tcPr>
          <w:p>
            <w:pPr>
              <w:spacing w:line="360" w:lineRule="auto"/>
              <w:jc w:val="center"/>
              <w:rPr>
                <w:rFonts w:hAnsi="宋体"/>
                <w:sz w:val="24"/>
                <w:szCs w:val="24"/>
              </w:rPr>
            </w:pPr>
            <w:r>
              <w:rPr>
                <w:rFonts w:hint="eastAsia" w:hAnsi="宋体"/>
                <w:sz w:val="24"/>
                <w:szCs w:val="24"/>
              </w:rPr>
              <w:t>6</w:t>
            </w:r>
          </w:p>
        </w:tc>
        <w:tc>
          <w:tcPr>
            <w:tcW w:w="1809" w:type="dxa"/>
            <w:vAlign w:val="center"/>
          </w:tcPr>
          <w:p>
            <w:pPr>
              <w:spacing w:line="360" w:lineRule="auto"/>
              <w:jc w:val="center"/>
              <w:rPr>
                <w:rFonts w:hAnsi="宋体"/>
                <w:sz w:val="24"/>
                <w:szCs w:val="24"/>
              </w:rPr>
            </w:pPr>
            <w:r>
              <w:rPr>
                <w:rFonts w:hint="eastAsia" w:hAnsi="宋体"/>
                <w:sz w:val="24"/>
                <w:szCs w:val="24"/>
              </w:rPr>
              <w:t>交货期（合同履行期限）</w:t>
            </w:r>
          </w:p>
        </w:tc>
        <w:tc>
          <w:tcPr>
            <w:tcW w:w="4253" w:type="dxa"/>
            <w:vAlign w:val="center"/>
          </w:tcPr>
          <w:p>
            <w:pPr>
              <w:ind w:left="480" w:hanging="480" w:hangingChars="200"/>
              <w:rPr>
                <w:rFonts w:hAnsi="宋体"/>
                <w:sz w:val="24"/>
                <w:szCs w:val="24"/>
              </w:rPr>
            </w:pPr>
            <w:r>
              <w:rPr>
                <w:rFonts w:hint="eastAsia" w:hAnsi="宋体"/>
                <w:sz w:val="24"/>
                <w:szCs w:val="24"/>
              </w:rPr>
              <w:t>是否符合磋商文件要求</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48" w:type="dxa"/>
            <w:vAlign w:val="center"/>
          </w:tcPr>
          <w:p>
            <w:pPr>
              <w:spacing w:line="360" w:lineRule="auto"/>
              <w:jc w:val="center"/>
              <w:rPr>
                <w:rFonts w:hAnsi="宋体"/>
                <w:sz w:val="24"/>
                <w:szCs w:val="24"/>
              </w:rPr>
            </w:pPr>
            <w:r>
              <w:rPr>
                <w:rFonts w:hint="eastAsia" w:hAnsi="宋体"/>
                <w:sz w:val="24"/>
                <w:szCs w:val="24"/>
              </w:rPr>
              <w:t>7</w:t>
            </w:r>
          </w:p>
        </w:tc>
        <w:tc>
          <w:tcPr>
            <w:tcW w:w="1809" w:type="dxa"/>
            <w:vAlign w:val="center"/>
          </w:tcPr>
          <w:p>
            <w:pPr>
              <w:spacing w:line="360" w:lineRule="auto"/>
              <w:jc w:val="center"/>
              <w:rPr>
                <w:rFonts w:hAnsi="宋体"/>
                <w:sz w:val="24"/>
                <w:szCs w:val="24"/>
              </w:rPr>
            </w:pPr>
            <w:r>
              <w:rPr>
                <w:rFonts w:hint="eastAsia" w:hAnsi="宋体"/>
                <w:sz w:val="24"/>
                <w:szCs w:val="24"/>
              </w:rPr>
              <w:t>其它</w:t>
            </w:r>
          </w:p>
        </w:tc>
        <w:tc>
          <w:tcPr>
            <w:tcW w:w="4253" w:type="dxa"/>
            <w:vAlign w:val="center"/>
          </w:tcPr>
          <w:p>
            <w:pPr>
              <w:spacing w:line="360" w:lineRule="auto"/>
              <w:rPr>
                <w:rFonts w:hAnsi="宋体"/>
                <w:sz w:val="24"/>
                <w:szCs w:val="24"/>
              </w:rPr>
            </w:pPr>
            <w:r>
              <w:rPr>
                <w:rFonts w:hint="eastAsia" w:hAnsi="宋体"/>
                <w:sz w:val="24"/>
                <w:szCs w:val="24"/>
              </w:rPr>
              <w:t>其他无效文件认定条件</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10" w:type="dxa"/>
            <w:gridSpan w:val="3"/>
            <w:vAlign w:val="center"/>
          </w:tcPr>
          <w:p>
            <w:pPr>
              <w:spacing w:line="360" w:lineRule="auto"/>
              <w:jc w:val="center"/>
              <w:rPr>
                <w:rFonts w:hAnsi="宋体"/>
                <w:sz w:val="24"/>
                <w:szCs w:val="24"/>
              </w:rPr>
            </w:pPr>
            <w:r>
              <w:rPr>
                <w:rFonts w:hint="eastAsia" w:hAnsi="宋体"/>
                <w:sz w:val="24"/>
                <w:szCs w:val="24"/>
              </w:rPr>
              <w:t>结论</w:t>
            </w:r>
          </w:p>
        </w:tc>
        <w:tc>
          <w:tcPr>
            <w:tcW w:w="659"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c>
          <w:tcPr>
            <w:tcW w:w="756" w:type="dxa"/>
            <w:vAlign w:val="center"/>
          </w:tcPr>
          <w:p>
            <w:pPr>
              <w:spacing w:line="360" w:lineRule="auto"/>
              <w:jc w:val="center"/>
              <w:rPr>
                <w:rFonts w:hAnsi="宋体"/>
                <w:sz w:val="24"/>
                <w:szCs w:val="24"/>
              </w:rPr>
            </w:pPr>
          </w:p>
        </w:tc>
      </w:tr>
    </w:tbl>
    <w:p>
      <w:pPr>
        <w:spacing w:line="360" w:lineRule="auto"/>
        <w:rPr>
          <w:rFonts w:hAnsi="宋体"/>
          <w:sz w:val="24"/>
          <w:szCs w:val="24"/>
        </w:rPr>
      </w:pPr>
      <w:r>
        <w:rPr>
          <w:rFonts w:hAnsi="宋体"/>
          <w:sz w:val="24"/>
          <w:szCs w:val="24"/>
        </w:rPr>
        <w:t>1</w:t>
      </w:r>
      <w:r>
        <w:rPr>
          <w:rFonts w:hint="eastAsia" w:hAnsi="宋体"/>
          <w:sz w:val="24"/>
          <w:szCs w:val="24"/>
        </w:rPr>
        <w:t>、在表中的各项只需填写“√</w:t>
      </w:r>
      <w:r>
        <w:rPr>
          <w:rFonts w:hAnsi="宋体"/>
          <w:sz w:val="24"/>
          <w:szCs w:val="24"/>
        </w:rPr>
        <w:t>/</w:t>
      </w:r>
      <w:r>
        <w:rPr>
          <w:rFonts w:hint="eastAsia" w:hAnsi="宋体"/>
          <w:sz w:val="24"/>
          <w:szCs w:val="24"/>
        </w:rPr>
        <w:t>通过”或“×</w:t>
      </w:r>
      <w:r>
        <w:rPr>
          <w:rFonts w:hAnsi="宋体"/>
          <w:sz w:val="24"/>
          <w:szCs w:val="24"/>
        </w:rPr>
        <w:t>/</w:t>
      </w:r>
      <w:r>
        <w:rPr>
          <w:rFonts w:hint="eastAsia" w:hAnsi="宋体"/>
          <w:sz w:val="24"/>
          <w:szCs w:val="24"/>
        </w:rPr>
        <w:t>不通过”。</w:t>
      </w:r>
    </w:p>
    <w:p>
      <w:pPr>
        <w:spacing w:line="360" w:lineRule="auto"/>
        <w:rPr>
          <w:rFonts w:hAnsi="宋体"/>
          <w:sz w:val="24"/>
          <w:szCs w:val="24"/>
        </w:rPr>
      </w:pPr>
      <w:r>
        <w:rPr>
          <w:rFonts w:hAnsi="宋体"/>
          <w:sz w:val="24"/>
          <w:szCs w:val="24"/>
        </w:rPr>
        <w:t>2</w:t>
      </w:r>
      <w:r>
        <w:rPr>
          <w:rFonts w:hint="eastAsia" w:hAnsi="宋体"/>
          <w:sz w:val="24"/>
          <w:szCs w:val="24"/>
        </w:rPr>
        <w:t>、在结论中按“一项否决”的原则，只有全部是√</w:t>
      </w:r>
      <w:r>
        <w:rPr>
          <w:rFonts w:hAnsi="宋体"/>
          <w:sz w:val="24"/>
          <w:szCs w:val="24"/>
        </w:rPr>
        <w:t>/</w:t>
      </w:r>
      <w:r>
        <w:rPr>
          <w:rFonts w:hint="eastAsia" w:hAnsi="宋体"/>
          <w:sz w:val="24"/>
          <w:szCs w:val="24"/>
        </w:rPr>
        <w:t>通过的，填写：“合格”；只要其中有一项×</w:t>
      </w:r>
      <w:r>
        <w:rPr>
          <w:rFonts w:hAnsi="宋体"/>
          <w:sz w:val="24"/>
          <w:szCs w:val="24"/>
        </w:rPr>
        <w:t>/</w:t>
      </w:r>
      <w:r>
        <w:rPr>
          <w:rFonts w:hint="eastAsia" w:hAnsi="宋体"/>
          <w:sz w:val="24"/>
          <w:szCs w:val="24"/>
        </w:rPr>
        <w:t>不通过的，填写“不合格”。</w:t>
      </w:r>
    </w:p>
    <w:p>
      <w:pPr>
        <w:spacing w:line="360" w:lineRule="auto"/>
        <w:rPr>
          <w:rFonts w:hAnsi="宋体"/>
          <w:sz w:val="24"/>
          <w:szCs w:val="24"/>
        </w:rPr>
      </w:pPr>
      <w:r>
        <w:rPr>
          <w:rFonts w:hAnsi="宋体"/>
          <w:sz w:val="24"/>
          <w:szCs w:val="24"/>
        </w:rPr>
        <w:t>3</w:t>
      </w:r>
      <w:r>
        <w:rPr>
          <w:rFonts w:hint="eastAsia" w:hAnsi="宋体"/>
          <w:sz w:val="24"/>
          <w:szCs w:val="24"/>
        </w:rPr>
        <w:t>、结论是合格的，才能进入下一轮；不合格的被淘汰。</w:t>
      </w:r>
    </w:p>
    <w:p>
      <w:pPr>
        <w:rPr>
          <w:rFonts w:hAnsi="宋体"/>
          <w:sz w:val="24"/>
          <w:szCs w:val="24"/>
        </w:rPr>
      </w:pPr>
      <w:r>
        <w:rPr>
          <w:rFonts w:hAnsi="宋体"/>
          <w:sz w:val="24"/>
          <w:szCs w:val="24"/>
        </w:rPr>
        <w:t>4</w:t>
      </w:r>
      <w:r>
        <w:rPr>
          <w:rFonts w:hint="eastAsia" w:hAnsi="宋体"/>
          <w:sz w:val="24"/>
          <w:szCs w:val="24"/>
        </w:rPr>
        <w:t>、符合资格要求的投标人至少达到三家或以上，才能进入磋商程序。</w:t>
      </w:r>
    </w:p>
    <w:p>
      <w:pPr>
        <w:rPr>
          <w:sz w:val="24"/>
          <w:szCs w:val="24"/>
        </w:rPr>
      </w:pPr>
    </w:p>
    <w:p>
      <w:pPr>
        <w:widowControl/>
        <w:jc w:val="left"/>
        <w:rPr>
          <w:rFonts w:hAnsi="宋体"/>
          <w:sz w:val="24"/>
          <w:szCs w:val="24"/>
        </w:rPr>
      </w:pPr>
    </w:p>
    <w:p>
      <w:pPr>
        <w:pStyle w:val="4"/>
        <w:rPr>
          <w:rFonts w:hAnsi="宋体"/>
          <w:b w:val="0"/>
          <w:kern w:val="2"/>
          <w:sz w:val="28"/>
          <w:szCs w:val="24"/>
        </w:rPr>
      </w:pPr>
      <w:r>
        <w:rPr>
          <w:rFonts w:hint="eastAsia" w:hAnsi="宋体"/>
          <w:b w:val="0"/>
          <w:kern w:val="2"/>
          <w:sz w:val="28"/>
          <w:szCs w:val="24"/>
        </w:rPr>
        <w:t>八、评审细则</w:t>
      </w:r>
    </w:p>
    <w:tbl>
      <w:tblPr>
        <w:tblStyle w:val="75"/>
        <w:tblW w:w="877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201"/>
        <w:gridCol w:w="62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trPr>
        <w:tc>
          <w:tcPr>
            <w:tcW w:w="614" w:type="dxa"/>
            <w:shd w:val="clear" w:color="auto" w:fill="auto"/>
            <w:noWrap/>
            <w:vAlign w:val="center"/>
          </w:tcPr>
          <w:p>
            <w:pPr>
              <w:widowControl/>
              <w:autoSpaceDE w:val="0"/>
              <w:autoSpaceDN w:val="0"/>
              <w:adjustRightInd w:val="0"/>
              <w:spacing w:line="400" w:lineRule="exact"/>
              <w:ind w:left="-112" w:leftChars="-33" w:right="-82" w:rightChars="-24"/>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序号</w:t>
            </w:r>
          </w:p>
        </w:tc>
        <w:tc>
          <w:tcPr>
            <w:tcW w:w="1201" w:type="dxa"/>
            <w:shd w:val="clear" w:color="auto" w:fill="auto"/>
            <w:noWrap/>
            <w:vAlign w:val="center"/>
          </w:tcPr>
          <w:p>
            <w:pPr>
              <w:widowControl/>
              <w:autoSpaceDE w:val="0"/>
              <w:autoSpaceDN w:val="0"/>
              <w:adjustRightInd w:val="0"/>
              <w:spacing w:line="400" w:lineRule="exact"/>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评分项目</w:t>
            </w:r>
          </w:p>
        </w:tc>
        <w:tc>
          <w:tcPr>
            <w:tcW w:w="6240" w:type="dxa"/>
            <w:shd w:val="clear" w:color="auto" w:fill="auto"/>
            <w:noWrap/>
            <w:vAlign w:val="center"/>
          </w:tcPr>
          <w:p>
            <w:r>
              <w:rPr>
                <w:rFonts w:hint="eastAsia"/>
              </w:rPr>
              <w:t>评分标准</w:t>
            </w:r>
          </w:p>
        </w:tc>
        <w:tc>
          <w:tcPr>
            <w:tcW w:w="720" w:type="dxa"/>
            <w:shd w:val="clear" w:color="auto" w:fill="auto"/>
            <w:noWrap/>
            <w:vAlign w:val="center"/>
          </w:tcPr>
          <w:p>
            <w:pPr>
              <w:widowControl/>
              <w:autoSpaceDE w:val="0"/>
              <w:autoSpaceDN w:val="0"/>
              <w:adjustRightInd w:val="0"/>
              <w:spacing w:line="400" w:lineRule="exact"/>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055" w:type="dxa"/>
            <w:gridSpan w:val="3"/>
            <w:shd w:val="clear" w:color="auto" w:fill="auto"/>
            <w:noWrap/>
            <w:vAlign w:val="center"/>
          </w:tcPr>
          <w:p>
            <w:pPr>
              <w:autoSpaceDE w:val="0"/>
              <w:autoSpaceDN w:val="0"/>
              <w:adjustRightInd w:val="0"/>
              <w:spacing w:line="400" w:lineRule="exact"/>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一、技术部分</w:t>
            </w:r>
          </w:p>
        </w:tc>
        <w:tc>
          <w:tcPr>
            <w:tcW w:w="720" w:type="dxa"/>
            <w:shd w:val="clear" w:color="auto" w:fill="auto"/>
            <w:noWrap/>
            <w:vAlign w:val="center"/>
          </w:tcPr>
          <w:p>
            <w:pPr>
              <w:autoSpaceDE w:val="0"/>
              <w:autoSpaceDN w:val="0"/>
              <w:adjustRightInd w:val="0"/>
              <w:spacing w:line="400" w:lineRule="exact"/>
              <w:jc w:val="center"/>
              <w:rPr>
                <w:rFonts w:hAnsi="宋体" w:cs="宋体"/>
                <w:b/>
                <w:bCs/>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2"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201" w:type="dxa"/>
            <w:noWrap/>
            <w:vAlign w:val="center"/>
          </w:tcPr>
          <w:p>
            <w:pPr>
              <w:widowControl/>
              <w:autoSpaceDE w:val="0"/>
              <w:autoSpaceDN w:val="0"/>
              <w:adjustRightInd w:val="0"/>
              <w:spacing w:line="400" w:lineRule="exact"/>
              <w:ind w:left="-92" w:leftChars="-27" w:right="-92" w:rightChars="-27"/>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综合技术性能参数指标</w:t>
            </w:r>
          </w:p>
        </w:tc>
        <w:tc>
          <w:tcPr>
            <w:tcW w:w="6240" w:type="dxa"/>
            <w:noWrap/>
            <w:vAlign w:val="center"/>
          </w:tcPr>
          <w:p>
            <w:pPr>
              <w:widowControl/>
              <w:autoSpaceDE w:val="0"/>
              <w:autoSpaceDN w:val="0"/>
              <w:adjustRightInd w:val="0"/>
              <w:spacing w:line="400" w:lineRule="exact"/>
              <w:ind w:right="-88" w:rightChars="-26"/>
              <w:jc w:val="lef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 xml:space="preserve">投标人提供的设备技术参数与招标文件中规定的参数进行点对点比较: </w:t>
            </w:r>
          </w:p>
          <w:p>
            <w:pPr>
              <w:widowControl/>
              <w:numPr>
                <w:ilvl w:val="0"/>
                <w:numId w:val="74"/>
              </w:numPr>
              <w:autoSpaceDE w:val="0"/>
              <w:autoSpaceDN w:val="0"/>
              <w:adjustRightInd w:val="0"/>
              <w:spacing w:line="400" w:lineRule="exact"/>
              <w:jc w:val="lef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完全满足招标文件要求，得25分；</w:t>
            </w:r>
          </w:p>
          <w:p>
            <w:pPr>
              <w:widowControl/>
              <w:numPr>
                <w:ilvl w:val="0"/>
                <w:numId w:val="74"/>
              </w:numPr>
              <w:autoSpaceDE w:val="0"/>
              <w:autoSpaceDN w:val="0"/>
              <w:adjustRightInd w:val="0"/>
              <w:spacing w:line="400" w:lineRule="exact"/>
              <w:ind w:left="212" w:hanging="212"/>
              <w:jc w:val="lef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带“★”号的产品技术参数不满足磋商文件要求的每项扣1.5分，其他技术参数不满足招标文件要求的每项扣0.5分，扣完为止。</w:t>
            </w:r>
          </w:p>
          <w:p>
            <w:pPr>
              <w:pStyle w:val="4"/>
              <w:rPr>
                <w:rFonts w:hint="default" w:ascii="黑体" w:hAnsi="黑体" w:eastAsiaTheme="minorEastAsia"/>
                <w:b w:val="0"/>
                <w:bCs/>
                <w:sz w:val="24"/>
                <w:szCs w:val="24"/>
                <w:lang w:val="en-US" w:eastAsia="zh-CN"/>
              </w:rPr>
            </w:pPr>
            <w:r>
              <w:rPr>
                <w:rFonts w:hint="eastAsia" w:asciiTheme="minorEastAsia" w:hAnsiTheme="minorEastAsia" w:eastAsiaTheme="minorEastAsia"/>
                <w:b w:val="0"/>
                <w:bCs/>
                <w:sz w:val="24"/>
                <w:szCs w:val="24"/>
                <w:lang w:val="en-US"/>
              </w:rPr>
              <w:t>3</w:t>
            </w:r>
            <w:r>
              <w:rPr>
                <w:rFonts w:asciiTheme="minorEastAsia" w:hAnsiTheme="minorEastAsia" w:eastAsiaTheme="minorEastAsia"/>
                <w:b w:val="0"/>
                <w:bCs/>
                <w:sz w:val="24"/>
                <w:szCs w:val="24"/>
                <w:lang w:val="en-US"/>
              </w:rPr>
              <w:t>)</w:t>
            </w:r>
            <w:r>
              <w:rPr>
                <w:rFonts w:hint="eastAsia" w:asciiTheme="minorEastAsia" w:hAnsiTheme="minorEastAsia" w:eastAsiaTheme="minorEastAsia"/>
                <w:b w:val="0"/>
                <w:bCs/>
                <w:sz w:val="24"/>
                <w:szCs w:val="24"/>
                <w:lang w:val="en-US"/>
              </w:rPr>
              <w:t>采购需求中要求提供相关检测报告、认证证书、国家法定机构出具的认证证书复印件、中国国家认证认可监督管理委员会网站连接查询截图加盖制造商公章</w:t>
            </w:r>
            <w:r>
              <w:rPr>
                <w:rFonts w:hint="eastAsia" w:asciiTheme="minorEastAsia" w:hAnsiTheme="minorEastAsia" w:eastAsiaTheme="minorEastAsia"/>
                <w:b w:val="0"/>
                <w:bCs/>
                <w:sz w:val="24"/>
                <w:szCs w:val="24"/>
                <w:lang w:val="en-US" w:eastAsia="zh-CN"/>
              </w:rPr>
              <w:t>，不提供不得分。</w:t>
            </w:r>
          </w:p>
        </w:tc>
        <w:tc>
          <w:tcPr>
            <w:tcW w:w="720"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Ansi="宋体" w:cs="宋体"/>
                <w:color w:val="000000" w:themeColor="text1"/>
                <w:sz w:val="24"/>
                <w:szCs w:val="24"/>
                <w14:textFill>
                  <w14:solidFill>
                    <w14:schemeClr w14:val="tx1"/>
                  </w14:solidFill>
                </w14:textFill>
              </w:rPr>
              <w:t>2</w:t>
            </w:r>
          </w:p>
        </w:tc>
        <w:tc>
          <w:tcPr>
            <w:tcW w:w="1201" w:type="dxa"/>
            <w:noWrap/>
            <w:vAlign w:val="center"/>
          </w:tcPr>
          <w:p>
            <w:pPr>
              <w:widowControl/>
              <w:autoSpaceDE w:val="0"/>
              <w:autoSpaceDN w:val="0"/>
              <w:adjustRightInd w:val="0"/>
              <w:spacing w:line="400" w:lineRule="exact"/>
              <w:ind w:left="-75" w:leftChars="-22"/>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样品评比</w:t>
            </w:r>
          </w:p>
        </w:tc>
        <w:tc>
          <w:tcPr>
            <w:tcW w:w="6240" w:type="dxa"/>
            <w:noWrap/>
            <w:vAlign w:val="center"/>
          </w:tcPr>
          <w:p>
            <w:pPr>
              <w:autoSpaceDE w:val="0"/>
              <w:autoSpaceDN w:val="0"/>
              <w:adjustRightInd w:val="0"/>
              <w:spacing w:line="4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供应商根据《用户需求书》要求提供相关样品，并通过现场通电演示，评标委员会根据实物样品的整体外观、结构设计等进行综合评分。教室灯及黑板灯各1套样品，每套2.5分, 满分5分。</w:t>
            </w:r>
          </w:p>
          <w:p>
            <w:pPr>
              <w:numPr>
                <w:ilvl w:val="0"/>
                <w:numId w:val="75"/>
              </w:numPr>
              <w:tabs>
                <w:tab w:val="left" w:pos="340"/>
              </w:tabs>
              <w:autoSpaceDE w:val="0"/>
              <w:autoSpaceDN w:val="0"/>
              <w:adjustRightInd w:val="0"/>
              <w:spacing w:line="400" w:lineRule="exact"/>
              <w:ind w:left="340" w:hanging="336"/>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教室灯：根据对供应商所投教室灯样品外观质量、工艺、发光防眩结构设计（背部发光性）、安装便利性、安全性能效果，可拓展性等进行评分。（0-2.5分）</w:t>
            </w:r>
          </w:p>
          <w:p>
            <w:pPr>
              <w:numPr>
                <w:ilvl w:val="0"/>
                <w:numId w:val="75"/>
              </w:numPr>
              <w:tabs>
                <w:tab w:val="left" w:pos="340"/>
              </w:tabs>
              <w:autoSpaceDE w:val="0"/>
              <w:autoSpaceDN w:val="0"/>
              <w:adjustRightInd w:val="0"/>
              <w:spacing w:line="400" w:lineRule="exact"/>
              <w:ind w:left="340" w:hanging="336"/>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黑板灯：根据对供应商所投黑板灯样品外观质量、工艺、防眩结构设计、安装便利性、安全性能效果及发光防眩效果等进行评分。（0-2.5分）</w:t>
            </w:r>
          </w:p>
          <w:p>
            <w:pPr>
              <w:widowControl/>
              <w:jc w:val="left"/>
              <w:rPr>
                <w:rFonts w:hAnsi="宋体"/>
                <w:sz w:val="24"/>
                <w:szCs w:val="24"/>
              </w:rPr>
            </w:pPr>
            <w:r>
              <w:rPr>
                <w:rFonts w:hint="eastAsia" w:hAnsi="宋体" w:cs="宋体"/>
                <w:b/>
                <w:bCs/>
                <w:color w:val="000000" w:themeColor="text1"/>
                <w:sz w:val="24"/>
                <w:szCs w:val="24"/>
                <w14:textFill>
                  <w14:solidFill>
                    <w14:schemeClr w14:val="tx1"/>
                  </w14:solidFill>
                </w14:textFill>
              </w:rPr>
              <w:t>注:（1）不提供样品或提供样品不全或提供样品规格标准与《用户需求书》技术参数要求不符，则该项不得计分。</w:t>
            </w:r>
          </w:p>
          <w:p>
            <w:pPr>
              <w:widowControl/>
              <w:jc w:val="left"/>
              <w:rPr>
                <w:rFonts w:hAnsi="宋体" w:cs="宋体"/>
                <w:color w:val="000000" w:themeColor="text1"/>
                <w:sz w:val="24"/>
                <w:szCs w:val="24"/>
                <w14:textFill>
                  <w14:solidFill>
                    <w14:schemeClr w14:val="tx1"/>
                  </w14:solidFill>
                </w14:textFill>
              </w:rPr>
            </w:pPr>
            <w:r>
              <w:rPr>
                <w:rFonts w:hint="eastAsia" w:hAnsi="宋体" w:cs="Calibri"/>
                <w:b/>
                <w:bCs/>
                <w:sz w:val="24"/>
                <w:szCs w:val="24"/>
              </w:rPr>
              <w:t>（</w:t>
            </w:r>
            <w:r>
              <w:rPr>
                <w:rFonts w:hAnsi="宋体" w:cs="Calibri"/>
                <w:b/>
                <w:bCs/>
                <w:sz w:val="24"/>
                <w:szCs w:val="24"/>
              </w:rPr>
              <w:t>2</w:t>
            </w:r>
            <w:r>
              <w:rPr>
                <w:rFonts w:hint="eastAsia" w:hAnsi="宋体" w:cs="宋体"/>
                <w:b/>
                <w:bCs/>
                <w:sz w:val="24"/>
                <w:szCs w:val="24"/>
              </w:rPr>
              <w:t>）所提供的样品型号与灯具检测报告、教室环境检测报告、</w:t>
            </w:r>
            <w:r>
              <w:rPr>
                <w:rFonts w:hAnsi="宋体" w:cs="Calibri"/>
                <w:b/>
                <w:bCs/>
                <w:sz w:val="24"/>
                <w:szCs w:val="24"/>
              </w:rPr>
              <w:t xml:space="preserve">CCC </w:t>
            </w:r>
            <w:r>
              <w:rPr>
                <w:rFonts w:hint="eastAsia" w:hAnsi="宋体" w:cs="宋体"/>
                <w:b/>
                <w:bCs/>
                <w:sz w:val="24"/>
                <w:szCs w:val="24"/>
              </w:rPr>
              <w:t>认证证书</w:t>
            </w:r>
            <w:r>
              <w:rPr>
                <w:rFonts w:hint="eastAsia" w:hAnsi="宋体" w:cs="宋体"/>
                <w:b/>
                <w:bCs/>
                <w:sz w:val="24"/>
                <w:szCs w:val="24"/>
                <w:lang w:val="en-US" w:eastAsia="zh-CN"/>
              </w:rPr>
              <w:t>的</w:t>
            </w:r>
            <w:r>
              <w:rPr>
                <w:rFonts w:hint="eastAsia" w:hAnsi="宋体" w:cs="宋体"/>
                <w:b/>
                <w:bCs/>
                <w:sz w:val="24"/>
                <w:szCs w:val="24"/>
              </w:rPr>
              <w:t>复印件加盖制造商公章</w:t>
            </w:r>
            <w:r>
              <w:rPr>
                <w:rFonts w:hint="eastAsia" w:hAnsi="宋体" w:cs="宋体"/>
                <w:b/>
                <w:bCs/>
                <w:sz w:val="24"/>
                <w:szCs w:val="24"/>
                <w:lang w:eastAsia="zh-CN"/>
              </w:rPr>
              <w:t>，</w:t>
            </w:r>
            <w:r>
              <w:rPr>
                <w:rFonts w:hint="eastAsia" w:hAnsi="宋体" w:cs="宋体"/>
                <w:b/>
                <w:bCs/>
                <w:sz w:val="24"/>
                <w:szCs w:val="24"/>
              </w:rPr>
              <w:t>产品型号不一致的不得分。</w:t>
            </w:r>
            <w:r>
              <w:rPr>
                <w:rFonts w:hint="eastAsia" w:hAnsi="宋体" w:cs="宋体"/>
                <w:b/>
                <w:bCs/>
                <w:color w:val="000000"/>
                <w:sz w:val="24"/>
                <w:szCs w:val="24"/>
              </w:rPr>
              <w:t xml:space="preserve"> </w:t>
            </w:r>
          </w:p>
        </w:tc>
        <w:tc>
          <w:tcPr>
            <w:tcW w:w="720"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055" w:type="dxa"/>
            <w:gridSpan w:val="3"/>
            <w:shd w:val="clear" w:color="auto" w:fill="auto"/>
            <w:noWrap/>
            <w:vAlign w:val="center"/>
          </w:tcPr>
          <w:p>
            <w:pPr>
              <w:widowControl/>
              <w:autoSpaceDE w:val="0"/>
              <w:autoSpaceDN w:val="0"/>
              <w:adjustRightInd w:val="0"/>
              <w:spacing w:line="400" w:lineRule="exact"/>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二、商务部分</w:t>
            </w:r>
          </w:p>
        </w:tc>
        <w:tc>
          <w:tcPr>
            <w:tcW w:w="720" w:type="dxa"/>
            <w:shd w:val="clear" w:color="auto" w:fill="auto"/>
            <w:noWrap/>
            <w:vAlign w:val="center"/>
          </w:tcPr>
          <w:p>
            <w:pPr>
              <w:widowControl/>
              <w:autoSpaceDE w:val="0"/>
              <w:autoSpaceDN w:val="0"/>
              <w:adjustRightInd w:val="0"/>
              <w:spacing w:line="400" w:lineRule="exact"/>
              <w:jc w:val="center"/>
              <w:rPr>
                <w:rFonts w:hAnsi="宋体" w:cs="宋体"/>
                <w:b/>
                <w:bCs/>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201"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行业经验及业绩</w:t>
            </w:r>
          </w:p>
        </w:tc>
        <w:tc>
          <w:tcPr>
            <w:tcW w:w="6240" w:type="dxa"/>
            <w:noWrap/>
            <w:vAlign w:val="center"/>
          </w:tcPr>
          <w:p>
            <w:pPr>
              <w:autoSpaceDE w:val="0"/>
              <w:autoSpaceDN w:val="0"/>
              <w:adjustRightInd w:val="0"/>
              <w:spacing w:line="400" w:lineRule="exact"/>
              <w:ind w:right="-95" w:rightChars="-28"/>
              <w:jc w:val="left"/>
              <w:rPr>
                <w:rFonts w:hAnsi="宋体" w:cs="宋体"/>
                <w:sz w:val="24"/>
                <w:szCs w:val="24"/>
              </w:rPr>
            </w:pPr>
            <w:r>
              <w:rPr>
                <w:rFonts w:hint="eastAsia" w:hAnsi="宋体" w:cs="宋体"/>
                <w:color w:val="000000" w:themeColor="text1"/>
                <w:sz w:val="24"/>
                <w:szCs w:val="24"/>
                <w14:textFill>
                  <w14:solidFill>
                    <w14:schemeClr w14:val="tx1"/>
                  </w14:solidFill>
                </w14:textFill>
              </w:rPr>
              <w:t>2019年至今（以合同签订日为准）供应商或制造商所从事的类似</w:t>
            </w:r>
            <w:r>
              <w:rPr>
                <w:rFonts w:hint="eastAsia" w:hAnsi="宋体" w:cs="宋体"/>
                <w:sz w:val="24"/>
                <w:szCs w:val="24"/>
              </w:rPr>
              <w:t>教室照明改造项目合同业绩</w:t>
            </w:r>
            <w:r>
              <w:rPr>
                <w:rFonts w:hAnsi="宋体" w:cs="宋体"/>
                <w:sz w:val="24"/>
                <w:szCs w:val="24"/>
              </w:rPr>
              <w:t>,</w:t>
            </w:r>
            <w:r>
              <w:rPr>
                <w:rFonts w:hint="eastAsia" w:hAnsi="宋体" w:cs="宋体"/>
                <w:sz w:val="24"/>
                <w:szCs w:val="24"/>
              </w:rPr>
              <w:t>每份得0.5分 最多可得3分:</w:t>
            </w:r>
          </w:p>
          <w:p>
            <w:pPr>
              <w:widowControl/>
              <w:autoSpaceDE w:val="0"/>
              <w:autoSpaceDN w:val="0"/>
              <w:adjustRightInd w:val="0"/>
              <w:spacing w:line="400" w:lineRule="exact"/>
              <w:ind w:left="2" w:hanging="2" w:hangingChars="1"/>
              <w:jc w:val="left"/>
              <w:textAlignment w:val="center"/>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注：需提供项目合同、中标(成交)公告复印件、验收报告或第三方机构检测验收报告</w:t>
            </w:r>
            <w:r>
              <w:rPr>
                <w:rFonts w:hint="eastAsia" w:hAnsi="宋体" w:cs="宋体"/>
                <w:b/>
                <w:bCs/>
                <w:color w:val="000000" w:themeColor="text1"/>
                <w:sz w:val="24"/>
                <w:szCs w:val="24"/>
                <w:lang w:val="en-US" w:eastAsia="zh-CN"/>
                <w14:textFill>
                  <w14:solidFill>
                    <w14:schemeClr w14:val="tx1"/>
                  </w14:solidFill>
                </w14:textFill>
              </w:rPr>
              <w:t>复印件</w:t>
            </w:r>
            <w:r>
              <w:rPr>
                <w:rFonts w:hint="eastAsia" w:hAnsi="宋体" w:cs="宋体"/>
                <w:b/>
                <w:bCs/>
                <w:color w:val="000000" w:themeColor="text1"/>
                <w:sz w:val="24"/>
                <w:szCs w:val="24"/>
                <w14:textFill>
                  <w14:solidFill>
                    <w14:schemeClr w14:val="tx1"/>
                  </w14:solidFill>
                </w14:textFill>
              </w:rPr>
              <w:t>加盖公章作为证明材料，不提供相关证明材料或提供材料不齐全不得分 。</w:t>
            </w:r>
          </w:p>
        </w:tc>
        <w:tc>
          <w:tcPr>
            <w:tcW w:w="720"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c>
          <w:tcPr>
            <w:tcW w:w="1201" w:type="dxa"/>
            <w:noWrap/>
            <w:vAlign w:val="center"/>
          </w:tcPr>
          <w:p>
            <w:pPr>
              <w:widowControl/>
              <w:autoSpaceDE w:val="0"/>
              <w:autoSpaceDN w:val="0"/>
              <w:adjustRightInd w:val="0"/>
              <w:spacing w:line="400" w:lineRule="exact"/>
              <w:ind w:left="-75" w:leftChars="-22"/>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所投产品质量稳定证明</w:t>
            </w:r>
          </w:p>
        </w:tc>
        <w:tc>
          <w:tcPr>
            <w:tcW w:w="6240" w:type="dxa"/>
            <w:noWrap/>
            <w:vAlign w:val="center"/>
          </w:tcPr>
          <w:p>
            <w:pPr>
              <w:autoSpaceDE w:val="0"/>
              <w:autoSpaceDN w:val="0"/>
              <w:adjustRightInd w:val="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所投产品（LED教室灯、LED黑板灯）在普通中小学校教室真实环境中经过</w:t>
            </w:r>
            <w:r>
              <w:rPr>
                <w:rFonts w:hint="eastAsia" w:hAnsi="宋体" w:cs="宋体"/>
                <w:sz w:val="24"/>
                <w:szCs w:val="24"/>
              </w:rPr>
              <w:t>实际使用时间周期后相关指标参数依然达标进行赋分，相关参数达标如下：</w:t>
            </w:r>
            <w:r>
              <w:rPr>
                <w:rFonts w:hint="eastAsia" w:hAnsi="宋体" w:cs="宋体"/>
                <w:color w:val="000000" w:themeColor="text1"/>
                <w:sz w:val="24"/>
                <w:szCs w:val="24"/>
                <w14:textFill>
                  <w14:solidFill>
                    <w14:schemeClr w14:val="tx1"/>
                  </w14:solidFill>
                </w14:textFill>
              </w:rPr>
              <w:t>教室维持平均照度≥300LX、照度均匀度≥0.7、功率密度≤9W/㎡、统一眩光值≤16。黑板面维持平均照度≥500LX、黑板面照度均匀度≥0.8。</w:t>
            </w:r>
          </w:p>
          <w:p>
            <w:pPr>
              <w:numPr>
                <w:ilvl w:val="0"/>
                <w:numId w:val="76"/>
              </w:numPr>
              <w:autoSpaceDE w:val="0"/>
              <w:autoSpaceDN w:val="0"/>
              <w:adjustRightInd w:val="0"/>
              <w:spacing w:line="400" w:lineRule="exact"/>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实际使用实际周期</w:t>
            </w:r>
            <w:r>
              <w:rPr>
                <w:rFonts w:hint="eastAsia" w:hAnsi="宋体" w:cs="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5年，得4分；</w:t>
            </w:r>
          </w:p>
          <w:p>
            <w:pPr>
              <w:numPr>
                <w:ilvl w:val="0"/>
                <w:numId w:val="76"/>
              </w:numPr>
              <w:autoSpaceDE w:val="0"/>
              <w:autoSpaceDN w:val="0"/>
              <w:adjustRightInd w:val="0"/>
              <w:spacing w:line="400" w:lineRule="exact"/>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实际使用实际周期</w:t>
            </w:r>
            <w:r>
              <w:rPr>
                <w:rFonts w:hint="eastAsia" w:hAnsi="宋体" w:cs="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4年，得3分；</w:t>
            </w:r>
          </w:p>
          <w:p>
            <w:pPr>
              <w:numPr>
                <w:ilvl w:val="0"/>
                <w:numId w:val="76"/>
              </w:numPr>
              <w:autoSpaceDE w:val="0"/>
              <w:autoSpaceDN w:val="0"/>
              <w:adjustRightInd w:val="0"/>
              <w:spacing w:line="400" w:lineRule="exact"/>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实际使用实际周期</w:t>
            </w:r>
            <w:r>
              <w:rPr>
                <w:rFonts w:hint="eastAsia" w:hAnsi="宋体" w:cs="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3年，得2分；</w:t>
            </w:r>
          </w:p>
          <w:p>
            <w:pPr>
              <w:numPr>
                <w:ilvl w:val="0"/>
                <w:numId w:val="76"/>
              </w:numPr>
              <w:autoSpaceDE w:val="0"/>
              <w:autoSpaceDN w:val="0"/>
              <w:adjustRightInd w:val="0"/>
              <w:spacing w:line="400" w:lineRule="exact"/>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实际使用实际周期</w:t>
            </w:r>
            <w:r>
              <w:rPr>
                <w:rFonts w:hint="eastAsia" w:hAnsi="宋体" w:cs="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2年，得1分；</w:t>
            </w:r>
          </w:p>
          <w:p>
            <w:pPr>
              <w:numPr>
                <w:ilvl w:val="0"/>
                <w:numId w:val="76"/>
              </w:numPr>
              <w:autoSpaceDE w:val="0"/>
              <w:autoSpaceDN w:val="0"/>
              <w:adjustRightInd w:val="0"/>
              <w:spacing w:line="400" w:lineRule="exact"/>
              <w:jc w:val="left"/>
              <w:rPr>
                <w:rFonts w:hAnsi="宋体" w:cs="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实际使用实际周期</w:t>
            </w:r>
            <w:r>
              <w:rPr>
                <w:rFonts w:hint="eastAsia" w:hAnsi="宋体" w:cs="宋体"/>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1年，得0.5分；</w:t>
            </w:r>
          </w:p>
          <w:p>
            <w:pPr>
              <w:autoSpaceDE w:val="0"/>
              <w:autoSpaceDN w:val="0"/>
              <w:adjustRightInd w:val="0"/>
              <w:ind w:left="2" w:hanging="2" w:hangingChars="1"/>
              <w:jc w:val="left"/>
              <w:rPr>
                <w:rFonts w:hAnsi="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w:t>
            </w:r>
            <w:r>
              <w:rPr>
                <w:rFonts w:hint="eastAsia" w:hAnsi="宋体" w:cs="宋体"/>
                <w:b/>
                <w:bCs/>
                <w:color w:val="000000" w:themeColor="text1"/>
                <w:sz w:val="24"/>
                <w:szCs w:val="24"/>
                <w14:textFill>
                  <w14:solidFill>
                    <w14:schemeClr w14:val="tx1"/>
                  </w14:solidFill>
                </w14:textFill>
              </w:rPr>
              <w:t>提供有CMA、CNAS标志的检测报告复印件及国家认监委官网查询截图加盖制造商公章,否则不得分</w:t>
            </w:r>
            <w:r>
              <w:rPr>
                <w:rFonts w:hAnsi="宋体" w:cs="宋体"/>
                <w:b/>
                <w:bCs/>
                <w:color w:val="000000" w:themeColor="text1"/>
                <w:sz w:val="24"/>
                <w:szCs w:val="24"/>
                <w14:textFill>
                  <w14:solidFill>
                    <w14:schemeClr w14:val="tx1"/>
                  </w14:solidFill>
                </w14:textFill>
              </w:rPr>
              <w:t>。</w:t>
            </w:r>
          </w:p>
        </w:tc>
        <w:tc>
          <w:tcPr>
            <w:tcW w:w="720"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w:t>
            </w:r>
          </w:p>
        </w:tc>
        <w:tc>
          <w:tcPr>
            <w:tcW w:w="1201" w:type="dxa"/>
            <w:noWrap/>
            <w:vAlign w:val="center"/>
          </w:tcPr>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项目实施方案</w:t>
            </w:r>
          </w:p>
        </w:tc>
        <w:tc>
          <w:tcPr>
            <w:tcW w:w="6240" w:type="dxa"/>
            <w:noWrap/>
            <w:vAlign w:val="center"/>
          </w:tcPr>
          <w:p>
            <w:pPr>
              <w:widowControl/>
              <w:jc w:val="left"/>
              <w:rPr>
                <w:rFonts w:hAnsi="宋体"/>
                <w:sz w:val="24"/>
                <w:szCs w:val="24"/>
              </w:rPr>
            </w:pPr>
            <w:r>
              <w:rPr>
                <w:rFonts w:hint="eastAsia" w:hAnsi="宋体" w:cs="宋体"/>
                <w:color w:val="000000"/>
                <w:sz w:val="24"/>
                <w:szCs w:val="24"/>
              </w:rPr>
              <w:t>供应商需就本项目实施方案进行进行详细介绍，并具体提供项目进度组织方案，包括：实施进度安排、程序规范化、人员安排、质量保证措施、安全保障措施、应急预案等内容。</w:t>
            </w:r>
          </w:p>
          <w:p>
            <w:pPr>
              <w:widowControl/>
              <w:jc w:val="left"/>
              <w:rPr>
                <w:rFonts w:hAnsi="宋体"/>
                <w:sz w:val="24"/>
                <w:szCs w:val="24"/>
              </w:rPr>
            </w:pPr>
            <w:r>
              <w:rPr>
                <w:rFonts w:hint="eastAsia" w:hAnsi="宋体" w:cs="宋体"/>
                <w:color w:val="000000"/>
                <w:sz w:val="24"/>
                <w:szCs w:val="24"/>
              </w:rPr>
              <w:t xml:space="preserve">方案内容完整、清晰，切实可行，设计合理，专业性、针对性、系统性强，操作性强，项目特点、难点分析非常准确，能够切实满足项目的要求：6分 </w:t>
            </w:r>
          </w:p>
          <w:p>
            <w:pPr>
              <w:widowControl/>
              <w:jc w:val="left"/>
              <w:rPr>
                <w:rFonts w:hAnsi="宋体"/>
                <w:sz w:val="24"/>
                <w:szCs w:val="24"/>
              </w:rPr>
            </w:pPr>
            <w:r>
              <w:rPr>
                <w:rFonts w:hint="eastAsia" w:hAnsi="宋体" w:cs="宋体"/>
                <w:color w:val="000000"/>
                <w:sz w:val="24"/>
                <w:szCs w:val="24"/>
              </w:rPr>
              <w:t xml:space="preserve">方案内容较完整、较清晰、设计较合理，专业性、针对性、系统性较强，操作可行性较强，项目特点、难点分析较为准确，基本满足项目的要求：3分 </w:t>
            </w:r>
          </w:p>
          <w:p>
            <w:pPr>
              <w:widowControl/>
              <w:jc w:val="left"/>
              <w:rPr>
                <w:rFonts w:hAnsi="宋体"/>
                <w:sz w:val="24"/>
                <w:szCs w:val="24"/>
              </w:rPr>
            </w:pPr>
            <w:r>
              <w:rPr>
                <w:rFonts w:hint="eastAsia" w:hAnsi="宋体" w:cs="宋体"/>
                <w:color w:val="000000"/>
                <w:sz w:val="24"/>
                <w:szCs w:val="24"/>
              </w:rPr>
              <w:t xml:space="preserve">方案内容基本完整、清晰、设计基本合理，有一定的专业性、操作可行性，项目特点、难点分析准确性一般，基本满足项目需求书的要求：1分 </w:t>
            </w:r>
          </w:p>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方案内容不全、无法保证项目的实施或未提供实施方案：</w:t>
            </w:r>
            <w:r>
              <w:rPr>
                <w:rFonts w:hAnsi="宋体" w:cs="Calibri"/>
                <w:color w:val="000000"/>
                <w:sz w:val="24"/>
                <w:szCs w:val="24"/>
              </w:rPr>
              <w:t xml:space="preserve">0 </w:t>
            </w:r>
            <w:r>
              <w:rPr>
                <w:rFonts w:hint="eastAsia" w:hAnsi="宋体" w:cs="宋体"/>
                <w:color w:val="000000"/>
                <w:sz w:val="24"/>
                <w:szCs w:val="24"/>
              </w:rPr>
              <w:t>分</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w:t>
            </w:r>
          </w:p>
        </w:tc>
        <w:tc>
          <w:tcPr>
            <w:tcW w:w="1201" w:type="dxa"/>
            <w:noWrap/>
            <w:vAlign w:val="center"/>
          </w:tcPr>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 xml:space="preserve">施工进度计划及工期保证措施 </w:t>
            </w:r>
          </w:p>
        </w:tc>
        <w:tc>
          <w:tcPr>
            <w:tcW w:w="6240" w:type="dxa"/>
            <w:noWrap/>
            <w:vAlign w:val="center"/>
          </w:tcPr>
          <w:p>
            <w:pPr>
              <w:widowControl/>
              <w:jc w:val="left"/>
              <w:rPr>
                <w:rFonts w:hAnsi="宋体"/>
                <w:sz w:val="24"/>
                <w:szCs w:val="24"/>
              </w:rPr>
            </w:pPr>
            <w:r>
              <w:rPr>
                <w:rFonts w:hint="eastAsia" w:hAnsi="宋体" w:cs="宋体"/>
                <w:color w:val="000000"/>
                <w:sz w:val="24"/>
                <w:szCs w:val="24"/>
              </w:rPr>
              <w:t>施工进度计划及保证措施安排科学合理、内容齐全且切实可行，</w:t>
            </w:r>
            <w:r>
              <w:rPr>
                <w:rFonts w:hAnsi="宋体" w:cs="Calibri"/>
                <w:color w:val="000000"/>
                <w:sz w:val="24"/>
                <w:szCs w:val="24"/>
              </w:rPr>
              <w:t xml:space="preserve">5 </w:t>
            </w:r>
            <w:r>
              <w:rPr>
                <w:rFonts w:hint="eastAsia" w:hAnsi="宋体" w:cs="宋体"/>
                <w:color w:val="000000"/>
                <w:sz w:val="24"/>
                <w:szCs w:val="24"/>
              </w:rPr>
              <w:t>分</w:t>
            </w:r>
          </w:p>
          <w:p>
            <w:pPr>
              <w:widowControl/>
              <w:jc w:val="left"/>
              <w:rPr>
                <w:rFonts w:hAnsi="宋体"/>
                <w:sz w:val="24"/>
                <w:szCs w:val="24"/>
              </w:rPr>
            </w:pPr>
            <w:r>
              <w:rPr>
                <w:rFonts w:hint="eastAsia" w:hAnsi="宋体" w:cs="宋体"/>
                <w:color w:val="000000"/>
                <w:sz w:val="24"/>
                <w:szCs w:val="24"/>
              </w:rPr>
              <w:t>施工进度计划及保证措施安排较科学合理、内容较齐全且较为可 行，</w:t>
            </w:r>
            <w:r>
              <w:rPr>
                <w:rFonts w:hAnsi="宋体" w:cs="Calibri"/>
                <w:color w:val="000000"/>
                <w:sz w:val="24"/>
                <w:szCs w:val="24"/>
              </w:rPr>
              <w:t xml:space="preserve">2 </w:t>
            </w:r>
            <w:r>
              <w:rPr>
                <w:rFonts w:hint="eastAsia" w:hAnsi="宋体" w:cs="宋体"/>
                <w:color w:val="000000"/>
                <w:sz w:val="24"/>
                <w:szCs w:val="24"/>
              </w:rPr>
              <w:t xml:space="preserve">分 </w:t>
            </w:r>
          </w:p>
          <w:p>
            <w:pPr>
              <w:widowControl/>
              <w:jc w:val="left"/>
              <w:rPr>
                <w:rFonts w:hAnsi="宋体"/>
                <w:sz w:val="24"/>
                <w:szCs w:val="24"/>
              </w:rPr>
            </w:pPr>
            <w:r>
              <w:rPr>
                <w:rFonts w:hint="eastAsia" w:hAnsi="宋体" w:cs="宋体"/>
                <w:color w:val="000000"/>
                <w:sz w:val="24"/>
                <w:szCs w:val="24"/>
              </w:rPr>
              <w:t>施工进度计划及保证措施安排一般、内容一般且可行性一般，</w:t>
            </w:r>
            <w:r>
              <w:rPr>
                <w:rFonts w:hAnsi="宋体" w:cs="Calibri"/>
                <w:color w:val="000000"/>
                <w:sz w:val="24"/>
                <w:szCs w:val="24"/>
              </w:rPr>
              <w:t xml:space="preserve">1 </w:t>
            </w:r>
            <w:r>
              <w:rPr>
                <w:rFonts w:hint="eastAsia" w:hAnsi="宋体" w:cs="宋体"/>
                <w:color w:val="000000"/>
                <w:sz w:val="24"/>
                <w:szCs w:val="24"/>
              </w:rPr>
              <w:t xml:space="preserve">分 </w:t>
            </w:r>
          </w:p>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无描述，</w:t>
            </w:r>
            <w:r>
              <w:rPr>
                <w:rFonts w:hAnsi="宋体" w:cs="Calibri"/>
                <w:color w:val="000000"/>
                <w:sz w:val="24"/>
                <w:szCs w:val="24"/>
              </w:rPr>
              <w:t xml:space="preserve">0 </w:t>
            </w:r>
            <w:r>
              <w:rPr>
                <w:rFonts w:hint="eastAsia" w:hAnsi="宋体" w:cs="宋体"/>
                <w:color w:val="000000"/>
                <w:sz w:val="24"/>
                <w:szCs w:val="24"/>
              </w:rPr>
              <w:t>分</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c>
          <w:tcPr>
            <w:tcW w:w="1201" w:type="dxa"/>
            <w:noWrap/>
            <w:vAlign w:val="center"/>
          </w:tcPr>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确保安全文明施工的组织措施</w:t>
            </w:r>
          </w:p>
        </w:tc>
        <w:tc>
          <w:tcPr>
            <w:tcW w:w="6240" w:type="dxa"/>
            <w:noWrap/>
            <w:vAlign w:val="center"/>
          </w:tcPr>
          <w:p>
            <w:pPr>
              <w:widowControl/>
              <w:jc w:val="left"/>
              <w:rPr>
                <w:rFonts w:hAnsi="宋体"/>
                <w:sz w:val="24"/>
                <w:szCs w:val="24"/>
              </w:rPr>
            </w:pPr>
            <w:r>
              <w:rPr>
                <w:rFonts w:hint="eastAsia" w:hAnsi="宋体" w:cs="宋体"/>
                <w:color w:val="000000"/>
                <w:sz w:val="24"/>
                <w:szCs w:val="24"/>
              </w:rPr>
              <w:t xml:space="preserve">针对项目实际情况，现场拆除原设备施工方案安全措施完善，货品堆放整洁规范，对现场成品保护方案可操作性强，满足文明施工要求：得 </w:t>
            </w:r>
            <w:r>
              <w:rPr>
                <w:rFonts w:hAnsi="宋体" w:cs="Calibri"/>
                <w:color w:val="000000"/>
                <w:sz w:val="24"/>
                <w:szCs w:val="24"/>
              </w:rPr>
              <w:t xml:space="preserve">6 </w:t>
            </w:r>
            <w:r>
              <w:rPr>
                <w:rFonts w:hint="eastAsia" w:hAnsi="宋体" w:cs="宋体"/>
                <w:color w:val="000000"/>
                <w:sz w:val="24"/>
                <w:szCs w:val="24"/>
              </w:rPr>
              <w:t xml:space="preserve">分； </w:t>
            </w:r>
          </w:p>
          <w:p>
            <w:pPr>
              <w:widowControl/>
              <w:jc w:val="left"/>
              <w:rPr>
                <w:rFonts w:hAnsi="宋体"/>
                <w:sz w:val="24"/>
                <w:szCs w:val="24"/>
              </w:rPr>
            </w:pPr>
            <w:r>
              <w:rPr>
                <w:rFonts w:hint="eastAsia" w:hAnsi="宋体" w:cs="宋体"/>
                <w:color w:val="000000"/>
                <w:sz w:val="24"/>
                <w:szCs w:val="24"/>
              </w:rPr>
              <w:t xml:space="preserve">针对项目实际情况，具备现场拆除原设备施工方案安全措施，货品堆放、成品保护方案合理，满足文明施工要求：得 </w:t>
            </w:r>
            <w:r>
              <w:rPr>
                <w:rFonts w:hAnsi="宋体" w:cs="Calibri"/>
                <w:color w:val="000000"/>
                <w:sz w:val="24"/>
                <w:szCs w:val="24"/>
              </w:rPr>
              <w:t xml:space="preserve">4 </w:t>
            </w:r>
            <w:r>
              <w:rPr>
                <w:rFonts w:hint="eastAsia" w:hAnsi="宋体" w:cs="宋体"/>
                <w:color w:val="000000"/>
                <w:sz w:val="24"/>
                <w:szCs w:val="24"/>
              </w:rPr>
              <w:t xml:space="preserve">分； </w:t>
            </w:r>
          </w:p>
          <w:p>
            <w:pPr>
              <w:widowControl/>
              <w:jc w:val="left"/>
              <w:rPr>
                <w:rFonts w:hAnsi="宋体"/>
                <w:sz w:val="24"/>
                <w:szCs w:val="24"/>
              </w:rPr>
            </w:pPr>
            <w:r>
              <w:rPr>
                <w:rFonts w:hint="eastAsia" w:hAnsi="宋体" w:cs="宋体"/>
                <w:color w:val="000000"/>
                <w:sz w:val="24"/>
                <w:szCs w:val="24"/>
              </w:rPr>
              <w:t xml:space="preserve">提供现场拆除原设备施工、货品堆放、成品保护方案，基本满足文明施工要求：得 </w:t>
            </w:r>
            <w:r>
              <w:rPr>
                <w:rFonts w:hAnsi="宋体" w:cs="Calibri"/>
                <w:color w:val="000000"/>
                <w:sz w:val="24"/>
                <w:szCs w:val="24"/>
              </w:rPr>
              <w:t xml:space="preserve">2 </w:t>
            </w:r>
            <w:r>
              <w:rPr>
                <w:rFonts w:hint="eastAsia" w:hAnsi="宋体" w:cs="宋体"/>
                <w:color w:val="000000"/>
                <w:sz w:val="24"/>
                <w:szCs w:val="24"/>
              </w:rPr>
              <w:t xml:space="preserve">分； </w:t>
            </w:r>
          </w:p>
          <w:p>
            <w:pPr>
              <w:widowControl/>
              <w:jc w:val="left"/>
              <w:rPr>
                <w:rFonts w:hAnsi="宋体" w:cs="宋体"/>
                <w:color w:val="000000" w:themeColor="text1"/>
                <w:sz w:val="24"/>
                <w:szCs w:val="24"/>
                <w14:textFill>
                  <w14:solidFill>
                    <w14:schemeClr w14:val="tx1"/>
                  </w14:solidFill>
                </w14:textFill>
              </w:rPr>
            </w:pPr>
            <w:r>
              <w:rPr>
                <w:rFonts w:hint="eastAsia" w:hAnsi="宋体" w:cs="宋体"/>
                <w:color w:val="000000"/>
                <w:sz w:val="24"/>
                <w:szCs w:val="24"/>
              </w:rPr>
              <w:t xml:space="preserve">未提供现场拆除原设备施工、货品堆放、成品保护方案：得 </w:t>
            </w:r>
            <w:r>
              <w:rPr>
                <w:rFonts w:hAnsi="宋体" w:cs="Calibri"/>
                <w:color w:val="000000"/>
                <w:sz w:val="24"/>
                <w:szCs w:val="24"/>
              </w:rPr>
              <w:t xml:space="preserve">0 </w:t>
            </w:r>
            <w:r>
              <w:rPr>
                <w:rFonts w:hint="eastAsia" w:hAnsi="宋体" w:cs="宋体"/>
                <w:color w:val="000000"/>
                <w:sz w:val="24"/>
                <w:szCs w:val="24"/>
              </w:rPr>
              <w:t>分。</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201" w:type="dxa"/>
            <w:noWrap/>
            <w:vAlign w:val="center"/>
          </w:tcPr>
          <w:p>
            <w:pPr>
              <w:widowControl/>
              <w:jc w:val="left"/>
              <w:rPr>
                <w:rFonts w:hAnsi="宋体"/>
                <w:sz w:val="24"/>
                <w:szCs w:val="24"/>
              </w:rPr>
            </w:pPr>
            <w:r>
              <w:rPr>
                <w:rFonts w:hint="eastAsia" w:hAnsi="宋体" w:cs="宋体"/>
                <w:color w:val="000000"/>
                <w:sz w:val="24"/>
                <w:szCs w:val="24"/>
              </w:rPr>
              <w:t xml:space="preserve">应急处置方案 </w:t>
            </w:r>
          </w:p>
          <w:p>
            <w:pPr>
              <w:widowControl/>
              <w:jc w:val="left"/>
              <w:rPr>
                <w:rFonts w:hAnsi="宋体" w:cs="宋体"/>
                <w:color w:val="000000"/>
                <w:sz w:val="24"/>
                <w:szCs w:val="24"/>
              </w:rPr>
            </w:pPr>
          </w:p>
        </w:tc>
        <w:tc>
          <w:tcPr>
            <w:tcW w:w="6240" w:type="dxa"/>
            <w:noWrap/>
            <w:vAlign w:val="center"/>
          </w:tcPr>
          <w:p>
            <w:pPr>
              <w:widowControl/>
              <w:jc w:val="left"/>
              <w:rPr>
                <w:rFonts w:hAnsi="宋体"/>
                <w:sz w:val="24"/>
                <w:szCs w:val="24"/>
              </w:rPr>
            </w:pPr>
            <w:r>
              <w:rPr>
                <w:rFonts w:hint="eastAsia" w:hAnsi="宋体" w:cs="宋体"/>
                <w:color w:val="000000"/>
                <w:sz w:val="24"/>
                <w:szCs w:val="24"/>
              </w:rPr>
              <w:t xml:space="preserve">应急处置方案内容完整，依产品损坏情况提供完备的处理措施、能够及时调换损坏产品的：得 5分； </w:t>
            </w:r>
          </w:p>
          <w:p>
            <w:pPr>
              <w:widowControl/>
              <w:jc w:val="left"/>
              <w:rPr>
                <w:rFonts w:hAnsi="宋体"/>
                <w:sz w:val="24"/>
                <w:szCs w:val="24"/>
              </w:rPr>
            </w:pPr>
            <w:r>
              <w:rPr>
                <w:rFonts w:hint="eastAsia" w:hAnsi="宋体" w:cs="宋体"/>
                <w:color w:val="000000"/>
                <w:sz w:val="24"/>
                <w:szCs w:val="24"/>
              </w:rPr>
              <w:t xml:space="preserve">应急处置方案基本完整，产品损坏、调换措施一般，内容基本能够满足用户的需求的：得 2分； </w:t>
            </w:r>
          </w:p>
          <w:p>
            <w:pPr>
              <w:widowControl/>
              <w:jc w:val="left"/>
              <w:rPr>
                <w:rFonts w:hAnsi="宋体"/>
                <w:sz w:val="24"/>
                <w:szCs w:val="24"/>
              </w:rPr>
            </w:pPr>
            <w:r>
              <w:rPr>
                <w:rFonts w:hint="eastAsia" w:hAnsi="宋体" w:cs="宋体"/>
                <w:color w:val="000000"/>
                <w:sz w:val="24"/>
                <w:szCs w:val="24"/>
              </w:rPr>
              <w:t xml:space="preserve">应急处置方案不完整，产品损坏、调换措施，无法满足用户的基本需求的：得 1分； </w:t>
            </w:r>
          </w:p>
          <w:p>
            <w:pPr>
              <w:widowControl/>
              <w:jc w:val="left"/>
              <w:rPr>
                <w:rFonts w:hAnsi="宋体" w:cs="宋体"/>
                <w:color w:val="000000"/>
                <w:sz w:val="24"/>
                <w:szCs w:val="24"/>
              </w:rPr>
            </w:pPr>
            <w:r>
              <w:rPr>
                <w:rFonts w:hint="eastAsia" w:hAnsi="宋体" w:cs="宋体"/>
                <w:color w:val="000000"/>
                <w:sz w:val="24"/>
                <w:szCs w:val="24"/>
              </w:rPr>
              <w:t xml:space="preserve">未提供应急处置方案的：得 </w:t>
            </w:r>
            <w:r>
              <w:rPr>
                <w:rFonts w:hAnsi="宋体" w:cs="Calibri"/>
                <w:color w:val="000000"/>
                <w:sz w:val="24"/>
                <w:szCs w:val="24"/>
              </w:rPr>
              <w:t xml:space="preserve">0 </w:t>
            </w:r>
            <w:r>
              <w:rPr>
                <w:rFonts w:hint="eastAsia" w:hAnsi="宋体" w:cs="宋体"/>
                <w:color w:val="000000"/>
                <w:sz w:val="24"/>
                <w:szCs w:val="24"/>
              </w:rPr>
              <w:t xml:space="preserve">分。 </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w:t>
            </w:r>
          </w:p>
        </w:tc>
        <w:tc>
          <w:tcPr>
            <w:tcW w:w="1201" w:type="dxa"/>
            <w:vMerge w:val="restart"/>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售后服务能力</w:t>
            </w:r>
          </w:p>
        </w:tc>
        <w:tc>
          <w:tcPr>
            <w:tcW w:w="6240" w:type="dxa"/>
            <w:noWrap/>
            <w:vAlign w:val="center"/>
          </w:tcPr>
          <w:p>
            <w:pPr>
              <w:numPr>
                <w:ilvl w:val="0"/>
                <w:numId w:val="77"/>
              </w:numPr>
              <w:autoSpaceDE w:val="0"/>
              <w:autoSpaceDN w:val="0"/>
              <w:adjustRightInd w:val="0"/>
              <w:spacing w:line="400" w:lineRule="exact"/>
              <w:ind w:left="198" w:hanging="198"/>
              <w:jc w:val="left"/>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售后服务网点:</w:t>
            </w:r>
            <w:r>
              <w:rPr>
                <w:rFonts w:hint="eastAsia" w:hAnsi="宋体" w:cs="宋体"/>
                <w:bCs/>
                <w:color w:val="000000" w:themeColor="text1"/>
                <w:sz w:val="24"/>
                <w:szCs w:val="24"/>
                <w14:textFill>
                  <w14:solidFill>
                    <w14:schemeClr w14:val="tx1"/>
                  </w14:solidFill>
                </w14:textFill>
              </w:rPr>
              <w:t>产品制造商</w:t>
            </w:r>
            <w:r>
              <w:rPr>
                <w:rFonts w:hint="eastAsia" w:hAnsi="宋体" w:cs="宋体"/>
                <w:color w:val="000000" w:themeColor="text1"/>
                <w:sz w:val="24"/>
                <w:szCs w:val="24"/>
                <w14:textFill>
                  <w14:solidFill>
                    <w14:schemeClr w14:val="tx1"/>
                  </w14:solidFill>
                </w14:textFill>
              </w:rPr>
              <w:t>应在项目所在地省份至少设有一个固定的售后服务网点，能为用户提供及时有效的售后维护维修服务保障，得1分；</w:t>
            </w:r>
          </w:p>
          <w:p>
            <w:pPr>
              <w:autoSpaceDE w:val="0"/>
              <w:autoSpaceDN w:val="0"/>
              <w:adjustRightInd w:val="0"/>
              <w:spacing w:line="400" w:lineRule="exact"/>
              <w:ind w:left="2" w:firstLine="22" w:firstLineChars="9"/>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注：需提供产品制造商在本地所设的售后服务网点注册登记证明；或售后服务网点的场地租赁合同及租金发票；或产品制造商委托本地第三方专业售后运维服务机构的售后服务代理协议，复印件备查。</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4"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w:t>
            </w:r>
          </w:p>
        </w:tc>
        <w:tc>
          <w:tcPr>
            <w:tcW w:w="1201" w:type="dxa"/>
            <w:vMerge w:val="continue"/>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p>
        </w:tc>
        <w:tc>
          <w:tcPr>
            <w:tcW w:w="6240" w:type="dxa"/>
            <w:noWrap/>
            <w:vAlign w:val="center"/>
          </w:tcPr>
          <w:p>
            <w:pPr>
              <w:numPr>
                <w:ilvl w:val="0"/>
                <w:numId w:val="77"/>
              </w:numPr>
              <w:autoSpaceDE w:val="0"/>
              <w:autoSpaceDN w:val="0"/>
              <w:adjustRightInd w:val="0"/>
              <w:spacing w:line="400" w:lineRule="exact"/>
              <w:ind w:left="242" w:hanging="242"/>
              <w:jc w:val="left"/>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 xml:space="preserve">质保期承诺函: </w:t>
            </w:r>
            <w:r>
              <w:rPr>
                <w:rFonts w:hint="eastAsia" w:hAnsi="宋体" w:cs="宋体"/>
                <w:color w:val="000000" w:themeColor="text1"/>
                <w:sz w:val="24"/>
                <w:szCs w:val="24"/>
                <w14:textFill>
                  <w14:solidFill>
                    <w14:schemeClr w14:val="tx1"/>
                  </w14:solidFill>
                </w14:textFill>
              </w:rPr>
              <w:t>供应商承诺本项目所投的所有整灯设备免费质保期在4年(含)以上得0.5分;承诺本项目所投的所有整灯设备免费质保期在5年(含)以上得1分;承诺本项目所投的所有整灯设备免费质保期6年(含)以上得2分；</w:t>
            </w:r>
          </w:p>
          <w:p>
            <w:pPr>
              <w:autoSpaceDE w:val="0"/>
              <w:autoSpaceDN w:val="0"/>
              <w:adjustRightInd w:val="0"/>
              <w:spacing w:line="400" w:lineRule="exact"/>
              <w:ind w:left="-4" w:leftChars="-4" w:hanging="10" w:hangingChars="4"/>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注：项目实施过程中，如</w:t>
            </w:r>
            <w:r>
              <w:rPr>
                <w:rFonts w:hint="eastAsia" w:hAnsi="宋体" w:cs="宋体"/>
                <w:b/>
                <w:color w:val="000000" w:themeColor="text1"/>
                <w:sz w:val="24"/>
                <w:szCs w:val="24"/>
                <w:lang w:val="zh-CN"/>
                <w14:textFill>
                  <w14:solidFill>
                    <w14:schemeClr w14:val="tx1"/>
                  </w14:solidFill>
                </w14:textFill>
              </w:rPr>
              <w:t>中标人不按所承诺的免费质保期履约，则视为中标人虚假应标，采购人有权中止合同，并上报政府采购主管部门严肃处理， 中标人须承担由此产生的一切后果和法律责任。</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614" w:type="dxa"/>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c>
          <w:tcPr>
            <w:tcW w:w="1201" w:type="dxa"/>
            <w:vMerge w:val="continue"/>
            <w:noWrap/>
            <w:vAlign w:val="center"/>
          </w:tcPr>
          <w:p>
            <w:pPr>
              <w:widowControl/>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p>
        </w:tc>
        <w:tc>
          <w:tcPr>
            <w:tcW w:w="6240" w:type="dxa"/>
            <w:noWrap/>
            <w:vAlign w:val="center"/>
          </w:tcPr>
          <w:p>
            <w:pPr>
              <w:numPr>
                <w:ilvl w:val="0"/>
                <w:numId w:val="77"/>
              </w:numPr>
              <w:autoSpaceDE w:val="0"/>
              <w:autoSpaceDN w:val="0"/>
              <w:adjustRightInd w:val="0"/>
              <w:spacing w:beforeLines="20" w:line="400" w:lineRule="exact"/>
              <w:ind w:left="198" w:hanging="198"/>
              <w:jc w:val="left"/>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售后服务方案:</w:t>
            </w:r>
            <w:r>
              <w:rPr>
                <w:rFonts w:hint="eastAsia" w:hAnsi="宋体" w:cs="宋体"/>
                <w:color w:val="000000" w:themeColor="text1"/>
                <w:sz w:val="24"/>
                <w:szCs w:val="24"/>
                <w14:textFill>
                  <w14:solidFill>
                    <w14:schemeClr w14:val="tx1"/>
                  </w14:solidFill>
                </w14:textFill>
              </w:rPr>
              <w:t>供应商须提供综合售后服务方案。方案内容应包含(但不限于)设定专职客服技术人员、定期/不定期到各校巡查、维护维修服务响应时效</w:t>
            </w:r>
            <w:r>
              <w:rPr>
                <w:rFonts w:hAnsi="宋体" w:cs="宋体"/>
                <w:color w:val="000000" w:themeColor="text1"/>
                <w:sz w:val="24"/>
                <w:szCs w:val="24"/>
                <w14:textFill>
                  <w14:solidFill>
                    <w14:schemeClr w14:val="tx1"/>
                  </w14:solidFill>
                </w14:textFill>
              </w:rPr>
              <w:t>,</w:t>
            </w:r>
            <w:r>
              <w:rPr>
                <w:rFonts w:hint="eastAsia" w:hAnsi="宋体" w:cs="宋体"/>
                <w:color w:val="000000" w:themeColor="text1"/>
                <w:sz w:val="24"/>
                <w:szCs w:val="24"/>
                <w14:textFill>
                  <w14:solidFill>
                    <w14:schemeClr w14:val="tx1"/>
                  </w14:solidFill>
                </w14:textFill>
              </w:rPr>
              <w:t>以及为用户培训日常操作管理人员等内容。由评标委员会进行横向评比：如售后服务方案内容不全或存有缺项，或运维人员欠缺，或巡查计划/响应时效/培训计划等欠合理，或与用户实际需求存在偏差等，每处扣0.5分，扣完为止</w:t>
            </w:r>
            <w:r>
              <w:rPr>
                <w:rFonts w:hint="eastAsia" w:hAnsi="宋体" w:cs="宋体"/>
                <w:b/>
                <w:bCs/>
                <w:color w:val="000000" w:themeColor="text1"/>
                <w:sz w:val="24"/>
                <w:szCs w:val="24"/>
                <w14:textFill>
                  <w14:solidFill>
                    <w14:schemeClr w14:val="tx1"/>
                  </w14:solidFill>
                </w14:textFill>
              </w:rPr>
              <w:t>。</w:t>
            </w:r>
          </w:p>
          <w:p>
            <w:pPr>
              <w:autoSpaceDE w:val="0"/>
              <w:autoSpaceDN w:val="0"/>
              <w:adjustRightInd w:val="0"/>
              <w:spacing w:line="400" w:lineRule="exact"/>
              <w:ind w:left="4"/>
              <w:jc w:val="left"/>
              <w:rPr>
                <w:rFonts w:hAnsi="宋体" w:cs="宋体"/>
                <w:cap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注：供应商需提供相关</w:t>
            </w:r>
            <w:r>
              <w:rPr>
                <w:rFonts w:hint="eastAsia" w:hAnsi="宋体" w:cs="宋体"/>
                <w:b/>
                <w:color w:val="000000" w:themeColor="text1"/>
                <w:sz w:val="24"/>
                <w:szCs w:val="24"/>
                <w14:textFill>
                  <w14:solidFill>
                    <w14:schemeClr w14:val="tx1"/>
                  </w14:solidFill>
                </w14:textFill>
              </w:rPr>
              <w:t>售后服务方案，不提供不得分</w:t>
            </w:r>
            <w:r>
              <w:rPr>
                <w:rFonts w:hint="eastAsia" w:hAnsi="宋体" w:cs="宋体"/>
                <w:b/>
                <w:caps/>
                <w:color w:val="000000" w:themeColor="text1"/>
                <w:sz w:val="24"/>
                <w:szCs w:val="24"/>
                <w14:textFill>
                  <w14:solidFill>
                    <w14:schemeClr w14:val="tx1"/>
                  </w14:solidFill>
                </w14:textFill>
              </w:rPr>
              <w:t>。</w:t>
            </w:r>
          </w:p>
        </w:tc>
        <w:tc>
          <w:tcPr>
            <w:tcW w:w="720"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055" w:type="dxa"/>
            <w:gridSpan w:val="3"/>
            <w:shd w:val="clear" w:color="auto" w:fill="auto"/>
            <w:noWrap/>
            <w:vAlign w:val="center"/>
          </w:tcPr>
          <w:p>
            <w:pPr>
              <w:widowControl/>
              <w:autoSpaceDE w:val="0"/>
              <w:autoSpaceDN w:val="0"/>
              <w:adjustRightInd w:val="0"/>
              <w:spacing w:line="400" w:lineRule="exact"/>
              <w:jc w:val="left"/>
              <w:rPr>
                <w:rFonts w:hAnsi="宋体" w:cs="宋体"/>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三、价格部分</w:t>
            </w:r>
          </w:p>
        </w:tc>
        <w:tc>
          <w:tcPr>
            <w:tcW w:w="720" w:type="dxa"/>
            <w:shd w:val="clear" w:color="auto" w:fill="auto"/>
            <w:noWrap/>
            <w:vAlign w:val="center"/>
          </w:tcPr>
          <w:p>
            <w:pPr>
              <w:widowControl/>
              <w:autoSpaceDE w:val="0"/>
              <w:autoSpaceDN w:val="0"/>
              <w:adjustRightInd w:val="0"/>
              <w:spacing w:line="400" w:lineRule="exact"/>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14" w:type="dxa"/>
            <w:noWrap/>
            <w:vAlign w:val="center"/>
          </w:tcPr>
          <w:p>
            <w:pPr>
              <w:autoSpaceDE w:val="0"/>
              <w:autoSpaceDN w:val="0"/>
              <w:adjustRightInd w:val="0"/>
              <w:spacing w:line="40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w:t>
            </w:r>
          </w:p>
        </w:tc>
        <w:tc>
          <w:tcPr>
            <w:tcW w:w="1201" w:type="dxa"/>
            <w:shd w:val="clear" w:color="auto" w:fill="auto"/>
            <w:noWrap/>
            <w:vAlign w:val="center"/>
          </w:tcPr>
          <w:p>
            <w:pPr>
              <w:autoSpaceDE w:val="0"/>
              <w:autoSpaceDN w:val="0"/>
              <w:adjustRightInd w:val="0"/>
              <w:spacing w:line="400" w:lineRule="exact"/>
              <w:ind w:firstLine="127" w:firstLineChars="53"/>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价格评分</w:t>
            </w:r>
          </w:p>
        </w:tc>
        <w:tc>
          <w:tcPr>
            <w:tcW w:w="6240" w:type="dxa"/>
            <w:shd w:val="clear" w:color="auto" w:fill="auto"/>
            <w:noWrap/>
            <w:vAlign w:val="center"/>
          </w:tcPr>
          <w:p>
            <w:pPr>
              <w:widowControl/>
              <w:autoSpaceDE w:val="0"/>
              <w:autoSpaceDN w:val="0"/>
              <w:adjustRightInd w:val="0"/>
              <w:spacing w:line="400" w:lineRule="exact"/>
              <w:ind w:right="14" w:rightChars="4"/>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满足磋商文件要求且价格最低的响应报价为基准价，其价格分为满分。其他供应商的价格分统一按照下列公式计算：</w:t>
            </w:r>
          </w:p>
          <w:p>
            <w:pPr>
              <w:widowControl/>
              <w:autoSpaceDE w:val="0"/>
              <w:autoSpaceDN w:val="0"/>
              <w:adjustRightInd w:val="0"/>
              <w:spacing w:line="400" w:lineRule="exact"/>
              <w:ind w:right="14" w:rightChars="4"/>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价格分 = (基准价／响应报价)×价格权重×100</w:t>
            </w:r>
          </w:p>
        </w:tc>
        <w:tc>
          <w:tcPr>
            <w:tcW w:w="720" w:type="dxa"/>
            <w:shd w:val="clear" w:color="auto" w:fill="auto"/>
            <w:noWrap/>
            <w:vAlign w:val="center"/>
          </w:tcPr>
          <w:p>
            <w:pPr>
              <w:autoSpaceDE w:val="0"/>
              <w:autoSpaceDN w:val="0"/>
              <w:adjustRightInd w:val="0"/>
              <w:spacing w:line="400" w:lineRule="exact"/>
              <w:ind w:firstLine="151" w:firstLineChars="63"/>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055" w:type="dxa"/>
            <w:gridSpan w:val="3"/>
            <w:shd w:val="clear" w:color="auto" w:fill="auto"/>
            <w:noWrap/>
            <w:vAlign w:val="center"/>
          </w:tcPr>
          <w:p>
            <w:pPr>
              <w:widowControl/>
              <w:autoSpaceDE w:val="0"/>
              <w:autoSpaceDN w:val="0"/>
              <w:adjustRightInd w:val="0"/>
              <w:spacing w:line="400" w:lineRule="exact"/>
              <w:ind w:right="14" w:rightChars="4"/>
              <w:jc w:val="lef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四、总分值</w:t>
            </w:r>
          </w:p>
        </w:tc>
        <w:tc>
          <w:tcPr>
            <w:tcW w:w="720" w:type="dxa"/>
            <w:shd w:val="clear" w:color="auto" w:fill="auto"/>
            <w:noWrap/>
            <w:vAlign w:val="center"/>
          </w:tcPr>
          <w:p>
            <w:pPr>
              <w:autoSpaceDE w:val="0"/>
              <w:autoSpaceDN w:val="0"/>
              <w:adjustRightInd w:val="0"/>
              <w:spacing w:line="400" w:lineRule="exact"/>
              <w:ind w:left="-109" w:leftChars="-32" w:right="-126" w:rightChars="-37"/>
              <w:jc w:val="center"/>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100分</w:t>
            </w:r>
          </w:p>
        </w:tc>
      </w:tr>
    </w:tbl>
    <w:p>
      <w:pPr>
        <w:rPr>
          <w:lang w:val="zh-CN"/>
        </w:rPr>
      </w:pPr>
    </w:p>
    <w:p>
      <w:pPr>
        <w:rPr>
          <w:sz w:val="24"/>
          <w:szCs w:val="24"/>
        </w:rPr>
      </w:pPr>
    </w:p>
    <w:p>
      <w:pPr>
        <w:rPr>
          <w:sz w:val="24"/>
          <w:szCs w:val="24"/>
        </w:rPr>
      </w:pPr>
      <w:r>
        <w:rPr>
          <w:rFonts w:hint="eastAsia"/>
          <w:sz w:val="24"/>
          <w:szCs w:val="24"/>
        </w:rPr>
        <w:t>说明：</w:t>
      </w:r>
    </w:p>
    <w:tbl>
      <w:tblPr>
        <w:tblStyle w:val="75"/>
        <w:tblpPr w:leftFromText="180" w:rightFromText="180" w:vertAnchor="text" w:horzAnchor="page" w:tblpX="2791" w:tblpY="87"/>
        <w:tblOverlap w:val="never"/>
        <w:tblW w:w="6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54"/>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Align w:val="center"/>
          </w:tcPr>
          <w:p>
            <w:pPr>
              <w:snapToGrid w:val="0"/>
              <w:spacing w:line="360" w:lineRule="auto"/>
              <w:jc w:val="center"/>
              <w:rPr>
                <w:rFonts w:hAnsi="宋体"/>
                <w:b/>
                <w:sz w:val="24"/>
                <w:szCs w:val="24"/>
              </w:rPr>
            </w:pPr>
            <w:r>
              <w:rPr>
                <w:rFonts w:hint="eastAsia" w:hAnsi="宋体"/>
                <w:b/>
                <w:sz w:val="24"/>
                <w:szCs w:val="24"/>
              </w:rPr>
              <w:t>标段</w:t>
            </w:r>
          </w:p>
        </w:tc>
        <w:tc>
          <w:tcPr>
            <w:tcW w:w="1354" w:type="dxa"/>
            <w:vAlign w:val="center"/>
          </w:tcPr>
          <w:p>
            <w:pPr>
              <w:snapToGrid w:val="0"/>
              <w:spacing w:line="360" w:lineRule="auto"/>
              <w:jc w:val="center"/>
              <w:rPr>
                <w:rFonts w:hAnsi="宋体"/>
                <w:b/>
                <w:sz w:val="24"/>
                <w:szCs w:val="24"/>
              </w:rPr>
            </w:pPr>
            <w:r>
              <w:rPr>
                <w:rFonts w:hint="eastAsia" w:hAnsi="宋体"/>
                <w:b/>
                <w:sz w:val="24"/>
                <w:szCs w:val="24"/>
              </w:rPr>
              <w:t>评分因素</w:t>
            </w:r>
          </w:p>
        </w:tc>
        <w:tc>
          <w:tcPr>
            <w:tcW w:w="1986" w:type="dxa"/>
            <w:vAlign w:val="center"/>
          </w:tcPr>
          <w:p>
            <w:pPr>
              <w:snapToGrid w:val="0"/>
              <w:spacing w:line="360" w:lineRule="auto"/>
              <w:jc w:val="center"/>
              <w:rPr>
                <w:rFonts w:hAnsi="宋体"/>
                <w:b/>
                <w:sz w:val="24"/>
                <w:szCs w:val="24"/>
              </w:rPr>
            </w:pPr>
            <w:r>
              <w:rPr>
                <w:rFonts w:hint="eastAsia" w:hAnsi="宋体"/>
                <w:b/>
                <w:sz w:val="24"/>
                <w:szCs w:val="24"/>
              </w:rPr>
              <w:t>商务、技术</w:t>
            </w:r>
          </w:p>
        </w:tc>
        <w:tc>
          <w:tcPr>
            <w:tcW w:w="1986" w:type="dxa"/>
          </w:tcPr>
          <w:p>
            <w:pPr>
              <w:snapToGrid w:val="0"/>
              <w:spacing w:line="360" w:lineRule="auto"/>
              <w:jc w:val="center"/>
              <w:rPr>
                <w:rFonts w:hAnsi="宋体"/>
                <w:b/>
                <w:sz w:val="24"/>
                <w:szCs w:val="24"/>
              </w:rPr>
            </w:pPr>
            <w:r>
              <w:rPr>
                <w:rFonts w:hint="eastAsia" w:hAnsi="宋体"/>
                <w:b/>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59" w:type="dxa"/>
            <w:vAlign w:val="center"/>
          </w:tcPr>
          <w:p>
            <w:pPr>
              <w:snapToGrid w:val="0"/>
              <w:spacing w:line="360" w:lineRule="auto"/>
              <w:jc w:val="center"/>
              <w:rPr>
                <w:rFonts w:hAnsi="宋体"/>
                <w:sz w:val="24"/>
                <w:szCs w:val="24"/>
              </w:rPr>
            </w:pPr>
            <w:r>
              <w:rPr>
                <w:rFonts w:hint="eastAsia" w:hAnsi="宋体"/>
                <w:sz w:val="24"/>
                <w:szCs w:val="24"/>
              </w:rPr>
              <w:t>本项目</w:t>
            </w:r>
          </w:p>
        </w:tc>
        <w:tc>
          <w:tcPr>
            <w:tcW w:w="1354" w:type="dxa"/>
            <w:vAlign w:val="center"/>
          </w:tcPr>
          <w:p>
            <w:pPr>
              <w:snapToGrid w:val="0"/>
              <w:spacing w:line="360" w:lineRule="auto"/>
              <w:jc w:val="center"/>
              <w:rPr>
                <w:rFonts w:hAnsi="宋体"/>
                <w:sz w:val="24"/>
                <w:szCs w:val="24"/>
              </w:rPr>
            </w:pPr>
            <w:r>
              <w:rPr>
                <w:rFonts w:hint="eastAsia" w:hAnsi="宋体"/>
                <w:sz w:val="24"/>
                <w:szCs w:val="24"/>
              </w:rPr>
              <w:t>权重</w:t>
            </w:r>
          </w:p>
        </w:tc>
        <w:tc>
          <w:tcPr>
            <w:tcW w:w="1986" w:type="dxa"/>
            <w:vAlign w:val="center"/>
          </w:tcPr>
          <w:p>
            <w:pPr>
              <w:snapToGrid w:val="0"/>
              <w:spacing w:line="360" w:lineRule="auto"/>
              <w:jc w:val="center"/>
              <w:rPr>
                <w:rFonts w:hAnsi="宋体"/>
                <w:sz w:val="24"/>
                <w:szCs w:val="24"/>
              </w:rPr>
            </w:pPr>
            <w:r>
              <w:rPr>
                <w:rFonts w:hAnsi="宋体"/>
                <w:sz w:val="24"/>
                <w:szCs w:val="24"/>
              </w:rPr>
              <w:t>70%</w:t>
            </w:r>
          </w:p>
        </w:tc>
        <w:tc>
          <w:tcPr>
            <w:tcW w:w="1986" w:type="dxa"/>
          </w:tcPr>
          <w:p>
            <w:pPr>
              <w:snapToGrid w:val="0"/>
              <w:spacing w:line="360" w:lineRule="auto"/>
              <w:jc w:val="center"/>
              <w:rPr>
                <w:rFonts w:hAnsi="宋体"/>
                <w:sz w:val="24"/>
                <w:szCs w:val="24"/>
              </w:rPr>
            </w:pPr>
            <w:r>
              <w:rPr>
                <w:rFonts w:hAnsi="宋体"/>
                <w:sz w:val="24"/>
                <w:szCs w:val="24"/>
              </w:rPr>
              <w:t>30</w:t>
            </w:r>
            <w:r>
              <w:rPr>
                <w:rFonts w:hint="eastAsia" w:hAnsi="宋体"/>
                <w:sz w:val="24"/>
                <w:szCs w:val="24"/>
              </w:rPr>
              <w:t>%</w:t>
            </w:r>
          </w:p>
        </w:tc>
      </w:tr>
    </w:tbl>
    <w:p>
      <w:pPr>
        <w:rPr>
          <w:rFonts w:hAnsi="宋体" w:cs="宋体"/>
          <w:sz w:val="24"/>
          <w:szCs w:val="24"/>
        </w:rPr>
      </w:pPr>
    </w:p>
    <w:p>
      <w:pPr>
        <w:rPr>
          <w:rFonts w:hAnsi="宋体" w:cs="宋体"/>
          <w:sz w:val="24"/>
          <w:szCs w:val="24"/>
        </w:rPr>
      </w:pPr>
    </w:p>
    <w:p>
      <w:pPr>
        <w:rPr>
          <w:rFonts w:hAnsi="宋体" w:cs="宋体"/>
          <w:sz w:val="24"/>
          <w:szCs w:val="24"/>
        </w:rPr>
      </w:pPr>
    </w:p>
    <w:p>
      <w:pPr>
        <w:rPr>
          <w:rFonts w:hAnsi="宋体" w:cs="宋体"/>
          <w:sz w:val="24"/>
          <w:szCs w:val="24"/>
        </w:rPr>
      </w:pPr>
    </w:p>
    <w:p>
      <w:pPr>
        <w:numPr>
          <w:ilvl w:val="0"/>
          <w:numId w:val="78"/>
        </w:numPr>
        <w:spacing w:line="360" w:lineRule="auto"/>
        <w:rPr>
          <w:rFonts w:hAnsi="宋体" w:cs="宋体"/>
          <w:sz w:val="24"/>
          <w:szCs w:val="24"/>
        </w:rPr>
      </w:pPr>
      <w:r>
        <w:rPr>
          <w:rFonts w:hint="eastAsia" w:hAnsi="宋体" w:cs="宋体"/>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pPr>
        <w:numPr>
          <w:ilvl w:val="0"/>
          <w:numId w:val="78"/>
        </w:numPr>
        <w:spacing w:line="360" w:lineRule="auto"/>
        <w:rPr>
          <w:rFonts w:hAnsi="宋体"/>
          <w:sz w:val="24"/>
          <w:szCs w:val="24"/>
        </w:rPr>
      </w:pPr>
      <w:r>
        <w:rPr>
          <w:rFonts w:hint="eastAsia" w:hAnsi="宋体" w:cs="宋体"/>
          <w:sz w:val="24"/>
          <w:szCs w:val="24"/>
        </w:rPr>
        <w:t>综合得分</w:t>
      </w:r>
      <w:r>
        <w:rPr>
          <w:rFonts w:hAnsi="宋体" w:cs="宋体"/>
          <w:sz w:val="24"/>
          <w:szCs w:val="24"/>
        </w:rPr>
        <w:t>=</w:t>
      </w:r>
      <w:r>
        <w:rPr>
          <w:rFonts w:hint="eastAsia" w:hAnsi="宋体" w:cs="宋体"/>
          <w:sz w:val="24"/>
          <w:szCs w:val="24"/>
        </w:rPr>
        <w:t>商务技术得分+价格得分。按照综合得分由高到低的顺序推荐成交候选人。</w:t>
      </w:r>
    </w:p>
    <w:p>
      <w:pPr>
        <w:spacing w:line="360" w:lineRule="auto"/>
        <w:rPr>
          <w:rFonts w:hAnsi="宋体"/>
          <w:sz w:val="24"/>
          <w:szCs w:val="24"/>
        </w:rPr>
      </w:pPr>
      <w:r>
        <w:rPr>
          <w:rFonts w:hint="eastAsia" w:hAnsi="宋体"/>
          <w:sz w:val="24"/>
          <w:szCs w:val="24"/>
        </w:rPr>
        <w:t>注：符合“因艺术品采购、专利、专有技术或者服务的时间、数量事先不能确定等原因不能事先计算出价格总额的”情形和执行统一价格标准的项目，其价格不列为评分因素。</w:t>
      </w:r>
    </w:p>
    <w:p>
      <w:pPr>
        <w:pStyle w:val="3"/>
        <w:pageBreakBefore/>
        <w:spacing w:line="360" w:lineRule="auto"/>
        <w:rPr>
          <w:rFonts w:hAnsi="宋体"/>
          <w:sz w:val="44"/>
          <w:szCs w:val="24"/>
        </w:rPr>
      </w:pPr>
      <w:bookmarkStart w:id="69" w:name="_Toc87023425"/>
      <w:bookmarkStart w:id="70" w:name="_Toc495679414"/>
      <w:r>
        <w:rPr>
          <w:rFonts w:hint="eastAsia" w:hAnsi="宋体"/>
          <w:sz w:val="44"/>
          <w:szCs w:val="24"/>
        </w:rPr>
        <w:t>第五章</w:t>
      </w:r>
      <w:bookmarkEnd w:id="69"/>
      <w:bookmarkEnd w:id="70"/>
      <w:r>
        <w:rPr>
          <w:rFonts w:hAnsi="宋体"/>
          <w:sz w:val="44"/>
          <w:szCs w:val="24"/>
        </w:rPr>
        <w:t xml:space="preserve"> </w:t>
      </w:r>
      <w:r>
        <w:rPr>
          <w:rFonts w:hint="eastAsia" w:hAnsi="宋体"/>
          <w:sz w:val="44"/>
          <w:szCs w:val="24"/>
        </w:rPr>
        <w:t>合同草案条款</w:t>
      </w:r>
    </w:p>
    <w:p>
      <w:pPr>
        <w:jc w:val="center"/>
        <w:rPr>
          <w:rFonts w:asciiTheme="minorEastAsia" w:hAnsiTheme="minorEastAsia" w:eastAsiaTheme="minorEastAsia"/>
          <w:b/>
          <w:kern w:val="2"/>
          <w:sz w:val="36"/>
          <w:szCs w:val="36"/>
        </w:rPr>
      </w:pPr>
      <w:r>
        <w:rPr>
          <w:rFonts w:hint="eastAsia" w:asciiTheme="minorEastAsia" w:hAnsiTheme="minorEastAsia" w:eastAsiaTheme="minorEastAsia"/>
          <w:b/>
          <w:sz w:val="28"/>
        </w:rPr>
        <w:t>（以双方最终签订的合同为准）</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rPr>
        <w:t>甲方:</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rPr>
        <w:t>乙方:</w:t>
      </w:r>
    </w:p>
    <w:p>
      <w:pPr>
        <w:spacing w:line="360" w:lineRule="auto"/>
        <w:ind w:firstLine="480" w:firstLineChars="200"/>
        <w:rPr>
          <w:rFonts w:asciiTheme="minorEastAsia" w:hAnsiTheme="minorEastAsia" w:eastAsiaTheme="minorEastAsia"/>
          <w:b/>
          <w:kern w:val="2"/>
          <w:sz w:val="36"/>
          <w:szCs w:val="36"/>
        </w:rPr>
      </w:pPr>
      <w:r>
        <w:rPr>
          <w:rFonts w:hint="eastAsia" w:asciiTheme="minorEastAsia" w:hAnsiTheme="minorEastAsia" w:eastAsiaTheme="minorEastAsia"/>
          <w:sz w:val="24"/>
        </w:rPr>
        <w:t>甲乙双方根据年月日</w:t>
      </w:r>
      <w:r>
        <w:rPr>
          <w:rFonts w:hint="eastAsia" w:asciiTheme="minorEastAsia" w:hAnsiTheme="minorEastAsia" w:eastAsiaTheme="minorEastAsia"/>
          <w:sz w:val="24"/>
          <w:szCs w:val="30"/>
          <w:u w:val="single"/>
        </w:rPr>
        <w:t xml:space="preserve">        （项目名称）</w:t>
      </w:r>
      <w:r>
        <w:rPr>
          <w:rFonts w:hint="eastAsia" w:asciiTheme="minorEastAsia" w:hAnsiTheme="minorEastAsia" w:eastAsiaTheme="minorEastAsia"/>
          <w:sz w:val="24"/>
        </w:rPr>
        <w:t>（项目编号:    ）公开磋商结果及磋商文件的要求,经协商一致,同意以下专用条款作为本项目合同条款的补充。当合同条款与专用条款不一致时，以专用条款为准。</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一、合同标的及金额等(详见附件清单)</w:t>
      </w:r>
    </w:p>
    <w:tbl>
      <w:tblPr>
        <w:tblStyle w:val="75"/>
        <w:tblW w:w="9000" w:type="dxa"/>
        <w:tblInd w:w="-150" w:type="dxa"/>
        <w:tblLayout w:type="fixed"/>
        <w:tblCellMar>
          <w:top w:w="0" w:type="dxa"/>
          <w:left w:w="30" w:type="dxa"/>
          <w:bottom w:w="0" w:type="dxa"/>
          <w:right w:w="30" w:type="dxa"/>
        </w:tblCellMar>
      </w:tblPr>
      <w:tblGrid>
        <w:gridCol w:w="720"/>
        <w:gridCol w:w="2700"/>
        <w:gridCol w:w="1620"/>
        <w:gridCol w:w="1080"/>
        <w:gridCol w:w="1440"/>
        <w:gridCol w:w="1440"/>
      </w:tblGrid>
      <w:tr>
        <w:tblPrEx>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序号</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项目名称</w:t>
            </w: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单价</w:t>
            </w: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数量</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小计</w:t>
            </w: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b/>
                <w:sz w:val="24"/>
                <w:szCs w:val="21"/>
              </w:rPr>
            </w:pPr>
            <w:r>
              <w:rPr>
                <w:rFonts w:hint="eastAsia" w:cs="Arial" w:asciiTheme="minorEastAsia" w:hAnsiTheme="minorEastAsia" w:eastAsiaTheme="minorEastAsia"/>
                <w:b/>
                <w:sz w:val="24"/>
                <w:szCs w:val="21"/>
              </w:rPr>
              <w:t>备注</w:t>
            </w:r>
          </w:p>
        </w:tc>
      </w:tr>
      <w:tr>
        <w:tblPrEx>
          <w:tblCellMar>
            <w:top w:w="0" w:type="dxa"/>
            <w:left w:w="30" w:type="dxa"/>
            <w:bottom w:w="0" w:type="dxa"/>
            <w:right w:w="30" w:type="dxa"/>
          </w:tblCellMar>
        </w:tblPrEx>
        <w:trPr>
          <w:trHeight w:val="653"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1</w:t>
            </w:r>
          </w:p>
        </w:tc>
        <w:tc>
          <w:tcPr>
            <w:tcW w:w="2700" w:type="dxa"/>
            <w:tcBorders>
              <w:top w:val="single" w:color="auto" w:sz="8" w:space="0"/>
              <w:left w:val="single" w:color="auto" w:sz="8" w:space="0"/>
              <w:bottom w:val="single" w:color="auto" w:sz="8" w:space="0"/>
              <w:right w:val="single" w:color="auto" w:sz="8" w:space="0"/>
            </w:tcBorders>
            <w:vAlign w:val="bottom"/>
          </w:tcPr>
          <w:p>
            <w:pPr>
              <w:autoSpaceDE w:val="0"/>
              <w:autoSpaceDN w:val="0"/>
              <w:spacing w:line="315" w:lineRule="atLeast"/>
              <w:rPr>
                <w:rFonts w:cs="Arial" w:asciiTheme="minorEastAsia" w:hAnsiTheme="minorEastAsia" w:eastAsiaTheme="minorEastAsia"/>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right"/>
              <w:rPr>
                <w:rFonts w:cs="Arial" w:asciiTheme="minorEastAsia" w:hAnsiTheme="minorEastAsia" w:eastAsiaTheme="minorEastAsia"/>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right"/>
              <w:rPr>
                <w:rFonts w:cs="Arial" w:asciiTheme="minorEastAsia" w:hAnsiTheme="minorEastAsia" w:eastAsiaTheme="minorEastAsia"/>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spacing w:line="315" w:lineRule="atLeast"/>
              <w:rPr>
                <w:rFonts w:cs="Arial" w:asciiTheme="minorEastAsia" w:hAnsiTheme="minorEastAsia" w:eastAsiaTheme="minorEastAsia"/>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rPr>
                <w:rFonts w:cs="Arial" w:asciiTheme="minorEastAsia" w:hAnsiTheme="minorEastAsia" w:eastAsiaTheme="minorEastAsia"/>
                <w:sz w:val="24"/>
                <w:szCs w:val="21"/>
              </w:rPr>
            </w:pPr>
          </w:p>
        </w:tc>
      </w:tr>
      <w:tr>
        <w:tblPrEx>
          <w:tblCellMar>
            <w:top w:w="0" w:type="dxa"/>
            <w:left w:w="30" w:type="dxa"/>
            <w:bottom w:w="0" w:type="dxa"/>
            <w:right w:w="30" w:type="dxa"/>
          </w:tblCellMar>
        </w:tblPrEx>
        <w:trPr>
          <w:trHeight w:val="579"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w:t>
            </w:r>
          </w:p>
        </w:tc>
        <w:tc>
          <w:tcPr>
            <w:tcW w:w="270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rPr>
                <w:rFonts w:cs="宋体" w:asciiTheme="minorEastAsia" w:hAnsiTheme="minorEastAsia" w:eastAsiaTheme="minorEastAsia"/>
                <w:b/>
                <w:sz w:val="24"/>
              </w:rPr>
            </w:pPr>
          </w:p>
        </w:tc>
        <w:tc>
          <w:tcPr>
            <w:tcW w:w="162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right"/>
              <w:rPr>
                <w:rFonts w:cs="Arial" w:asciiTheme="minorEastAsia" w:hAnsiTheme="minorEastAsia" w:eastAsiaTheme="minorEastAsia"/>
                <w:sz w:val="24"/>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right"/>
              <w:rPr>
                <w:rFonts w:cs="Arial" w:asciiTheme="minorEastAsia" w:hAnsiTheme="minorEastAsia" w:eastAsiaTheme="minorEastAsia"/>
                <w:sz w:val="24"/>
                <w:szCs w:val="21"/>
              </w:rPr>
            </w:pPr>
          </w:p>
        </w:tc>
        <w:tc>
          <w:tcPr>
            <w:tcW w:w="1440" w:type="dxa"/>
            <w:tcBorders>
              <w:top w:val="single" w:color="auto" w:sz="8" w:space="0"/>
              <w:left w:val="single" w:color="auto" w:sz="8" w:space="0"/>
              <w:bottom w:val="single" w:color="auto" w:sz="8" w:space="0"/>
              <w:right w:val="single" w:color="auto" w:sz="8" w:space="0"/>
            </w:tcBorders>
          </w:tcPr>
          <w:p>
            <w:pPr>
              <w:autoSpaceDE w:val="0"/>
              <w:autoSpaceDN w:val="0"/>
              <w:spacing w:line="315" w:lineRule="atLeast"/>
              <w:rPr>
                <w:rFonts w:cs="Arial" w:asciiTheme="minorEastAsia" w:hAnsiTheme="minorEastAsia" w:eastAsiaTheme="minorEastAsia"/>
                <w:sz w:val="24"/>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rPr>
                <w:rFonts w:cs="Arial" w:asciiTheme="minorEastAsia" w:hAnsiTheme="minorEastAsia" w:eastAsiaTheme="minorEastAsia"/>
                <w:sz w:val="24"/>
                <w:szCs w:val="21"/>
              </w:rPr>
            </w:pPr>
          </w:p>
        </w:tc>
      </w:tr>
      <w:tr>
        <w:tblPrEx>
          <w:tblCellMar>
            <w:top w:w="0" w:type="dxa"/>
            <w:left w:w="30" w:type="dxa"/>
            <w:bottom w:w="0" w:type="dxa"/>
            <w:right w:w="30" w:type="dxa"/>
          </w:tblCellMar>
        </w:tblPrEx>
        <w:trPr>
          <w:cantSplit/>
          <w:trHeight w:val="579" w:hRule="exact"/>
        </w:trPr>
        <w:tc>
          <w:tcPr>
            <w:tcW w:w="3420"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合计</w:t>
            </w: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（小写）：</w:t>
            </w:r>
          </w:p>
        </w:tc>
      </w:tr>
      <w:tr>
        <w:tblPrEx>
          <w:tblCellMar>
            <w:top w:w="0" w:type="dxa"/>
            <w:left w:w="30" w:type="dxa"/>
            <w:bottom w:w="0" w:type="dxa"/>
            <w:right w:w="30" w:type="dxa"/>
          </w:tblCellMar>
        </w:tblPrEx>
        <w:trPr>
          <w:cantSplit/>
          <w:trHeight w:val="579" w:hRule="atLeast"/>
        </w:trPr>
        <w:tc>
          <w:tcPr>
            <w:tcW w:w="3420"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eastAsiaTheme="minorEastAsia"/>
                <w:b/>
                <w:sz w:val="24"/>
              </w:rPr>
            </w:pPr>
          </w:p>
        </w:tc>
        <w:tc>
          <w:tcPr>
            <w:tcW w:w="558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spacing w:line="315" w:lineRule="atLeast"/>
              <w:rPr>
                <w:rFonts w:cs="Arial" w:asciiTheme="minorEastAsia" w:hAnsiTheme="minorEastAsia" w:eastAsiaTheme="minorEastAsia"/>
                <w:sz w:val="24"/>
                <w:szCs w:val="21"/>
              </w:rPr>
            </w:pPr>
            <w:r>
              <w:rPr>
                <w:rFonts w:hint="eastAsia" w:cs="Arial" w:asciiTheme="minorEastAsia" w:hAnsiTheme="minorEastAsia" w:eastAsiaTheme="minorEastAsia"/>
                <w:sz w:val="24"/>
                <w:szCs w:val="21"/>
              </w:rPr>
              <w:t>（大写）:</w:t>
            </w:r>
          </w:p>
        </w:tc>
      </w:tr>
    </w:tbl>
    <w:p>
      <w:pPr>
        <w:spacing w:line="360" w:lineRule="auto"/>
        <w:rPr>
          <w:rFonts w:asciiTheme="minorEastAsia" w:hAnsiTheme="minorEastAsia" w:eastAsiaTheme="minorEastAsia"/>
          <w:b/>
          <w:bCs/>
          <w:sz w:val="28"/>
          <w:szCs w:val="28"/>
        </w:rPr>
      </w:pPr>
      <w:bookmarkStart w:id="71" w:name="_Toc430603676"/>
      <w:bookmarkStart w:id="72" w:name="_Toc424563315"/>
      <w:bookmarkStart w:id="73" w:name="_Toc424742543"/>
      <w:bookmarkStart w:id="74" w:name="_Toc417386176"/>
      <w:bookmarkStart w:id="75" w:name="_Toc429662395"/>
      <w:bookmarkStart w:id="76" w:name="_Toc424566854"/>
      <w:r>
        <w:rPr>
          <w:rFonts w:hint="eastAsia" w:asciiTheme="minorEastAsia" w:hAnsiTheme="minorEastAsia" w:eastAsiaTheme="minorEastAsia"/>
          <w:b/>
          <w:sz w:val="28"/>
          <w:szCs w:val="28"/>
        </w:rPr>
        <w:t>二</w:t>
      </w:r>
      <w:r>
        <w:rPr>
          <w:rFonts w:hint="eastAsia" w:asciiTheme="minorEastAsia" w:hAnsiTheme="minorEastAsia" w:eastAsiaTheme="minorEastAsia"/>
          <w:b/>
          <w:bCs/>
          <w:sz w:val="28"/>
          <w:szCs w:val="28"/>
        </w:rPr>
        <w:t>、付款方式</w:t>
      </w:r>
      <w:bookmarkEnd w:id="71"/>
      <w:bookmarkEnd w:id="72"/>
      <w:bookmarkEnd w:id="73"/>
      <w:bookmarkEnd w:id="74"/>
      <w:bookmarkEnd w:id="75"/>
      <w:bookmarkEnd w:id="76"/>
    </w:p>
    <w:p>
      <w:pPr>
        <w:spacing w:line="360" w:lineRule="auto"/>
        <w:ind w:firstLine="480" w:firstLineChars="200"/>
        <w:rPr>
          <w:rFonts w:asciiTheme="minorEastAsia" w:hAnsiTheme="minorEastAsia" w:eastAsiaTheme="minorEastAsia"/>
          <w:sz w:val="24"/>
          <w:szCs w:val="24"/>
          <w:shd w:val="clear" w:color="auto" w:fill="FFFFFF"/>
        </w:rPr>
      </w:pP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三、违约赔偿</w:t>
      </w:r>
    </w:p>
    <w:p>
      <w:pPr>
        <w:spacing w:line="360" w:lineRule="auto"/>
        <w:ind w:firstLine="480" w:firstLineChars="200"/>
        <w:rPr>
          <w:rFonts w:asciiTheme="minorEastAsia" w:hAnsiTheme="minorEastAsia" w:eastAsiaTheme="minorEastAsia"/>
          <w:sz w:val="24"/>
        </w:rPr>
      </w:pPr>
      <w:bookmarkStart w:id="77" w:name="_Toc429662396"/>
      <w:bookmarkStart w:id="78" w:name="_Toc430603677"/>
      <w:bookmarkStart w:id="79" w:name="_Toc417386177"/>
      <w:bookmarkStart w:id="80" w:name="_Toc424563316"/>
      <w:bookmarkStart w:id="81" w:name="_Toc424742544"/>
      <w:bookmarkStart w:id="82" w:name="_Toc424566855"/>
    </w:p>
    <w:p>
      <w:pPr>
        <w:spacing w:line="360" w:lineRule="auto"/>
        <w:rPr>
          <w:rFonts w:asciiTheme="minorEastAsia" w:hAnsiTheme="minorEastAsia" w:eastAsiaTheme="minorEastAsia"/>
          <w:b/>
          <w:bCs/>
          <w:sz w:val="28"/>
          <w:szCs w:val="30"/>
        </w:rPr>
      </w:pPr>
      <w:r>
        <w:rPr>
          <w:rFonts w:hint="eastAsia" w:asciiTheme="minorEastAsia" w:hAnsiTheme="minorEastAsia" w:eastAsiaTheme="minorEastAsia"/>
          <w:b/>
          <w:bCs/>
          <w:sz w:val="28"/>
          <w:szCs w:val="30"/>
        </w:rPr>
        <w:t>四、合同纠纷处理</w:t>
      </w:r>
      <w:bookmarkEnd w:id="77"/>
      <w:bookmarkEnd w:id="78"/>
      <w:bookmarkEnd w:id="79"/>
      <w:bookmarkEnd w:id="80"/>
      <w:bookmarkEnd w:id="81"/>
      <w:bookmarkEnd w:id="82"/>
    </w:p>
    <w:p>
      <w:pPr>
        <w:tabs>
          <w:tab w:val="left" w:pos="1980"/>
        </w:tabs>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本合同执行过程中发生纠纷，可申请仲裁。仲裁机构为海南仲裁委员会。</w:t>
      </w:r>
    </w:p>
    <w:p>
      <w:pPr>
        <w:spacing w:line="360" w:lineRule="auto"/>
        <w:rPr>
          <w:rFonts w:asciiTheme="minorEastAsia" w:hAnsiTheme="minorEastAsia" w:eastAsiaTheme="minorEastAsia"/>
          <w:b/>
          <w:bCs/>
          <w:sz w:val="28"/>
          <w:szCs w:val="30"/>
        </w:rPr>
      </w:pPr>
      <w:bookmarkStart w:id="83" w:name="_Toc429662397"/>
      <w:bookmarkStart w:id="84" w:name="_Toc424742545"/>
      <w:bookmarkStart w:id="85" w:name="_Toc424563317"/>
      <w:bookmarkStart w:id="86" w:name="_Toc424566856"/>
      <w:bookmarkStart w:id="87" w:name="_Toc430603678"/>
      <w:bookmarkStart w:id="88" w:name="_Toc417386178"/>
      <w:r>
        <w:rPr>
          <w:rFonts w:hint="eastAsia" w:asciiTheme="minorEastAsia" w:hAnsiTheme="minorEastAsia" w:eastAsiaTheme="minorEastAsia"/>
          <w:b/>
          <w:bCs/>
          <w:sz w:val="28"/>
          <w:szCs w:val="30"/>
        </w:rPr>
        <w:t>五、合同生效</w:t>
      </w:r>
      <w:bookmarkEnd w:id="83"/>
      <w:bookmarkEnd w:id="84"/>
      <w:bookmarkEnd w:id="85"/>
      <w:bookmarkEnd w:id="86"/>
      <w:bookmarkEnd w:id="87"/>
      <w:bookmarkEnd w:id="88"/>
    </w:p>
    <w:p>
      <w:pPr>
        <w:spacing w:line="360" w:lineRule="auto"/>
        <w:ind w:left="555"/>
        <w:rPr>
          <w:rFonts w:asciiTheme="minorEastAsia" w:hAnsiTheme="minorEastAsia" w:eastAsiaTheme="minorEastAsia"/>
          <w:sz w:val="24"/>
        </w:rPr>
      </w:pPr>
      <w:r>
        <w:rPr>
          <w:rFonts w:hint="eastAsia" w:asciiTheme="minorEastAsia" w:hAnsiTheme="minorEastAsia" w:eastAsiaTheme="minorEastAsia"/>
          <w:sz w:val="24"/>
        </w:rPr>
        <w:t>本合同由甲乙双方签字盖章后生效。</w:t>
      </w:r>
    </w:p>
    <w:p>
      <w:pPr>
        <w:spacing w:line="360" w:lineRule="auto"/>
        <w:rPr>
          <w:rFonts w:asciiTheme="minorEastAsia" w:hAnsiTheme="minorEastAsia" w:eastAsiaTheme="minorEastAsia"/>
          <w:b/>
          <w:bCs/>
          <w:sz w:val="28"/>
          <w:szCs w:val="30"/>
        </w:rPr>
      </w:pPr>
      <w:bookmarkStart w:id="89" w:name="_Toc429662398"/>
      <w:bookmarkStart w:id="90" w:name="_Toc430603679"/>
      <w:bookmarkStart w:id="91" w:name="_Toc424563318"/>
      <w:bookmarkStart w:id="92" w:name="_Toc417386179"/>
      <w:bookmarkStart w:id="93" w:name="_Toc424742546"/>
      <w:bookmarkStart w:id="94" w:name="_Toc424566857"/>
      <w:r>
        <w:rPr>
          <w:rFonts w:hint="eastAsia" w:asciiTheme="minorEastAsia" w:hAnsiTheme="minorEastAsia" w:eastAsiaTheme="minorEastAsia"/>
          <w:b/>
          <w:bCs/>
          <w:sz w:val="28"/>
          <w:szCs w:val="30"/>
        </w:rPr>
        <w:t>六、合同鉴证</w:t>
      </w:r>
      <w:bookmarkEnd w:id="89"/>
      <w:bookmarkEnd w:id="90"/>
      <w:bookmarkEnd w:id="91"/>
      <w:bookmarkEnd w:id="92"/>
      <w:bookmarkEnd w:id="93"/>
      <w:bookmarkEnd w:id="94"/>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采购代理机构应当在本合同上签章，以证明本合同条款与招标文件、投标文件的相关要求相符并且未对采购内容和技术参数进行实质性修改。</w:t>
      </w:r>
    </w:p>
    <w:p>
      <w:pPr>
        <w:spacing w:line="360" w:lineRule="auto"/>
        <w:rPr>
          <w:rFonts w:asciiTheme="minorEastAsia" w:hAnsiTheme="minorEastAsia" w:eastAsiaTheme="minorEastAsia"/>
          <w:b/>
          <w:bCs/>
          <w:sz w:val="28"/>
          <w:szCs w:val="30"/>
        </w:rPr>
      </w:pPr>
      <w:bookmarkStart w:id="95" w:name="_Toc424566858"/>
      <w:bookmarkStart w:id="96" w:name="_Toc430603680"/>
      <w:bookmarkStart w:id="97" w:name="_Toc417386180"/>
      <w:bookmarkStart w:id="98" w:name="_Toc424563319"/>
      <w:bookmarkStart w:id="99" w:name="_Toc429662399"/>
      <w:bookmarkStart w:id="100" w:name="_Toc424742547"/>
      <w:r>
        <w:rPr>
          <w:rFonts w:hint="eastAsia" w:asciiTheme="minorEastAsia" w:hAnsiTheme="minorEastAsia" w:eastAsiaTheme="minorEastAsia"/>
          <w:b/>
          <w:bCs/>
          <w:sz w:val="28"/>
          <w:szCs w:val="30"/>
        </w:rPr>
        <w:t>七、本合同的组成文件</w:t>
      </w:r>
      <w:bookmarkEnd w:id="95"/>
      <w:bookmarkEnd w:id="96"/>
      <w:bookmarkEnd w:id="97"/>
      <w:bookmarkEnd w:id="98"/>
      <w:bookmarkEnd w:id="99"/>
      <w:bookmarkEnd w:id="100"/>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1.合同通用条款和专用条款；</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2.磋商文件、乙方的响应文件和评审时的澄清函（如有）；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3.成交通知书；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4.甲乙双方商定的其他必要文件。</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上述合同文件内容互为补充，如有不明确，由甲方负责解释。</w:t>
      </w:r>
    </w:p>
    <w:p>
      <w:pPr>
        <w:spacing w:line="360" w:lineRule="auto"/>
        <w:rPr>
          <w:rFonts w:asciiTheme="minorEastAsia" w:hAnsiTheme="minorEastAsia" w:eastAsiaTheme="minorEastAsia"/>
          <w:b/>
          <w:bCs/>
          <w:sz w:val="28"/>
          <w:szCs w:val="30"/>
        </w:rPr>
      </w:pPr>
      <w:bookmarkStart w:id="101" w:name="_Toc417386181"/>
      <w:bookmarkStart w:id="102" w:name="_Toc424566859"/>
      <w:bookmarkStart w:id="103" w:name="_Toc430603681"/>
      <w:bookmarkStart w:id="104" w:name="_Toc429662400"/>
      <w:bookmarkStart w:id="105" w:name="_Toc424563320"/>
      <w:bookmarkStart w:id="106" w:name="_Toc424742548"/>
      <w:r>
        <w:rPr>
          <w:rFonts w:hint="eastAsia" w:asciiTheme="minorEastAsia" w:hAnsiTheme="minorEastAsia" w:eastAsiaTheme="minorEastAsia"/>
          <w:b/>
          <w:bCs/>
          <w:sz w:val="28"/>
          <w:szCs w:val="30"/>
        </w:rPr>
        <w:t>八、合同备案</w:t>
      </w:r>
      <w:bookmarkEnd w:id="101"/>
      <w:bookmarkEnd w:id="102"/>
      <w:bookmarkEnd w:id="103"/>
      <w:bookmarkEnd w:id="104"/>
      <w:bookmarkEnd w:id="105"/>
      <w:bookmarkEnd w:id="106"/>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本合同一式伍份，中文书写。甲方、乙方各执贰份，招标代理机构执壹份。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hAnsiTheme="minorEastAsia" w:eastAsiaTheme="minorEastAsia"/>
          <w:sz w:val="24"/>
        </w:rPr>
      </w:pPr>
      <w:r>
        <w:rPr>
          <w:rFonts w:hint="eastAsia" w:asciiTheme="minorEastAsia" w:hAnsiTheme="minorEastAsia" w:eastAsiaTheme="minorEastAsia"/>
          <w:b/>
          <w:sz w:val="24"/>
        </w:rPr>
        <w:t>甲方：</w:t>
      </w:r>
      <w:r>
        <w:rPr>
          <w:rFonts w:hint="eastAsia" w:asciiTheme="minorEastAsia" w:hAnsiTheme="minorEastAsia" w:eastAsiaTheme="minorEastAsia"/>
          <w:b/>
          <w:sz w:val="24"/>
          <w:u w:val="single"/>
        </w:rPr>
        <w:t xml:space="preserve">（盖章） </w:t>
      </w:r>
      <w:r>
        <w:rPr>
          <w:rFonts w:asciiTheme="minorEastAsia" w:hAnsiTheme="minorEastAsia" w:eastAsiaTheme="minorEastAsia"/>
          <w:b/>
          <w:sz w:val="24"/>
          <w:u w:val="single"/>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乙方：</w:t>
      </w:r>
      <w:r>
        <w:rPr>
          <w:rFonts w:hint="eastAsia" w:asciiTheme="minorEastAsia" w:hAnsiTheme="minorEastAsia" w:eastAsiaTheme="minorEastAsia"/>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hAnsiTheme="minorEastAsia" w:eastAsiaTheme="minorEastAsia"/>
          <w:sz w:val="24"/>
          <w:u w:val="single"/>
        </w:rPr>
      </w:pPr>
      <w:r>
        <w:rPr>
          <w:rFonts w:hint="eastAsia" w:asciiTheme="minorEastAsia" w:hAnsiTheme="minorEastAsia" w:eastAsiaTheme="minorEastAsia"/>
          <w:sz w:val="24"/>
        </w:rPr>
        <w:t xml:space="preserve">地址： </w:t>
      </w:r>
      <w:r>
        <w:rPr>
          <w:rFonts w:asciiTheme="minorEastAsia" w:hAnsiTheme="minorEastAsia" w:eastAsiaTheme="minorEastAsia"/>
          <w:sz w:val="24"/>
        </w:rPr>
        <w:t xml:space="preserve">                                     </w:t>
      </w:r>
      <w:r>
        <w:rPr>
          <w:rFonts w:hint="eastAsia" w:asciiTheme="minorEastAsia" w:hAnsiTheme="minorEastAsia" w:eastAsiaTheme="minorEastAsia"/>
          <w:sz w:val="24"/>
        </w:rPr>
        <w:t>地址：</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hAnsiTheme="minorEastAsia" w:eastAsiaTheme="minorEastAsia"/>
          <w:sz w:val="24"/>
          <w:u w:val="single"/>
        </w:rPr>
      </w:pPr>
      <w:r>
        <w:rPr>
          <w:rFonts w:hint="eastAsia" w:asciiTheme="minorEastAsia" w:hAnsiTheme="minorEastAsia" w:eastAsiaTheme="minorEastAsia"/>
          <w:sz w:val="24"/>
        </w:rPr>
        <w:t xml:space="preserve">法定（或授权）代表人： </w:t>
      </w:r>
      <w:r>
        <w:rPr>
          <w:rFonts w:asciiTheme="minorEastAsia" w:hAnsiTheme="minorEastAsia" w:eastAsiaTheme="minorEastAsia"/>
          <w:sz w:val="24"/>
        </w:rPr>
        <w:t xml:space="preserve">                    </w:t>
      </w:r>
      <w:r>
        <w:rPr>
          <w:rFonts w:hint="eastAsia" w:asciiTheme="minorEastAsia" w:hAnsiTheme="minorEastAsia" w:eastAsiaTheme="minorEastAsia"/>
          <w:sz w:val="24"/>
        </w:rPr>
        <w:t>法定（或授权）代表人：</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开户行：</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5280" w:firstLineChars="2200"/>
        <w:rPr>
          <w:rFonts w:asciiTheme="minorEastAsia" w:hAnsiTheme="minorEastAsia" w:eastAsiaTheme="minorEastAsia"/>
          <w:sz w:val="24"/>
        </w:rPr>
      </w:pPr>
      <w:r>
        <w:rPr>
          <w:rFonts w:hint="eastAsia" w:asciiTheme="minorEastAsia" w:hAnsiTheme="minorEastAsia" w:eastAsiaTheme="minorEastAsia"/>
          <w:sz w:val="24"/>
        </w:rPr>
        <w:t>帐号：</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年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月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年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月 </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spacing w:line="500" w:lineRule="exact"/>
        <w:ind w:firstLine="551" w:firstLineChars="196"/>
        <w:rPr>
          <w:rFonts w:asciiTheme="minorEastAsia" w:hAnsiTheme="minorEastAsia" w:eastAsiaTheme="minorEastAsia"/>
          <w:b/>
          <w:sz w:val="28"/>
        </w:rPr>
      </w:pPr>
      <w:r>
        <w:rPr>
          <w:rFonts w:hint="eastAsia" w:asciiTheme="minorEastAsia" w:hAnsiTheme="minorEastAsia" w:eastAsiaTheme="minorEastAsia"/>
          <w:b/>
          <w:sz w:val="28"/>
        </w:rPr>
        <w:t>采购代理机构声明：本合同标的经采购代理机构依法定程序采购，合同条款与磋商响应文件的内容一致。</w:t>
      </w:r>
    </w:p>
    <w:p>
      <w:pPr>
        <w:spacing w:line="500" w:lineRule="exact"/>
        <w:rPr>
          <w:rFonts w:asciiTheme="minorEastAsia" w:hAnsiTheme="minorEastAsia" w:eastAsiaTheme="minorEastAsia"/>
          <w:b/>
          <w:sz w:val="28"/>
          <w:u w:val="single"/>
        </w:rPr>
      </w:pPr>
      <w:r>
        <w:rPr>
          <w:rFonts w:hint="eastAsia" w:asciiTheme="minorEastAsia" w:hAnsiTheme="minorEastAsia" w:eastAsiaTheme="minorEastAsia"/>
          <w:b/>
          <w:sz w:val="28"/>
        </w:rPr>
        <w:t>采购代理机构：</w:t>
      </w:r>
      <w:r>
        <w:rPr>
          <w:rFonts w:hint="eastAsia" w:asciiTheme="minorEastAsia" w:hAnsiTheme="minorEastAsia" w:eastAsiaTheme="minorEastAsia"/>
          <w:b/>
          <w:sz w:val="28"/>
          <w:u w:val="single"/>
        </w:rPr>
        <w:t xml:space="preserve">                      （盖章）</w:t>
      </w:r>
    </w:p>
    <w:p>
      <w:pPr>
        <w:spacing w:line="500" w:lineRule="exact"/>
        <w:rPr>
          <w:rFonts w:asciiTheme="minorEastAsia" w:hAnsiTheme="minorEastAsia" w:eastAsiaTheme="minorEastAsia"/>
          <w:sz w:val="28"/>
        </w:rPr>
      </w:pPr>
      <w:r>
        <w:rPr>
          <w:rFonts w:hint="eastAsia" w:asciiTheme="minorEastAsia" w:hAnsiTheme="minorEastAsia" w:eastAsiaTheme="minorEastAsia"/>
          <w:sz w:val="28"/>
        </w:rPr>
        <w:t>经办人：</w:t>
      </w:r>
    </w:p>
    <w:p>
      <w:pPr>
        <w:spacing w:line="360" w:lineRule="auto"/>
        <w:ind w:firstLine="1960" w:firstLineChars="700"/>
        <w:rPr>
          <w:rFonts w:asciiTheme="minorEastAsia" w:hAnsiTheme="minorEastAsia" w:eastAsiaTheme="minorEastAsia"/>
        </w:rPr>
      </w:pPr>
      <w:r>
        <w:rPr>
          <w:rFonts w:hint="eastAsia" w:asciiTheme="minorEastAsia" w:hAnsiTheme="minorEastAsia" w:eastAsiaTheme="minorEastAsia"/>
          <w:sz w:val="28"/>
        </w:rPr>
        <w:t xml:space="preserve">年 </w:t>
      </w:r>
      <w:r>
        <w:rPr>
          <w:rFonts w:asciiTheme="minorEastAsia" w:hAnsiTheme="minorEastAsia" w:eastAsiaTheme="minorEastAsia"/>
          <w:sz w:val="28"/>
        </w:rPr>
        <w:t xml:space="preserve">  </w:t>
      </w:r>
      <w:r>
        <w:rPr>
          <w:rFonts w:hint="eastAsia" w:asciiTheme="minorEastAsia" w:hAnsiTheme="minorEastAsia" w:eastAsiaTheme="minorEastAsia"/>
          <w:sz w:val="28"/>
        </w:rPr>
        <w:t xml:space="preserve">月 </w:t>
      </w:r>
      <w:r>
        <w:rPr>
          <w:rFonts w:asciiTheme="minorEastAsia" w:hAnsiTheme="minorEastAsia" w:eastAsiaTheme="minorEastAsia"/>
          <w:sz w:val="28"/>
        </w:rPr>
        <w:t xml:space="preserve">  </w:t>
      </w:r>
      <w:r>
        <w:rPr>
          <w:rFonts w:hint="eastAsia" w:asciiTheme="minorEastAsia" w:hAnsiTheme="minorEastAsia" w:eastAsiaTheme="minorEastAsia"/>
          <w:sz w:val="28"/>
        </w:rPr>
        <w:t>日</w:t>
      </w:r>
    </w:p>
    <w:p>
      <w:pPr>
        <w:spacing w:line="500" w:lineRule="exact"/>
        <w:rPr>
          <w:rFonts w:hAnsi="宋体"/>
          <w:bCs/>
          <w:kern w:val="44"/>
          <w:sz w:val="24"/>
          <w:szCs w:val="44"/>
        </w:rPr>
      </w:pPr>
    </w:p>
    <w:p>
      <w:pPr>
        <w:snapToGrid w:val="0"/>
        <w:spacing w:line="360" w:lineRule="auto"/>
        <w:rPr>
          <w:rFonts w:hAnsi="宋体"/>
          <w:sz w:val="24"/>
          <w:szCs w:val="24"/>
        </w:rPr>
      </w:pPr>
      <w:r>
        <w:rPr>
          <w:rFonts w:hAnsi="宋体"/>
          <w:sz w:val="24"/>
          <w:szCs w:val="24"/>
        </w:rPr>
        <w:t xml:space="preserve">                                                                  </w:t>
      </w:r>
    </w:p>
    <w:p>
      <w:pPr>
        <w:pStyle w:val="3"/>
        <w:pageBreakBefore/>
        <w:spacing w:before="0" w:after="0" w:line="360" w:lineRule="auto"/>
        <w:rPr>
          <w:rFonts w:hAnsi="宋体"/>
          <w:sz w:val="32"/>
          <w:szCs w:val="24"/>
        </w:rPr>
      </w:pPr>
      <w:bookmarkStart w:id="107" w:name="_Toc87023426"/>
      <w:bookmarkStart w:id="108" w:name="_Toc495679415"/>
      <w:r>
        <w:rPr>
          <w:rFonts w:hint="eastAsia" w:hAnsi="宋体"/>
          <w:sz w:val="32"/>
          <w:szCs w:val="24"/>
        </w:rPr>
        <w:t>第六章 磋商响应文件格式</w:t>
      </w:r>
      <w:bookmarkEnd w:id="107"/>
      <w:bookmarkEnd w:id="108"/>
    </w:p>
    <w:p>
      <w:pPr>
        <w:pStyle w:val="4"/>
        <w:rPr>
          <w:rFonts w:hAnsi="宋体" w:cs="宋体"/>
          <w:b w:val="0"/>
          <w:sz w:val="28"/>
          <w:szCs w:val="24"/>
        </w:rPr>
      </w:pPr>
      <w:bookmarkStart w:id="109" w:name="_Toc520356217"/>
      <w:bookmarkStart w:id="110" w:name="_Toc480942349"/>
      <w:bookmarkStart w:id="111" w:name="_Ref467988698"/>
      <w:r>
        <w:rPr>
          <w:rFonts w:hint="eastAsia" w:hAnsi="宋体" w:cs="宋体"/>
          <w:b w:val="0"/>
          <w:sz w:val="28"/>
          <w:szCs w:val="24"/>
        </w:rPr>
        <w:t>一、封面内容及格式要求</w:t>
      </w:r>
    </w:p>
    <w:p>
      <w:pPr>
        <w:jc w:val="center"/>
      </w:pPr>
      <w:r>
        <w:rPr>
          <w:rFonts w:hint="eastAsia"/>
        </w:rPr>
        <w:t>（以下为参考格式，报价人可自行排版，但必须包含下述参考格式中的内容）</w:t>
      </w:r>
    </w:p>
    <w:p>
      <w:pPr>
        <w:spacing w:line="360" w:lineRule="auto"/>
        <w:jc w:val="center"/>
        <w:rPr>
          <w:rFonts w:hAnsi="宋体" w:cs="宋体"/>
          <w:sz w:val="24"/>
          <w:szCs w:val="24"/>
        </w:rPr>
      </w:pPr>
    </w:p>
    <w:p>
      <w:pPr>
        <w:spacing w:line="360" w:lineRule="auto"/>
        <w:ind w:firstLine="361" w:firstLineChars="150"/>
        <w:rPr>
          <w:rFonts w:hAnsi="宋体"/>
          <w:b/>
          <w:sz w:val="24"/>
          <w:szCs w:val="24"/>
        </w:rPr>
      </w:pPr>
    </w:p>
    <w:p>
      <w:pPr>
        <w:spacing w:line="360" w:lineRule="auto"/>
        <w:ind w:firstLine="422" w:firstLineChars="150"/>
        <w:rPr>
          <w:rFonts w:hAnsi="宋体"/>
          <w:b/>
          <w:sz w:val="28"/>
          <w:szCs w:val="24"/>
          <w:u w:val="single"/>
        </w:rPr>
      </w:pPr>
      <w:r>
        <w:rPr>
          <w:rFonts w:hint="eastAsia" w:hAnsi="宋体"/>
          <w:b/>
          <w:sz w:val="28"/>
          <w:szCs w:val="24"/>
        </w:rPr>
        <w:t>项目名称：</w:t>
      </w:r>
      <w:r>
        <w:rPr>
          <w:rFonts w:hAnsi="宋体"/>
          <w:b/>
          <w:sz w:val="28"/>
          <w:szCs w:val="24"/>
        </w:rPr>
        <w:t xml:space="preserve"> </w:t>
      </w:r>
      <w:r>
        <w:rPr>
          <w:rFonts w:hAnsi="宋体"/>
          <w:b/>
          <w:sz w:val="28"/>
          <w:szCs w:val="24"/>
          <w:u w:val="single"/>
        </w:rPr>
        <w:t xml:space="preserve">            </w:t>
      </w:r>
    </w:p>
    <w:p>
      <w:pPr>
        <w:spacing w:line="360" w:lineRule="auto"/>
        <w:ind w:firstLine="422" w:firstLineChars="150"/>
        <w:rPr>
          <w:rFonts w:hAnsi="宋体"/>
          <w:b/>
          <w:sz w:val="28"/>
          <w:szCs w:val="24"/>
          <w:u w:val="single"/>
        </w:rPr>
      </w:pPr>
      <w:r>
        <w:rPr>
          <w:rFonts w:hint="eastAsia" w:hAnsi="宋体"/>
          <w:b/>
          <w:sz w:val="28"/>
          <w:szCs w:val="24"/>
        </w:rPr>
        <w:t>项目编号：</w:t>
      </w:r>
      <w:r>
        <w:rPr>
          <w:rFonts w:hAnsi="宋体"/>
          <w:b/>
          <w:sz w:val="28"/>
          <w:szCs w:val="24"/>
        </w:rPr>
        <w:t xml:space="preserve"> </w:t>
      </w:r>
      <w:r>
        <w:rPr>
          <w:rFonts w:hAnsi="宋体"/>
          <w:b/>
          <w:sz w:val="28"/>
          <w:szCs w:val="24"/>
          <w:u w:val="single"/>
        </w:rPr>
        <w:t xml:space="preserve">            </w:t>
      </w:r>
    </w:p>
    <w:p>
      <w:pPr>
        <w:spacing w:line="360" w:lineRule="auto"/>
        <w:ind w:firstLine="422" w:firstLineChars="150"/>
        <w:rPr>
          <w:rFonts w:hAnsi="宋体"/>
          <w:b/>
          <w:sz w:val="28"/>
          <w:szCs w:val="24"/>
        </w:rPr>
      </w:pPr>
      <w:r>
        <w:rPr>
          <w:rFonts w:hint="eastAsia" w:hAnsi="宋体"/>
          <w:b/>
          <w:sz w:val="28"/>
          <w:szCs w:val="24"/>
        </w:rPr>
        <w:t>包</w:t>
      </w:r>
      <w:r>
        <w:rPr>
          <w:rFonts w:hAnsi="宋体"/>
          <w:b/>
          <w:sz w:val="28"/>
          <w:szCs w:val="24"/>
        </w:rPr>
        <w:t xml:space="preserve">    </w:t>
      </w:r>
      <w:r>
        <w:rPr>
          <w:rFonts w:hint="eastAsia" w:hAnsi="宋体"/>
          <w:b/>
          <w:sz w:val="28"/>
          <w:szCs w:val="24"/>
        </w:rPr>
        <w:t>号：</w:t>
      </w:r>
      <w:r>
        <w:rPr>
          <w:rFonts w:hAnsi="宋体"/>
          <w:b/>
          <w:sz w:val="28"/>
          <w:szCs w:val="24"/>
        </w:rPr>
        <w:t xml:space="preserve"> </w:t>
      </w:r>
      <w:r>
        <w:rPr>
          <w:rFonts w:hAnsi="宋体"/>
          <w:b/>
          <w:sz w:val="28"/>
          <w:szCs w:val="24"/>
          <w:u w:val="single"/>
        </w:rPr>
        <w:t xml:space="preserve">            </w:t>
      </w:r>
      <w:r>
        <w:rPr>
          <w:rFonts w:hint="eastAsia" w:hAnsi="宋体"/>
          <w:b/>
          <w:sz w:val="28"/>
          <w:szCs w:val="24"/>
        </w:rPr>
        <w:t>（如有分包）</w:t>
      </w:r>
    </w:p>
    <w:p>
      <w:pPr>
        <w:jc w:val="center"/>
        <w:rPr>
          <w:rFonts w:hAnsi="宋体"/>
          <w:b/>
          <w:bCs/>
          <w:sz w:val="28"/>
          <w:szCs w:val="24"/>
        </w:rPr>
      </w:pPr>
    </w:p>
    <w:p>
      <w:pPr>
        <w:jc w:val="center"/>
        <w:rPr>
          <w:rFonts w:hAnsi="宋体"/>
          <w:b/>
          <w:bCs/>
          <w:sz w:val="28"/>
          <w:szCs w:val="24"/>
        </w:rPr>
      </w:pPr>
    </w:p>
    <w:p>
      <w:pPr>
        <w:jc w:val="center"/>
        <w:rPr>
          <w:rFonts w:hAnsi="宋体"/>
          <w:b/>
          <w:bCs/>
          <w:sz w:val="36"/>
          <w:szCs w:val="24"/>
        </w:rPr>
      </w:pPr>
    </w:p>
    <w:p>
      <w:pPr>
        <w:jc w:val="center"/>
        <w:rPr>
          <w:rFonts w:hAnsi="宋体"/>
          <w:b/>
          <w:bCs/>
          <w:sz w:val="36"/>
          <w:szCs w:val="24"/>
        </w:rPr>
      </w:pPr>
      <w:r>
        <w:rPr>
          <w:rFonts w:hint="eastAsia" w:hAnsi="宋体"/>
          <w:b/>
          <w:bCs/>
          <w:sz w:val="36"/>
          <w:szCs w:val="24"/>
        </w:rPr>
        <w:t>磋商响应文件</w:t>
      </w:r>
    </w:p>
    <w:p>
      <w:pPr>
        <w:jc w:val="center"/>
        <w:rPr>
          <w:rFonts w:hAnsi="宋体"/>
          <w:b/>
          <w:bCs/>
          <w:sz w:val="36"/>
          <w:szCs w:val="24"/>
        </w:rPr>
      </w:pPr>
      <w:r>
        <w:rPr>
          <w:rFonts w:hint="eastAsia" w:hAnsi="宋体"/>
          <w:b/>
          <w:bCs/>
          <w:sz w:val="36"/>
          <w:szCs w:val="24"/>
        </w:rPr>
        <w:t>【正本</w:t>
      </w:r>
      <w:r>
        <w:rPr>
          <w:rFonts w:hAnsi="宋体"/>
          <w:b/>
          <w:bCs/>
          <w:sz w:val="36"/>
          <w:szCs w:val="24"/>
        </w:rPr>
        <w:t>/</w:t>
      </w:r>
      <w:r>
        <w:rPr>
          <w:rFonts w:hint="eastAsia" w:hAnsi="宋体"/>
          <w:b/>
          <w:bCs/>
          <w:sz w:val="36"/>
          <w:szCs w:val="24"/>
        </w:rPr>
        <w:t>副本】</w:t>
      </w:r>
    </w:p>
    <w:p>
      <w:pPr>
        <w:rPr>
          <w:rFonts w:hAnsi="宋体"/>
          <w:b/>
          <w:sz w:val="28"/>
          <w:szCs w:val="24"/>
          <w:u w:val="single"/>
        </w:rPr>
      </w:pPr>
    </w:p>
    <w:p>
      <w:pPr>
        <w:rPr>
          <w:rFonts w:hAnsi="宋体"/>
          <w:b/>
          <w:sz w:val="28"/>
          <w:szCs w:val="24"/>
          <w:u w:val="single"/>
        </w:rPr>
      </w:pPr>
    </w:p>
    <w:p>
      <w:pPr>
        <w:rPr>
          <w:rFonts w:hAnsi="宋体"/>
          <w:b/>
          <w:sz w:val="28"/>
          <w:szCs w:val="24"/>
          <w:u w:val="single"/>
        </w:rPr>
      </w:pPr>
    </w:p>
    <w:p>
      <w:pPr>
        <w:rPr>
          <w:rFonts w:hAnsi="宋体"/>
          <w:b/>
          <w:sz w:val="28"/>
          <w:szCs w:val="24"/>
          <w:u w:val="single"/>
        </w:rPr>
      </w:pPr>
    </w:p>
    <w:p>
      <w:pPr>
        <w:rPr>
          <w:rFonts w:hAnsi="宋体"/>
          <w:b/>
          <w:sz w:val="28"/>
          <w:szCs w:val="24"/>
          <w:u w:val="single"/>
        </w:rPr>
      </w:pPr>
    </w:p>
    <w:p>
      <w:pPr>
        <w:rPr>
          <w:rFonts w:hAnsi="宋体"/>
          <w:b/>
          <w:sz w:val="28"/>
          <w:szCs w:val="24"/>
        </w:rPr>
      </w:pPr>
      <w:r>
        <w:rPr>
          <w:rFonts w:hAnsi="宋体"/>
          <w:b/>
          <w:sz w:val="28"/>
          <w:szCs w:val="24"/>
        </w:rPr>
        <w:t xml:space="preserve">        </w:t>
      </w:r>
    </w:p>
    <w:p>
      <w:pPr>
        <w:tabs>
          <w:tab w:val="left" w:pos="630"/>
        </w:tabs>
        <w:autoSpaceDE w:val="0"/>
        <w:autoSpaceDN w:val="0"/>
        <w:spacing w:line="360" w:lineRule="auto"/>
        <w:ind w:firstLine="422" w:firstLineChars="150"/>
        <w:textAlignment w:val="bottom"/>
        <w:rPr>
          <w:rFonts w:hAnsi="宋体"/>
          <w:b/>
          <w:sz w:val="28"/>
          <w:szCs w:val="24"/>
          <w:u w:val="single"/>
        </w:rPr>
      </w:pPr>
      <w:r>
        <w:rPr>
          <w:rFonts w:hint="eastAsia" w:hAnsi="宋体"/>
          <w:b/>
          <w:sz w:val="28"/>
          <w:szCs w:val="24"/>
        </w:rPr>
        <w:t>供应商名称（公章）：</w:t>
      </w:r>
      <w:r>
        <w:rPr>
          <w:rFonts w:hAnsi="宋体"/>
          <w:b/>
          <w:sz w:val="28"/>
          <w:szCs w:val="24"/>
        </w:rPr>
        <w:t xml:space="preserve"> </w:t>
      </w:r>
      <w:r>
        <w:rPr>
          <w:rFonts w:hAnsi="宋体"/>
          <w:b/>
          <w:sz w:val="28"/>
          <w:szCs w:val="24"/>
          <w:u w:val="single"/>
        </w:rPr>
        <w:t xml:space="preserve">                    </w:t>
      </w:r>
    </w:p>
    <w:p>
      <w:pPr>
        <w:spacing w:line="360" w:lineRule="auto"/>
        <w:ind w:firstLine="422" w:firstLineChars="150"/>
        <w:rPr>
          <w:rFonts w:hAnsi="宋体"/>
          <w:b/>
          <w:sz w:val="28"/>
          <w:szCs w:val="24"/>
          <w:u w:val="single"/>
        </w:rPr>
      </w:pPr>
      <w:r>
        <w:rPr>
          <w:rFonts w:hint="eastAsia" w:hAnsi="宋体"/>
          <w:b/>
          <w:sz w:val="28"/>
          <w:szCs w:val="24"/>
        </w:rPr>
        <w:t>法定代表人或授权代表（签字）：</w:t>
      </w:r>
      <w:r>
        <w:rPr>
          <w:rFonts w:hAnsi="宋体"/>
          <w:b/>
          <w:sz w:val="28"/>
          <w:szCs w:val="24"/>
          <w:u w:val="single"/>
        </w:rPr>
        <w:t xml:space="preserve">              </w:t>
      </w:r>
    </w:p>
    <w:p>
      <w:pPr>
        <w:spacing w:line="360" w:lineRule="auto"/>
        <w:ind w:firstLine="422" w:firstLineChars="150"/>
        <w:rPr>
          <w:rFonts w:hAnsi="宋体"/>
          <w:b/>
          <w:sz w:val="28"/>
          <w:szCs w:val="24"/>
        </w:rPr>
      </w:pPr>
      <w:r>
        <w:rPr>
          <w:rFonts w:hint="eastAsia" w:hAnsi="宋体"/>
          <w:b/>
          <w:sz w:val="28"/>
          <w:szCs w:val="24"/>
        </w:rPr>
        <w:t>联系电话：</w:t>
      </w:r>
      <w:r>
        <w:rPr>
          <w:rFonts w:hint="eastAsia" w:hAnsi="宋体"/>
          <w:b/>
          <w:sz w:val="28"/>
          <w:szCs w:val="24"/>
          <w:u w:val="single"/>
        </w:rPr>
        <w:t xml:space="preserve">                             </w:t>
      </w:r>
    </w:p>
    <w:p>
      <w:pPr>
        <w:spacing w:line="360" w:lineRule="auto"/>
        <w:ind w:firstLine="422" w:firstLineChars="150"/>
        <w:rPr>
          <w:rFonts w:hAnsi="宋体"/>
          <w:sz w:val="28"/>
          <w:szCs w:val="24"/>
        </w:rPr>
      </w:pPr>
      <w:r>
        <w:rPr>
          <w:rFonts w:hint="eastAsia" w:hAnsi="宋体"/>
          <w:b/>
          <w:sz w:val="28"/>
          <w:szCs w:val="24"/>
        </w:rPr>
        <w:t>磋商日期：</w:t>
      </w:r>
      <w:r>
        <w:rPr>
          <w:rFonts w:hAnsi="宋体"/>
          <w:b/>
          <w:sz w:val="28"/>
          <w:szCs w:val="24"/>
        </w:rPr>
        <w:t xml:space="preserve">       </w:t>
      </w:r>
      <w:r>
        <w:rPr>
          <w:rFonts w:hint="eastAsia" w:hAnsi="宋体"/>
          <w:b/>
          <w:sz w:val="28"/>
          <w:szCs w:val="24"/>
        </w:rPr>
        <w:t>年</w:t>
      </w:r>
      <w:r>
        <w:rPr>
          <w:rFonts w:hAnsi="宋体"/>
          <w:b/>
          <w:sz w:val="28"/>
          <w:szCs w:val="24"/>
        </w:rPr>
        <w:t xml:space="preserve">   </w:t>
      </w:r>
      <w:r>
        <w:rPr>
          <w:rFonts w:hint="eastAsia" w:hAnsi="宋体"/>
          <w:b/>
          <w:sz w:val="28"/>
          <w:szCs w:val="24"/>
        </w:rPr>
        <w:t>月</w:t>
      </w:r>
      <w:r>
        <w:rPr>
          <w:rFonts w:hAnsi="宋体"/>
          <w:b/>
          <w:sz w:val="28"/>
          <w:szCs w:val="24"/>
        </w:rPr>
        <w:t xml:space="preserve">   </w:t>
      </w:r>
      <w:r>
        <w:rPr>
          <w:rFonts w:hint="eastAsia" w:hAnsi="宋体"/>
          <w:b/>
          <w:sz w:val="28"/>
          <w:szCs w:val="24"/>
        </w:rPr>
        <w:t>日</w:t>
      </w:r>
    </w:p>
    <w:p>
      <w:pPr>
        <w:tabs>
          <w:tab w:val="left" w:pos="900"/>
          <w:tab w:val="left" w:pos="5580"/>
        </w:tabs>
        <w:spacing w:line="360" w:lineRule="auto"/>
        <w:ind w:left="902" w:firstLine="480" w:firstLineChars="200"/>
        <w:rPr>
          <w:rFonts w:hAnsi="宋体"/>
          <w:sz w:val="24"/>
          <w:szCs w:val="24"/>
        </w:rPr>
      </w:pPr>
    </w:p>
    <w:p>
      <w:pPr>
        <w:spacing w:line="360" w:lineRule="auto"/>
        <w:ind w:firstLine="480" w:firstLineChars="200"/>
        <w:rPr>
          <w:rFonts w:hAnsi="宋体"/>
          <w:sz w:val="24"/>
          <w:szCs w:val="24"/>
          <w:u w:val="single"/>
        </w:rPr>
      </w:pPr>
      <w:r>
        <w:rPr>
          <w:rFonts w:hAnsi="宋体"/>
          <w:sz w:val="24"/>
          <w:szCs w:val="24"/>
          <w:u w:val="single"/>
        </w:rPr>
        <w:br w:type="page"/>
      </w:r>
    </w:p>
    <w:p>
      <w:pPr>
        <w:pStyle w:val="4"/>
        <w:rPr>
          <w:rFonts w:hAnsi="宋体"/>
          <w:sz w:val="24"/>
          <w:szCs w:val="24"/>
        </w:rPr>
      </w:pPr>
      <w:r>
        <w:rPr>
          <w:rFonts w:hint="eastAsia" w:hAnsi="宋体" w:cs="宋体"/>
          <w:b w:val="0"/>
          <w:sz w:val="28"/>
          <w:szCs w:val="24"/>
        </w:rPr>
        <w:t>二、磋商响应文件的内容及格式</w:t>
      </w:r>
    </w:p>
    <w:bookmarkEnd w:id="109"/>
    <w:bookmarkEnd w:id="110"/>
    <w:bookmarkEnd w:id="111"/>
    <w:p>
      <w:pPr>
        <w:spacing w:line="360" w:lineRule="auto"/>
        <w:ind w:firstLine="480" w:firstLineChars="200"/>
        <w:rPr>
          <w:sz w:val="24"/>
        </w:rPr>
      </w:pPr>
      <w:r>
        <w:rPr>
          <w:rFonts w:hint="eastAsia" w:hAnsi="宋体"/>
          <w:sz w:val="24"/>
        </w:rPr>
        <w:t>请供应商按照以下文件要求的格式、内容、各包号制作响应文件，并按以下顺序编制目录及页码，否则可能将影响对响应文件的评审：</w:t>
      </w:r>
    </w:p>
    <w:p>
      <w:pPr>
        <w:spacing w:line="360" w:lineRule="auto"/>
        <w:ind w:firstLine="480" w:firstLineChars="200"/>
        <w:rPr>
          <w:sz w:val="24"/>
        </w:rPr>
      </w:pPr>
      <w:r>
        <w:rPr>
          <w:rFonts w:hint="eastAsia" w:hAnsi="宋体"/>
          <w:sz w:val="24"/>
        </w:rPr>
        <w:t>初步评审表各项页码索引表</w:t>
      </w:r>
    </w:p>
    <w:p>
      <w:pPr>
        <w:spacing w:line="360" w:lineRule="auto"/>
        <w:ind w:firstLine="480" w:firstLineChars="200"/>
        <w:rPr>
          <w:sz w:val="24"/>
        </w:rPr>
      </w:pPr>
      <w:r>
        <w:rPr>
          <w:rFonts w:hint="eastAsia" w:hAnsi="宋体"/>
          <w:sz w:val="24"/>
        </w:rPr>
        <w:t>综合评分表各项页码索引表</w:t>
      </w:r>
    </w:p>
    <w:p>
      <w:pPr>
        <w:widowControl/>
        <w:numPr>
          <w:ilvl w:val="0"/>
          <w:numId w:val="79"/>
        </w:numPr>
        <w:tabs>
          <w:tab w:val="left" w:pos="885"/>
          <w:tab w:val="clear" w:pos="113"/>
        </w:tabs>
        <w:snapToGrid w:val="0"/>
        <w:spacing w:line="360" w:lineRule="auto"/>
        <w:ind w:left="900" w:hanging="420"/>
        <w:jc w:val="left"/>
        <w:rPr>
          <w:rFonts w:hAnsi="宋体"/>
          <w:sz w:val="24"/>
        </w:rPr>
      </w:pPr>
      <w:bookmarkStart w:id="112" w:name="_Toc264213368"/>
      <w:bookmarkStart w:id="113" w:name="_Toc171325099"/>
      <w:r>
        <w:rPr>
          <w:rFonts w:hint="eastAsia" w:hAnsi="宋体"/>
          <w:sz w:val="24"/>
        </w:rPr>
        <w:t>磋商响应函及报价一览表</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分项报价明细表</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法定代表人证明书/法定代表人授权委托书</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非联合体磋商声明</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磋商保证金证明单据</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资格要求证明文件</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商务要求偏离表</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技术参数响应表</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项目方案</w:t>
      </w:r>
    </w:p>
    <w:p>
      <w:pPr>
        <w:widowControl/>
        <w:numPr>
          <w:ilvl w:val="0"/>
          <w:numId w:val="79"/>
        </w:numPr>
        <w:tabs>
          <w:tab w:val="left" w:pos="885"/>
          <w:tab w:val="clear" w:pos="113"/>
        </w:tabs>
        <w:snapToGrid w:val="0"/>
        <w:spacing w:line="360" w:lineRule="auto"/>
        <w:ind w:left="900" w:hanging="420"/>
        <w:jc w:val="left"/>
        <w:rPr>
          <w:rFonts w:hAnsi="宋体"/>
          <w:sz w:val="24"/>
        </w:rPr>
      </w:pPr>
      <w:r>
        <w:rPr>
          <w:rFonts w:hint="eastAsia" w:hAnsi="宋体"/>
          <w:sz w:val="24"/>
        </w:rPr>
        <w:t>供应商认为需要提供的其他材料</w:t>
      </w:r>
    </w:p>
    <w:p>
      <w:pPr>
        <w:shd w:val="solid" w:color="FFFFFF" w:fill="auto"/>
        <w:autoSpaceDN w:val="0"/>
        <w:spacing w:line="360" w:lineRule="auto"/>
        <w:ind w:right="482"/>
        <w:rPr>
          <w:b/>
          <w:sz w:val="28"/>
          <w:szCs w:val="28"/>
        </w:rPr>
      </w:pPr>
      <w:r>
        <w:rPr>
          <w:rFonts w:hint="eastAsia" w:hAnsi="宋体"/>
          <w:b/>
          <w:sz w:val="28"/>
          <w:szCs w:val="28"/>
        </w:rPr>
        <w:t>三、注意事项</w:t>
      </w:r>
    </w:p>
    <w:p>
      <w:pPr>
        <w:shd w:val="solid" w:color="FFFFFF" w:fill="auto"/>
        <w:autoSpaceDN w:val="0"/>
        <w:spacing w:line="360" w:lineRule="auto"/>
        <w:ind w:right="482" w:firstLine="482" w:firstLineChars="200"/>
        <w:rPr>
          <w:rFonts w:hAnsi="宋体"/>
          <w:b/>
          <w:sz w:val="24"/>
          <w:szCs w:val="24"/>
        </w:rPr>
      </w:pPr>
      <w:r>
        <w:rPr>
          <w:rFonts w:hint="eastAsia" w:hAnsi="宋体"/>
          <w:b/>
          <w:sz w:val="24"/>
          <w:szCs w:val="24"/>
        </w:rPr>
        <w:t>1、为了便于评委对响应文件内容的审核，供应商应针对本磋商文件第四章中“初步评审表”和“综合评分表”的各项编写响应页码索引表。</w:t>
      </w:r>
    </w:p>
    <w:p>
      <w:pPr>
        <w:shd w:val="solid" w:color="FFFFFF" w:fill="auto"/>
        <w:autoSpaceDN w:val="0"/>
        <w:spacing w:line="360" w:lineRule="auto"/>
        <w:ind w:right="482" w:firstLine="482" w:firstLineChars="200"/>
        <w:rPr>
          <w:rFonts w:hAnsi="宋体"/>
          <w:b/>
          <w:sz w:val="24"/>
          <w:szCs w:val="24"/>
        </w:rPr>
      </w:pPr>
      <w:r>
        <w:rPr>
          <w:rFonts w:hint="eastAsia" w:hAnsi="宋体"/>
          <w:b/>
          <w:sz w:val="24"/>
          <w:szCs w:val="24"/>
        </w:rPr>
        <w:t>2、所提供的相关资料必须真实、一旦发现提供弄虚作假的证明材料，则取消成交资格，并按骗取成交行为通报给主管部门进行处罚。</w:t>
      </w:r>
    </w:p>
    <w:p>
      <w:pPr>
        <w:shd w:val="solid" w:color="FFFFFF" w:fill="auto"/>
        <w:autoSpaceDN w:val="0"/>
        <w:spacing w:line="360" w:lineRule="auto"/>
        <w:ind w:right="482" w:firstLine="482" w:firstLineChars="200"/>
        <w:rPr>
          <w:rFonts w:hAnsi="宋体"/>
          <w:b/>
          <w:sz w:val="24"/>
          <w:szCs w:val="24"/>
        </w:rPr>
      </w:pPr>
      <w:r>
        <w:rPr>
          <w:rFonts w:hint="eastAsia" w:hAnsi="宋体"/>
          <w:b/>
          <w:sz w:val="24"/>
          <w:szCs w:val="24"/>
        </w:rPr>
        <w:t>3、响应文件正本需逐页签字加盖公章（并加盖封面和骑缝章），副本可以是已签字盖章好的正本复印件（并加盖封面和骑缝章）。</w:t>
      </w:r>
    </w:p>
    <w:p>
      <w:pPr>
        <w:shd w:val="solid" w:color="FFFFFF" w:fill="auto"/>
        <w:autoSpaceDN w:val="0"/>
        <w:spacing w:line="360" w:lineRule="auto"/>
        <w:ind w:right="482" w:firstLine="482" w:firstLineChars="200"/>
        <w:rPr>
          <w:rFonts w:hAnsi="宋体"/>
          <w:b/>
          <w:sz w:val="24"/>
          <w:szCs w:val="24"/>
        </w:rPr>
      </w:pPr>
      <w:r>
        <w:rPr>
          <w:rFonts w:hint="eastAsia" w:hAnsi="宋体"/>
          <w:b/>
          <w:sz w:val="24"/>
          <w:szCs w:val="24"/>
        </w:rPr>
        <w:t>4、电子版响应文件的要求：签字盖章好的正本扫描件（PDF格式），内容与纸质正本保持一致。</w:t>
      </w:r>
    </w:p>
    <w:p>
      <w:pPr>
        <w:shd w:val="solid" w:color="FFFFFF" w:fill="auto"/>
        <w:autoSpaceDN w:val="0"/>
        <w:spacing w:line="360" w:lineRule="auto"/>
        <w:ind w:right="482" w:firstLine="480" w:firstLineChars="200"/>
        <w:rPr>
          <w:sz w:val="24"/>
        </w:rPr>
      </w:pPr>
    </w:p>
    <w:p>
      <w:pPr>
        <w:widowControl/>
        <w:jc w:val="left"/>
        <w:rPr>
          <w:rFonts w:hAnsi="宋体"/>
          <w:b/>
          <w:sz w:val="32"/>
          <w:szCs w:val="32"/>
          <w:shd w:val="clear" w:color="auto" w:fill="FFFFFF"/>
        </w:rPr>
      </w:pPr>
      <w:r>
        <w:rPr>
          <w:rFonts w:hAnsi="宋体"/>
          <w:b/>
          <w:sz w:val="32"/>
          <w:szCs w:val="32"/>
          <w:shd w:val="clear" w:color="auto" w:fill="FFFFFF"/>
        </w:rPr>
        <w:br w:type="page"/>
      </w:r>
    </w:p>
    <w:p>
      <w:pPr>
        <w:shd w:val="solid" w:color="FFFFFF" w:fill="auto"/>
        <w:autoSpaceDN w:val="0"/>
        <w:ind w:right="482" w:firstLine="420"/>
        <w:jc w:val="center"/>
        <w:rPr>
          <w:b/>
          <w:sz w:val="32"/>
          <w:szCs w:val="32"/>
          <w:shd w:val="clear" w:color="auto" w:fill="FFFFFF"/>
        </w:rPr>
      </w:pPr>
      <w:r>
        <w:rPr>
          <w:rFonts w:hint="eastAsia" w:hAnsi="宋体"/>
          <w:b/>
          <w:sz w:val="32"/>
          <w:szCs w:val="32"/>
          <w:shd w:val="clear" w:color="auto" w:fill="FFFFFF"/>
        </w:rPr>
        <w:t>初步评审表各项页码索引表</w:t>
      </w:r>
    </w:p>
    <w:p>
      <w:pPr>
        <w:shd w:val="solid" w:color="FFFFFF" w:fill="auto"/>
        <w:autoSpaceDN w:val="0"/>
        <w:ind w:right="482" w:firstLine="420"/>
        <w:jc w:val="center"/>
        <w:rPr>
          <w:b/>
          <w:sz w:val="32"/>
          <w:szCs w:val="32"/>
          <w:shd w:val="clear" w:color="auto" w:fill="FFFFFF"/>
        </w:rPr>
      </w:pPr>
    </w:p>
    <w:tbl>
      <w:tblPr>
        <w:tblStyle w:val="75"/>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序号</w:t>
            </w:r>
          </w:p>
        </w:tc>
        <w:tc>
          <w:tcPr>
            <w:tcW w:w="2987"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评审项</w:t>
            </w:r>
          </w:p>
        </w:tc>
        <w:tc>
          <w:tcPr>
            <w:tcW w:w="2551"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响应情况</w:t>
            </w:r>
          </w:p>
        </w:tc>
        <w:tc>
          <w:tcPr>
            <w:tcW w:w="2297"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材料所在页码</w:t>
            </w:r>
          </w:p>
          <w:p>
            <w:pPr>
              <w:autoSpaceDN w:val="0"/>
              <w:ind w:right="482"/>
              <w:jc w:val="center"/>
              <w:rPr>
                <w:sz w:val="24"/>
                <w:szCs w:val="24"/>
                <w:shd w:val="clear" w:color="auto" w:fill="FFFFFF"/>
              </w:rPr>
            </w:pPr>
            <w:r>
              <w:rPr>
                <w:rFonts w:hint="eastAsia" w:hAnsi="宋体"/>
                <w:sz w:val="24"/>
                <w:szCs w:val="24"/>
                <w:shd w:val="clear" w:color="auto" w:fill="FFFFFF"/>
              </w:rPr>
              <w:t>（第</w:t>
            </w:r>
            <w:r>
              <w:rPr>
                <w:rFonts w:hAnsi="宋体"/>
                <w:sz w:val="24"/>
                <w:szCs w:val="24"/>
                <w:u w:val="single"/>
                <w:shd w:val="clear" w:color="auto" w:fill="FFFFFF"/>
              </w:rPr>
              <w:t xml:space="preserve">  </w:t>
            </w:r>
            <w:r>
              <w:rPr>
                <w:rFonts w:hint="eastAsia" w:hAnsi="宋体"/>
                <w:sz w:val="24"/>
                <w:szCs w:val="24"/>
                <w:shd w:val="clear" w:color="auto" w:fill="FFFFFF"/>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Ansi="宋体"/>
                <w:sz w:val="24"/>
                <w:szCs w:val="24"/>
                <w:shd w:val="clear" w:color="auto" w:fill="FFFFFF"/>
              </w:rPr>
              <w:t>1</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Ansi="宋体"/>
                <w:sz w:val="24"/>
                <w:szCs w:val="24"/>
                <w:shd w:val="clear" w:color="auto" w:fill="FFFFFF"/>
              </w:rPr>
              <w:t>2</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bl>
    <w:p>
      <w:pPr>
        <w:shd w:val="solid" w:color="FFFFFF" w:fill="auto"/>
        <w:autoSpaceDN w:val="0"/>
        <w:ind w:right="482" w:firstLine="420"/>
        <w:jc w:val="center"/>
        <w:rPr>
          <w:shd w:val="clear" w:color="auto" w:fill="FFFFFF"/>
        </w:rPr>
      </w:pPr>
    </w:p>
    <w:p>
      <w:pPr>
        <w:shd w:val="solid" w:color="FFFFFF" w:fill="auto"/>
        <w:autoSpaceDN w:val="0"/>
        <w:ind w:right="482" w:firstLine="420"/>
        <w:jc w:val="center"/>
        <w:rPr>
          <w:b/>
          <w:sz w:val="30"/>
          <w:szCs w:val="30"/>
          <w:shd w:val="clear" w:color="auto" w:fill="FFFFFF"/>
        </w:rPr>
      </w:pPr>
      <w:r>
        <w:rPr>
          <w:rFonts w:hint="eastAsia" w:hAnsi="宋体"/>
          <w:b/>
          <w:sz w:val="30"/>
          <w:szCs w:val="30"/>
          <w:shd w:val="clear" w:color="auto" w:fill="FFFFFF"/>
        </w:rPr>
        <w:t>综合评分表各项页码索引表</w:t>
      </w:r>
    </w:p>
    <w:tbl>
      <w:tblPr>
        <w:tblStyle w:val="75"/>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序号</w:t>
            </w:r>
          </w:p>
        </w:tc>
        <w:tc>
          <w:tcPr>
            <w:tcW w:w="2987"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评审项</w:t>
            </w:r>
          </w:p>
        </w:tc>
        <w:tc>
          <w:tcPr>
            <w:tcW w:w="2551"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响应情况</w:t>
            </w:r>
          </w:p>
        </w:tc>
        <w:tc>
          <w:tcPr>
            <w:tcW w:w="2297"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材料所在页码</w:t>
            </w:r>
          </w:p>
          <w:p>
            <w:pPr>
              <w:autoSpaceDN w:val="0"/>
              <w:ind w:right="482"/>
              <w:jc w:val="center"/>
              <w:rPr>
                <w:sz w:val="24"/>
                <w:szCs w:val="24"/>
                <w:shd w:val="clear" w:color="auto" w:fill="FFFFFF"/>
              </w:rPr>
            </w:pPr>
            <w:r>
              <w:rPr>
                <w:rFonts w:hint="eastAsia" w:hAnsi="宋体"/>
                <w:sz w:val="24"/>
                <w:szCs w:val="24"/>
                <w:shd w:val="clear" w:color="auto" w:fill="FFFFFF"/>
              </w:rPr>
              <w:t>（第</w:t>
            </w:r>
            <w:r>
              <w:rPr>
                <w:rFonts w:hAnsi="宋体"/>
                <w:sz w:val="24"/>
                <w:szCs w:val="24"/>
                <w:u w:val="single"/>
                <w:shd w:val="clear" w:color="auto" w:fill="FFFFFF"/>
              </w:rPr>
              <w:t xml:space="preserve">  </w:t>
            </w:r>
            <w:r>
              <w:rPr>
                <w:rFonts w:hint="eastAsia" w:hAnsi="宋体"/>
                <w:sz w:val="24"/>
                <w:szCs w:val="24"/>
                <w:shd w:val="clear" w:color="auto" w:fill="FFFFFF"/>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Ansi="宋体"/>
                <w:sz w:val="24"/>
                <w:szCs w:val="24"/>
                <w:shd w:val="clear" w:color="auto" w:fill="FFFFFF"/>
              </w:rPr>
              <w:t>1</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Ansi="宋体"/>
                <w:sz w:val="24"/>
                <w:szCs w:val="24"/>
                <w:shd w:val="clear" w:color="auto" w:fill="FFFFFF"/>
              </w:rPr>
              <w:t>2</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Ansi="宋体"/>
                <w:sz w:val="24"/>
                <w:szCs w:val="24"/>
                <w:shd w:val="clear" w:color="auto" w:fill="FFFFFF"/>
              </w:rPr>
              <w:t>3</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sz w:val="24"/>
                <w:szCs w:val="24"/>
                <w:shd w:val="clear" w:color="auto" w:fill="FFFFFF"/>
              </w:rPr>
            </w:pPr>
            <w:r>
              <w:rPr>
                <w:rFonts w:hint="eastAsia" w:hAnsi="宋体"/>
                <w:sz w:val="24"/>
                <w:szCs w:val="24"/>
                <w:shd w:val="clear" w:color="auto" w:fill="FFFFFF"/>
              </w:rPr>
              <w:t>……</w:t>
            </w:r>
          </w:p>
        </w:tc>
        <w:tc>
          <w:tcPr>
            <w:tcW w:w="2987" w:type="dxa"/>
            <w:vAlign w:val="center"/>
          </w:tcPr>
          <w:p>
            <w:pPr>
              <w:autoSpaceDN w:val="0"/>
              <w:ind w:right="482"/>
              <w:jc w:val="center"/>
              <w:rPr>
                <w:sz w:val="24"/>
                <w:szCs w:val="24"/>
                <w:shd w:val="clear" w:color="auto" w:fill="FFFFFF"/>
              </w:rPr>
            </w:pPr>
          </w:p>
        </w:tc>
        <w:tc>
          <w:tcPr>
            <w:tcW w:w="2551" w:type="dxa"/>
            <w:vAlign w:val="center"/>
          </w:tcPr>
          <w:p>
            <w:pPr>
              <w:autoSpaceDN w:val="0"/>
              <w:ind w:right="482"/>
              <w:jc w:val="center"/>
              <w:rPr>
                <w:sz w:val="24"/>
                <w:szCs w:val="24"/>
                <w:shd w:val="clear" w:color="auto" w:fill="FFFFFF"/>
              </w:rPr>
            </w:pPr>
          </w:p>
        </w:tc>
        <w:tc>
          <w:tcPr>
            <w:tcW w:w="2297" w:type="dxa"/>
            <w:vAlign w:val="center"/>
          </w:tcPr>
          <w:p>
            <w:pPr>
              <w:autoSpaceDN w:val="0"/>
              <w:ind w:right="482"/>
              <w:jc w:val="center"/>
              <w:rPr>
                <w:sz w:val="24"/>
                <w:szCs w:val="24"/>
                <w:shd w:val="clear" w:color="auto" w:fill="FFFFFF"/>
              </w:rPr>
            </w:pPr>
          </w:p>
        </w:tc>
      </w:tr>
    </w:tbl>
    <w:p>
      <w:pPr>
        <w:shd w:val="solid" w:color="FFFFFF" w:fill="auto"/>
        <w:autoSpaceDN w:val="0"/>
        <w:ind w:right="482" w:firstLine="420"/>
        <w:jc w:val="center"/>
        <w:rPr>
          <w:b/>
          <w:sz w:val="32"/>
          <w:szCs w:val="32"/>
        </w:rPr>
      </w:pPr>
    </w:p>
    <w:p>
      <w:pPr>
        <w:shd w:val="solid" w:color="FFFFFF" w:fill="auto"/>
        <w:autoSpaceDN w:val="0"/>
        <w:ind w:right="482" w:firstLine="420"/>
        <w:jc w:val="center"/>
        <w:rPr>
          <w:b/>
          <w:sz w:val="32"/>
          <w:szCs w:val="32"/>
        </w:rPr>
      </w:pPr>
    </w:p>
    <w:p>
      <w:pPr>
        <w:shd w:val="solid" w:color="FFFFFF" w:fill="auto"/>
        <w:autoSpaceDN w:val="0"/>
        <w:ind w:right="482" w:firstLine="420"/>
        <w:jc w:val="center"/>
        <w:rPr>
          <w:b/>
          <w:sz w:val="32"/>
          <w:szCs w:val="32"/>
        </w:rPr>
      </w:pPr>
    </w:p>
    <w:p>
      <w:pPr>
        <w:shd w:val="solid" w:color="FFFFFF" w:fill="auto"/>
        <w:autoSpaceDN w:val="0"/>
        <w:ind w:right="482" w:firstLine="420"/>
        <w:jc w:val="center"/>
        <w:rPr>
          <w:b/>
          <w:sz w:val="32"/>
          <w:szCs w:val="32"/>
        </w:rPr>
      </w:pPr>
    </w:p>
    <w:p>
      <w:pPr>
        <w:shd w:val="solid" w:color="FFFFFF" w:fill="auto"/>
        <w:autoSpaceDN w:val="0"/>
        <w:ind w:right="482" w:firstLine="420"/>
        <w:jc w:val="center"/>
        <w:rPr>
          <w:b/>
          <w:sz w:val="32"/>
          <w:szCs w:val="32"/>
        </w:rPr>
      </w:pPr>
    </w:p>
    <w:p>
      <w:r>
        <w:br w:type="page"/>
      </w:r>
      <w:bookmarkStart w:id="114" w:name="_Toc83562239"/>
    </w:p>
    <w:p>
      <w:pPr>
        <w:pStyle w:val="4"/>
        <w:rPr>
          <w:b w:val="0"/>
        </w:rPr>
      </w:pPr>
      <w:r>
        <w:rPr>
          <w:b w:val="0"/>
        </w:rPr>
        <w:t>1</w:t>
      </w:r>
      <w:r>
        <w:rPr>
          <w:rFonts w:hint="eastAsia"/>
          <w:b w:val="0"/>
        </w:rPr>
        <w:t>、</w:t>
      </w:r>
      <w:bookmarkEnd w:id="114"/>
      <w:r>
        <w:rPr>
          <w:rFonts w:hint="eastAsia"/>
          <w:b w:val="0"/>
        </w:rPr>
        <w:t>磋商响应函及响应函附录</w:t>
      </w:r>
    </w:p>
    <w:p>
      <w:pPr>
        <w:jc w:val="center"/>
        <w:rPr>
          <w:rFonts w:ascii="黑体" w:eastAsia="黑体"/>
          <w:b/>
          <w:sz w:val="24"/>
          <w:szCs w:val="24"/>
        </w:rPr>
      </w:pPr>
      <w:r>
        <w:rPr>
          <w:rFonts w:hint="eastAsia" w:ascii="黑体" w:eastAsia="黑体"/>
          <w:b/>
          <w:sz w:val="24"/>
          <w:szCs w:val="24"/>
        </w:rPr>
        <w:t>（一）磋商响应函</w:t>
      </w:r>
    </w:p>
    <w:p>
      <w:pPr>
        <w:snapToGrid w:val="0"/>
        <w:spacing w:line="440" w:lineRule="exact"/>
        <w:rPr>
          <w:rFonts w:hAnsi="宋体"/>
          <w:sz w:val="24"/>
          <w:szCs w:val="24"/>
        </w:rPr>
      </w:pPr>
      <w:r>
        <w:rPr>
          <w:rFonts w:hint="eastAsia" w:hAnsi="宋体"/>
          <w:sz w:val="24"/>
          <w:szCs w:val="24"/>
        </w:rPr>
        <w:t>致：海南同天招标代理有限公司</w:t>
      </w:r>
    </w:p>
    <w:p>
      <w:pPr>
        <w:snapToGrid w:val="0"/>
        <w:spacing w:line="440" w:lineRule="exact"/>
        <w:ind w:firstLine="480" w:firstLineChars="200"/>
        <w:rPr>
          <w:rFonts w:hAnsi="宋体"/>
          <w:sz w:val="24"/>
          <w:szCs w:val="24"/>
        </w:rPr>
      </w:pPr>
      <w:r>
        <w:rPr>
          <w:rFonts w:hint="eastAsia" w:hAnsi="宋体"/>
          <w:sz w:val="24"/>
          <w:szCs w:val="24"/>
        </w:rPr>
        <w:t>贵公司</w:t>
      </w:r>
      <w:r>
        <w:rPr>
          <w:rFonts w:hint="eastAsia" w:hAnsi="宋体"/>
          <w:sz w:val="24"/>
          <w:szCs w:val="24"/>
          <w:u w:val="single"/>
        </w:rPr>
        <w:t>初中教室照明改造（项目编号：HNTT2022-002）</w:t>
      </w:r>
      <w:r>
        <w:rPr>
          <w:rFonts w:hint="eastAsia" w:hAnsi="宋体"/>
          <w:sz w:val="24"/>
          <w:szCs w:val="24"/>
        </w:rPr>
        <w:t>磋商文件（包括更正公告，如有）收悉，我们经详细审阅和研究，现决定参加磋商。我方正式授权</w:t>
      </w:r>
      <w:r>
        <w:rPr>
          <w:rFonts w:hAnsi="宋体"/>
          <w:sz w:val="24"/>
          <w:szCs w:val="24"/>
          <w:u w:val="single"/>
        </w:rPr>
        <w:t xml:space="preserve">        </w:t>
      </w:r>
      <w:r>
        <w:rPr>
          <w:rFonts w:hAnsi="宋体"/>
          <w:sz w:val="24"/>
          <w:szCs w:val="24"/>
        </w:rPr>
        <w:t>(</w:t>
      </w:r>
      <w:r>
        <w:rPr>
          <w:rFonts w:hint="eastAsia" w:hAnsi="宋体"/>
          <w:sz w:val="24"/>
          <w:szCs w:val="24"/>
        </w:rPr>
        <w:t>授权代表全名</w:t>
      </w:r>
      <w:r>
        <w:rPr>
          <w:rFonts w:hAnsi="宋体"/>
          <w:sz w:val="24"/>
          <w:szCs w:val="24"/>
        </w:rPr>
        <w:t xml:space="preserve">, </w:t>
      </w:r>
      <w:r>
        <w:rPr>
          <w:rFonts w:hint="eastAsia" w:hAnsi="宋体"/>
          <w:sz w:val="24"/>
          <w:szCs w:val="24"/>
        </w:rPr>
        <w:t>职务，身份证号</w:t>
      </w:r>
      <w:r>
        <w:rPr>
          <w:rFonts w:hAnsi="宋体"/>
          <w:sz w:val="24"/>
          <w:szCs w:val="24"/>
        </w:rPr>
        <w:t>)</w:t>
      </w:r>
      <w:r>
        <w:rPr>
          <w:rFonts w:hint="eastAsia" w:hAnsi="宋体"/>
          <w:sz w:val="24"/>
          <w:szCs w:val="24"/>
        </w:rPr>
        <w:t>代表我方进行有关本磋商的一切事宜。</w:t>
      </w:r>
    </w:p>
    <w:p>
      <w:pPr>
        <w:snapToGrid w:val="0"/>
        <w:spacing w:line="440" w:lineRule="exact"/>
        <w:ind w:firstLine="480" w:firstLineChars="200"/>
        <w:rPr>
          <w:rFonts w:hAnsi="宋体"/>
          <w:sz w:val="24"/>
          <w:szCs w:val="24"/>
        </w:rPr>
      </w:pPr>
      <w:r>
        <w:rPr>
          <w:rFonts w:hint="eastAsia" w:hAnsi="宋体"/>
          <w:sz w:val="24"/>
          <w:szCs w:val="24"/>
        </w:rPr>
        <w:t>在此提交的磋商响应文件</w:t>
      </w:r>
      <w:r>
        <w:rPr>
          <w:rFonts w:hAnsi="宋体"/>
          <w:sz w:val="24"/>
          <w:szCs w:val="24"/>
        </w:rPr>
        <w:t xml:space="preserve">, </w:t>
      </w:r>
      <w:r>
        <w:rPr>
          <w:rFonts w:hint="eastAsia" w:hAnsi="宋体"/>
          <w:sz w:val="24"/>
          <w:szCs w:val="24"/>
        </w:rPr>
        <w:t>正本</w:t>
      </w:r>
      <w:r>
        <w:rPr>
          <w:rFonts w:hAnsi="宋体"/>
          <w:sz w:val="24"/>
          <w:szCs w:val="24"/>
          <w:u w:val="single"/>
        </w:rPr>
        <w:t xml:space="preserve">  </w:t>
      </w:r>
      <w:r>
        <w:rPr>
          <w:rFonts w:hint="eastAsia" w:hAnsi="宋体"/>
          <w:sz w:val="24"/>
          <w:szCs w:val="24"/>
        </w:rPr>
        <w:t>份</w:t>
      </w:r>
      <w:r>
        <w:rPr>
          <w:rFonts w:hAnsi="宋体"/>
          <w:sz w:val="24"/>
          <w:szCs w:val="24"/>
        </w:rPr>
        <w:t xml:space="preserve">, </w:t>
      </w:r>
      <w:r>
        <w:rPr>
          <w:rFonts w:hint="eastAsia" w:hAnsi="宋体"/>
          <w:sz w:val="24"/>
          <w:szCs w:val="24"/>
        </w:rPr>
        <w:t>副本</w:t>
      </w:r>
      <w:r>
        <w:rPr>
          <w:rFonts w:hAnsi="宋体"/>
          <w:sz w:val="24"/>
          <w:szCs w:val="24"/>
          <w:u w:val="single"/>
        </w:rPr>
        <w:t xml:space="preserve">   </w:t>
      </w:r>
      <w:r>
        <w:rPr>
          <w:rFonts w:hint="eastAsia" w:hAnsi="宋体"/>
          <w:sz w:val="24"/>
          <w:szCs w:val="24"/>
        </w:rPr>
        <w:t>份，电子版</w:t>
      </w:r>
      <w:r>
        <w:rPr>
          <w:rFonts w:hAnsi="宋体"/>
          <w:sz w:val="24"/>
          <w:szCs w:val="24"/>
          <w:u w:val="single"/>
        </w:rPr>
        <w:t xml:space="preserve">   </w:t>
      </w:r>
      <w:r>
        <w:rPr>
          <w:rFonts w:hint="eastAsia" w:hAnsi="宋体"/>
          <w:sz w:val="24"/>
          <w:szCs w:val="24"/>
        </w:rPr>
        <w:t>份，磋商响应文件包括并不限于磋商文件要求的内容。我方已完全明白磋商文件的所有条款要求，并重申以下几点：</w:t>
      </w:r>
    </w:p>
    <w:p>
      <w:pPr>
        <w:snapToGrid w:val="0"/>
        <w:spacing w:line="44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）我方满足《政府采购法》第二十二款的规定，在法律、财务和运作上符合磋商文件对咨询公司的资格要求，我方承诺提供满足“采购需求”的相应实质性要求，提交的所有文件和全部说明是真实的和正确的。</w:t>
      </w:r>
    </w:p>
    <w:p>
      <w:pPr>
        <w:snapToGrid w:val="0"/>
        <w:spacing w:line="440" w:lineRule="exact"/>
        <w:ind w:firstLine="42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）我们接受磋商文件中的所有的条款和规定。</w:t>
      </w:r>
    </w:p>
    <w:p>
      <w:pPr>
        <w:snapToGrid w:val="0"/>
        <w:spacing w:line="440" w:lineRule="exact"/>
        <w:ind w:firstLine="420"/>
        <w:rPr>
          <w:rFonts w:hAnsi="宋体"/>
          <w:sz w:val="24"/>
          <w:szCs w:val="24"/>
        </w:rPr>
      </w:pPr>
      <w:r>
        <w:rPr>
          <w:rFonts w:hint="eastAsia" w:hAnsi="宋体"/>
          <w:sz w:val="24"/>
          <w:szCs w:val="24"/>
        </w:rPr>
        <w:t>（3）已按要求缴纳磋商保证金。</w:t>
      </w:r>
    </w:p>
    <w:p>
      <w:pPr>
        <w:snapToGrid w:val="0"/>
        <w:spacing w:line="440" w:lineRule="exact"/>
        <w:ind w:firstLine="420"/>
        <w:rPr>
          <w:rFonts w:hAnsi="宋体"/>
          <w:sz w:val="24"/>
          <w:szCs w:val="24"/>
        </w:rPr>
      </w:pPr>
      <w:r>
        <w:rPr>
          <w:rFonts w:hint="eastAsia" w:hAnsi="宋体"/>
          <w:sz w:val="24"/>
          <w:szCs w:val="24"/>
        </w:rPr>
        <w:t>（4）我们同意按照磋商文件第三章“供应商须知前附表”有关有效期的规定，本磋商响应文件的有效期为</w:t>
      </w:r>
      <w:r>
        <w:rPr>
          <w:rFonts w:hint="eastAsia" w:hAnsi="宋体" w:cs="宋体"/>
          <w:sz w:val="24"/>
        </w:rPr>
        <w:t>自提交响应文件的截止之日起</w:t>
      </w:r>
      <w:r>
        <w:rPr>
          <w:rFonts w:hAnsi="宋体" w:cs="宋体"/>
          <w:sz w:val="24"/>
          <w:u w:val="single" w:color="FF0000"/>
        </w:rPr>
        <w:t>60</w:t>
      </w:r>
      <w:r>
        <w:rPr>
          <w:rFonts w:hint="eastAsia" w:hAnsi="宋体" w:cs="宋体"/>
          <w:sz w:val="24"/>
          <w:u w:val="single" w:color="FF0000"/>
        </w:rPr>
        <w:t>天</w:t>
      </w:r>
      <w:r>
        <w:rPr>
          <w:rFonts w:hint="eastAsia" w:hAnsi="宋体"/>
          <w:sz w:val="24"/>
          <w:szCs w:val="24"/>
        </w:rPr>
        <w:t>，在此期间，本磋商响应文件将始终对我们具有约束力，并可随时被接受。如果我们成交，本磋商响应文件在此期间之后将继续保持有效。</w:t>
      </w:r>
    </w:p>
    <w:p>
      <w:pPr>
        <w:snapToGrid w:val="0"/>
        <w:spacing w:line="440" w:lineRule="exact"/>
        <w:rPr>
          <w:rFonts w:hAnsi="宋体"/>
          <w:sz w:val="24"/>
          <w:szCs w:val="24"/>
        </w:rPr>
      </w:pPr>
      <w:r>
        <w:rPr>
          <w:rFonts w:hAnsi="宋体"/>
          <w:sz w:val="24"/>
          <w:szCs w:val="24"/>
        </w:rPr>
        <w:t xml:space="preserve">    </w:t>
      </w:r>
      <w:r>
        <w:rPr>
          <w:rFonts w:hint="eastAsia" w:hAnsi="宋体"/>
          <w:sz w:val="24"/>
          <w:szCs w:val="24"/>
        </w:rPr>
        <w:t>（5）我们同意提供采购人要求的有关本次采购的所有资料。</w:t>
      </w:r>
    </w:p>
    <w:p>
      <w:pPr>
        <w:snapToGrid w:val="0"/>
        <w:spacing w:line="440" w:lineRule="exact"/>
        <w:rPr>
          <w:rFonts w:hAnsi="宋体"/>
          <w:sz w:val="24"/>
          <w:szCs w:val="24"/>
        </w:rPr>
      </w:pPr>
      <w:r>
        <w:rPr>
          <w:rFonts w:hAnsi="宋体"/>
          <w:sz w:val="24"/>
          <w:szCs w:val="24"/>
        </w:rPr>
        <w:t xml:space="preserve">    </w:t>
      </w:r>
      <w:r>
        <w:rPr>
          <w:rFonts w:hint="eastAsia" w:hAnsi="宋体"/>
          <w:sz w:val="24"/>
          <w:szCs w:val="24"/>
        </w:rPr>
        <w:t>（6）我们理解，你们无义务必须接受响应报价最低的磋商，并有权拒绝所有的磋商。同时也理解你们不承担我们本次磋商的费用。</w:t>
      </w:r>
    </w:p>
    <w:p>
      <w:pPr>
        <w:snapToGrid w:val="0"/>
        <w:spacing w:line="440" w:lineRule="exact"/>
        <w:rPr>
          <w:rFonts w:hAnsi="宋体"/>
          <w:sz w:val="24"/>
          <w:szCs w:val="24"/>
        </w:rPr>
      </w:pPr>
      <w:r>
        <w:rPr>
          <w:rFonts w:hAnsi="宋体"/>
          <w:sz w:val="24"/>
          <w:szCs w:val="24"/>
        </w:rPr>
        <w:t xml:space="preserve">    </w:t>
      </w:r>
      <w:r>
        <w:rPr>
          <w:rFonts w:hint="eastAsia" w:hAnsi="宋体"/>
          <w:sz w:val="24"/>
          <w:szCs w:val="24"/>
        </w:rPr>
        <w:t>（7）如果我们成交，为执行合同，我们将按采购人的有关要求提供必要的履约保证金。</w:t>
      </w:r>
    </w:p>
    <w:p>
      <w:pPr>
        <w:pStyle w:val="37"/>
        <w:tabs>
          <w:tab w:val="left" w:pos="5580"/>
        </w:tabs>
        <w:spacing w:line="440" w:lineRule="exact"/>
        <w:ind w:left="180"/>
        <w:rPr>
          <w:rFonts w:hAnsi="宋体"/>
          <w:sz w:val="24"/>
          <w:szCs w:val="24"/>
        </w:rPr>
      </w:pPr>
      <w:r>
        <w:rPr>
          <w:rFonts w:hint="eastAsia" w:hAnsi="宋体"/>
          <w:sz w:val="24"/>
          <w:szCs w:val="24"/>
        </w:rPr>
        <w:t>与本磋商有关的一切正式往来信函请寄：</w:t>
      </w:r>
    </w:p>
    <w:p>
      <w:pPr>
        <w:pStyle w:val="37"/>
        <w:tabs>
          <w:tab w:val="left" w:pos="5580"/>
        </w:tabs>
        <w:spacing w:line="500" w:lineRule="exact"/>
        <w:ind w:left="420"/>
        <w:rPr>
          <w:rFonts w:hAnsi="宋体"/>
          <w:sz w:val="24"/>
          <w:szCs w:val="24"/>
        </w:rPr>
      </w:pPr>
      <w:r>
        <w:rPr>
          <w:rFonts w:hint="eastAsia" w:hAnsi="宋体"/>
          <w:sz w:val="24"/>
          <w:szCs w:val="24"/>
        </w:rPr>
        <w:t>地址</w:t>
      </w:r>
      <w:r>
        <w:rPr>
          <w:rFonts w:hAnsi="宋体"/>
          <w:sz w:val="24"/>
          <w:szCs w:val="24"/>
        </w:rPr>
        <w:t xml:space="preserve">_________________________    </w:t>
      </w:r>
      <w:r>
        <w:rPr>
          <w:rFonts w:hint="eastAsia" w:hAnsi="宋体"/>
          <w:sz w:val="24"/>
          <w:szCs w:val="24"/>
        </w:rPr>
        <w:t>传真</w:t>
      </w:r>
      <w:r>
        <w:rPr>
          <w:rFonts w:hAnsi="宋体"/>
          <w:sz w:val="24"/>
          <w:szCs w:val="24"/>
        </w:rPr>
        <w:t>____________________________</w:t>
      </w:r>
    </w:p>
    <w:p>
      <w:pPr>
        <w:pStyle w:val="37"/>
        <w:tabs>
          <w:tab w:val="left" w:pos="5580"/>
        </w:tabs>
        <w:spacing w:line="500" w:lineRule="exact"/>
        <w:ind w:left="420"/>
        <w:rPr>
          <w:rFonts w:hAnsi="宋体"/>
          <w:sz w:val="24"/>
          <w:szCs w:val="24"/>
        </w:rPr>
      </w:pPr>
      <w:r>
        <w:rPr>
          <w:rFonts w:hint="eastAsia" w:hAnsi="宋体"/>
          <w:sz w:val="24"/>
          <w:szCs w:val="24"/>
        </w:rPr>
        <w:t>电话</w:t>
      </w:r>
      <w:r>
        <w:rPr>
          <w:rFonts w:hAnsi="宋体"/>
          <w:sz w:val="24"/>
          <w:szCs w:val="24"/>
        </w:rPr>
        <w:t xml:space="preserve">_________________________    </w:t>
      </w:r>
      <w:r>
        <w:rPr>
          <w:rFonts w:hint="eastAsia" w:hAnsi="宋体"/>
          <w:sz w:val="24"/>
          <w:szCs w:val="24"/>
        </w:rPr>
        <w:t>电子邮箱</w:t>
      </w:r>
      <w:r>
        <w:rPr>
          <w:rFonts w:hAnsi="宋体"/>
          <w:sz w:val="24"/>
          <w:szCs w:val="24"/>
        </w:rPr>
        <w:t>________________________</w:t>
      </w:r>
    </w:p>
    <w:p>
      <w:pPr>
        <w:pStyle w:val="37"/>
        <w:tabs>
          <w:tab w:val="left" w:pos="5580"/>
        </w:tabs>
        <w:spacing w:line="500" w:lineRule="exact"/>
        <w:ind w:left="420"/>
        <w:rPr>
          <w:rFonts w:hAnsi="宋体"/>
          <w:sz w:val="24"/>
          <w:szCs w:val="24"/>
          <w:u w:val="single"/>
        </w:rPr>
      </w:pPr>
      <w:r>
        <w:rPr>
          <w:rFonts w:hint="eastAsia" w:hAnsi="宋体"/>
          <w:sz w:val="24"/>
          <w:szCs w:val="24"/>
        </w:rPr>
        <w:t>供应商授权代表（签字）：</w:t>
      </w:r>
      <w:r>
        <w:rPr>
          <w:rFonts w:hAnsi="宋体"/>
          <w:sz w:val="24"/>
          <w:szCs w:val="24"/>
        </w:rPr>
        <w:t>_________________________</w:t>
      </w:r>
    </w:p>
    <w:p>
      <w:pPr>
        <w:pStyle w:val="37"/>
        <w:tabs>
          <w:tab w:val="left" w:pos="5580"/>
        </w:tabs>
        <w:spacing w:line="500" w:lineRule="exact"/>
        <w:ind w:left="420"/>
        <w:rPr>
          <w:rFonts w:hAnsi="宋体"/>
          <w:sz w:val="24"/>
          <w:szCs w:val="24"/>
        </w:rPr>
      </w:pPr>
      <w:r>
        <w:rPr>
          <w:rFonts w:hint="eastAsia" w:hAnsi="宋体"/>
          <w:sz w:val="24"/>
          <w:szCs w:val="24"/>
        </w:rPr>
        <w:t>供应商名称（全称）（公章）：</w:t>
      </w:r>
      <w:r>
        <w:rPr>
          <w:rFonts w:hAnsi="宋体"/>
          <w:sz w:val="24"/>
          <w:szCs w:val="24"/>
        </w:rPr>
        <w:t>_________________________</w:t>
      </w:r>
    </w:p>
    <w:p>
      <w:pPr>
        <w:pStyle w:val="37"/>
        <w:tabs>
          <w:tab w:val="left" w:pos="5580"/>
        </w:tabs>
        <w:spacing w:line="500" w:lineRule="exact"/>
        <w:ind w:left="420"/>
        <w:rPr>
          <w:rFonts w:hAnsi="宋体"/>
          <w:sz w:val="24"/>
          <w:szCs w:val="24"/>
        </w:rPr>
      </w:pPr>
      <w:r>
        <w:rPr>
          <w:rFonts w:hint="eastAsia" w:hAnsi="宋体"/>
          <w:sz w:val="24"/>
          <w:szCs w:val="24"/>
        </w:rPr>
        <w:t>供应商开户银行（全称）</w:t>
      </w:r>
      <w:r>
        <w:rPr>
          <w:rFonts w:hint="eastAsia" w:hAnsi="宋体"/>
          <w:sz w:val="24"/>
          <w:szCs w:val="24"/>
          <w:u w:val="single"/>
        </w:rPr>
        <w:t>　　　　　　</w:t>
      </w:r>
      <w:r>
        <w:rPr>
          <w:rFonts w:hAnsi="宋体"/>
          <w:sz w:val="24"/>
          <w:szCs w:val="24"/>
        </w:rPr>
        <w:t xml:space="preserve"> </w:t>
      </w:r>
      <w:r>
        <w:rPr>
          <w:rFonts w:hint="eastAsia" w:hAnsi="宋体"/>
          <w:sz w:val="24"/>
          <w:szCs w:val="24"/>
        </w:rPr>
        <w:t>供应商银行帐号</w:t>
      </w:r>
      <w:r>
        <w:rPr>
          <w:rFonts w:hint="eastAsia" w:hAnsi="宋体"/>
          <w:sz w:val="24"/>
          <w:szCs w:val="24"/>
          <w:u w:val="single"/>
        </w:rPr>
        <w:t>　　　　　　　　　　</w:t>
      </w:r>
    </w:p>
    <w:p>
      <w:pPr>
        <w:pStyle w:val="37"/>
        <w:tabs>
          <w:tab w:val="left" w:pos="5580"/>
        </w:tabs>
        <w:spacing w:line="500" w:lineRule="exact"/>
        <w:jc w:val="right"/>
        <w:rPr>
          <w:rFonts w:hAnsi="宋体"/>
          <w:sz w:val="24"/>
          <w:szCs w:val="24"/>
        </w:rPr>
      </w:pPr>
      <w:r>
        <w:rPr>
          <w:rFonts w:hint="eastAsia" w:hAnsi="宋体"/>
          <w:sz w:val="24"/>
          <w:szCs w:val="24"/>
        </w:rPr>
        <w:t>日</w:t>
      </w:r>
      <w:r>
        <w:rPr>
          <w:rFonts w:hAnsi="宋体"/>
          <w:sz w:val="24"/>
          <w:szCs w:val="24"/>
        </w:rPr>
        <w:t xml:space="preserve"> </w:t>
      </w:r>
      <w:r>
        <w:rPr>
          <w:rFonts w:hint="eastAsia" w:hAnsi="宋体"/>
          <w:sz w:val="24"/>
          <w:szCs w:val="24"/>
        </w:rPr>
        <w:t>期：</w:t>
      </w:r>
      <w:r>
        <w:rPr>
          <w:rFonts w:hAnsi="宋体"/>
          <w:sz w:val="24"/>
          <w:szCs w:val="24"/>
        </w:rPr>
        <w:t xml:space="preserve">     </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jc w:val="center"/>
        <w:rPr>
          <w:rFonts w:ascii="黑体" w:eastAsia="黑体"/>
          <w:b/>
          <w:sz w:val="24"/>
          <w:szCs w:val="24"/>
        </w:rPr>
      </w:pPr>
      <w:r>
        <w:rPr>
          <w:rFonts w:ascii="黑体" w:eastAsia="黑体"/>
          <w:b/>
          <w:sz w:val="24"/>
          <w:szCs w:val="24"/>
        </w:rPr>
        <w:br w:type="page"/>
      </w:r>
      <w:r>
        <w:rPr>
          <w:rFonts w:ascii="黑体" w:eastAsia="黑体"/>
          <w:b/>
          <w:sz w:val="24"/>
          <w:szCs w:val="24"/>
        </w:rPr>
        <w:t>（二）</w:t>
      </w:r>
      <w:r>
        <w:rPr>
          <w:rFonts w:hint="eastAsia" w:ascii="黑体" w:eastAsia="黑体"/>
          <w:b/>
          <w:sz w:val="24"/>
          <w:szCs w:val="24"/>
        </w:rPr>
        <w:t>报价一览表</w:t>
      </w:r>
    </w:p>
    <w:p>
      <w:pPr>
        <w:spacing w:before="19" w:line="360" w:lineRule="auto"/>
        <w:rPr>
          <w:rFonts w:hAnsi="宋体"/>
          <w:sz w:val="24"/>
        </w:rPr>
      </w:pPr>
    </w:p>
    <w:p>
      <w:pPr>
        <w:spacing w:before="19" w:line="360" w:lineRule="auto"/>
        <w:rPr>
          <w:rFonts w:hAnsi="宋体"/>
          <w:sz w:val="24"/>
        </w:rPr>
      </w:pPr>
      <w:r>
        <w:rPr>
          <w:rFonts w:hint="eastAsia" w:hAnsi="宋体"/>
          <w:sz w:val="24"/>
        </w:rPr>
        <w:t>项目名称：</w:t>
      </w:r>
      <w:r>
        <w:rPr>
          <w:rFonts w:hint="eastAsia" w:hAnsi="宋体"/>
          <w:sz w:val="24"/>
          <w:szCs w:val="24"/>
        </w:rPr>
        <w:t>初中教室照明改造</w:t>
      </w:r>
    </w:p>
    <w:p>
      <w:pPr>
        <w:rPr>
          <w:rFonts w:ascii="黑体" w:eastAsia="黑体"/>
          <w:b/>
          <w:sz w:val="24"/>
          <w:szCs w:val="24"/>
        </w:rPr>
      </w:pPr>
      <w:r>
        <w:rPr>
          <w:rFonts w:hint="eastAsia" w:hAnsi="宋体"/>
          <w:sz w:val="24"/>
        </w:rPr>
        <w:t>项目编号：</w:t>
      </w:r>
      <w:r>
        <w:rPr>
          <w:rFonts w:hint="eastAsia" w:hAnsi="宋体"/>
          <w:sz w:val="24"/>
          <w:szCs w:val="24"/>
        </w:rPr>
        <w:t>HNTT2022-002</w:t>
      </w:r>
      <w:r>
        <w:rPr>
          <w:rFonts w:hint="eastAsia" w:hAnsi="宋体"/>
          <w:sz w:val="24"/>
        </w:rPr>
        <w:t xml:space="preserve">                    </w:t>
      </w:r>
      <w:r>
        <w:rPr>
          <w:rFonts w:hint="eastAsia" w:hAnsi="宋体"/>
          <w:sz w:val="24"/>
          <w:szCs w:val="24"/>
        </w:rPr>
        <w:t>包号：本项目</w:t>
      </w:r>
    </w:p>
    <w:tbl>
      <w:tblPr>
        <w:tblStyle w:val="75"/>
        <w:tblpPr w:leftFromText="180" w:rightFromText="180" w:vertAnchor="text" w:horzAnchor="margin" w:tblpXSpec="center" w:tblpY="3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7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648" w:type="dxa"/>
            <w:vAlign w:val="center"/>
          </w:tcPr>
          <w:p>
            <w:pPr>
              <w:autoSpaceDE w:val="0"/>
              <w:autoSpaceDN w:val="0"/>
              <w:adjustRightInd w:val="0"/>
              <w:jc w:val="center"/>
              <w:rPr>
                <w:sz w:val="24"/>
                <w:szCs w:val="24"/>
              </w:rPr>
            </w:pPr>
            <w:r>
              <w:rPr>
                <w:sz w:val="24"/>
                <w:szCs w:val="24"/>
              </w:rPr>
              <w:t>1</w:t>
            </w:r>
          </w:p>
        </w:tc>
        <w:tc>
          <w:tcPr>
            <w:tcW w:w="2579" w:type="dxa"/>
            <w:vAlign w:val="center"/>
          </w:tcPr>
          <w:p>
            <w:pPr>
              <w:autoSpaceDE w:val="0"/>
              <w:autoSpaceDN w:val="0"/>
              <w:adjustRightInd w:val="0"/>
              <w:jc w:val="center"/>
              <w:rPr>
                <w:rFonts w:hAnsi="宋体"/>
                <w:sz w:val="24"/>
                <w:szCs w:val="24"/>
              </w:rPr>
            </w:pPr>
            <w:r>
              <w:rPr>
                <w:rFonts w:hint="eastAsia" w:hAnsi="宋体"/>
                <w:sz w:val="24"/>
                <w:szCs w:val="24"/>
              </w:rPr>
              <w:t>报价总额</w:t>
            </w:r>
          </w:p>
        </w:tc>
        <w:tc>
          <w:tcPr>
            <w:tcW w:w="5670" w:type="dxa"/>
            <w:vAlign w:val="center"/>
          </w:tcPr>
          <w:p>
            <w:pPr>
              <w:autoSpaceDE w:val="0"/>
              <w:autoSpaceDN w:val="0"/>
              <w:adjustRightInd w:val="0"/>
              <w:rPr>
                <w:rFonts w:hAnsi="宋体"/>
                <w:sz w:val="24"/>
                <w:szCs w:val="24"/>
              </w:rPr>
            </w:pPr>
            <w:r>
              <w:rPr>
                <w:rFonts w:hint="eastAsia" w:hAnsi="宋体"/>
                <w:sz w:val="24"/>
                <w:szCs w:val="24"/>
              </w:rPr>
              <w:t>大写：</w:t>
            </w:r>
          </w:p>
          <w:p>
            <w:pPr>
              <w:autoSpaceDE w:val="0"/>
              <w:autoSpaceDN w:val="0"/>
              <w:adjustRightInd w:val="0"/>
              <w:rPr>
                <w:rFonts w:hAnsi="宋体"/>
                <w:sz w:val="24"/>
                <w:szCs w:val="24"/>
              </w:rPr>
            </w:pPr>
          </w:p>
          <w:p>
            <w:pPr>
              <w:autoSpaceDE w:val="0"/>
              <w:autoSpaceDN w:val="0"/>
              <w:adjustRightInd w:val="0"/>
              <w:rPr>
                <w:rFonts w:hAnsi="宋体"/>
                <w:sz w:val="24"/>
                <w:szCs w:val="24"/>
              </w:rPr>
            </w:pPr>
            <w:r>
              <w:rPr>
                <w:rFonts w:hint="eastAsia"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autoSpaceDE w:val="0"/>
              <w:autoSpaceDN w:val="0"/>
              <w:adjustRightInd w:val="0"/>
              <w:jc w:val="center"/>
              <w:rPr>
                <w:sz w:val="24"/>
                <w:szCs w:val="24"/>
              </w:rPr>
            </w:pPr>
            <w:r>
              <w:rPr>
                <w:rFonts w:hint="eastAsia"/>
                <w:sz w:val="24"/>
                <w:szCs w:val="24"/>
              </w:rPr>
              <w:t>2</w:t>
            </w:r>
          </w:p>
        </w:tc>
        <w:tc>
          <w:tcPr>
            <w:tcW w:w="2579" w:type="dxa"/>
            <w:vAlign w:val="center"/>
          </w:tcPr>
          <w:p>
            <w:pPr>
              <w:autoSpaceDE w:val="0"/>
              <w:autoSpaceDN w:val="0"/>
              <w:adjustRightInd w:val="0"/>
              <w:jc w:val="center"/>
              <w:rPr>
                <w:rFonts w:hAnsi="宋体"/>
                <w:sz w:val="24"/>
                <w:szCs w:val="24"/>
              </w:rPr>
            </w:pPr>
            <w:r>
              <w:rPr>
                <w:rFonts w:hint="eastAsia" w:hAnsi="宋体"/>
                <w:sz w:val="24"/>
                <w:szCs w:val="24"/>
              </w:rPr>
              <w:t>交货期（合同履行期限）</w:t>
            </w:r>
          </w:p>
        </w:tc>
        <w:tc>
          <w:tcPr>
            <w:tcW w:w="5670" w:type="dxa"/>
            <w:vAlign w:val="center"/>
          </w:tcPr>
          <w:p>
            <w:pPr>
              <w:autoSpaceDE w:val="0"/>
              <w:autoSpaceDN w:val="0"/>
              <w:adjustRightInd w:val="0"/>
              <w:jc w:val="center"/>
              <w:rPr>
                <w:rFonts w:hAnsi="宋体"/>
                <w:sz w:val="24"/>
                <w:szCs w:val="24"/>
              </w:rPr>
            </w:pPr>
          </w:p>
          <w:p>
            <w:pPr>
              <w:autoSpaceDE w:val="0"/>
              <w:autoSpaceDN w:val="0"/>
              <w:adjustRightInd w:val="0"/>
              <w:jc w:val="center"/>
              <w:rPr>
                <w:rFonts w:hAnsi="宋体"/>
                <w:sz w:val="24"/>
                <w:szCs w:val="24"/>
              </w:rPr>
            </w:pPr>
          </w:p>
          <w:p>
            <w:pPr>
              <w:autoSpaceDE w:val="0"/>
              <w:autoSpaceDN w:val="0"/>
              <w:adjustRightInd w:val="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autoSpaceDE w:val="0"/>
              <w:autoSpaceDN w:val="0"/>
              <w:adjustRightInd w:val="0"/>
              <w:jc w:val="center"/>
              <w:rPr>
                <w:sz w:val="24"/>
                <w:szCs w:val="24"/>
              </w:rPr>
            </w:pPr>
            <w:r>
              <w:rPr>
                <w:sz w:val="24"/>
                <w:szCs w:val="24"/>
              </w:rPr>
              <w:t>3</w:t>
            </w:r>
          </w:p>
        </w:tc>
        <w:tc>
          <w:tcPr>
            <w:tcW w:w="2579" w:type="dxa"/>
            <w:vAlign w:val="center"/>
          </w:tcPr>
          <w:p>
            <w:pPr>
              <w:autoSpaceDE w:val="0"/>
              <w:autoSpaceDN w:val="0"/>
              <w:adjustRightInd w:val="0"/>
              <w:rPr>
                <w:rFonts w:hAnsi="宋体"/>
                <w:sz w:val="24"/>
                <w:szCs w:val="24"/>
              </w:rPr>
            </w:pPr>
            <w:r>
              <w:rPr>
                <w:rFonts w:hint="eastAsia" w:hAnsi="宋体"/>
                <w:sz w:val="24"/>
                <w:szCs w:val="24"/>
              </w:rPr>
              <w:t>供应商</w:t>
            </w:r>
            <w:r>
              <w:rPr>
                <w:rFonts w:hint="eastAsia" w:hAnsi="宋体"/>
                <w:sz w:val="24"/>
              </w:rPr>
              <w:t>政策性优惠政策响应情况</w:t>
            </w:r>
          </w:p>
        </w:tc>
        <w:tc>
          <w:tcPr>
            <w:tcW w:w="5670" w:type="dxa"/>
            <w:vAlign w:val="center"/>
          </w:tcPr>
          <w:p>
            <w:pPr>
              <w:autoSpaceDE w:val="0"/>
              <w:autoSpaceDN w:val="0"/>
              <w:adjustRightInd w:val="0"/>
              <w:rPr>
                <w:rFonts w:hAnsi="宋体"/>
                <w:sz w:val="24"/>
                <w:szCs w:val="24"/>
              </w:rPr>
            </w:pPr>
            <w:r>
              <w:rPr>
                <w:rFonts w:hint="eastAsia" w:hAnsi="宋体"/>
                <w:sz w:val="24"/>
                <w:szCs w:val="24"/>
              </w:rPr>
              <w:t>□无。</w:t>
            </w:r>
          </w:p>
          <w:p>
            <w:pPr>
              <w:autoSpaceDE w:val="0"/>
              <w:autoSpaceDN w:val="0"/>
              <w:adjustRightInd w:val="0"/>
              <w:rPr>
                <w:rFonts w:hAnsi="宋体"/>
                <w:sz w:val="24"/>
                <w:szCs w:val="24"/>
              </w:rPr>
            </w:pPr>
            <w:r>
              <w:rPr>
                <w:rFonts w:hint="eastAsia" w:hAnsi="宋体"/>
                <w:sz w:val="24"/>
                <w:szCs w:val="24"/>
              </w:rPr>
              <w:t>□有。</w:t>
            </w:r>
            <w:r>
              <w:rPr>
                <w:rFonts w:hint="eastAsia" w:hAnsi="宋体"/>
                <w:sz w:val="24"/>
                <w:u w:val="single"/>
              </w:rPr>
              <w:t>符合“第三章供应商须知</w:t>
            </w:r>
            <w:r>
              <w:rPr>
                <w:rFonts w:hAnsi="宋体"/>
                <w:sz w:val="24"/>
                <w:u w:val="single"/>
              </w:rPr>
              <w:t>24.2</w:t>
            </w:r>
            <w:r>
              <w:rPr>
                <w:rFonts w:hint="eastAsia" w:hAnsi="宋体"/>
                <w:sz w:val="24"/>
                <w:u w:val="single"/>
              </w:rPr>
              <w:t>关于政策性优惠政策”中规定的                      优惠条件，相应的证明材料见磋商响应文件第    页。</w:t>
            </w:r>
          </w:p>
        </w:tc>
      </w:tr>
    </w:tbl>
    <w:p>
      <w:pPr>
        <w:spacing w:line="360" w:lineRule="auto"/>
        <w:rPr>
          <w:sz w:val="24"/>
          <w:szCs w:val="24"/>
        </w:rPr>
      </w:pPr>
    </w:p>
    <w:p>
      <w:pPr>
        <w:spacing w:line="360" w:lineRule="auto"/>
        <w:rPr>
          <w:sz w:val="24"/>
          <w:szCs w:val="24"/>
        </w:rPr>
      </w:pPr>
    </w:p>
    <w:p>
      <w:pPr>
        <w:spacing w:line="360" w:lineRule="auto"/>
        <w:ind w:firstLine="4200" w:firstLineChars="1750"/>
        <w:rPr>
          <w:sz w:val="24"/>
          <w:szCs w:val="24"/>
        </w:rPr>
      </w:pPr>
      <w:r>
        <w:rPr>
          <w:rFonts w:hint="eastAsia" w:hAnsi="宋体"/>
          <w:sz w:val="24"/>
          <w:szCs w:val="24"/>
        </w:rPr>
        <w:t>供应商</w:t>
      </w:r>
      <w:r>
        <w:rPr>
          <w:rFonts w:hAnsi="宋体"/>
          <w:sz w:val="24"/>
          <w:szCs w:val="24"/>
        </w:rPr>
        <w:t>：</w:t>
      </w:r>
      <w:r>
        <w:rPr>
          <w:sz w:val="24"/>
          <w:szCs w:val="24"/>
          <w:u w:val="single"/>
        </w:rPr>
        <w:t xml:space="preserve">                      </w:t>
      </w:r>
      <w:r>
        <w:rPr>
          <w:rFonts w:hAnsi="宋体"/>
          <w:sz w:val="24"/>
          <w:szCs w:val="24"/>
        </w:rPr>
        <w:t>（盖单位章）</w:t>
      </w:r>
    </w:p>
    <w:p>
      <w:pPr>
        <w:spacing w:line="360" w:lineRule="auto"/>
        <w:ind w:firstLine="4200" w:firstLineChars="1750"/>
        <w:rPr>
          <w:sz w:val="24"/>
          <w:szCs w:val="24"/>
        </w:rPr>
      </w:pPr>
      <w:r>
        <w:rPr>
          <w:rFonts w:hAnsi="宋体"/>
          <w:sz w:val="24"/>
          <w:szCs w:val="24"/>
        </w:rPr>
        <w:t>法定代表人或其委托代理人：</w:t>
      </w:r>
      <w:r>
        <w:rPr>
          <w:sz w:val="24"/>
          <w:szCs w:val="24"/>
          <w:u w:val="single"/>
        </w:rPr>
        <w:t xml:space="preserve">          </w:t>
      </w:r>
      <w:r>
        <w:rPr>
          <w:rFonts w:hAnsi="宋体"/>
          <w:sz w:val="24"/>
          <w:szCs w:val="24"/>
        </w:rPr>
        <w:t>（签字）</w:t>
      </w:r>
    </w:p>
    <w:p>
      <w:pPr>
        <w:spacing w:line="360" w:lineRule="auto"/>
        <w:ind w:firstLine="5400" w:firstLineChars="2250"/>
        <w:rPr>
          <w:rFonts w:hAnsi="宋体"/>
          <w:sz w:val="24"/>
          <w:szCs w:val="24"/>
        </w:rPr>
      </w:pP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w:t>
      </w:r>
    </w:p>
    <w:p>
      <w:pPr>
        <w:snapToGrid w:val="0"/>
        <w:spacing w:line="360" w:lineRule="auto"/>
        <w:ind w:firstLine="470" w:firstLineChars="196"/>
        <w:rPr>
          <w:sz w:val="24"/>
        </w:rPr>
      </w:pPr>
    </w:p>
    <w:bookmarkEnd w:id="112"/>
    <w:bookmarkEnd w:id="113"/>
    <w:p>
      <w:pPr>
        <w:rPr>
          <w:rFonts w:hAnsi="宋体"/>
          <w:b/>
          <w:bCs/>
          <w:sz w:val="36"/>
          <w:szCs w:val="36"/>
          <w:shd w:val="clear" w:color="auto" w:fill="FFFFFF"/>
        </w:rPr>
      </w:pPr>
      <w:bookmarkStart w:id="115" w:name="_Toc264213367"/>
      <w:r>
        <w:rPr>
          <w:rFonts w:hAnsi="宋体"/>
          <w:b/>
          <w:bCs/>
          <w:sz w:val="36"/>
          <w:szCs w:val="36"/>
          <w:shd w:val="clear" w:color="auto" w:fill="FFFFFF"/>
        </w:rPr>
        <w:br w:type="page"/>
      </w:r>
    </w:p>
    <w:p>
      <w:pPr>
        <w:pStyle w:val="4"/>
        <w:rPr>
          <w:rFonts w:ascii="宋体" w:hAnsi="宋体"/>
          <w:b w:val="0"/>
          <w:bCs/>
          <w:sz w:val="36"/>
          <w:szCs w:val="36"/>
          <w:shd w:val="clear" w:color="auto" w:fill="FFFFFF"/>
        </w:rPr>
      </w:pPr>
      <w:bookmarkStart w:id="116" w:name="_Toc83562240"/>
      <w:r>
        <w:rPr>
          <w:rFonts w:hint="eastAsia" w:ascii="宋体" w:hAnsi="宋体"/>
          <w:b w:val="0"/>
          <w:bCs/>
          <w:sz w:val="36"/>
          <w:szCs w:val="36"/>
          <w:shd w:val="clear" w:color="auto" w:fill="FFFFFF"/>
        </w:rPr>
        <w:t>2、</w:t>
      </w:r>
      <w:bookmarkEnd w:id="116"/>
      <w:r>
        <w:rPr>
          <w:rFonts w:hint="eastAsia" w:ascii="宋体" w:hAnsi="宋体"/>
          <w:b w:val="0"/>
          <w:bCs/>
          <w:sz w:val="36"/>
          <w:szCs w:val="36"/>
          <w:shd w:val="clear" w:color="auto" w:fill="FFFFFF"/>
        </w:rPr>
        <w:t>分项报价明细表</w:t>
      </w:r>
    </w:p>
    <w:p>
      <w:pPr>
        <w:pStyle w:val="2"/>
        <w:jc w:val="center"/>
        <w:rPr>
          <w:b/>
          <w:sz w:val="32"/>
        </w:rPr>
      </w:pPr>
      <w:r>
        <w:rPr>
          <w:rFonts w:hint="eastAsia" w:ascii="宋体" w:hAnsi="宋体"/>
          <w:b/>
          <w:bCs/>
          <w:sz w:val="44"/>
          <w:szCs w:val="24"/>
        </w:rPr>
        <w:t>分项报价明细表</w:t>
      </w:r>
    </w:p>
    <w:p>
      <w:pPr>
        <w:pStyle w:val="18"/>
        <w:spacing w:line="440" w:lineRule="exact"/>
        <w:rPr>
          <w:rFonts w:hAnsi="宋体"/>
          <w:bCs/>
          <w:szCs w:val="24"/>
        </w:rPr>
      </w:pPr>
      <w:r>
        <w:rPr>
          <w:rFonts w:hint="eastAsia" w:hAnsi="宋体"/>
          <w:bCs/>
          <w:szCs w:val="24"/>
        </w:rPr>
        <w:t>项目名称：</w:t>
      </w:r>
      <w:r>
        <w:rPr>
          <w:rFonts w:hint="eastAsia" w:hAnsi="宋体"/>
          <w:u w:val="single"/>
        </w:rPr>
        <w:t xml:space="preserve"> </w:t>
      </w:r>
      <w:r>
        <w:rPr>
          <w:rFonts w:hAnsi="宋体"/>
          <w:u w:val="single"/>
        </w:rPr>
        <w:t xml:space="preserve">         </w:t>
      </w:r>
      <w:r>
        <w:rPr>
          <w:rFonts w:hAnsi="宋体"/>
          <w:bCs/>
          <w:szCs w:val="24"/>
        </w:rPr>
        <w:t xml:space="preserve">      </w:t>
      </w:r>
      <w:r>
        <w:rPr>
          <w:rFonts w:hint="eastAsia" w:hAnsi="宋体"/>
          <w:bCs/>
          <w:szCs w:val="24"/>
        </w:rPr>
        <w:t>项目编号：</w:t>
      </w:r>
      <w:r>
        <w:rPr>
          <w:rFonts w:hint="eastAsia" w:hAnsi="宋体"/>
          <w:u w:val="single"/>
        </w:rPr>
        <w:t xml:space="preserve"> </w:t>
      </w:r>
      <w:r>
        <w:rPr>
          <w:rFonts w:hAnsi="宋体"/>
          <w:u w:val="single"/>
        </w:rPr>
        <w:t xml:space="preserve">         </w:t>
      </w:r>
      <w:r>
        <w:rPr>
          <w:rFonts w:hAnsi="宋体"/>
          <w:bCs/>
          <w:szCs w:val="24"/>
        </w:rPr>
        <w:t xml:space="preserve">      </w:t>
      </w:r>
      <w:r>
        <w:rPr>
          <w:rFonts w:hint="eastAsia" w:hAnsi="宋体"/>
          <w:bCs/>
          <w:szCs w:val="24"/>
        </w:rPr>
        <w:t>包号：</w:t>
      </w:r>
      <w:r>
        <w:rPr>
          <w:rFonts w:hAnsi="宋体"/>
          <w:bCs/>
          <w:szCs w:val="24"/>
        </w:rPr>
        <w:t xml:space="preserve"> </w:t>
      </w:r>
      <w:r>
        <w:rPr>
          <w:rFonts w:hAnsi="宋体"/>
          <w:bCs/>
          <w:szCs w:val="24"/>
          <w:u w:val="single"/>
        </w:rPr>
        <w:t>项目本身</w:t>
      </w:r>
    </w:p>
    <w:tbl>
      <w:tblPr>
        <w:tblStyle w:val="7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027"/>
        <w:gridCol w:w="1557"/>
        <w:gridCol w:w="1303"/>
        <w:gridCol w:w="794"/>
        <w:gridCol w:w="687"/>
        <w:gridCol w:w="1057"/>
        <w:gridCol w:w="153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r>
              <w:rPr>
                <w:rFonts w:hint="eastAsia" w:hAnsi="Calibri"/>
                <w:sz w:val="24"/>
                <w:szCs w:val="24"/>
                <w:lang w:eastAsia="en-US"/>
              </w:rPr>
              <w:t>品目号</w:t>
            </w:r>
          </w:p>
        </w:tc>
        <w:tc>
          <w:tcPr>
            <w:tcW w:w="543" w:type="pct"/>
            <w:vAlign w:val="center"/>
          </w:tcPr>
          <w:p>
            <w:pPr>
              <w:jc w:val="center"/>
              <w:rPr>
                <w:rFonts w:hAnsi="Calibri"/>
                <w:sz w:val="24"/>
                <w:szCs w:val="24"/>
                <w:lang w:eastAsia="en-US"/>
              </w:rPr>
            </w:pPr>
            <w:r>
              <w:rPr>
                <w:rFonts w:hint="eastAsia" w:hAnsi="Calibri"/>
                <w:sz w:val="24"/>
                <w:szCs w:val="24"/>
                <w:lang w:eastAsia="en-US"/>
              </w:rPr>
              <w:t>品目名称</w:t>
            </w:r>
          </w:p>
        </w:tc>
        <w:tc>
          <w:tcPr>
            <w:tcW w:w="823" w:type="pct"/>
            <w:vAlign w:val="center"/>
          </w:tcPr>
          <w:p>
            <w:pPr>
              <w:jc w:val="center"/>
              <w:rPr>
                <w:rFonts w:hAnsi="Calibri"/>
                <w:sz w:val="24"/>
                <w:szCs w:val="24"/>
                <w:lang w:eastAsia="zh-CN"/>
              </w:rPr>
            </w:pPr>
            <w:r>
              <w:rPr>
                <w:rFonts w:hint="eastAsia" w:hAnsi="Calibri"/>
                <w:sz w:val="24"/>
                <w:szCs w:val="24"/>
                <w:lang w:eastAsia="zh-CN"/>
              </w:rPr>
              <w:t>品牌（如有）、规格型号</w:t>
            </w:r>
          </w:p>
        </w:tc>
        <w:tc>
          <w:tcPr>
            <w:tcW w:w="689" w:type="pct"/>
            <w:vAlign w:val="center"/>
          </w:tcPr>
          <w:p>
            <w:pPr>
              <w:jc w:val="center"/>
              <w:rPr>
                <w:rFonts w:hAnsi="Calibri"/>
                <w:sz w:val="24"/>
                <w:szCs w:val="24"/>
                <w:lang w:eastAsia="en-US"/>
              </w:rPr>
            </w:pPr>
            <w:r>
              <w:rPr>
                <w:rFonts w:hint="eastAsia" w:hAnsi="Calibri"/>
                <w:sz w:val="24"/>
                <w:szCs w:val="24"/>
                <w:lang w:eastAsia="en-US"/>
              </w:rPr>
              <w:t>原产地及制造厂名</w:t>
            </w:r>
          </w:p>
        </w:tc>
        <w:tc>
          <w:tcPr>
            <w:tcW w:w="420" w:type="pct"/>
            <w:vAlign w:val="center"/>
          </w:tcPr>
          <w:p>
            <w:pPr>
              <w:jc w:val="center"/>
              <w:rPr>
                <w:rFonts w:hAnsi="Calibri"/>
                <w:sz w:val="24"/>
                <w:szCs w:val="24"/>
                <w:lang w:eastAsia="en-US"/>
              </w:rPr>
            </w:pPr>
            <w:r>
              <w:rPr>
                <w:rFonts w:hint="eastAsia" w:hAnsi="Calibri"/>
                <w:sz w:val="24"/>
                <w:szCs w:val="24"/>
                <w:lang w:eastAsia="en-US"/>
              </w:rPr>
              <w:t>单位</w:t>
            </w:r>
          </w:p>
        </w:tc>
        <w:tc>
          <w:tcPr>
            <w:tcW w:w="363" w:type="pct"/>
            <w:vAlign w:val="center"/>
          </w:tcPr>
          <w:p>
            <w:pPr>
              <w:jc w:val="center"/>
              <w:rPr>
                <w:rFonts w:hAnsi="Calibri"/>
                <w:sz w:val="24"/>
                <w:szCs w:val="24"/>
                <w:lang w:eastAsia="en-US"/>
              </w:rPr>
            </w:pPr>
            <w:r>
              <w:rPr>
                <w:rFonts w:hint="eastAsia" w:hAnsi="Calibri"/>
                <w:sz w:val="24"/>
                <w:szCs w:val="24"/>
                <w:lang w:eastAsia="en-US"/>
              </w:rPr>
              <w:t>数量</w:t>
            </w:r>
          </w:p>
        </w:tc>
        <w:tc>
          <w:tcPr>
            <w:tcW w:w="559" w:type="pct"/>
            <w:vAlign w:val="center"/>
          </w:tcPr>
          <w:p>
            <w:pPr>
              <w:jc w:val="center"/>
              <w:rPr>
                <w:rFonts w:hAnsi="Calibri"/>
                <w:sz w:val="24"/>
                <w:szCs w:val="24"/>
                <w:lang w:eastAsia="en-US"/>
              </w:rPr>
            </w:pPr>
            <w:r>
              <w:rPr>
                <w:rFonts w:hint="eastAsia" w:hAnsi="Calibri"/>
                <w:sz w:val="24"/>
                <w:szCs w:val="24"/>
                <w:lang w:eastAsia="en-US"/>
              </w:rPr>
              <w:t>单价(元)</w:t>
            </w:r>
          </w:p>
        </w:tc>
        <w:tc>
          <w:tcPr>
            <w:tcW w:w="809" w:type="pct"/>
            <w:vAlign w:val="center"/>
          </w:tcPr>
          <w:p>
            <w:pPr>
              <w:jc w:val="center"/>
              <w:rPr>
                <w:rFonts w:hAnsi="Calibri"/>
                <w:sz w:val="24"/>
                <w:szCs w:val="24"/>
                <w:lang w:eastAsia="en-US"/>
              </w:rPr>
            </w:pPr>
            <w:r>
              <w:rPr>
                <w:rFonts w:hint="eastAsia" w:hAnsi="Calibri"/>
                <w:sz w:val="24"/>
                <w:szCs w:val="24"/>
                <w:lang w:eastAsia="en-US"/>
              </w:rPr>
              <w:t>单项总价(元)</w:t>
            </w:r>
          </w:p>
        </w:tc>
        <w:tc>
          <w:tcPr>
            <w:tcW w:w="340" w:type="pct"/>
            <w:vAlign w:val="center"/>
          </w:tcPr>
          <w:p>
            <w:pPr>
              <w:jc w:val="center"/>
              <w:rPr>
                <w:rFonts w:hAnsi="Calibri"/>
                <w:sz w:val="24"/>
                <w:szCs w:val="24"/>
                <w:lang w:eastAsia="en-US"/>
              </w:rPr>
            </w:pPr>
            <w:r>
              <w:rPr>
                <w:rFonts w:hint="eastAsia" w:hAnsi="Calibri"/>
                <w:sz w:val="24"/>
                <w:szCs w:val="24"/>
                <w:lang w:eastAsia="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pct"/>
            <w:vAlign w:val="center"/>
          </w:tcPr>
          <w:p>
            <w:pPr>
              <w:jc w:val="center"/>
              <w:rPr>
                <w:rFonts w:hAnsi="Calibri"/>
                <w:sz w:val="24"/>
                <w:szCs w:val="24"/>
                <w:lang w:eastAsia="en-US"/>
              </w:rPr>
            </w:pPr>
          </w:p>
        </w:tc>
        <w:tc>
          <w:tcPr>
            <w:tcW w:w="543" w:type="pct"/>
            <w:vAlign w:val="center"/>
          </w:tcPr>
          <w:p>
            <w:pPr>
              <w:jc w:val="center"/>
              <w:rPr>
                <w:rFonts w:hAnsi="Calibri"/>
                <w:sz w:val="24"/>
                <w:szCs w:val="24"/>
                <w:lang w:eastAsia="en-US"/>
              </w:rPr>
            </w:pPr>
          </w:p>
        </w:tc>
        <w:tc>
          <w:tcPr>
            <w:tcW w:w="823" w:type="pct"/>
            <w:vAlign w:val="center"/>
          </w:tcPr>
          <w:p>
            <w:pPr>
              <w:jc w:val="center"/>
              <w:rPr>
                <w:rFonts w:hAnsi="Calibri"/>
                <w:sz w:val="24"/>
                <w:szCs w:val="24"/>
                <w:lang w:eastAsia="en-US"/>
              </w:rPr>
            </w:pPr>
          </w:p>
        </w:tc>
        <w:tc>
          <w:tcPr>
            <w:tcW w:w="689" w:type="pct"/>
            <w:vAlign w:val="center"/>
          </w:tcPr>
          <w:p>
            <w:pPr>
              <w:jc w:val="center"/>
              <w:rPr>
                <w:rFonts w:hAnsi="Calibri"/>
                <w:sz w:val="24"/>
                <w:szCs w:val="24"/>
                <w:lang w:eastAsia="en-US"/>
              </w:rPr>
            </w:pPr>
          </w:p>
        </w:tc>
        <w:tc>
          <w:tcPr>
            <w:tcW w:w="420" w:type="pct"/>
            <w:vAlign w:val="center"/>
          </w:tcPr>
          <w:p>
            <w:pPr>
              <w:jc w:val="center"/>
              <w:rPr>
                <w:rFonts w:hAnsi="Calibri"/>
                <w:sz w:val="24"/>
                <w:szCs w:val="24"/>
                <w:lang w:eastAsia="en-US"/>
              </w:rPr>
            </w:pPr>
          </w:p>
        </w:tc>
        <w:tc>
          <w:tcPr>
            <w:tcW w:w="363" w:type="pct"/>
            <w:vAlign w:val="center"/>
          </w:tcPr>
          <w:p>
            <w:pPr>
              <w:jc w:val="center"/>
              <w:rPr>
                <w:rFonts w:hAnsi="Calibri"/>
                <w:sz w:val="24"/>
                <w:szCs w:val="24"/>
                <w:lang w:eastAsia="en-US"/>
              </w:rPr>
            </w:pPr>
          </w:p>
        </w:tc>
        <w:tc>
          <w:tcPr>
            <w:tcW w:w="559" w:type="pct"/>
            <w:vAlign w:val="center"/>
          </w:tcPr>
          <w:p>
            <w:pPr>
              <w:jc w:val="center"/>
              <w:rPr>
                <w:rFonts w:hAnsi="Calibri"/>
                <w:sz w:val="24"/>
                <w:szCs w:val="24"/>
                <w:lang w:eastAsia="en-US"/>
              </w:rPr>
            </w:pP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51" w:type="pct"/>
            <w:gridSpan w:val="7"/>
            <w:vAlign w:val="center"/>
          </w:tcPr>
          <w:p>
            <w:pPr>
              <w:jc w:val="center"/>
              <w:rPr>
                <w:rFonts w:hAnsi="Calibri"/>
                <w:sz w:val="24"/>
                <w:szCs w:val="24"/>
                <w:lang w:eastAsia="en-US"/>
              </w:rPr>
            </w:pPr>
            <w:r>
              <w:rPr>
                <w:rFonts w:hint="eastAsia" w:hAnsi="Calibri"/>
                <w:sz w:val="24"/>
                <w:szCs w:val="24"/>
                <w:lang w:eastAsia="zh-CN"/>
              </w:rPr>
              <w:t>报价总额</w:t>
            </w:r>
            <w:r>
              <w:rPr>
                <w:rFonts w:hint="eastAsia" w:hAnsi="Calibri"/>
                <w:sz w:val="24"/>
                <w:szCs w:val="24"/>
                <w:lang w:eastAsia="en-US"/>
              </w:rPr>
              <w:t>（元）</w:t>
            </w:r>
          </w:p>
        </w:tc>
        <w:tc>
          <w:tcPr>
            <w:tcW w:w="809" w:type="pct"/>
            <w:vAlign w:val="center"/>
          </w:tcPr>
          <w:p>
            <w:pPr>
              <w:jc w:val="center"/>
              <w:rPr>
                <w:rFonts w:hAnsi="Calibri"/>
                <w:sz w:val="24"/>
                <w:szCs w:val="24"/>
                <w:lang w:eastAsia="en-US"/>
              </w:rPr>
            </w:pPr>
          </w:p>
        </w:tc>
        <w:tc>
          <w:tcPr>
            <w:tcW w:w="340" w:type="pct"/>
            <w:vAlign w:val="center"/>
          </w:tcPr>
          <w:p>
            <w:pPr>
              <w:jc w:val="center"/>
              <w:rPr>
                <w:rFonts w:hAnsi="Calibri"/>
                <w:sz w:val="24"/>
                <w:szCs w:val="24"/>
                <w:lang w:eastAsia="en-US"/>
              </w:rPr>
            </w:pPr>
          </w:p>
        </w:tc>
      </w:tr>
    </w:tbl>
    <w:p/>
    <w:p>
      <w:pPr>
        <w:pStyle w:val="18"/>
        <w:spacing w:beforeLines="100" w:afterLines="100" w:line="440" w:lineRule="exact"/>
        <w:rPr>
          <w:rFonts w:hAnsi="宋体"/>
          <w:bCs/>
          <w:szCs w:val="24"/>
        </w:rPr>
      </w:pPr>
      <w:r>
        <w:rPr>
          <w:rFonts w:hint="eastAsia" w:hAnsi="宋体"/>
          <w:bCs/>
          <w:szCs w:val="24"/>
        </w:rPr>
        <w:t>供应商：</w:t>
      </w:r>
      <w:r>
        <w:rPr>
          <w:rFonts w:hint="eastAsia" w:hAnsi="宋体"/>
          <w:u w:val="single"/>
        </w:rPr>
        <w:t xml:space="preserve"> </w:t>
      </w:r>
      <w:r>
        <w:rPr>
          <w:rFonts w:hAnsi="宋体"/>
          <w:u w:val="single"/>
        </w:rPr>
        <w:t xml:space="preserve">         </w:t>
      </w:r>
      <w:r>
        <w:rPr>
          <w:rFonts w:hint="eastAsia" w:hAnsi="宋体"/>
          <w:bCs/>
          <w:szCs w:val="24"/>
        </w:rPr>
        <w:t>（公章）</w:t>
      </w:r>
    </w:p>
    <w:p>
      <w:pPr>
        <w:pStyle w:val="18"/>
        <w:spacing w:beforeLines="100" w:afterLines="100" w:line="440" w:lineRule="exact"/>
        <w:rPr>
          <w:rFonts w:hAnsi="宋体"/>
          <w:bCs/>
          <w:szCs w:val="24"/>
        </w:rPr>
      </w:pPr>
      <w:r>
        <w:rPr>
          <w:rFonts w:hint="eastAsia" w:hAnsi="宋体"/>
          <w:bCs/>
          <w:szCs w:val="24"/>
        </w:rPr>
        <w:t>法定代表人（或授权代理人）：</w:t>
      </w:r>
      <w:r>
        <w:rPr>
          <w:rFonts w:hint="eastAsia" w:hAnsi="宋体"/>
          <w:u w:val="single"/>
        </w:rPr>
        <w:t xml:space="preserve"> </w:t>
      </w:r>
      <w:r>
        <w:rPr>
          <w:rFonts w:hAnsi="宋体"/>
          <w:u w:val="single"/>
        </w:rPr>
        <w:t xml:space="preserve">         </w:t>
      </w:r>
      <w:r>
        <w:rPr>
          <w:rFonts w:hint="eastAsia" w:hAnsi="宋体"/>
          <w:bCs/>
          <w:szCs w:val="24"/>
        </w:rPr>
        <w:t>（签字或盖章）</w:t>
      </w:r>
    </w:p>
    <w:p>
      <w:pPr>
        <w:pStyle w:val="18"/>
        <w:spacing w:beforeLines="100" w:afterLines="100" w:line="440" w:lineRule="exact"/>
        <w:rPr>
          <w:rFonts w:hAnsi="宋体"/>
          <w:bCs/>
          <w:szCs w:val="24"/>
        </w:rPr>
      </w:pPr>
      <w:r>
        <w:rPr>
          <w:rFonts w:hint="eastAsia" w:hAnsi="宋体"/>
          <w:bCs/>
          <w:szCs w:val="24"/>
        </w:rPr>
        <w:t>日期：</w:t>
      </w:r>
      <w:r>
        <w:rPr>
          <w:rFonts w:hint="eastAsia" w:hAnsi="宋体"/>
          <w:u w:val="single"/>
        </w:rPr>
        <w:t xml:space="preserve"> </w:t>
      </w:r>
      <w:r>
        <w:rPr>
          <w:rFonts w:hAnsi="宋体"/>
          <w:u w:val="single"/>
        </w:rPr>
        <w:t xml:space="preserve">     </w:t>
      </w:r>
      <w:r>
        <w:rPr>
          <w:rFonts w:hint="eastAsia" w:hAnsi="宋体"/>
          <w:bCs/>
          <w:szCs w:val="24"/>
        </w:rPr>
        <w:t>年</w:t>
      </w:r>
      <w:r>
        <w:rPr>
          <w:rFonts w:hint="eastAsia" w:hAnsi="宋体"/>
          <w:u w:val="single"/>
        </w:rPr>
        <w:t xml:space="preserve"> </w:t>
      </w:r>
      <w:r>
        <w:rPr>
          <w:rFonts w:hAnsi="宋体"/>
          <w:u w:val="single"/>
        </w:rPr>
        <w:t xml:space="preserve">     </w:t>
      </w:r>
      <w:r>
        <w:rPr>
          <w:rFonts w:hint="eastAsia" w:hAnsi="宋体"/>
          <w:bCs/>
          <w:szCs w:val="24"/>
        </w:rPr>
        <w:t>月</w:t>
      </w:r>
      <w:r>
        <w:rPr>
          <w:rFonts w:hint="eastAsia" w:hAnsi="宋体"/>
          <w:u w:val="single"/>
        </w:rPr>
        <w:t xml:space="preserve"> </w:t>
      </w:r>
      <w:r>
        <w:rPr>
          <w:rFonts w:hAnsi="宋体"/>
          <w:u w:val="single"/>
        </w:rPr>
        <w:t xml:space="preserve">     </w:t>
      </w:r>
      <w:r>
        <w:rPr>
          <w:rFonts w:hint="eastAsia" w:hAnsi="宋体"/>
          <w:bCs/>
          <w:szCs w:val="24"/>
        </w:rPr>
        <w:t>日</w:t>
      </w:r>
    </w:p>
    <w:p>
      <w:pPr>
        <w:pStyle w:val="18"/>
        <w:spacing w:line="440" w:lineRule="exact"/>
        <w:rPr>
          <w:rFonts w:hAnsi="宋体"/>
          <w:bCs/>
          <w:szCs w:val="24"/>
        </w:rPr>
      </w:pPr>
      <w:r>
        <w:rPr>
          <w:rFonts w:hint="eastAsia" w:hAnsi="宋体"/>
          <w:bCs/>
          <w:szCs w:val="24"/>
        </w:rPr>
        <w:t>注: ①供应商必须按“分项报价明细表”的格式详细报出采购清单中的各个品目的报价，不得漏项，否则作无效文件处理。</w:t>
      </w:r>
    </w:p>
    <w:p>
      <w:pPr>
        <w:snapToGrid w:val="0"/>
        <w:spacing w:line="360" w:lineRule="auto"/>
        <w:ind w:firstLine="420" w:firstLineChars="175"/>
        <w:rPr>
          <w:b/>
          <w:sz w:val="32"/>
          <w:szCs w:val="32"/>
        </w:rPr>
      </w:pPr>
      <w:r>
        <w:rPr>
          <w:rFonts w:hint="eastAsia" w:hAnsi="宋体"/>
          <w:bCs/>
          <w:sz w:val="24"/>
          <w:szCs w:val="24"/>
        </w:rPr>
        <w:t>②“分项报价明细表”的报价总额（分项合计）应当与“报价一览表”报价总额相等。</w:t>
      </w:r>
    </w:p>
    <w:p>
      <w:pPr>
        <w:pStyle w:val="2"/>
        <w:jc w:val="center"/>
        <w:rPr>
          <w:b/>
          <w:sz w:val="32"/>
          <w:szCs w:val="32"/>
          <w:lang w:val="en-US"/>
        </w:rPr>
      </w:pPr>
    </w:p>
    <w:p>
      <w:pPr>
        <w:snapToGrid w:val="0"/>
        <w:spacing w:line="360" w:lineRule="auto"/>
        <w:ind w:firstLine="562" w:firstLineChars="175"/>
        <w:rPr>
          <w:b/>
          <w:sz w:val="32"/>
          <w:szCs w:val="32"/>
        </w:rPr>
      </w:pPr>
    </w:p>
    <w:p>
      <w:pPr>
        <w:pStyle w:val="18"/>
        <w:spacing w:line="440" w:lineRule="exact"/>
        <w:ind w:firstLine="0"/>
        <w:jc w:val="center"/>
        <w:outlineLvl w:val="1"/>
      </w:pPr>
      <w:r>
        <w:rPr>
          <w:rFonts w:hAnsi="宋体"/>
          <w:b/>
          <w:sz w:val="32"/>
          <w:szCs w:val="32"/>
        </w:rPr>
        <w:br w:type="page"/>
      </w:r>
    </w:p>
    <w:p>
      <w:pPr>
        <w:pStyle w:val="18"/>
        <w:spacing w:line="440" w:lineRule="exact"/>
        <w:ind w:firstLine="0"/>
        <w:jc w:val="center"/>
        <w:outlineLvl w:val="1"/>
        <w:rPr>
          <w:rFonts w:hAnsi="宋体"/>
          <w:b/>
          <w:sz w:val="32"/>
          <w:szCs w:val="32"/>
        </w:rPr>
      </w:pPr>
      <w:bookmarkStart w:id="117" w:name="_Toc83562242"/>
      <w:r>
        <w:rPr>
          <w:rFonts w:hAnsi="宋体"/>
          <w:b/>
          <w:sz w:val="32"/>
          <w:szCs w:val="32"/>
        </w:rPr>
        <w:t>3</w:t>
      </w:r>
      <w:r>
        <w:rPr>
          <w:rFonts w:hint="eastAsia" w:hAnsi="宋体"/>
          <w:b/>
          <w:sz w:val="32"/>
          <w:szCs w:val="32"/>
        </w:rPr>
        <w:t>、</w:t>
      </w:r>
      <w:bookmarkEnd w:id="115"/>
      <w:r>
        <w:rPr>
          <w:rFonts w:hint="eastAsia" w:hAnsi="宋体"/>
          <w:b/>
          <w:sz w:val="32"/>
          <w:szCs w:val="32"/>
        </w:rPr>
        <w:t>法定代表人证明书/授权委托书</w:t>
      </w:r>
      <w:bookmarkEnd w:id="117"/>
    </w:p>
    <w:p>
      <w:pPr>
        <w:pStyle w:val="18"/>
        <w:spacing w:line="440" w:lineRule="exact"/>
        <w:ind w:firstLine="0"/>
        <w:jc w:val="center"/>
      </w:pPr>
    </w:p>
    <w:p>
      <w:pPr>
        <w:pStyle w:val="2"/>
        <w:spacing w:after="0"/>
      </w:pPr>
      <w:r>
        <w:rPr>
          <w:rFonts w:hint="eastAsia" w:ascii="宋体" w:hAnsi="宋体"/>
          <w:sz w:val="24"/>
          <w:szCs w:val="24"/>
          <w:u w:val="single"/>
        </w:rPr>
        <w:t>说明：法定代表人证明书和法定代表人授权书按以下格式填写，如由法定代表人磋商并签署响应文件，需提供法定代表人证明书，否则需提供法定代表人证明书和法定代表人授权书。</w:t>
      </w:r>
    </w:p>
    <w:p>
      <w:pPr>
        <w:snapToGrid w:val="0"/>
        <w:spacing w:line="360" w:lineRule="auto"/>
        <w:jc w:val="center"/>
        <w:rPr>
          <w:b/>
          <w:sz w:val="32"/>
          <w:szCs w:val="32"/>
        </w:rPr>
      </w:pPr>
      <w:r>
        <w:rPr>
          <w:rFonts w:hint="eastAsia" w:hAnsi="宋体"/>
          <w:b/>
          <w:sz w:val="32"/>
          <w:szCs w:val="32"/>
        </w:rPr>
        <w:t>法定代表人证明书</w:t>
      </w:r>
    </w:p>
    <w:p>
      <w:pPr>
        <w:spacing w:line="360" w:lineRule="auto"/>
        <w:ind w:firstLine="480" w:firstLineChars="200"/>
        <w:rPr>
          <w:sz w:val="24"/>
          <w:szCs w:val="24"/>
        </w:rPr>
      </w:pPr>
    </w:p>
    <w:p>
      <w:pPr>
        <w:spacing w:line="360" w:lineRule="auto"/>
        <w:ind w:firstLine="480" w:firstLineChars="200"/>
        <w:rPr>
          <w:sz w:val="24"/>
          <w:szCs w:val="24"/>
        </w:rPr>
      </w:pPr>
    </w:p>
    <w:p>
      <w:pPr>
        <w:wordWrap w:val="0"/>
        <w:spacing w:line="360" w:lineRule="auto"/>
        <w:ind w:firstLine="480" w:firstLineChars="200"/>
        <w:rPr>
          <w:sz w:val="24"/>
          <w:szCs w:val="24"/>
        </w:rPr>
      </w:pPr>
      <w:r>
        <w:rPr>
          <w:rFonts w:hint="eastAsia" w:hAnsi="宋体"/>
          <w:sz w:val="24"/>
          <w:szCs w:val="24"/>
        </w:rPr>
        <w:t>供应商：</w:t>
      </w:r>
      <w:r>
        <w:rPr>
          <w:rFonts w:hAnsi="宋体"/>
          <w:sz w:val="24"/>
          <w:szCs w:val="24"/>
          <w:u w:val="single"/>
        </w:rPr>
        <w:t xml:space="preserve">                                </w:t>
      </w:r>
      <w:r>
        <w:rPr>
          <w:rFonts w:hAnsi="宋体"/>
          <w:sz w:val="24"/>
          <w:szCs w:val="24"/>
        </w:rPr>
        <w:t xml:space="preserve"> </w:t>
      </w:r>
    </w:p>
    <w:p>
      <w:pPr>
        <w:wordWrap w:val="0"/>
        <w:spacing w:line="360" w:lineRule="auto"/>
        <w:ind w:firstLine="480" w:firstLineChars="200"/>
        <w:rPr>
          <w:sz w:val="24"/>
          <w:szCs w:val="24"/>
        </w:rPr>
      </w:pPr>
      <w:r>
        <w:rPr>
          <w:rFonts w:hint="eastAsia" w:hAnsi="宋体"/>
          <w:sz w:val="24"/>
          <w:szCs w:val="24"/>
        </w:rPr>
        <w:t>单位性质：</w:t>
      </w:r>
      <w:r>
        <w:rPr>
          <w:rFonts w:hAnsi="宋体"/>
          <w:sz w:val="24"/>
          <w:szCs w:val="24"/>
          <w:u w:val="single"/>
        </w:rPr>
        <w:t xml:space="preserve">                                  </w:t>
      </w:r>
      <w:r>
        <w:rPr>
          <w:rFonts w:hAnsi="宋体"/>
          <w:sz w:val="24"/>
          <w:szCs w:val="24"/>
        </w:rPr>
        <w:t xml:space="preserve"> </w:t>
      </w:r>
    </w:p>
    <w:p>
      <w:pPr>
        <w:wordWrap w:val="0"/>
        <w:spacing w:line="360" w:lineRule="auto"/>
        <w:ind w:firstLine="480" w:firstLineChars="200"/>
        <w:rPr>
          <w:sz w:val="24"/>
          <w:szCs w:val="24"/>
        </w:rPr>
      </w:pPr>
      <w:r>
        <w:rPr>
          <w:rFonts w:hint="eastAsia" w:hAnsi="宋体"/>
          <w:sz w:val="24"/>
          <w:szCs w:val="24"/>
        </w:rPr>
        <w:t>地址：</w:t>
      </w:r>
      <w:r>
        <w:rPr>
          <w:rFonts w:hAnsi="宋体"/>
          <w:sz w:val="24"/>
          <w:szCs w:val="24"/>
          <w:u w:val="single"/>
        </w:rPr>
        <w:t xml:space="preserve">                                     </w:t>
      </w:r>
      <w:r>
        <w:rPr>
          <w:rFonts w:hAnsi="宋体"/>
          <w:sz w:val="24"/>
          <w:szCs w:val="24"/>
        </w:rPr>
        <w:t xml:space="preserve"> </w:t>
      </w:r>
    </w:p>
    <w:p>
      <w:pPr>
        <w:spacing w:line="360" w:lineRule="auto"/>
        <w:ind w:firstLine="480" w:firstLineChars="200"/>
        <w:rPr>
          <w:sz w:val="24"/>
          <w:szCs w:val="24"/>
        </w:rPr>
      </w:pPr>
      <w:r>
        <w:rPr>
          <w:rFonts w:hint="eastAsia" w:hAnsi="宋体"/>
          <w:sz w:val="24"/>
          <w:szCs w:val="24"/>
        </w:rPr>
        <w:t>成立时间：</w:t>
      </w:r>
      <w:r>
        <w:rPr>
          <w:rFonts w:hAnsi="宋体"/>
          <w:sz w:val="24"/>
          <w:szCs w:val="24"/>
          <w:u w:val="single"/>
        </w:rPr>
        <w:t xml:space="preserve">        </w:t>
      </w:r>
      <w:r>
        <w:rPr>
          <w:rFonts w:hint="eastAsia" w:hAnsi="宋体"/>
          <w:sz w:val="24"/>
          <w:szCs w:val="24"/>
        </w:rPr>
        <w:t>年</w:t>
      </w:r>
      <w:r>
        <w:rPr>
          <w:rFonts w:hAnsi="宋体"/>
          <w:sz w:val="24"/>
          <w:szCs w:val="24"/>
          <w:u w:val="single"/>
        </w:rPr>
        <w:t xml:space="preserve">    </w:t>
      </w:r>
      <w:r>
        <w:rPr>
          <w:rFonts w:hint="eastAsia" w:hAnsi="宋体"/>
          <w:sz w:val="24"/>
          <w:szCs w:val="24"/>
        </w:rPr>
        <w:t>月</w:t>
      </w:r>
      <w:r>
        <w:rPr>
          <w:rFonts w:hAnsi="宋体"/>
          <w:sz w:val="24"/>
          <w:szCs w:val="24"/>
          <w:u w:val="single"/>
        </w:rPr>
        <w:t xml:space="preserve">  </w:t>
      </w:r>
      <w:r>
        <w:rPr>
          <w:rFonts w:hint="eastAsia" w:hAnsi="宋体"/>
          <w:sz w:val="24"/>
          <w:szCs w:val="24"/>
        </w:rPr>
        <w:t>＿日</w:t>
      </w:r>
    </w:p>
    <w:p>
      <w:pPr>
        <w:spacing w:line="360" w:lineRule="auto"/>
        <w:ind w:firstLine="480" w:firstLineChars="200"/>
        <w:rPr>
          <w:sz w:val="24"/>
          <w:szCs w:val="24"/>
        </w:rPr>
      </w:pPr>
      <w:r>
        <w:rPr>
          <w:rFonts w:hint="eastAsia" w:hAnsi="宋体"/>
          <w:sz w:val="24"/>
          <w:szCs w:val="24"/>
        </w:rPr>
        <w:t>经营期限：</w:t>
      </w:r>
      <w:r>
        <w:rPr>
          <w:rFonts w:hAnsi="宋体"/>
          <w:sz w:val="24"/>
          <w:szCs w:val="24"/>
          <w:u w:val="single"/>
        </w:rPr>
        <w:t xml:space="preserve">                                </w:t>
      </w:r>
      <w:r>
        <w:rPr>
          <w:rFonts w:hAnsi="宋体"/>
          <w:sz w:val="24"/>
          <w:szCs w:val="24"/>
        </w:rPr>
        <w:t xml:space="preserve"> </w:t>
      </w:r>
    </w:p>
    <w:p>
      <w:pPr>
        <w:spacing w:line="360" w:lineRule="auto"/>
        <w:ind w:firstLine="480" w:firstLineChars="200"/>
        <w:rPr>
          <w:sz w:val="24"/>
          <w:szCs w:val="24"/>
        </w:rPr>
      </w:pPr>
      <w:r>
        <w:rPr>
          <w:rFonts w:hint="eastAsia" w:hAnsi="宋体"/>
          <w:sz w:val="24"/>
          <w:szCs w:val="24"/>
        </w:rPr>
        <w:t>姓名：</w:t>
      </w:r>
      <w:r>
        <w:rPr>
          <w:rFonts w:hAnsi="宋体"/>
          <w:sz w:val="24"/>
          <w:szCs w:val="24"/>
          <w:u w:val="single"/>
        </w:rPr>
        <w:t xml:space="preserve">           </w:t>
      </w:r>
      <w:r>
        <w:rPr>
          <w:rFonts w:hint="eastAsia" w:hAnsi="宋体"/>
          <w:sz w:val="24"/>
          <w:szCs w:val="24"/>
        </w:rPr>
        <w:t>性别：</w:t>
      </w:r>
      <w:r>
        <w:rPr>
          <w:rFonts w:hAnsi="宋体"/>
          <w:sz w:val="24"/>
          <w:szCs w:val="24"/>
          <w:u w:val="single"/>
        </w:rPr>
        <w:t xml:space="preserve">        </w:t>
      </w:r>
      <w:r>
        <w:rPr>
          <w:rFonts w:hint="eastAsia" w:hAnsi="宋体"/>
          <w:sz w:val="24"/>
          <w:szCs w:val="24"/>
        </w:rPr>
        <w:t>年龄：</w:t>
      </w:r>
      <w:r>
        <w:rPr>
          <w:rFonts w:hAnsi="宋体"/>
          <w:sz w:val="24"/>
          <w:szCs w:val="24"/>
          <w:u w:val="single"/>
        </w:rPr>
        <w:t xml:space="preserve">       </w:t>
      </w:r>
      <w:r>
        <w:rPr>
          <w:rFonts w:hAnsi="宋体"/>
          <w:sz w:val="24"/>
          <w:szCs w:val="24"/>
        </w:rPr>
        <w:t>_</w:t>
      </w:r>
      <w:r>
        <w:rPr>
          <w:rFonts w:hint="eastAsia" w:hAnsi="宋体"/>
          <w:sz w:val="24"/>
          <w:szCs w:val="24"/>
        </w:rPr>
        <w:t>职务：</w:t>
      </w:r>
      <w:r>
        <w:rPr>
          <w:rFonts w:hAnsi="宋体"/>
          <w:sz w:val="24"/>
          <w:szCs w:val="24"/>
          <w:u w:val="single"/>
        </w:rPr>
        <w:t xml:space="preserve">       </w:t>
      </w:r>
      <w:r>
        <w:rPr>
          <w:rFonts w:hAnsi="宋体"/>
          <w:sz w:val="24"/>
          <w:szCs w:val="24"/>
        </w:rPr>
        <w:t>_</w:t>
      </w:r>
    </w:p>
    <w:p>
      <w:pPr>
        <w:spacing w:line="360" w:lineRule="auto"/>
        <w:ind w:firstLine="480" w:firstLineChars="200"/>
        <w:rPr>
          <w:sz w:val="24"/>
          <w:szCs w:val="24"/>
        </w:rPr>
      </w:pPr>
      <w:r>
        <w:rPr>
          <w:rFonts w:hint="eastAsia" w:hAnsi="宋体"/>
          <w:sz w:val="24"/>
          <w:szCs w:val="24"/>
        </w:rPr>
        <w:t>系</w:t>
      </w:r>
      <w:r>
        <w:rPr>
          <w:rFonts w:hAnsi="宋体"/>
          <w:sz w:val="24"/>
          <w:szCs w:val="24"/>
          <w:u w:val="single"/>
        </w:rPr>
        <w:t xml:space="preserve">                                </w:t>
      </w:r>
      <w:r>
        <w:rPr>
          <w:rFonts w:hint="eastAsia" w:hAnsi="宋体"/>
          <w:sz w:val="24"/>
          <w:szCs w:val="24"/>
        </w:rPr>
        <w:t>（供应商）的法定代表人。</w:t>
      </w:r>
    </w:p>
    <w:p>
      <w:pPr>
        <w:spacing w:line="360" w:lineRule="auto"/>
        <w:ind w:firstLine="960" w:firstLineChars="400"/>
        <w:rPr>
          <w:sz w:val="24"/>
          <w:szCs w:val="24"/>
        </w:rPr>
      </w:pPr>
      <w:r>
        <w:rPr>
          <w:rFonts w:hint="eastAsia" w:hAnsi="宋体"/>
          <w:sz w:val="24"/>
          <w:szCs w:val="24"/>
        </w:rPr>
        <w:t>特此证明。</w:t>
      </w:r>
    </w:p>
    <w:p>
      <w:pPr>
        <w:spacing w:line="360" w:lineRule="auto"/>
        <w:ind w:firstLine="480" w:firstLineChars="200"/>
        <w:rPr>
          <w:sz w:val="24"/>
          <w:szCs w:val="24"/>
        </w:rPr>
      </w:pPr>
    </w:p>
    <w:p>
      <w:pPr>
        <w:spacing w:line="360" w:lineRule="auto"/>
        <w:ind w:firstLine="480" w:firstLineChars="200"/>
        <w:rPr>
          <w:sz w:val="24"/>
          <w:szCs w:val="24"/>
        </w:rPr>
      </w:pPr>
      <w:r>
        <w:rPr>
          <w:rFonts w:hint="eastAsia" w:hAnsi="宋体"/>
          <w:sz w:val="24"/>
          <w:szCs w:val="24"/>
        </w:rPr>
        <w:t>附：法定代表人身份证复印件</w:t>
      </w:r>
    </w:p>
    <w:p>
      <w:pPr>
        <w:spacing w:line="360" w:lineRule="auto"/>
        <w:ind w:firstLine="480" w:firstLineChars="200"/>
        <w:rPr>
          <w:sz w:val="24"/>
          <w:szCs w:val="24"/>
        </w:rPr>
      </w:pPr>
    </w:p>
    <w:p>
      <w:pPr>
        <w:spacing w:line="360" w:lineRule="auto"/>
        <w:ind w:firstLine="480" w:firstLineChars="200"/>
        <w:rPr>
          <w:sz w:val="24"/>
          <w:szCs w:val="24"/>
        </w:rPr>
      </w:pPr>
      <w:r>
        <w:rPr>
          <w:rFonts w:hint="eastAsia" w:hAnsi="宋体"/>
          <w:sz w:val="24"/>
          <w:szCs w:val="24"/>
        </w:rPr>
        <w:t>法定代表人：</w:t>
      </w:r>
      <w:r>
        <w:rPr>
          <w:rFonts w:hAnsi="宋体"/>
          <w:sz w:val="24"/>
          <w:szCs w:val="24"/>
          <w:u w:val="single"/>
        </w:rPr>
        <w:t xml:space="preserve">                  </w:t>
      </w:r>
      <w:r>
        <w:rPr>
          <w:rFonts w:hint="eastAsia" w:hAnsi="宋体"/>
          <w:sz w:val="24"/>
          <w:szCs w:val="24"/>
        </w:rPr>
        <w:t>（签字或盖章）</w:t>
      </w:r>
    </w:p>
    <w:p>
      <w:pPr>
        <w:spacing w:line="360" w:lineRule="auto"/>
        <w:ind w:firstLine="480" w:firstLineChars="200"/>
        <w:rPr>
          <w:sz w:val="24"/>
          <w:szCs w:val="24"/>
        </w:rPr>
      </w:pPr>
      <w:r>
        <w:rPr>
          <w:rFonts w:hint="eastAsia" w:hAnsi="宋体"/>
          <w:sz w:val="24"/>
          <w:szCs w:val="24"/>
        </w:rPr>
        <w:t>供应商：</w:t>
      </w:r>
      <w:r>
        <w:rPr>
          <w:rFonts w:hAnsi="宋体"/>
          <w:sz w:val="24"/>
          <w:szCs w:val="24"/>
          <w:u w:val="single"/>
        </w:rPr>
        <w:t xml:space="preserve">                      </w:t>
      </w:r>
      <w:r>
        <w:rPr>
          <w:rFonts w:hint="eastAsia" w:hAnsi="宋体"/>
          <w:sz w:val="24"/>
          <w:szCs w:val="24"/>
        </w:rPr>
        <w:t>（盖单位章）</w:t>
      </w:r>
    </w:p>
    <w:p>
      <w:pPr>
        <w:spacing w:line="360" w:lineRule="auto"/>
        <w:ind w:firstLine="5160" w:firstLineChars="2150"/>
        <w:rPr>
          <w:sz w:val="24"/>
          <w:szCs w:val="24"/>
          <w:u w:val="single"/>
        </w:rPr>
      </w:pPr>
    </w:p>
    <w:p>
      <w:pPr>
        <w:snapToGrid w:val="0"/>
        <w:ind w:firstLine="600"/>
        <w:jc w:val="center"/>
        <w:rPr>
          <w:b/>
          <w:sz w:val="32"/>
        </w:rPr>
      </w:pPr>
      <w:r>
        <w:rPr>
          <w:rFonts w:hAnsi="宋体"/>
          <w:sz w:val="24"/>
          <w:szCs w:val="24"/>
          <w:u w:val="single"/>
        </w:rPr>
        <w:t xml:space="preserve">        </w:t>
      </w:r>
      <w:r>
        <w:rPr>
          <w:rFonts w:hint="eastAsia" w:hAnsi="宋体"/>
          <w:sz w:val="24"/>
          <w:szCs w:val="24"/>
        </w:rPr>
        <w:t>年</w:t>
      </w:r>
      <w:r>
        <w:rPr>
          <w:rFonts w:hAnsi="宋体"/>
          <w:sz w:val="24"/>
          <w:szCs w:val="24"/>
          <w:u w:val="single"/>
        </w:rPr>
        <w:t xml:space="preserve">    </w:t>
      </w:r>
      <w:r>
        <w:rPr>
          <w:rFonts w:hint="eastAsia" w:hAnsi="宋体"/>
          <w:sz w:val="24"/>
          <w:szCs w:val="24"/>
        </w:rPr>
        <w:t>月</w:t>
      </w:r>
      <w:r>
        <w:rPr>
          <w:rFonts w:hAnsi="宋体"/>
          <w:sz w:val="24"/>
          <w:szCs w:val="24"/>
          <w:u w:val="single"/>
        </w:rPr>
        <w:t xml:space="preserve">     </w:t>
      </w:r>
      <w:r>
        <w:rPr>
          <w:rFonts w:hint="eastAsia" w:hAnsi="宋体"/>
          <w:sz w:val="24"/>
          <w:szCs w:val="24"/>
        </w:rPr>
        <w:t>日</w:t>
      </w:r>
    </w:p>
    <w:p>
      <w:pPr>
        <w:snapToGrid w:val="0"/>
        <w:spacing w:line="360" w:lineRule="auto"/>
        <w:jc w:val="center"/>
        <w:rPr>
          <w:b/>
          <w:sz w:val="32"/>
          <w:szCs w:val="32"/>
        </w:rPr>
      </w:pPr>
      <w:r>
        <w:rPr>
          <w:b/>
          <w:sz w:val="32"/>
          <w:szCs w:val="32"/>
        </w:rPr>
        <w:br w:type="page"/>
      </w:r>
      <w:r>
        <w:rPr>
          <w:rFonts w:hint="eastAsia" w:hAnsi="宋体"/>
          <w:b/>
          <w:sz w:val="32"/>
          <w:szCs w:val="32"/>
        </w:rPr>
        <w:t>授权委托书</w:t>
      </w:r>
    </w:p>
    <w:p>
      <w:pPr>
        <w:spacing w:line="360" w:lineRule="auto"/>
        <w:rPr>
          <w:b/>
          <w:sz w:val="28"/>
        </w:rPr>
      </w:pPr>
    </w:p>
    <w:p>
      <w:pPr>
        <w:spacing w:line="360" w:lineRule="auto"/>
        <w:rPr>
          <w:b/>
          <w:sz w:val="28"/>
        </w:rPr>
      </w:pPr>
      <w:r>
        <w:rPr>
          <w:rFonts w:hint="eastAsia" w:hAnsi="宋体"/>
          <w:b/>
          <w:sz w:val="28"/>
        </w:rPr>
        <w:t>致：海南同天招标代理有限公司：</w:t>
      </w:r>
    </w:p>
    <w:p>
      <w:pPr>
        <w:spacing w:line="360" w:lineRule="auto"/>
        <w:rPr>
          <w:sz w:val="24"/>
        </w:rPr>
      </w:pPr>
      <w:r>
        <w:rPr>
          <w:rFonts w:hAnsi="宋体"/>
          <w:sz w:val="24"/>
        </w:rPr>
        <w:t xml:space="preserve">    </w:t>
      </w:r>
      <w:r>
        <w:rPr>
          <w:rFonts w:hint="eastAsia" w:hAnsi="宋体"/>
          <w:sz w:val="24"/>
        </w:rPr>
        <w:t>本授权书声明：</w:t>
      </w:r>
    </w:p>
    <w:p>
      <w:pPr>
        <w:wordWrap w:val="0"/>
        <w:snapToGrid w:val="0"/>
        <w:spacing w:line="360" w:lineRule="auto"/>
        <w:rPr>
          <w:sz w:val="24"/>
          <w:u w:val="single"/>
        </w:rPr>
      </w:pPr>
      <w:r>
        <w:rPr>
          <w:rFonts w:hint="eastAsia" w:hAnsi="宋体"/>
          <w:sz w:val="24"/>
        </w:rPr>
        <w:t>委托人：</w:t>
      </w:r>
      <w:r>
        <w:rPr>
          <w:rFonts w:hAnsi="宋体"/>
          <w:sz w:val="24"/>
          <w:u w:val="single"/>
        </w:rPr>
        <w:t xml:space="preserve">                                            </w:t>
      </w:r>
    </w:p>
    <w:p>
      <w:pPr>
        <w:snapToGrid w:val="0"/>
        <w:spacing w:line="360" w:lineRule="auto"/>
        <w:rPr>
          <w:sz w:val="24"/>
        </w:rPr>
      </w:pPr>
      <w:r>
        <w:rPr>
          <w:rFonts w:hint="eastAsia" w:hAnsi="宋体"/>
          <w:sz w:val="24"/>
        </w:rPr>
        <w:t>地</w:t>
      </w:r>
      <w:r>
        <w:rPr>
          <w:rFonts w:hAnsi="宋体"/>
          <w:sz w:val="24"/>
        </w:rPr>
        <w:t xml:space="preserve">  </w:t>
      </w:r>
      <w:r>
        <w:rPr>
          <w:rFonts w:hint="eastAsia" w:hAnsi="宋体"/>
          <w:sz w:val="24"/>
        </w:rPr>
        <w:t>址：</w:t>
      </w:r>
      <w:r>
        <w:rPr>
          <w:rFonts w:hAnsi="宋体"/>
          <w:sz w:val="24"/>
          <w:u w:val="single"/>
        </w:rPr>
        <w:t xml:space="preserve">                     </w:t>
      </w:r>
      <w:r>
        <w:rPr>
          <w:rFonts w:hAnsi="宋体"/>
          <w:sz w:val="24"/>
        </w:rPr>
        <w:t xml:space="preserve"> </w:t>
      </w:r>
      <w:r>
        <w:rPr>
          <w:rFonts w:hint="eastAsia" w:hAnsi="宋体"/>
          <w:sz w:val="24"/>
        </w:rPr>
        <w:t>法定代表人：</w:t>
      </w:r>
      <w:r>
        <w:rPr>
          <w:rFonts w:hAnsi="宋体"/>
          <w:sz w:val="24"/>
          <w:u w:val="single"/>
        </w:rPr>
        <w:t xml:space="preserve">          </w:t>
      </w:r>
    </w:p>
    <w:p>
      <w:pPr>
        <w:snapToGrid w:val="0"/>
        <w:spacing w:line="360" w:lineRule="auto"/>
        <w:rPr>
          <w:sz w:val="24"/>
        </w:rPr>
      </w:pPr>
      <w:r>
        <w:rPr>
          <w:rFonts w:hint="eastAsia" w:hAnsi="宋体"/>
          <w:sz w:val="24"/>
        </w:rPr>
        <w:t>受托人：姓名</w:t>
      </w:r>
      <w:r>
        <w:rPr>
          <w:rFonts w:hAnsi="宋体"/>
          <w:sz w:val="24"/>
          <w:u w:val="single"/>
        </w:rPr>
        <w:t xml:space="preserve">      </w:t>
      </w:r>
      <w:r>
        <w:rPr>
          <w:rFonts w:hAnsi="宋体"/>
          <w:sz w:val="24"/>
        </w:rPr>
        <w:t xml:space="preserve"> </w:t>
      </w:r>
      <w:r>
        <w:rPr>
          <w:rFonts w:hint="eastAsia" w:hAnsi="宋体"/>
          <w:sz w:val="24"/>
        </w:rPr>
        <w:t>性别：</w:t>
      </w:r>
      <w:r>
        <w:rPr>
          <w:rFonts w:hAnsi="宋体"/>
          <w:sz w:val="24"/>
          <w:u w:val="single"/>
        </w:rPr>
        <w:t xml:space="preserve">    </w:t>
      </w:r>
      <w:r>
        <w:rPr>
          <w:rFonts w:hAnsi="宋体"/>
          <w:sz w:val="24"/>
        </w:rPr>
        <w:t xml:space="preserve"> </w:t>
      </w:r>
      <w:r>
        <w:rPr>
          <w:rFonts w:hint="eastAsia" w:hAnsi="宋体"/>
          <w:sz w:val="24"/>
        </w:rPr>
        <w:t>出生日期：</w:t>
      </w:r>
      <w:r>
        <w:rPr>
          <w:rFonts w:hAnsi="宋体"/>
          <w:sz w:val="24"/>
          <w:u w:val="single"/>
        </w:rPr>
        <w:t xml:space="preserve">    </w:t>
      </w:r>
      <w:r>
        <w:rPr>
          <w:rFonts w:hint="eastAsia" w:hAnsi="宋体"/>
          <w:sz w:val="24"/>
        </w:rPr>
        <w:t>年</w:t>
      </w:r>
      <w:r>
        <w:rPr>
          <w:rFonts w:hAnsi="宋体"/>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p>
    <w:p>
      <w:pPr>
        <w:snapToGrid w:val="0"/>
        <w:spacing w:line="360" w:lineRule="auto"/>
        <w:rPr>
          <w:sz w:val="24"/>
        </w:rPr>
      </w:pPr>
      <w:r>
        <w:rPr>
          <w:rFonts w:hint="eastAsia" w:hAnsi="宋体"/>
          <w:sz w:val="24"/>
        </w:rPr>
        <w:t>所在单位：</w:t>
      </w:r>
      <w:r>
        <w:rPr>
          <w:rFonts w:hAnsi="宋体"/>
          <w:sz w:val="24"/>
          <w:u w:val="single"/>
        </w:rPr>
        <w:t xml:space="preserve">                            </w:t>
      </w:r>
      <w:r>
        <w:rPr>
          <w:rFonts w:hint="eastAsia" w:hAnsi="宋体"/>
          <w:sz w:val="24"/>
        </w:rPr>
        <w:t>职务：</w:t>
      </w:r>
      <w:r>
        <w:rPr>
          <w:rFonts w:hAnsi="宋体"/>
          <w:sz w:val="24"/>
          <w:u w:val="single"/>
        </w:rPr>
        <w:t xml:space="preserve">           </w:t>
      </w:r>
    </w:p>
    <w:p>
      <w:pPr>
        <w:snapToGrid w:val="0"/>
        <w:spacing w:line="360" w:lineRule="auto"/>
        <w:rPr>
          <w:sz w:val="24"/>
        </w:rPr>
      </w:pPr>
      <w:r>
        <w:rPr>
          <w:rFonts w:hint="eastAsia" w:hAnsi="宋体"/>
          <w:sz w:val="24"/>
        </w:rPr>
        <w:t>身</w:t>
      </w:r>
      <w:r>
        <w:rPr>
          <w:rFonts w:hAnsi="宋体"/>
          <w:sz w:val="24"/>
        </w:rPr>
        <w:t xml:space="preserve"> </w:t>
      </w:r>
      <w:r>
        <w:rPr>
          <w:rFonts w:hint="eastAsia" w:hAnsi="宋体"/>
          <w:sz w:val="24"/>
        </w:rPr>
        <w:t>份</w:t>
      </w:r>
      <w:r>
        <w:rPr>
          <w:rFonts w:hAnsi="宋体"/>
          <w:sz w:val="24"/>
        </w:rPr>
        <w:t xml:space="preserve"> </w:t>
      </w:r>
      <w:r>
        <w:rPr>
          <w:rFonts w:hint="eastAsia" w:hAnsi="宋体"/>
          <w:sz w:val="24"/>
        </w:rPr>
        <w:t>证：</w:t>
      </w:r>
      <w:r>
        <w:rPr>
          <w:rFonts w:hAnsi="宋体"/>
          <w:sz w:val="24"/>
          <w:u w:val="single"/>
        </w:rPr>
        <w:t xml:space="preserve">                       </w:t>
      </w:r>
      <w:r>
        <w:rPr>
          <w:rFonts w:hint="eastAsia" w:hAnsi="宋体"/>
          <w:sz w:val="24"/>
        </w:rPr>
        <w:t>联系方式</w:t>
      </w:r>
      <w:r>
        <w:rPr>
          <w:rFonts w:hAnsi="宋体"/>
          <w:sz w:val="24"/>
        </w:rPr>
        <w:t>:</w:t>
      </w:r>
      <w:r>
        <w:rPr>
          <w:rFonts w:hAnsi="宋体"/>
          <w:sz w:val="24"/>
          <w:u w:val="single"/>
        </w:rPr>
        <w:t xml:space="preserve">                    </w:t>
      </w:r>
    </w:p>
    <w:p>
      <w:pPr>
        <w:snapToGrid w:val="0"/>
        <w:spacing w:line="360" w:lineRule="auto"/>
        <w:ind w:firstLine="480" w:firstLineChars="200"/>
        <w:rPr>
          <w:sz w:val="24"/>
        </w:rPr>
      </w:pPr>
      <w:r>
        <w:rPr>
          <w:rFonts w:hint="eastAsia" w:hAnsi="宋体"/>
          <w:sz w:val="24"/>
        </w:rPr>
        <w:t>兹委托受托人</w:t>
      </w:r>
      <w:r>
        <w:rPr>
          <w:rFonts w:hAnsi="宋体"/>
          <w:sz w:val="24"/>
          <w:u w:val="single"/>
        </w:rPr>
        <w:t xml:space="preserve">               </w:t>
      </w:r>
      <w:r>
        <w:rPr>
          <w:rFonts w:hint="eastAsia" w:hAnsi="宋体"/>
          <w:sz w:val="24"/>
        </w:rPr>
        <w:t>代表我方参加海南同天招标代理有限公司组织的</w:t>
      </w:r>
      <w:r>
        <w:rPr>
          <w:rFonts w:hint="eastAsia" w:hAnsi="宋体"/>
          <w:sz w:val="24"/>
          <w:szCs w:val="24"/>
          <w:u w:val="single"/>
        </w:rPr>
        <w:t>初中教室照明改造</w:t>
      </w:r>
      <w:r>
        <w:rPr>
          <w:rFonts w:hint="eastAsia" w:hAnsi="宋体"/>
          <w:sz w:val="24"/>
        </w:rPr>
        <w:t>（项目编号为：</w:t>
      </w:r>
      <w:r>
        <w:rPr>
          <w:rFonts w:hAnsi="宋体"/>
          <w:sz w:val="24"/>
          <w:szCs w:val="24"/>
        </w:rPr>
        <w:t>HN</w:t>
      </w:r>
      <w:r>
        <w:rPr>
          <w:rFonts w:hint="eastAsia" w:hAnsi="宋体"/>
          <w:sz w:val="24"/>
          <w:szCs w:val="24"/>
        </w:rPr>
        <w:t>T</w:t>
      </w:r>
      <w:r>
        <w:rPr>
          <w:rFonts w:hAnsi="宋体"/>
          <w:sz w:val="24"/>
          <w:szCs w:val="24"/>
        </w:rPr>
        <w:t>T2022-</w:t>
      </w:r>
      <w:r>
        <w:rPr>
          <w:rFonts w:hint="eastAsia" w:hAnsi="宋体"/>
          <w:sz w:val="24"/>
          <w:szCs w:val="24"/>
        </w:rPr>
        <w:t>002</w:t>
      </w:r>
      <w:r>
        <w:rPr>
          <w:rFonts w:hint="eastAsia" w:hAnsi="宋体"/>
          <w:sz w:val="24"/>
        </w:rPr>
        <w:t>）的政府采购活动，并授权其全权办理以下事宜：</w:t>
      </w:r>
    </w:p>
    <w:p>
      <w:pPr>
        <w:snapToGrid w:val="0"/>
        <w:spacing w:line="360" w:lineRule="auto"/>
        <w:ind w:firstLine="480" w:firstLineChars="200"/>
        <w:rPr>
          <w:sz w:val="24"/>
        </w:rPr>
      </w:pPr>
      <w:r>
        <w:rPr>
          <w:rFonts w:hAnsi="宋体"/>
          <w:sz w:val="24"/>
        </w:rPr>
        <w:t>1</w:t>
      </w:r>
      <w:r>
        <w:rPr>
          <w:rFonts w:hint="eastAsia" w:hAnsi="宋体"/>
          <w:sz w:val="24"/>
        </w:rPr>
        <w:t>、参加磋商活动；</w:t>
      </w:r>
    </w:p>
    <w:p>
      <w:pPr>
        <w:snapToGrid w:val="0"/>
        <w:spacing w:line="360" w:lineRule="auto"/>
        <w:ind w:firstLine="480" w:firstLineChars="200"/>
        <w:rPr>
          <w:sz w:val="24"/>
        </w:rPr>
      </w:pPr>
      <w:r>
        <w:rPr>
          <w:rFonts w:hAnsi="宋体"/>
          <w:sz w:val="24"/>
        </w:rPr>
        <w:t>2</w:t>
      </w:r>
      <w:r>
        <w:rPr>
          <w:rFonts w:hint="eastAsia" w:hAnsi="宋体"/>
          <w:sz w:val="24"/>
        </w:rPr>
        <w:t>、出席磋商评审会议；</w:t>
      </w:r>
    </w:p>
    <w:p>
      <w:pPr>
        <w:snapToGrid w:val="0"/>
        <w:spacing w:line="360" w:lineRule="auto"/>
        <w:ind w:firstLine="480" w:firstLineChars="200"/>
        <w:rPr>
          <w:sz w:val="24"/>
        </w:rPr>
      </w:pPr>
      <w:r>
        <w:rPr>
          <w:rFonts w:hAnsi="宋体"/>
          <w:sz w:val="24"/>
        </w:rPr>
        <w:t>3</w:t>
      </w:r>
      <w:r>
        <w:rPr>
          <w:rFonts w:hint="eastAsia" w:hAnsi="宋体"/>
          <w:sz w:val="24"/>
        </w:rPr>
        <w:t>、签订与成交事宜有关的合同；</w:t>
      </w:r>
    </w:p>
    <w:p>
      <w:pPr>
        <w:snapToGrid w:val="0"/>
        <w:spacing w:line="360" w:lineRule="auto"/>
        <w:ind w:firstLine="480" w:firstLineChars="200"/>
        <w:rPr>
          <w:sz w:val="24"/>
        </w:rPr>
      </w:pPr>
      <w:r>
        <w:rPr>
          <w:rFonts w:hAnsi="宋体"/>
          <w:sz w:val="24"/>
        </w:rPr>
        <w:t>4</w:t>
      </w:r>
      <w:r>
        <w:rPr>
          <w:rFonts w:hint="eastAsia" w:hAnsi="宋体"/>
          <w:sz w:val="24"/>
        </w:rPr>
        <w:t>、负责合同的履行、服务以及在合同履行过程中有关事宜的洽谈和处理。</w:t>
      </w:r>
    </w:p>
    <w:p>
      <w:pPr>
        <w:snapToGrid w:val="0"/>
        <w:spacing w:line="360" w:lineRule="auto"/>
        <w:rPr>
          <w:sz w:val="24"/>
        </w:rPr>
      </w:pPr>
      <w:r>
        <w:rPr>
          <w:rFonts w:hAnsi="宋体"/>
          <w:sz w:val="24"/>
        </w:rPr>
        <w:t xml:space="preserve">    </w:t>
      </w:r>
      <w:r>
        <w:rPr>
          <w:rFonts w:hint="eastAsia" w:hAnsi="宋体"/>
          <w:sz w:val="24"/>
        </w:rPr>
        <w:t>受托人在办理上述事宜过程中以其自己的名义所签署的所有文件我方均予以承认。受托人无转委托权。</w:t>
      </w:r>
    </w:p>
    <w:p>
      <w:pPr>
        <w:snapToGrid w:val="0"/>
        <w:spacing w:line="360" w:lineRule="auto"/>
        <w:ind w:firstLine="480" w:firstLineChars="200"/>
        <w:rPr>
          <w:sz w:val="24"/>
        </w:rPr>
      </w:pPr>
      <w:r>
        <w:rPr>
          <w:rFonts w:hint="eastAsia" w:hAnsi="宋体"/>
          <w:sz w:val="24"/>
        </w:rPr>
        <w:t>委托期限：至上述事宜处理完毕止。</w:t>
      </w:r>
    </w:p>
    <w:p>
      <w:pPr>
        <w:snapToGrid w:val="0"/>
        <w:spacing w:line="360" w:lineRule="auto"/>
        <w:rPr>
          <w:sz w:val="24"/>
        </w:rPr>
      </w:pPr>
      <w:r>
        <w:rPr>
          <w:rFonts w:hint="eastAsia" w:hAnsi="宋体"/>
          <w:sz w:val="24"/>
        </w:rPr>
        <w:t>附：受托人身份证复印件</w:t>
      </w:r>
    </w:p>
    <w:p>
      <w:pPr>
        <w:snapToGrid w:val="0"/>
        <w:spacing w:line="360" w:lineRule="auto"/>
        <w:ind w:firstLine="3840" w:firstLineChars="1600"/>
        <w:rPr>
          <w:sz w:val="24"/>
        </w:rPr>
      </w:pPr>
    </w:p>
    <w:p>
      <w:pPr>
        <w:snapToGrid w:val="0"/>
        <w:spacing w:line="360" w:lineRule="auto"/>
        <w:rPr>
          <w:sz w:val="24"/>
          <w:u w:val="single"/>
        </w:rPr>
      </w:pPr>
      <w:r>
        <w:rPr>
          <w:rFonts w:hAnsi="宋体"/>
          <w:sz w:val="24"/>
        </w:rPr>
        <w:t xml:space="preserve">                                </w:t>
      </w:r>
      <w:r>
        <w:rPr>
          <w:rFonts w:hint="eastAsia" w:hAnsi="宋体"/>
          <w:sz w:val="24"/>
        </w:rPr>
        <w:t>法定代表人</w:t>
      </w:r>
      <w:r>
        <w:rPr>
          <w:rFonts w:hint="eastAsia" w:hAnsi="宋体"/>
          <w:sz w:val="24"/>
          <w:szCs w:val="24"/>
        </w:rPr>
        <w:t>：</w:t>
      </w:r>
      <w:r>
        <w:rPr>
          <w:rFonts w:hAnsi="宋体"/>
          <w:sz w:val="24"/>
          <w:szCs w:val="24"/>
          <w:u w:val="single"/>
        </w:rPr>
        <w:t xml:space="preserve">                  </w:t>
      </w:r>
      <w:r>
        <w:rPr>
          <w:rFonts w:hint="eastAsia" w:hAnsi="宋体"/>
          <w:sz w:val="24"/>
          <w:szCs w:val="24"/>
        </w:rPr>
        <w:t>（签字或盖章）</w:t>
      </w:r>
    </w:p>
    <w:p>
      <w:pPr>
        <w:snapToGrid w:val="0"/>
        <w:spacing w:line="360" w:lineRule="auto"/>
        <w:rPr>
          <w:sz w:val="24"/>
          <w:u w:val="single"/>
        </w:rPr>
      </w:pPr>
      <w:r>
        <w:rPr>
          <w:rFonts w:hAnsi="宋体"/>
          <w:sz w:val="24"/>
        </w:rPr>
        <w:t xml:space="preserve">                                </w:t>
      </w:r>
      <w:r>
        <w:rPr>
          <w:rFonts w:hint="eastAsia" w:hAnsi="宋体"/>
          <w:sz w:val="24"/>
        </w:rPr>
        <w:t>受托人：</w:t>
      </w:r>
      <w:r>
        <w:rPr>
          <w:rFonts w:hAnsi="宋体"/>
          <w:sz w:val="24"/>
          <w:szCs w:val="24"/>
          <w:u w:val="single"/>
        </w:rPr>
        <w:t xml:space="preserve">                  </w:t>
      </w:r>
      <w:r>
        <w:rPr>
          <w:rFonts w:hint="eastAsia" w:hAnsi="宋体"/>
          <w:sz w:val="24"/>
          <w:szCs w:val="24"/>
        </w:rPr>
        <w:t>（签字）</w:t>
      </w:r>
    </w:p>
    <w:p>
      <w:pPr>
        <w:snapToGrid w:val="0"/>
        <w:spacing w:line="360" w:lineRule="auto"/>
        <w:ind w:firstLine="3840" w:firstLineChars="1600"/>
        <w:rPr>
          <w:sz w:val="24"/>
          <w:u w:val="single"/>
        </w:rPr>
      </w:pPr>
      <w:r>
        <w:rPr>
          <w:rFonts w:hint="eastAsia" w:hAnsi="宋体"/>
          <w:sz w:val="24"/>
        </w:rPr>
        <w:t>委托单位：</w:t>
      </w:r>
      <w:r>
        <w:rPr>
          <w:rFonts w:hAnsi="宋体"/>
          <w:sz w:val="24"/>
          <w:szCs w:val="24"/>
          <w:u w:val="single"/>
        </w:rPr>
        <w:t xml:space="preserve">                  </w:t>
      </w:r>
      <w:r>
        <w:rPr>
          <w:rFonts w:hint="eastAsia" w:hAnsi="宋体"/>
          <w:sz w:val="24"/>
          <w:szCs w:val="24"/>
        </w:rPr>
        <w:t>（公章）</w:t>
      </w:r>
    </w:p>
    <w:p>
      <w:pPr>
        <w:snapToGrid w:val="0"/>
        <w:spacing w:line="360" w:lineRule="auto"/>
        <w:ind w:right="720"/>
        <w:jc w:val="right"/>
        <w:rPr>
          <w:sz w:val="24"/>
          <w:szCs w:val="24"/>
        </w:rPr>
      </w:pPr>
      <w:r>
        <w:rPr>
          <w:rFonts w:hAnsi="宋体"/>
          <w:sz w:val="24"/>
          <w:u w:val="single"/>
        </w:rPr>
        <w:t xml:space="preserve">        </w:t>
      </w:r>
      <w:r>
        <w:rPr>
          <w:rFonts w:hint="eastAsia" w:hAnsi="宋体"/>
          <w:sz w:val="24"/>
        </w:rPr>
        <w:t>年</w:t>
      </w:r>
      <w:r>
        <w:rPr>
          <w:rFonts w:hAnsi="宋体"/>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p>
    <w:p>
      <w:pPr>
        <w:spacing w:line="360" w:lineRule="auto"/>
        <w:ind w:firstLine="5160" w:firstLineChars="2150"/>
        <w:rPr>
          <w:sz w:val="24"/>
          <w:szCs w:val="24"/>
        </w:rPr>
      </w:pPr>
    </w:p>
    <w:p>
      <w:pPr>
        <w:spacing w:line="360" w:lineRule="auto"/>
        <w:rPr>
          <w:b/>
          <w:sz w:val="28"/>
        </w:rPr>
      </w:pPr>
    </w:p>
    <w:p>
      <w:pPr>
        <w:spacing w:line="360" w:lineRule="auto"/>
        <w:rPr>
          <w:b/>
          <w:sz w:val="28"/>
        </w:rPr>
      </w:pPr>
    </w:p>
    <w:p>
      <w:pPr>
        <w:snapToGrid w:val="0"/>
        <w:spacing w:line="360" w:lineRule="auto"/>
        <w:ind w:firstLine="352" w:firstLineChars="147"/>
        <w:jc w:val="right"/>
        <w:rPr>
          <w:sz w:val="24"/>
        </w:rPr>
      </w:pPr>
    </w:p>
    <w:p>
      <w:pPr>
        <w:pStyle w:val="4"/>
        <w:jc w:val="center"/>
        <w:rPr>
          <w:b w:val="0"/>
        </w:rPr>
      </w:pPr>
      <w:bookmarkStart w:id="118" w:name="_Toc83562243"/>
      <w:r>
        <w:rPr>
          <w:b w:val="0"/>
        </w:rPr>
        <w:t>4</w:t>
      </w:r>
      <w:r>
        <w:rPr>
          <w:rFonts w:hint="eastAsia"/>
          <w:b w:val="0"/>
        </w:rPr>
        <w:t>、</w:t>
      </w:r>
      <w:bookmarkEnd w:id="118"/>
      <w:r>
        <w:rPr>
          <w:rFonts w:hint="eastAsia"/>
          <w:b w:val="0"/>
        </w:rPr>
        <w:t>非联合体磋商声明</w:t>
      </w:r>
    </w:p>
    <w:p>
      <w:pPr>
        <w:spacing w:line="360" w:lineRule="auto"/>
        <w:ind w:left="-5"/>
        <w:jc w:val="center"/>
        <w:rPr>
          <w:b/>
          <w:sz w:val="28"/>
          <w:szCs w:val="28"/>
          <w:u w:val="single"/>
        </w:rPr>
      </w:pPr>
      <w:r>
        <w:rPr>
          <w:rFonts w:hint="eastAsia"/>
          <w:b/>
          <w:sz w:val="28"/>
          <w:szCs w:val="28"/>
          <w:u w:val="single"/>
        </w:rPr>
        <w:t>格式自拟</w:t>
      </w:r>
    </w:p>
    <w:p>
      <w:pPr>
        <w:pStyle w:val="2"/>
        <w:rPr>
          <w:rFonts w:hAnsi="宋体" w:cs="宋体"/>
          <w:b/>
          <w:sz w:val="32"/>
          <w:szCs w:val="32"/>
        </w:rPr>
      </w:pPr>
      <w:r>
        <w:br w:type="page"/>
      </w:r>
    </w:p>
    <w:p>
      <w:pPr>
        <w:pStyle w:val="4"/>
        <w:jc w:val="center"/>
        <w:rPr>
          <w:rFonts w:ascii="宋体" w:hAnsi="宋体" w:cs="宋体"/>
          <w:b w:val="0"/>
          <w:szCs w:val="32"/>
        </w:rPr>
      </w:pPr>
      <w:bookmarkStart w:id="119" w:name="_Toc83562245"/>
      <w:r>
        <w:rPr>
          <w:rFonts w:ascii="宋体" w:hAnsi="宋体" w:cs="宋体"/>
          <w:b w:val="0"/>
          <w:szCs w:val="32"/>
        </w:rPr>
        <w:t>5</w:t>
      </w:r>
      <w:r>
        <w:rPr>
          <w:rFonts w:hint="eastAsia" w:ascii="宋体" w:hAnsi="宋体" w:cs="宋体"/>
          <w:b w:val="0"/>
          <w:szCs w:val="32"/>
        </w:rPr>
        <w:t>、磋商保证金证明单据</w:t>
      </w:r>
      <w:bookmarkEnd w:id="119"/>
    </w:p>
    <w:p>
      <w:pPr>
        <w:tabs>
          <w:tab w:val="left" w:pos="900"/>
        </w:tabs>
        <w:snapToGrid w:val="0"/>
        <w:spacing w:line="360" w:lineRule="auto"/>
        <w:jc w:val="center"/>
        <w:rPr>
          <w:rFonts w:hAnsi="宋体"/>
          <w:sz w:val="24"/>
        </w:rPr>
      </w:pPr>
    </w:p>
    <w:p>
      <w:pPr>
        <w:tabs>
          <w:tab w:val="left" w:pos="900"/>
        </w:tabs>
        <w:snapToGrid w:val="0"/>
        <w:spacing w:line="360" w:lineRule="auto"/>
        <w:jc w:val="center"/>
        <w:rPr>
          <w:rFonts w:hAnsi="宋体"/>
          <w:sz w:val="24"/>
        </w:rPr>
      </w:pPr>
      <w:r>
        <w:rPr>
          <w:rFonts w:hint="eastAsia" w:hAnsi="宋体"/>
          <w:sz w:val="24"/>
        </w:rPr>
        <w:t>缴纳保证金的凭证复印件（加盖公章）</w:t>
      </w:r>
    </w:p>
    <w:p>
      <w:pPr>
        <w:tabs>
          <w:tab w:val="left" w:pos="900"/>
        </w:tabs>
        <w:snapToGrid w:val="0"/>
        <w:spacing w:line="360" w:lineRule="auto"/>
        <w:rPr>
          <w:rFonts w:hAnsi="宋体"/>
        </w:rPr>
      </w:pPr>
    </w:p>
    <w:p>
      <w:pPr>
        <w:tabs>
          <w:tab w:val="left" w:pos="900"/>
        </w:tabs>
        <w:snapToGrid w:val="0"/>
        <w:spacing w:line="360" w:lineRule="auto"/>
        <w:ind w:left="480"/>
        <w:jc w:val="center"/>
        <w:rPr>
          <w:rFonts w:hAnsi="宋体" w:cs="宋体"/>
          <w:b/>
          <w:sz w:val="32"/>
          <w:szCs w:val="32"/>
        </w:rPr>
      </w:pPr>
    </w:p>
    <w:p>
      <w:pPr>
        <w:tabs>
          <w:tab w:val="left" w:pos="900"/>
        </w:tabs>
        <w:snapToGrid w:val="0"/>
        <w:spacing w:line="360" w:lineRule="auto"/>
        <w:ind w:left="480"/>
        <w:jc w:val="center"/>
        <w:rPr>
          <w:rFonts w:hAnsi="宋体" w:cs="宋体"/>
          <w:b/>
          <w:sz w:val="32"/>
          <w:szCs w:val="32"/>
        </w:rPr>
      </w:pPr>
    </w:p>
    <w:p>
      <w:pPr>
        <w:rPr>
          <w:rFonts w:cs="宋体"/>
          <w:b/>
          <w:szCs w:val="21"/>
        </w:rPr>
      </w:pPr>
      <w:r>
        <w:rPr>
          <w:rFonts w:hAnsi="宋体" w:cs="宋体"/>
          <w:szCs w:val="32"/>
        </w:rPr>
        <w:br w:type="page"/>
      </w:r>
    </w:p>
    <w:p>
      <w:pPr>
        <w:pStyle w:val="4"/>
        <w:rPr>
          <w:rFonts w:ascii="宋体" w:hAnsi="宋体" w:cs="宋体"/>
          <w:b w:val="0"/>
          <w:szCs w:val="32"/>
        </w:rPr>
      </w:pPr>
      <w:bookmarkStart w:id="120" w:name="_Toc83562249"/>
      <w:r>
        <w:rPr>
          <w:rFonts w:ascii="宋体" w:hAnsi="宋体" w:cs="宋体"/>
          <w:b w:val="0"/>
          <w:szCs w:val="32"/>
        </w:rPr>
        <w:t>6</w:t>
      </w:r>
      <w:r>
        <w:rPr>
          <w:rFonts w:hint="eastAsia" w:ascii="宋体" w:hAnsi="宋体" w:cs="宋体"/>
          <w:b w:val="0"/>
          <w:szCs w:val="32"/>
        </w:rPr>
        <w:t>、资格要求证明文件</w:t>
      </w:r>
      <w:bookmarkEnd w:id="120"/>
    </w:p>
    <w:p>
      <w:pPr>
        <w:tabs>
          <w:tab w:val="left" w:pos="900"/>
        </w:tabs>
        <w:snapToGrid w:val="0"/>
        <w:spacing w:line="360" w:lineRule="auto"/>
        <w:rPr>
          <w:rFonts w:hAnsi="宋体"/>
          <w:b/>
          <w:sz w:val="24"/>
        </w:rPr>
      </w:pPr>
      <w:r>
        <w:rPr>
          <w:rFonts w:hint="eastAsia" w:hAnsi="宋体"/>
          <w:b/>
          <w:sz w:val="24"/>
        </w:rPr>
        <w:t>说明：</w:t>
      </w:r>
    </w:p>
    <w:p>
      <w:pPr>
        <w:tabs>
          <w:tab w:val="left" w:pos="900"/>
        </w:tabs>
        <w:snapToGrid w:val="0"/>
        <w:spacing w:line="360" w:lineRule="auto"/>
        <w:rPr>
          <w:rFonts w:hAnsi="宋体"/>
          <w:b/>
          <w:sz w:val="24"/>
        </w:rPr>
      </w:pPr>
      <w:r>
        <w:rPr>
          <w:rFonts w:hint="eastAsia" w:hAnsi="宋体"/>
          <w:b/>
          <w:sz w:val="24"/>
        </w:rPr>
        <w:t>1、按照“第一章 磋商公告”中的各项“二、申请人的资格要求”，提供相应的证明材料。</w:t>
      </w:r>
    </w:p>
    <w:p>
      <w:pPr>
        <w:tabs>
          <w:tab w:val="left" w:pos="900"/>
        </w:tabs>
        <w:snapToGrid w:val="0"/>
        <w:spacing w:line="360" w:lineRule="auto"/>
        <w:rPr>
          <w:rFonts w:hAnsi="宋体"/>
          <w:b/>
          <w:sz w:val="24"/>
        </w:rPr>
      </w:pPr>
      <w:r>
        <w:rPr>
          <w:rFonts w:hint="eastAsia" w:hAnsi="宋体"/>
          <w:b/>
          <w:sz w:val="24"/>
        </w:rPr>
        <w:t>2、无重大违法记录声明函格式要求如下：</w:t>
      </w:r>
    </w:p>
    <w:p>
      <w:pPr>
        <w:tabs>
          <w:tab w:val="left" w:pos="900"/>
        </w:tabs>
        <w:snapToGrid w:val="0"/>
        <w:spacing w:line="360" w:lineRule="auto"/>
        <w:rPr>
          <w:rFonts w:hAnsi="宋体"/>
          <w:sz w:val="24"/>
        </w:rPr>
      </w:pPr>
    </w:p>
    <w:p>
      <w:pPr>
        <w:tabs>
          <w:tab w:val="left" w:pos="900"/>
        </w:tabs>
        <w:snapToGrid w:val="0"/>
        <w:spacing w:line="360" w:lineRule="auto"/>
        <w:ind w:left="480"/>
        <w:jc w:val="center"/>
        <w:rPr>
          <w:rFonts w:hAnsi="宋体" w:cs="宋体"/>
          <w:b/>
          <w:sz w:val="36"/>
          <w:szCs w:val="32"/>
        </w:rPr>
      </w:pPr>
      <w:r>
        <w:rPr>
          <w:rFonts w:hint="eastAsia" w:hAnsi="宋体" w:cs="宋体"/>
          <w:b/>
          <w:sz w:val="36"/>
          <w:szCs w:val="32"/>
        </w:rPr>
        <w:t>无重大违法记录声明函</w:t>
      </w:r>
    </w:p>
    <w:p>
      <w:pPr>
        <w:pStyle w:val="2"/>
      </w:pPr>
    </w:p>
    <w:p>
      <w:pPr>
        <w:shd w:val="clear" w:color="auto" w:fill="FFFFFF"/>
        <w:snapToGrid w:val="0"/>
        <w:spacing w:before="19" w:line="480" w:lineRule="exact"/>
        <w:rPr>
          <w:rFonts w:hAnsi="宋体"/>
          <w:b/>
          <w:sz w:val="28"/>
        </w:rPr>
      </w:pPr>
      <w:r>
        <w:rPr>
          <w:rFonts w:hint="eastAsia" w:hAnsi="宋体"/>
          <w:b/>
          <w:sz w:val="28"/>
        </w:rPr>
        <w:t>致：海南同天招标代理有限公司</w:t>
      </w:r>
    </w:p>
    <w:p>
      <w:pPr>
        <w:tabs>
          <w:tab w:val="left" w:pos="630"/>
        </w:tabs>
        <w:spacing w:line="360" w:lineRule="auto"/>
        <w:rPr>
          <w:rFonts w:hAnsi="宋体"/>
        </w:rPr>
      </w:pPr>
    </w:p>
    <w:p>
      <w:pPr>
        <w:spacing w:line="360" w:lineRule="auto"/>
        <w:ind w:firstLine="560" w:firstLineChars="200"/>
        <w:rPr>
          <w:rFonts w:hAnsi="宋体"/>
          <w:sz w:val="28"/>
        </w:rPr>
      </w:pPr>
      <w:r>
        <w:rPr>
          <w:rFonts w:hint="eastAsia" w:hAnsi="宋体"/>
          <w:sz w:val="28"/>
        </w:rPr>
        <w:t>为响应</w:t>
      </w:r>
      <w:r>
        <w:rPr>
          <w:rFonts w:hint="eastAsia" w:hAnsi="宋体" w:cs="宋体"/>
          <w:sz w:val="28"/>
        </w:rPr>
        <w:t>贵公司组织的</w:t>
      </w:r>
      <w:r>
        <w:rPr>
          <w:rFonts w:hint="eastAsia" w:hAnsi="宋体"/>
          <w:sz w:val="24"/>
          <w:szCs w:val="24"/>
          <w:u w:val="single"/>
        </w:rPr>
        <w:t>初中教室照明改造</w:t>
      </w:r>
      <w:r>
        <w:rPr>
          <w:rFonts w:hint="eastAsia" w:hAnsi="宋体"/>
          <w:sz w:val="28"/>
        </w:rPr>
        <w:t>（项目编号为：</w:t>
      </w:r>
      <w:r>
        <w:rPr>
          <w:rFonts w:hint="eastAsia" w:hAnsi="宋体"/>
          <w:sz w:val="28"/>
          <w:u w:val="single"/>
        </w:rPr>
        <w:t xml:space="preserve"> </w:t>
      </w:r>
      <w:r>
        <w:rPr>
          <w:rFonts w:hAnsi="宋体"/>
          <w:sz w:val="28"/>
          <w:u w:val="single"/>
        </w:rPr>
        <w:t>HN</w:t>
      </w:r>
      <w:r>
        <w:rPr>
          <w:rFonts w:hint="eastAsia" w:hAnsi="宋体"/>
          <w:sz w:val="28"/>
          <w:u w:val="single"/>
        </w:rPr>
        <w:t>T</w:t>
      </w:r>
      <w:r>
        <w:rPr>
          <w:rFonts w:hAnsi="宋体"/>
          <w:sz w:val="28"/>
          <w:u w:val="single"/>
        </w:rPr>
        <w:t>T2022-</w:t>
      </w:r>
      <w:r>
        <w:rPr>
          <w:rFonts w:hint="eastAsia" w:hAnsi="宋体"/>
          <w:sz w:val="28"/>
          <w:u w:val="single"/>
        </w:rPr>
        <w:t xml:space="preserve">002 </w:t>
      </w:r>
      <w:r>
        <w:rPr>
          <w:rFonts w:hint="eastAsia" w:hAnsi="宋体"/>
          <w:sz w:val="28"/>
        </w:rPr>
        <w:t>）的</w:t>
      </w:r>
      <w:r>
        <w:rPr>
          <w:rFonts w:hint="eastAsia" w:hAnsi="宋体" w:cs="宋体"/>
          <w:sz w:val="28"/>
        </w:rPr>
        <w:t>磋商采购活动</w:t>
      </w:r>
      <w:r>
        <w:rPr>
          <w:rFonts w:hint="eastAsia" w:hAnsi="宋体"/>
          <w:sz w:val="28"/>
        </w:rPr>
        <w:t>，我司声明如下：</w:t>
      </w:r>
    </w:p>
    <w:p>
      <w:pPr>
        <w:spacing w:line="360" w:lineRule="auto"/>
        <w:ind w:firstLine="560" w:firstLineChars="200"/>
        <w:rPr>
          <w:rFonts w:hAnsi="宋体" w:cs="宋体"/>
          <w:sz w:val="28"/>
        </w:rPr>
      </w:pPr>
      <w:r>
        <w:rPr>
          <w:rFonts w:hint="eastAsia" w:hAnsi="宋体" w:cs="宋体"/>
          <w:sz w:val="28"/>
        </w:rPr>
        <w:t>我公司在参加本次采购近三年内（成立不足三年的从成立之日起算），在经营活动中没有重大违法记录，没有因违法经营受到刑事处罚或者责令停产停业、吊销许可证或者执照、较大数额罚款等行政处罚。</w:t>
      </w:r>
    </w:p>
    <w:p>
      <w:pPr>
        <w:spacing w:line="360" w:lineRule="auto"/>
        <w:ind w:firstLine="562" w:firstLineChars="200"/>
        <w:rPr>
          <w:rFonts w:hAnsi="宋体"/>
          <w:sz w:val="28"/>
          <w:szCs w:val="24"/>
        </w:rPr>
      </w:pPr>
      <w:r>
        <w:rPr>
          <w:rFonts w:hint="eastAsia" w:hAnsi="宋体"/>
          <w:b/>
          <w:sz w:val="28"/>
          <w:szCs w:val="24"/>
        </w:rPr>
        <w:t>如有虚假，我司愿意接受相关处罚。</w:t>
      </w:r>
    </w:p>
    <w:p>
      <w:pPr>
        <w:spacing w:line="360" w:lineRule="auto"/>
        <w:ind w:firstLine="560" w:firstLineChars="200"/>
        <w:rPr>
          <w:rFonts w:hAnsi="宋体"/>
          <w:sz w:val="28"/>
          <w:szCs w:val="24"/>
        </w:rPr>
      </w:pPr>
      <w:r>
        <w:rPr>
          <w:rFonts w:hint="eastAsia" w:hAnsi="宋体"/>
          <w:sz w:val="28"/>
          <w:szCs w:val="24"/>
        </w:rPr>
        <w:t>特此声明。</w:t>
      </w:r>
    </w:p>
    <w:p>
      <w:pPr>
        <w:spacing w:beforeLines="100" w:afterLines="100" w:line="360" w:lineRule="auto"/>
        <w:ind w:firstLine="560" w:firstLineChars="200"/>
        <w:jc w:val="right"/>
        <w:rPr>
          <w:rFonts w:hAnsi="宋体"/>
          <w:sz w:val="28"/>
          <w:szCs w:val="24"/>
        </w:rPr>
      </w:pPr>
      <w:r>
        <w:rPr>
          <w:rFonts w:hint="eastAsia" w:hAnsi="宋体"/>
          <w:sz w:val="28"/>
          <w:szCs w:val="24"/>
        </w:rPr>
        <w:t>报价人名称：</w:t>
      </w:r>
      <w:r>
        <w:rPr>
          <w:rFonts w:hint="eastAsia" w:hAnsi="宋体"/>
          <w:sz w:val="28"/>
          <w:szCs w:val="24"/>
          <w:u w:val="single"/>
        </w:rPr>
        <w:t xml:space="preserve">                </w:t>
      </w:r>
      <w:r>
        <w:rPr>
          <w:rFonts w:hint="eastAsia" w:hAnsi="宋体"/>
          <w:sz w:val="28"/>
          <w:szCs w:val="24"/>
        </w:rPr>
        <w:t>（盖公章）</w:t>
      </w:r>
    </w:p>
    <w:p>
      <w:pPr>
        <w:spacing w:beforeLines="100" w:afterLines="100" w:line="360" w:lineRule="auto"/>
        <w:ind w:firstLine="560" w:firstLineChars="200"/>
        <w:jc w:val="right"/>
        <w:rPr>
          <w:rFonts w:hAnsi="宋体"/>
          <w:sz w:val="24"/>
          <w:szCs w:val="24"/>
        </w:rPr>
      </w:pPr>
      <w:r>
        <w:rPr>
          <w:rFonts w:hint="eastAsia" w:hAnsi="宋体"/>
          <w:sz w:val="28"/>
          <w:szCs w:val="24"/>
        </w:rPr>
        <w:t>日期：</w:t>
      </w:r>
      <w:r>
        <w:rPr>
          <w:rFonts w:hint="eastAsia" w:hAnsi="宋体"/>
          <w:sz w:val="28"/>
          <w:szCs w:val="24"/>
          <w:u w:val="single"/>
        </w:rPr>
        <w:t xml:space="preserve">        </w:t>
      </w:r>
      <w:r>
        <w:rPr>
          <w:rFonts w:hint="eastAsia" w:hAnsi="宋体"/>
          <w:sz w:val="28"/>
          <w:szCs w:val="24"/>
        </w:rPr>
        <w:t>年</w:t>
      </w:r>
      <w:r>
        <w:rPr>
          <w:rFonts w:hint="eastAsia" w:hAnsi="宋体"/>
          <w:sz w:val="28"/>
          <w:szCs w:val="24"/>
          <w:u w:val="single"/>
        </w:rPr>
        <w:t xml:space="preserve">    </w:t>
      </w:r>
      <w:r>
        <w:rPr>
          <w:rFonts w:hint="eastAsia" w:hAnsi="宋体"/>
          <w:sz w:val="28"/>
          <w:szCs w:val="24"/>
        </w:rPr>
        <w:t>月</w:t>
      </w:r>
      <w:r>
        <w:rPr>
          <w:rFonts w:hint="eastAsia" w:hAnsi="宋体"/>
          <w:sz w:val="28"/>
          <w:szCs w:val="24"/>
          <w:u w:val="single"/>
        </w:rPr>
        <w:t xml:space="preserve">     </w:t>
      </w:r>
      <w:r>
        <w:rPr>
          <w:rFonts w:hint="eastAsia" w:hAnsi="宋体"/>
          <w:sz w:val="28"/>
          <w:szCs w:val="24"/>
        </w:rPr>
        <w:t>日</w:t>
      </w:r>
    </w:p>
    <w:p>
      <w:pPr>
        <w:rPr>
          <w:rFonts w:hAnsi="宋体"/>
          <w:b/>
          <w:sz w:val="32"/>
          <w:szCs w:val="32"/>
        </w:rPr>
      </w:pPr>
      <w:r>
        <w:rPr>
          <w:rFonts w:hAnsi="宋体"/>
          <w:b/>
          <w:sz w:val="32"/>
          <w:szCs w:val="32"/>
        </w:rPr>
        <w:br w:type="page"/>
      </w:r>
    </w:p>
    <w:p>
      <w:pPr>
        <w:pStyle w:val="4"/>
        <w:jc w:val="center"/>
        <w:rPr>
          <w:rFonts w:ascii="宋体" w:hAnsi="宋体"/>
          <w:b w:val="0"/>
          <w:szCs w:val="32"/>
        </w:rPr>
      </w:pPr>
      <w:bookmarkStart w:id="121" w:name="_Toc83562250"/>
      <w:r>
        <w:rPr>
          <w:rFonts w:ascii="宋体" w:hAnsi="宋体"/>
          <w:b w:val="0"/>
          <w:szCs w:val="32"/>
        </w:rPr>
        <w:t>7</w:t>
      </w:r>
      <w:r>
        <w:rPr>
          <w:rFonts w:hint="eastAsia" w:ascii="宋体" w:hAnsi="宋体"/>
          <w:b w:val="0"/>
          <w:szCs w:val="32"/>
        </w:rPr>
        <w:t>、商务要求偏离表</w:t>
      </w:r>
      <w:bookmarkEnd w:id="121"/>
    </w:p>
    <w:p>
      <w:pPr>
        <w:pStyle w:val="18"/>
        <w:spacing w:line="440" w:lineRule="exact"/>
        <w:ind w:firstLine="240" w:firstLineChars="100"/>
        <w:rPr>
          <w:bCs/>
          <w:szCs w:val="24"/>
        </w:rPr>
      </w:pPr>
      <w:r>
        <w:rPr>
          <w:rFonts w:hint="eastAsia" w:hAnsi="宋体"/>
          <w:bCs/>
          <w:szCs w:val="24"/>
        </w:rPr>
        <w:t>项目名称：</w:t>
      </w:r>
      <w:r>
        <w:rPr>
          <w:rFonts w:hint="eastAsia" w:hAnsi="宋体"/>
          <w:szCs w:val="24"/>
        </w:rPr>
        <w:t>初中教室照明改造</w:t>
      </w:r>
    </w:p>
    <w:p>
      <w:pPr>
        <w:pStyle w:val="2"/>
        <w:wordWrap w:val="0"/>
        <w:rPr>
          <w:u w:val="single"/>
        </w:rPr>
      </w:pPr>
      <w:r>
        <w:rPr>
          <w:rFonts w:ascii="宋体" w:hAnsi="宋体"/>
          <w:bCs/>
          <w:sz w:val="24"/>
        </w:rPr>
        <w:t xml:space="preserve">  </w:t>
      </w:r>
      <w:r>
        <w:rPr>
          <w:rFonts w:hint="eastAsia" w:ascii="宋体" w:hAnsi="宋体"/>
          <w:sz w:val="24"/>
        </w:rPr>
        <w:t>项目编号：</w:t>
      </w:r>
      <w:r>
        <w:rPr>
          <w:rFonts w:ascii="宋体" w:hAnsi="宋体"/>
          <w:sz w:val="24"/>
          <w:szCs w:val="24"/>
        </w:rPr>
        <w:t>HN</w:t>
      </w:r>
      <w:r>
        <w:rPr>
          <w:rFonts w:hint="eastAsia" w:ascii="宋体" w:hAnsi="宋体"/>
          <w:sz w:val="24"/>
          <w:szCs w:val="24"/>
        </w:rPr>
        <w:t>T</w:t>
      </w:r>
      <w:r>
        <w:rPr>
          <w:rFonts w:ascii="宋体" w:hAnsi="宋体"/>
          <w:sz w:val="24"/>
          <w:szCs w:val="24"/>
        </w:rPr>
        <w:t>T2022-</w:t>
      </w:r>
      <w:r>
        <w:rPr>
          <w:rFonts w:hint="eastAsia" w:ascii="宋体" w:hAnsi="宋体"/>
          <w:sz w:val="24"/>
          <w:szCs w:val="24"/>
        </w:rPr>
        <w:t>002</w:t>
      </w:r>
      <w:r>
        <w:rPr>
          <w:rFonts w:ascii="宋体" w:hAnsi="宋体"/>
          <w:sz w:val="24"/>
        </w:rPr>
        <w:t xml:space="preserve">                     </w:t>
      </w:r>
    </w:p>
    <w:p>
      <w:pPr>
        <w:spacing w:line="360" w:lineRule="auto"/>
        <w:ind w:firstLine="482" w:firstLineChars="200"/>
        <w:rPr>
          <w:b/>
          <w:sz w:val="24"/>
          <w:szCs w:val="24"/>
        </w:rPr>
      </w:pPr>
      <w:r>
        <w:rPr>
          <w:rFonts w:hint="eastAsia"/>
          <w:b/>
          <w:sz w:val="24"/>
          <w:szCs w:val="24"/>
        </w:rPr>
        <w:t>说明：请供应商认真阅读采购文件中第二章 采购需求“三、商务要求”，如实、完整、准确的填写该表。</w:t>
      </w:r>
      <w:r>
        <w:rPr>
          <w:rFonts w:hint="eastAsia" w:hAnsi="宋体"/>
          <w:b/>
          <w:sz w:val="24"/>
          <w:szCs w:val="24"/>
        </w:rPr>
        <w:t>有“正偏离”或“负偏离”的必须列入下表，</w:t>
      </w:r>
      <w:r>
        <w:rPr>
          <w:rFonts w:hint="eastAsia" w:hAnsi="宋体"/>
          <w:b/>
          <w:sz w:val="24"/>
          <w:szCs w:val="24"/>
          <w:u w:val="single"/>
        </w:rPr>
        <w:t>未列入下表或不填写的视作“完全响应”，即如对各项商务要求“完全响应”的，无需逐条列入下表。</w:t>
      </w:r>
    </w:p>
    <w:tbl>
      <w:tblPr>
        <w:tblStyle w:val="75"/>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693"/>
        <w:gridCol w:w="24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17" w:type="dxa"/>
            <w:vAlign w:val="center"/>
          </w:tcPr>
          <w:p>
            <w:pPr>
              <w:wordWrap w:val="0"/>
              <w:jc w:val="center"/>
              <w:rPr>
                <w:rFonts w:hAnsi="宋体"/>
                <w:b/>
                <w:sz w:val="24"/>
                <w:szCs w:val="24"/>
                <w:lang w:bidi="en-US"/>
              </w:rPr>
            </w:pPr>
            <w:r>
              <w:rPr>
                <w:rFonts w:hint="eastAsia" w:hAnsi="宋体"/>
                <w:b/>
                <w:sz w:val="24"/>
                <w:szCs w:val="24"/>
                <w:lang w:bidi="en-US"/>
              </w:rPr>
              <w:t>序号</w:t>
            </w:r>
          </w:p>
        </w:tc>
        <w:tc>
          <w:tcPr>
            <w:tcW w:w="2126" w:type="dxa"/>
            <w:vAlign w:val="center"/>
          </w:tcPr>
          <w:p>
            <w:pPr>
              <w:wordWrap w:val="0"/>
              <w:jc w:val="center"/>
              <w:rPr>
                <w:rFonts w:hAnsi="宋体"/>
                <w:b/>
                <w:sz w:val="24"/>
                <w:szCs w:val="24"/>
                <w:lang w:bidi="en-US"/>
              </w:rPr>
            </w:pPr>
            <w:r>
              <w:rPr>
                <w:rFonts w:hint="eastAsia" w:hAnsi="宋体"/>
                <w:b/>
                <w:sz w:val="24"/>
                <w:szCs w:val="24"/>
                <w:lang w:bidi="en-US"/>
              </w:rPr>
              <w:t>采购文件条款</w:t>
            </w:r>
          </w:p>
        </w:tc>
        <w:tc>
          <w:tcPr>
            <w:tcW w:w="2693" w:type="dxa"/>
            <w:vAlign w:val="center"/>
          </w:tcPr>
          <w:p>
            <w:pPr>
              <w:wordWrap w:val="0"/>
              <w:jc w:val="center"/>
              <w:rPr>
                <w:rFonts w:hAnsi="宋体"/>
                <w:b/>
                <w:sz w:val="24"/>
                <w:szCs w:val="24"/>
                <w:lang w:bidi="en-US"/>
              </w:rPr>
            </w:pPr>
            <w:r>
              <w:rPr>
                <w:rFonts w:hint="eastAsia" w:hAnsi="宋体"/>
                <w:b/>
                <w:sz w:val="24"/>
                <w:szCs w:val="24"/>
                <w:lang w:bidi="en-US"/>
              </w:rPr>
              <w:t>采购文件中技术要求</w:t>
            </w:r>
          </w:p>
        </w:tc>
        <w:tc>
          <w:tcPr>
            <w:tcW w:w="2410" w:type="dxa"/>
            <w:vAlign w:val="center"/>
          </w:tcPr>
          <w:p>
            <w:pPr>
              <w:wordWrap w:val="0"/>
              <w:jc w:val="center"/>
              <w:rPr>
                <w:rFonts w:hAnsi="宋体"/>
                <w:b/>
                <w:sz w:val="24"/>
                <w:szCs w:val="24"/>
                <w:lang w:bidi="en-US"/>
              </w:rPr>
            </w:pPr>
            <w:r>
              <w:rPr>
                <w:rFonts w:hint="eastAsia" w:hAnsi="宋体"/>
                <w:b/>
                <w:sz w:val="24"/>
                <w:szCs w:val="24"/>
                <w:lang w:bidi="en-US"/>
              </w:rPr>
              <w:t>响应文件的具体响应情况</w:t>
            </w:r>
          </w:p>
        </w:tc>
        <w:tc>
          <w:tcPr>
            <w:tcW w:w="1210" w:type="dxa"/>
            <w:vAlign w:val="center"/>
          </w:tcPr>
          <w:p>
            <w:pPr>
              <w:wordWrap w:val="0"/>
              <w:jc w:val="center"/>
              <w:rPr>
                <w:rFonts w:hAnsi="宋体"/>
                <w:b/>
                <w:sz w:val="24"/>
                <w:szCs w:val="24"/>
                <w:lang w:bidi="en-US"/>
              </w:rPr>
            </w:pPr>
            <w:r>
              <w:rPr>
                <w:rFonts w:hint="eastAsia" w:hAnsi="宋体"/>
                <w:b/>
                <w:sz w:val="24"/>
                <w:szCs w:val="24"/>
                <w:lang w:bidi="en-US"/>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17" w:type="dxa"/>
            <w:vAlign w:val="center"/>
          </w:tcPr>
          <w:p>
            <w:pPr>
              <w:wordWrap w:val="0"/>
              <w:jc w:val="center"/>
              <w:rPr>
                <w:rFonts w:hAnsi="宋体"/>
                <w:sz w:val="24"/>
                <w:szCs w:val="24"/>
                <w:lang w:bidi="en-US"/>
              </w:rPr>
            </w:pPr>
          </w:p>
        </w:tc>
        <w:tc>
          <w:tcPr>
            <w:tcW w:w="2126" w:type="dxa"/>
            <w:vAlign w:val="center"/>
          </w:tcPr>
          <w:p>
            <w:pPr>
              <w:wordWrap w:val="0"/>
              <w:jc w:val="center"/>
              <w:rPr>
                <w:rFonts w:hAnsi="宋体"/>
                <w:sz w:val="24"/>
                <w:szCs w:val="24"/>
                <w:lang w:bidi="en-US"/>
              </w:rPr>
            </w:pPr>
          </w:p>
        </w:tc>
        <w:tc>
          <w:tcPr>
            <w:tcW w:w="2693" w:type="dxa"/>
            <w:vAlign w:val="center"/>
          </w:tcPr>
          <w:p>
            <w:pPr>
              <w:wordWrap w:val="0"/>
              <w:jc w:val="center"/>
              <w:rPr>
                <w:rFonts w:hAnsi="宋体"/>
                <w:sz w:val="24"/>
                <w:szCs w:val="24"/>
                <w:lang w:eastAsia="en-US" w:bidi="en-US"/>
              </w:rPr>
            </w:pPr>
          </w:p>
        </w:tc>
        <w:tc>
          <w:tcPr>
            <w:tcW w:w="2410" w:type="dxa"/>
            <w:vAlign w:val="center"/>
          </w:tcPr>
          <w:p>
            <w:pPr>
              <w:wordWrap w:val="0"/>
              <w:jc w:val="center"/>
              <w:rPr>
                <w:rFonts w:hAnsi="宋体"/>
                <w:sz w:val="24"/>
                <w:szCs w:val="24"/>
                <w:lang w:eastAsia="en-US" w:bidi="en-US"/>
              </w:rPr>
            </w:pPr>
          </w:p>
        </w:tc>
        <w:tc>
          <w:tcPr>
            <w:tcW w:w="1210" w:type="dxa"/>
            <w:vAlign w:val="center"/>
          </w:tcPr>
          <w:p>
            <w:pPr>
              <w:wordWrap w:val="0"/>
              <w:jc w:val="center"/>
              <w:rPr>
                <w:rFonts w:hAnsi="宋体"/>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17" w:type="dxa"/>
            <w:vAlign w:val="center"/>
          </w:tcPr>
          <w:p>
            <w:pPr>
              <w:wordWrap w:val="0"/>
              <w:jc w:val="center"/>
              <w:rPr>
                <w:rFonts w:hAnsi="宋体"/>
                <w:sz w:val="24"/>
                <w:szCs w:val="24"/>
                <w:lang w:bidi="en-US"/>
              </w:rPr>
            </w:pPr>
          </w:p>
        </w:tc>
        <w:tc>
          <w:tcPr>
            <w:tcW w:w="2126" w:type="dxa"/>
            <w:vAlign w:val="center"/>
          </w:tcPr>
          <w:p>
            <w:pPr>
              <w:wordWrap w:val="0"/>
              <w:jc w:val="center"/>
              <w:rPr>
                <w:rFonts w:hAnsi="宋体"/>
                <w:sz w:val="24"/>
                <w:szCs w:val="24"/>
                <w:lang w:bidi="en-US"/>
              </w:rPr>
            </w:pPr>
          </w:p>
        </w:tc>
        <w:tc>
          <w:tcPr>
            <w:tcW w:w="2693" w:type="dxa"/>
            <w:vAlign w:val="center"/>
          </w:tcPr>
          <w:p>
            <w:pPr>
              <w:wordWrap w:val="0"/>
              <w:jc w:val="center"/>
              <w:rPr>
                <w:rFonts w:hAnsi="宋体"/>
                <w:sz w:val="24"/>
                <w:szCs w:val="24"/>
                <w:lang w:eastAsia="en-US" w:bidi="en-US"/>
              </w:rPr>
            </w:pPr>
          </w:p>
        </w:tc>
        <w:tc>
          <w:tcPr>
            <w:tcW w:w="2410" w:type="dxa"/>
            <w:vAlign w:val="center"/>
          </w:tcPr>
          <w:p>
            <w:pPr>
              <w:wordWrap w:val="0"/>
              <w:jc w:val="center"/>
              <w:rPr>
                <w:rFonts w:hAnsi="宋体"/>
                <w:sz w:val="24"/>
                <w:szCs w:val="24"/>
                <w:lang w:eastAsia="en-US" w:bidi="en-US"/>
              </w:rPr>
            </w:pPr>
          </w:p>
        </w:tc>
        <w:tc>
          <w:tcPr>
            <w:tcW w:w="1210" w:type="dxa"/>
            <w:vAlign w:val="center"/>
          </w:tcPr>
          <w:p>
            <w:pPr>
              <w:wordWrap w:val="0"/>
              <w:jc w:val="center"/>
              <w:rPr>
                <w:rFonts w:hAnsi="宋体"/>
                <w:sz w:val="24"/>
                <w:szCs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17" w:type="dxa"/>
            <w:vAlign w:val="center"/>
          </w:tcPr>
          <w:p>
            <w:pPr>
              <w:wordWrap w:val="0"/>
              <w:jc w:val="center"/>
              <w:rPr>
                <w:rFonts w:hAnsi="宋体"/>
                <w:sz w:val="24"/>
                <w:szCs w:val="24"/>
                <w:lang w:bidi="en-US"/>
              </w:rPr>
            </w:pPr>
          </w:p>
        </w:tc>
        <w:tc>
          <w:tcPr>
            <w:tcW w:w="2126" w:type="dxa"/>
            <w:vAlign w:val="center"/>
          </w:tcPr>
          <w:p>
            <w:pPr>
              <w:jc w:val="center"/>
              <w:rPr>
                <w:rFonts w:hAnsi="宋体" w:cs="宋体"/>
                <w:b/>
                <w:sz w:val="24"/>
                <w:szCs w:val="24"/>
                <w:lang w:bidi="en-US"/>
              </w:rPr>
            </w:pPr>
            <w:r>
              <w:rPr>
                <w:rFonts w:hint="eastAsia" w:hAnsi="宋体" w:cs="宋体"/>
                <w:b/>
                <w:sz w:val="24"/>
                <w:szCs w:val="24"/>
                <w:lang w:bidi="en-US"/>
              </w:rPr>
              <w:t>……</w:t>
            </w:r>
          </w:p>
        </w:tc>
        <w:tc>
          <w:tcPr>
            <w:tcW w:w="2693" w:type="dxa"/>
            <w:vAlign w:val="center"/>
          </w:tcPr>
          <w:p>
            <w:pPr>
              <w:jc w:val="center"/>
              <w:rPr>
                <w:b/>
                <w:sz w:val="24"/>
                <w:szCs w:val="24"/>
              </w:rPr>
            </w:pPr>
            <w:r>
              <w:rPr>
                <w:rFonts w:hint="eastAsia"/>
                <w:b/>
                <w:sz w:val="24"/>
                <w:szCs w:val="24"/>
              </w:rPr>
              <w:t>未列入本表的条款</w:t>
            </w:r>
          </w:p>
        </w:tc>
        <w:tc>
          <w:tcPr>
            <w:tcW w:w="2410" w:type="dxa"/>
            <w:vAlign w:val="center"/>
          </w:tcPr>
          <w:p>
            <w:pPr>
              <w:jc w:val="center"/>
              <w:rPr>
                <w:b/>
                <w:sz w:val="24"/>
                <w:szCs w:val="24"/>
              </w:rPr>
            </w:pPr>
            <w:r>
              <w:rPr>
                <w:rFonts w:hint="eastAsia"/>
                <w:b/>
                <w:sz w:val="24"/>
                <w:szCs w:val="24"/>
              </w:rPr>
              <w:t>全部接受</w:t>
            </w:r>
          </w:p>
        </w:tc>
        <w:tc>
          <w:tcPr>
            <w:tcW w:w="1210" w:type="dxa"/>
            <w:vAlign w:val="center"/>
          </w:tcPr>
          <w:p>
            <w:pPr>
              <w:jc w:val="center"/>
              <w:rPr>
                <w:b/>
                <w:sz w:val="24"/>
                <w:szCs w:val="24"/>
              </w:rPr>
            </w:pPr>
            <w:r>
              <w:rPr>
                <w:rFonts w:hint="eastAsia"/>
                <w:b/>
                <w:sz w:val="24"/>
                <w:szCs w:val="24"/>
              </w:rPr>
              <w:t>完全响应</w:t>
            </w:r>
          </w:p>
        </w:tc>
      </w:tr>
    </w:tbl>
    <w:p>
      <w:pPr>
        <w:wordWrap w:val="0"/>
        <w:rPr>
          <w:rFonts w:hAnsi="宋体"/>
          <w:b/>
          <w:sz w:val="24"/>
          <w:szCs w:val="24"/>
        </w:rPr>
      </w:pPr>
    </w:p>
    <w:p>
      <w:pPr>
        <w:wordWrap w:val="0"/>
        <w:rPr>
          <w:rFonts w:hAnsi="宋体"/>
          <w:sz w:val="24"/>
          <w:szCs w:val="24"/>
          <w:u w:val="single"/>
        </w:rPr>
      </w:pPr>
      <w:r>
        <w:rPr>
          <w:rFonts w:hint="eastAsia" w:hAnsi="宋体"/>
          <w:sz w:val="24"/>
          <w:szCs w:val="24"/>
        </w:rPr>
        <w:t>供应商全称（公章）：         法定代表人（或授权代理人）：</w:t>
      </w:r>
      <w:r>
        <w:rPr>
          <w:rFonts w:hint="eastAsia" w:hAnsi="宋体"/>
          <w:sz w:val="24"/>
          <w:szCs w:val="24"/>
          <w:u w:val="single"/>
        </w:rPr>
        <w:t xml:space="preserve">    （签字或盖章）</w:t>
      </w:r>
    </w:p>
    <w:p>
      <w:pPr>
        <w:wordWrap w:val="0"/>
        <w:rPr>
          <w:rFonts w:hAnsi="宋体"/>
          <w:b/>
          <w:sz w:val="24"/>
          <w:szCs w:val="24"/>
        </w:rPr>
      </w:pPr>
    </w:p>
    <w:p>
      <w:pPr>
        <w:wordWrap w:val="0"/>
        <w:rPr>
          <w:rFonts w:hAnsi="宋体"/>
          <w:sz w:val="24"/>
          <w:szCs w:val="24"/>
        </w:rPr>
      </w:pPr>
      <w:r>
        <w:rPr>
          <w:rFonts w:hint="eastAsia" w:hAnsi="宋体"/>
          <w:sz w:val="24"/>
          <w:szCs w:val="24"/>
        </w:rPr>
        <w:t xml:space="preserve">日期：  </w:t>
      </w:r>
      <w:r>
        <w:rPr>
          <w:rFonts w:hAnsi="宋体"/>
          <w:sz w:val="24"/>
          <w:szCs w:val="24"/>
        </w:rPr>
        <w:t xml:space="preserve">   年</w:t>
      </w:r>
      <w:r>
        <w:rPr>
          <w:rFonts w:hint="eastAsia" w:hAnsi="宋体"/>
          <w:sz w:val="24"/>
          <w:szCs w:val="24"/>
        </w:rPr>
        <w:t xml:space="preserve"> </w:t>
      </w:r>
      <w:r>
        <w:rPr>
          <w:rFonts w:hAnsi="宋体"/>
          <w:sz w:val="24"/>
          <w:szCs w:val="24"/>
        </w:rPr>
        <w:t xml:space="preserve">    月</w:t>
      </w:r>
      <w:r>
        <w:rPr>
          <w:rFonts w:hint="eastAsia" w:hAnsi="宋体"/>
          <w:sz w:val="24"/>
          <w:szCs w:val="24"/>
        </w:rPr>
        <w:t xml:space="preserve"> </w:t>
      </w:r>
      <w:r>
        <w:rPr>
          <w:rFonts w:hAnsi="宋体"/>
          <w:sz w:val="24"/>
          <w:szCs w:val="24"/>
        </w:rPr>
        <w:t xml:space="preserve">   日</w:t>
      </w:r>
    </w:p>
    <w:p>
      <w:pPr>
        <w:wordWrap w:val="0"/>
        <w:rPr>
          <w:rFonts w:hAnsi="宋体"/>
          <w:b/>
          <w:sz w:val="24"/>
          <w:szCs w:val="24"/>
        </w:rPr>
      </w:pPr>
    </w:p>
    <w:p>
      <w:pPr>
        <w:wordWrap w:val="0"/>
        <w:rPr>
          <w:rFonts w:hAnsi="宋体"/>
          <w:b/>
          <w:sz w:val="24"/>
          <w:szCs w:val="24"/>
        </w:rPr>
      </w:pPr>
    </w:p>
    <w:p>
      <w:pPr>
        <w:wordWrap w:val="0"/>
        <w:rPr>
          <w:rFonts w:hAnsi="宋体"/>
          <w:b/>
          <w:sz w:val="24"/>
          <w:szCs w:val="24"/>
        </w:rPr>
      </w:pPr>
      <w:r>
        <w:rPr>
          <w:rFonts w:hint="eastAsia" w:hAnsi="宋体"/>
          <w:b/>
          <w:sz w:val="24"/>
          <w:szCs w:val="24"/>
        </w:rPr>
        <w:t>注：</w:t>
      </w:r>
    </w:p>
    <w:p>
      <w:pPr>
        <w:wordWrap w:val="0"/>
        <w:rPr>
          <w:rFonts w:hAnsi="宋体"/>
          <w:b/>
          <w:sz w:val="24"/>
          <w:szCs w:val="24"/>
        </w:rPr>
      </w:pPr>
      <w:r>
        <w:rPr>
          <w:rFonts w:hint="eastAsia" w:hAnsi="宋体"/>
          <w:b/>
          <w:sz w:val="24"/>
          <w:szCs w:val="24"/>
        </w:rPr>
        <w:t>1、此表为样表，行数可自行添加，但格式不变。</w:t>
      </w:r>
    </w:p>
    <w:p>
      <w:pPr>
        <w:wordWrap w:val="0"/>
        <w:rPr>
          <w:rFonts w:hint="eastAsia" w:hAnsi="宋体" w:eastAsia="宋体"/>
          <w:b/>
          <w:sz w:val="24"/>
          <w:szCs w:val="24"/>
          <w:lang w:eastAsia="zh-CN"/>
        </w:rPr>
      </w:pPr>
      <w:r>
        <w:rPr>
          <w:rFonts w:hint="eastAsia" w:hAnsi="宋体"/>
          <w:b/>
          <w:sz w:val="24"/>
          <w:szCs w:val="24"/>
        </w:rPr>
        <w:t>2、“偏离情况”栏分别注明“正偏离”、“完全响应”、“负偏离”</w:t>
      </w:r>
      <w:r>
        <w:rPr>
          <w:rFonts w:hint="eastAsia" w:hAnsi="宋体"/>
          <w:b/>
          <w:sz w:val="24"/>
          <w:szCs w:val="24"/>
          <w:lang w:eastAsia="zh-CN"/>
        </w:rPr>
        <w:t>。</w:t>
      </w:r>
    </w:p>
    <w:p>
      <w:pPr>
        <w:pStyle w:val="2"/>
      </w:pPr>
    </w:p>
    <w:p>
      <w:pPr>
        <w:rPr>
          <w:b/>
          <w:sz w:val="24"/>
          <w:szCs w:val="24"/>
        </w:rPr>
      </w:pPr>
    </w:p>
    <w:p>
      <w:pPr>
        <w:rPr>
          <w:b/>
          <w:sz w:val="24"/>
          <w:szCs w:val="24"/>
        </w:rPr>
      </w:pPr>
    </w:p>
    <w:p>
      <w:pPr>
        <w:rPr>
          <w:rFonts w:hAnsi="宋体"/>
          <w:sz w:val="24"/>
        </w:rPr>
      </w:pPr>
    </w:p>
    <w:p>
      <w:pPr>
        <w:snapToGrid w:val="0"/>
        <w:ind w:firstLine="600"/>
        <w:rPr>
          <w:rFonts w:hAnsi="宋体"/>
          <w:bCs/>
          <w:sz w:val="24"/>
          <w:szCs w:val="28"/>
        </w:rPr>
      </w:pPr>
    </w:p>
    <w:p>
      <w:pPr>
        <w:rPr>
          <w:rFonts w:hAnsi="宋体"/>
          <w:b/>
          <w:sz w:val="24"/>
          <w:szCs w:val="24"/>
        </w:rPr>
      </w:pPr>
      <w:r>
        <w:rPr>
          <w:rFonts w:hAnsi="宋体"/>
          <w:bCs/>
          <w:sz w:val="28"/>
          <w:szCs w:val="28"/>
        </w:rPr>
        <w:br w:type="page"/>
      </w:r>
      <w:r>
        <w:rPr>
          <w:rFonts w:hint="eastAsia" w:hAnsi="宋体" w:cs="仿宋_GB2312"/>
          <w:sz w:val="24"/>
          <w:szCs w:val="24"/>
        </w:rPr>
        <w:t xml:space="preserve"> </w:t>
      </w:r>
    </w:p>
    <w:p>
      <w:pPr>
        <w:pStyle w:val="4"/>
        <w:jc w:val="center"/>
        <w:rPr>
          <w:rFonts w:ascii="宋体" w:hAnsi="宋体"/>
          <w:szCs w:val="32"/>
        </w:rPr>
      </w:pPr>
      <w:bookmarkStart w:id="122" w:name="_Toc83562251"/>
      <w:r>
        <w:rPr>
          <w:rFonts w:ascii="宋体" w:hAnsi="宋体"/>
          <w:szCs w:val="32"/>
        </w:rPr>
        <w:t>8</w:t>
      </w:r>
      <w:r>
        <w:rPr>
          <w:rFonts w:hint="eastAsia" w:ascii="宋体" w:hAnsi="宋体"/>
          <w:szCs w:val="32"/>
        </w:rPr>
        <w:t>、</w:t>
      </w:r>
      <w:bookmarkEnd w:id="122"/>
      <w:r>
        <w:rPr>
          <w:rFonts w:hint="eastAsia" w:ascii="宋体" w:hAnsi="宋体"/>
          <w:szCs w:val="32"/>
        </w:rPr>
        <w:t>技术参数响应表</w:t>
      </w:r>
    </w:p>
    <w:p>
      <w:pPr>
        <w:pStyle w:val="18"/>
        <w:spacing w:line="360" w:lineRule="auto"/>
        <w:ind w:firstLine="0"/>
        <w:rPr>
          <w:rFonts w:hAnsi="宋体"/>
          <w:szCs w:val="24"/>
        </w:rPr>
      </w:pPr>
      <w:r>
        <w:rPr>
          <w:rFonts w:hint="eastAsia" w:hAnsi="宋体"/>
          <w:bCs/>
          <w:szCs w:val="24"/>
        </w:rPr>
        <w:t>项目名称：</w:t>
      </w:r>
      <w:r>
        <w:rPr>
          <w:rFonts w:hint="eastAsia" w:hAnsi="宋体"/>
          <w:szCs w:val="24"/>
        </w:rPr>
        <w:t>初中教室照明改造</w:t>
      </w:r>
    </w:p>
    <w:p>
      <w:pPr>
        <w:pStyle w:val="18"/>
        <w:spacing w:line="360" w:lineRule="auto"/>
        <w:ind w:firstLine="0"/>
        <w:rPr>
          <w:rFonts w:hAnsi="宋体"/>
        </w:rPr>
      </w:pPr>
      <w:r>
        <w:rPr>
          <w:rFonts w:hint="eastAsia" w:hAnsi="宋体"/>
        </w:rPr>
        <w:t>项目编号：</w:t>
      </w:r>
      <w:r>
        <w:rPr>
          <w:rFonts w:hAnsi="宋体"/>
          <w:szCs w:val="24"/>
        </w:rPr>
        <w:t>HN</w:t>
      </w:r>
      <w:r>
        <w:rPr>
          <w:rFonts w:hint="eastAsia" w:hAnsi="宋体"/>
          <w:szCs w:val="24"/>
        </w:rPr>
        <w:t>T</w:t>
      </w:r>
      <w:r>
        <w:rPr>
          <w:rFonts w:hAnsi="宋体"/>
          <w:szCs w:val="24"/>
        </w:rPr>
        <w:t>T2022-</w:t>
      </w:r>
      <w:r>
        <w:rPr>
          <w:rFonts w:hint="eastAsia" w:hAnsi="宋体"/>
          <w:szCs w:val="24"/>
        </w:rPr>
        <w:t>002</w:t>
      </w:r>
      <w:r>
        <w:rPr>
          <w:rFonts w:hAnsi="宋体"/>
        </w:rPr>
        <w:t xml:space="preserve">  </w:t>
      </w:r>
    </w:p>
    <w:p>
      <w:pPr>
        <w:spacing w:line="276"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说明：供应商必须仔细阅读《磋商文件》第二章“采购需求”的“二、采购清单及技术参数要求”中各品目的技术参数要求，并按顺序逐条进行响应，不能漏项；如出现漏项或评委会认为响应情况不能满足采购需求的，该项指标将被视作“负偏离”；如有★的指标列入下表时，必须在指标前面保留★。供应商必须根据所报产品的实际情况如实填写，评委会如发现有虚假描述的，作无效文件处理。</w:t>
      </w:r>
    </w:p>
    <w:tbl>
      <w:tblPr>
        <w:tblStyle w:val="76"/>
        <w:tblW w:w="48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012"/>
        <w:gridCol w:w="2427"/>
        <w:gridCol w:w="1899"/>
        <w:gridCol w:w="1206"/>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85" w:type="pct"/>
            <w:vAlign w:val="center"/>
          </w:tcPr>
          <w:p>
            <w:pPr>
              <w:jc w:val="center"/>
              <w:rPr>
                <w:rFonts w:asciiTheme="minorEastAsia" w:hAnsiTheme="minorEastAsia" w:eastAsiaTheme="minorEastAsia"/>
                <w:b/>
                <w:sz w:val="24"/>
                <w:szCs w:val="24"/>
                <w:lang w:eastAsia="en-US"/>
              </w:rPr>
            </w:pPr>
            <w:r>
              <w:rPr>
                <w:rFonts w:hint="eastAsia" w:asciiTheme="minorEastAsia" w:hAnsiTheme="minorEastAsia" w:eastAsiaTheme="minorEastAsia"/>
                <w:b/>
                <w:sz w:val="24"/>
                <w:szCs w:val="24"/>
                <w:lang w:eastAsia="en-US"/>
              </w:rPr>
              <w:t>序号</w:t>
            </w:r>
          </w:p>
        </w:tc>
        <w:tc>
          <w:tcPr>
            <w:tcW w:w="548" w:type="pct"/>
            <w:vAlign w:val="center"/>
          </w:tcPr>
          <w:p>
            <w:pPr>
              <w:jc w:val="center"/>
              <w:rPr>
                <w:rFonts w:asciiTheme="minorEastAsia" w:hAnsiTheme="minorEastAsia" w:eastAsiaTheme="minorEastAsia"/>
                <w:b/>
                <w:sz w:val="24"/>
                <w:szCs w:val="24"/>
                <w:lang w:eastAsia="en-US"/>
              </w:rPr>
            </w:pPr>
            <w:r>
              <w:rPr>
                <w:rFonts w:hint="eastAsia" w:asciiTheme="minorEastAsia" w:hAnsiTheme="minorEastAsia" w:eastAsiaTheme="minorEastAsia"/>
                <w:b/>
                <w:sz w:val="24"/>
                <w:szCs w:val="24"/>
                <w:lang w:eastAsia="en-US"/>
              </w:rPr>
              <w:t>采购品目名称</w:t>
            </w:r>
          </w:p>
        </w:tc>
        <w:tc>
          <w:tcPr>
            <w:tcW w:w="1314" w:type="pct"/>
            <w:vAlign w:val="center"/>
          </w:tcPr>
          <w:p>
            <w:pPr>
              <w:jc w:val="center"/>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磋商文件中的具体要求</w:t>
            </w:r>
          </w:p>
        </w:tc>
        <w:tc>
          <w:tcPr>
            <w:tcW w:w="1028" w:type="pct"/>
            <w:vAlign w:val="center"/>
          </w:tcPr>
          <w:p>
            <w:pPr>
              <w:jc w:val="center"/>
              <w:rPr>
                <w:rFonts w:asciiTheme="minorEastAsia" w:hAnsiTheme="minorEastAsia" w:eastAsiaTheme="minorEastAsia"/>
                <w:b/>
                <w:sz w:val="24"/>
                <w:szCs w:val="24"/>
                <w:lang w:eastAsia="en-US"/>
              </w:rPr>
            </w:pPr>
            <w:r>
              <w:rPr>
                <w:rFonts w:hint="eastAsia" w:asciiTheme="minorEastAsia" w:hAnsiTheme="minorEastAsia" w:eastAsiaTheme="minorEastAsia"/>
                <w:b/>
                <w:sz w:val="24"/>
                <w:szCs w:val="24"/>
                <w:lang w:eastAsia="zh-CN"/>
              </w:rPr>
              <w:t>所报</w:t>
            </w:r>
            <w:r>
              <w:rPr>
                <w:rFonts w:hint="eastAsia" w:asciiTheme="minorEastAsia" w:hAnsiTheme="minorEastAsia" w:eastAsiaTheme="minorEastAsia"/>
                <w:b/>
                <w:sz w:val="24"/>
                <w:szCs w:val="24"/>
                <w:lang w:eastAsia="en-US"/>
              </w:rPr>
              <w:t>产品的响应情况</w:t>
            </w:r>
          </w:p>
        </w:tc>
        <w:tc>
          <w:tcPr>
            <w:tcW w:w="653" w:type="pct"/>
            <w:vAlign w:val="center"/>
          </w:tcPr>
          <w:p>
            <w:pPr>
              <w:jc w:val="center"/>
              <w:rPr>
                <w:rFonts w:asciiTheme="minorEastAsia" w:hAnsiTheme="minorEastAsia" w:eastAsiaTheme="minorEastAsia"/>
                <w:b/>
                <w:sz w:val="24"/>
                <w:szCs w:val="24"/>
                <w:lang w:eastAsia="en-US"/>
              </w:rPr>
            </w:pPr>
            <w:r>
              <w:rPr>
                <w:rFonts w:hint="eastAsia" w:asciiTheme="minorEastAsia" w:hAnsiTheme="minorEastAsia" w:eastAsiaTheme="minorEastAsia"/>
                <w:b/>
                <w:sz w:val="24"/>
                <w:szCs w:val="24"/>
                <w:lang w:eastAsia="en-US"/>
              </w:rPr>
              <w:t>偏离情况</w:t>
            </w:r>
          </w:p>
        </w:tc>
        <w:tc>
          <w:tcPr>
            <w:tcW w:w="1072" w:type="pct"/>
            <w:vAlign w:val="center"/>
          </w:tcPr>
          <w:p>
            <w:pPr>
              <w:jc w:val="center"/>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85" w:type="pct"/>
            <w:vAlign w:val="center"/>
          </w:tcPr>
          <w:p>
            <w:pPr>
              <w:jc w:val="center"/>
              <w:rPr>
                <w:rFonts w:asciiTheme="minorEastAsia" w:hAnsiTheme="minorEastAsia" w:eastAsiaTheme="minorEastAsia"/>
                <w:sz w:val="24"/>
                <w:szCs w:val="24"/>
                <w:lang w:eastAsia="zh-CN"/>
              </w:rPr>
            </w:pPr>
          </w:p>
        </w:tc>
        <w:tc>
          <w:tcPr>
            <w:tcW w:w="548" w:type="pct"/>
            <w:vAlign w:val="center"/>
          </w:tcPr>
          <w:p>
            <w:pPr>
              <w:jc w:val="center"/>
              <w:rPr>
                <w:rFonts w:asciiTheme="minorEastAsia" w:hAnsiTheme="minorEastAsia" w:eastAsiaTheme="minorEastAsia"/>
                <w:sz w:val="24"/>
                <w:szCs w:val="24"/>
                <w:lang w:eastAsia="zh-CN"/>
              </w:rPr>
            </w:pPr>
          </w:p>
        </w:tc>
        <w:tc>
          <w:tcPr>
            <w:tcW w:w="1314" w:type="pct"/>
            <w:vAlign w:val="center"/>
          </w:tcPr>
          <w:p>
            <w:pPr>
              <w:jc w:val="center"/>
              <w:rPr>
                <w:rFonts w:asciiTheme="minorEastAsia" w:hAnsiTheme="minorEastAsia" w:eastAsiaTheme="minorEastAsia"/>
                <w:sz w:val="24"/>
                <w:szCs w:val="24"/>
                <w:lang w:eastAsia="zh-CN"/>
              </w:rPr>
            </w:pPr>
          </w:p>
        </w:tc>
        <w:tc>
          <w:tcPr>
            <w:tcW w:w="1028" w:type="pct"/>
            <w:vAlign w:val="center"/>
          </w:tcPr>
          <w:p>
            <w:pPr>
              <w:jc w:val="center"/>
              <w:rPr>
                <w:rFonts w:asciiTheme="minorEastAsia" w:hAnsiTheme="minorEastAsia" w:eastAsiaTheme="minorEastAsia"/>
                <w:sz w:val="24"/>
                <w:szCs w:val="24"/>
                <w:lang w:eastAsia="zh-CN"/>
              </w:rPr>
            </w:pPr>
          </w:p>
        </w:tc>
        <w:tc>
          <w:tcPr>
            <w:tcW w:w="653" w:type="pct"/>
            <w:vAlign w:val="center"/>
          </w:tcPr>
          <w:p>
            <w:pPr>
              <w:jc w:val="center"/>
              <w:rPr>
                <w:rFonts w:asciiTheme="minorEastAsia" w:hAnsiTheme="minorEastAsia" w:eastAsiaTheme="minorEastAsia"/>
                <w:sz w:val="24"/>
                <w:szCs w:val="24"/>
                <w:lang w:eastAsia="zh-CN"/>
              </w:rPr>
            </w:pPr>
          </w:p>
        </w:tc>
        <w:tc>
          <w:tcPr>
            <w:tcW w:w="1072" w:type="pct"/>
            <w:vAlign w:val="center"/>
          </w:tcPr>
          <w:p>
            <w:pPr>
              <w:jc w:val="center"/>
              <w:rPr>
                <w:rFonts w:asciiTheme="minorEastAsia" w:hAnsiTheme="minorEastAsia" w:eastAsia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85" w:type="pct"/>
            <w:vAlign w:val="center"/>
          </w:tcPr>
          <w:p>
            <w:pPr>
              <w:jc w:val="center"/>
              <w:rPr>
                <w:rFonts w:asciiTheme="minorEastAsia" w:hAnsiTheme="minorEastAsia" w:eastAsiaTheme="minorEastAsia"/>
                <w:sz w:val="24"/>
                <w:szCs w:val="24"/>
                <w:lang w:eastAsia="zh-CN"/>
              </w:rPr>
            </w:pPr>
          </w:p>
        </w:tc>
        <w:tc>
          <w:tcPr>
            <w:tcW w:w="548" w:type="pct"/>
            <w:vAlign w:val="center"/>
          </w:tcPr>
          <w:p>
            <w:pPr>
              <w:jc w:val="center"/>
              <w:rPr>
                <w:rFonts w:asciiTheme="minorEastAsia" w:hAnsiTheme="minorEastAsia" w:eastAsiaTheme="minorEastAsia"/>
                <w:sz w:val="24"/>
                <w:szCs w:val="24"/>
                <w:lang w:eastAsia="zh-CN"/>
              </w:rPr>
            </w:pPr>
          </w:p>
        </w:tc>
        <w:tc>
          <w:tcPr>
            <w:tcW w:w="1314" w:type="pct"/>
            <w:vAlign w:val="center"/>
          </w:tcPr>
          <w:p>
            <w:pPr>
              <w:jc w:val="center"/>
              <w:rPr>
                <w:rFonts w:asciiTheme="minorEastAsia" w:hAnsiTheme="minorEastAsia" w:eastAsiaTheme="minorEastAsia"/>
                <w:sz w:val="24"/>
                <w:szCs w:val="24"/>
                <w:lang w:eastAsia="zh-CN"/>
              </w:rPr>
            </w:pPr>
          </w:p>
        </w:tc>
        <w:tc>
          <w:tcPr>
            <w:tcW w:w="1028" w:type="pct"/>
            <w:vAlign w:val="center"/>
          </w:tcPr>
          <w:p>
            <w:pPr>
              <w:jc w:val="center"/>
              <w:rPr>
                <w:rFonts w:asciiTheme="minorEastAsia" w:hAnsiTheme="minorEastAsia" w:eastAsiaTheme="minorEastAsia"/>
                <w:sz w:val="24"/>
                <w:szCs w:val="24"/>
                <w:lang w:eastAsia="zh-CN"/>
              </w:rPr>
            </w:pPr>
          </w:p>
        </w:tc>
        <w:tc>
          <w:tcPr>
            <w:tcW w:w="653" w:type="pct"/>
            <w:vAlign w:val="center"/>
          </w:tcPr>
          <w:p>
            <w:pPr>
              <w:jc w:val="center"/>
              <w:rPr>
                <w:rFonts w:asciiTheme="minorEastAsia" w:hAnsiTheme="minorEastAsia" w:eastAsiaTheme="minorEastAsia"/>
                <w:sz w:val="24"/>
                <w:szCs w:val="24"/>
                <w:lang w:eastAsia="zh-CN"/>
              </w:rPr>
            </w:pPr>
          </w:p>
        </w:tc>
        <w:tc>
          <w:tcPr>
            <w:tcW w:w="1072" w:type="pct"/>
            <w:vAlign w:val="center"/>
          </w:tcPr>
          <w:p>
            <w:pPr>
              <w:jc w:val="center"/>
              <w:rPr>
                <w:rFonts w:asciiTheme="minorEastAsia" w:hAnsiTheme="minorEastAsia" w:eastAsia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85" w:type="pct"/>
            <w:vAlign w:val="center"/>
          </w:tcPr>
          <w:p>
            <w:pPr>
              <w:jc w:val="center"/>
              <w:rPr>
                <w:rFonts w:asciiTheme="minorEastAsia" w:hAnsiTheme="minorEastAsia" w:eastAsiaTheme="minorEastAsia"/>
                <w:sz w:val="24"/>
                <w:szCs w:val="24"/>
                <w:lang w:eastAsia="zh-CN"/>
              </w:rPr>
            </w:pPr>
          </w:p>
        </w:tc>
        <w:tc>
          <w:tcPr>
            <w:tcW w:w="548" w:type="pct"/>
            <w:vAlign w:val="center"/>
          </w:tcPr>
          <w:p>
            <w:pPr>
              <w:jc w:val="center"/>
              <w:rPr>
                <w:rFonts w:asciiTheme="minorEastAsia" w:hAnsiTheme="minorEastAsia" w:eastAsiaTheme="minorEastAsia"/>
                <w:sz w:val="24"/>
                <w:szCs w:val="24"/>
                <w:lang w:eastAsia="zh-CN"/>
              </w:rPr>
            </w:pPr>
          </w:p>
        </w:tc>
        <w:tc>
          <w:tcPr>
            <w:tcW w:w="1314" w:type="pct"/>
            <w:vAlign w:val="center"/>
          </w:tcPr>
          <w:p>
            <w:pPr>
              <w:jc w:val="center"/>
              <w:rPr>
                <w:rFonts w:asciiTheme="minorEastAsia" w:hAnsiTheme="minorEastAsia" w:eastAsiaTheme="minorEastAsia"/>
                <w:sz w:val="24"/>
                <w:szCs w:val="24"/>
                <w:lang w:eastAsia="zh-CN"/>
              </w:rPr>
            </w:pPr>
          </w:p>
        </w:tc>
        <w:tc>
          <w:tcPr>
            <w:tcW w:w="1028" w:type="pct"/>
            <w:vAlign w:val="center"/>
          </w:tcPr>
          <w:p>
            <w:pPr>
              <w:jc w:val="center"/>
              <w:rPr>
                <w:rFonts w:asciiTheme="minorEastAsia" w:hAnsiTheme="minorEastAsia" w:eastAsiaTheme="minorEastAsia"/>
                <w:sz w:val="24"/>
                <w:szCs w:val="24"/>
                <w:lang w:eastAsia="zh-CN"/>
              </w:rPr>
            </w:pPr>
          </w:p>
        </w:tc>
        <w:tc>
          <w:tcPr>
            <w:tcW w:w="653" w:type="pct"/>
            <w:vAlign w:val="center"/>
          </w:tcPr>
          <w:p>
            <w:pPr>
              <w:jc w:val="center"/>
              <w:rPr>
                <w:rFonts w:asciiTheme="minorEastAsia" w:hAnsiTheme="minorEastAsia" w:eastAsiaTheme="minorEastAsia"/>
                <w:sz w:val="24"/>
                <w:szCs w:val="24"/>
                <w:lang w:eastAsia="zh-CN"/>
              </w:rPr>
            </w:pPr>
          </w:p>
        </w:tc>
        <w:tc>
          <w:tcPr>
            <w:tcW w:w="1072" w:type="pct"/>
            <w:vAlign w:val="center"/>
          </w:tcPr>
          <w:p>
            <w:pPr>
              <w:jc w:val="center"/>
              <w:rPr>
                <w:rFonts w:asciiTheme="minorEastAsia" w:hAnsiTheme="minorEastAsia" w:eastAsia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85" w:type="pct"/>
            <w:vAlign w:val="center"/>
          </w:tcPr>
          <w:p>
            <w:pPr>
              <w:jc w:val="center"/>
              <w:rPr>
                <w:rFonts w:asciiTheme="minorEastAsia" w:hAnsiTheme="minorEastAsia" w:eastAsiaTheme="minorEastAsia"/>
                <w:sz w:val="24"/>
                <w:szCs w:val="24"/>
                <w:lang w:eastAsia="zh-CN"/>
              </w:rPr>
            </w:pPr>
          </w:p>
        </w:tc>
        <w:tc>
          <w:tcPr>
            <w:tcW w:w="548" w:type="pct"/>
            <w:vAlign w:val="center"/>
          </w:tcPr>
          <w:p>
            <w:pPr>
              <w:jc w:val="center"/>
              <w:rPr>
                <w:rFonts w:asciiTheme="minorEastAsia" w:hAnsiTheme="minorEastAsia" w:eastAsiaTheme="minorEastAsia"/>
                <w:sz w:val="24"/>
                <w:szCs w:val="24"/>
                <w:lang w:eastAsia="zh-CN"/>
              </w:rPr>
            </w:pPr>
          </w:p>
        </w:tc>
        <w:tc>
          <w:tcPr>
            <w:tcW w:w="1314" w:type="pct"/>
            <w:vAlign w:val="center"/>
          </w:tcPr>
          <w:p>
            <w:pPr>
              <w:jc w:val="center"/>
              <w:rPr>
                <w:rFonts w:asciiTheme="minorEastAsia" w:hAnsiTheme="minorEastAsia" w:eastAsiaTheme="minorEastAsia"/>
                <w:sz w:val="24"/>
                <w:szCs w:val="24"/>
                <w:lang w:eastAsia="zh-CN"/>
              </w:rPr>
            </w:pPr>
          </w:p>
        </w:tc>
        <w:tc>
          <w:tcPr>
            <w:tcW w:w="1028" w:type="pct"/>
            <w:vAlign w:val="center"/>
          </w:tcPr>
          <w:p>
            <w:pPr>
              <w:jc w:val="center"/>
              <w:rPr>
                <w:rFonts w:asciiTheme="minorEastAsia" w:hAnsiTheme="minorEastAsia" w:eastAsiaTheme="minorEastAsia"/>
                <w:sz w:val="24"/>
                <w:szCs w:val="24"/>
                <w:lang w:eastAsia="zh-CN"/>
              </w:rPr>
            </w:pPr>
          </w:p>
        </w:tc>
        <w:tc>
          <w:tcPr>
            <w:tcW w:w="653" w:type="pct"/>
            <w:vAlign w:val="center"/>
          </w:tcPr>
          <w:p>
            <w:pPr>
              <w:jc w:val="center"/>
              <w:rPr>
                <w:rFonts w:asciiTheme="minorEastAsia" w:hAnsiTheme="minorEastAsia" w:eastAsiaTheme="minorEastAsia"/>
                <w:sz w:val="24"/>
                <w:szCs w:val="24"/>
                <w:lang w:eastAsia="zh-CN"/>
              </w:rPr>
            </w:pPr>
          </w:p>
        </w:tc>
        <w:tc>
          <w:tcPr>
            <w:tcW w:w="1072" w:type="pct"/>
            <w:vAlign w:val="center"/>
          </w:tcPr>
          <w:p>
            <w:pPr>
              <w:jc w:val="center"/>
              <w:rPr>
                <w:rFonts w:asciiTheme="minorEastAsia" w:hAnsiTheme="minorEastAsia" w:eastAsiaTheme="minorEastAsia"/>
                <w:sz w:val="24"/>
                <w:szCs w:val="24"/>
                <w:lang w:eastAsia="zh-CN"/>
              </w:rPr>
            </w:pPr>
          </w:p>
        </w:tc>
      </w:tr>
    </w:tbl>
    <w:p>
      <w:pPr>
        <w:rPr>
          <w:rFonts w:asciiTheme="minorEastAsia" w:hAnsiTheme="minorEastAsia" w:eastAsiaTheme="minorEastAsia"/>
          <w:b/>
          <w:sz w:val="24"/>
          <w:szCs w:val="24"/>
        </w:rPr>
      </w:pPr>
    </w:p>
    <w:p>
      <w:pPr>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供应商全称（公章）：         法定代表人（或授权代理人）：</w:t>
      </w:r>
      <w:r>
        <w:rPr>
          <w:rFonts w:hint="eastAsia" w:asciiTheme="minorEastAsia" w:hAnsiTheme="minorEastAsia" w:eastAsiaTheme="minorEastAsia"/>
          <w:sz w:val="24"/>
          <w:szCs w:val="24"/>
          <w:u w:val="single"/>
        </w:rPr>
        <w:t xml:space="preserve">    （签字或盖章）</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日</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注： 1、此表为样表，行数可自行添加，但格式不变；</w:t>
      </w:r>
    </w:p>
    <w:p>
      <w:pPr>
        <w:spacing w:line="360" w:lineRule="auto"/>
        <w:rPr>
          <w:b/>
          <w:sz w:val="24"/>
          <w:szCs w:val="24"/>
        </w:rPr>
      </w:pPr>
      <w:r>
        <w:rPr>
          <w:rFonts w:hint="eastAsia" w:asciiTheme="minorEastAsia" w:hAnsiTheme="minorEastAsia" w:eastAsiaTheme="minorEastAsia"/>
          <w:b/>
          <w:sz w:val="24"/>
          <w:szCs w:val="24"/>
        </w:rPr>
        <w:t>2、根据响应文件响应情况，“偏离情况”栏分别注明“正偏离”、“完全响应”、“负偏离”。</w:t>
      </w:r>
    </w:p>
    <w:p>
      <w:r>
        <w:br w:type="page"/>
      </w:r>
    </w:p>
    <w:p>
      <w:pPr>
        <w:pStyle w:val="2"/>
      </w:pPr>
    </w:p>
    <w:p>
      <w:pPr>
        <w:pStyle w:val="4"/>
        <w:rPr>
          <w:rFonts w:ascii="宋体" w:hAnsi="宋体" w:cs="宋体"/>
          <w:b w:val="0"/>
          <w:szCs w:val="32"/>
        </w:rPr>
      </w:pPr>
      <w:bookmarkStart w:id="123" w:name="_Toc83562252"/>
      <w:r>
        <w:rPr>
          <w:rFonts w:ascii="宋体" w:hAnsi="宋体" w:cs="宋体"/>
          <w:b w:val="0"/>
          <w:szCs w:val="32"/>
        </w:rPr>
        <w:t>9</w:t>
      </w:r>
      <w:r>
        <w:rPr>
          <w:rFonts w:hint="eastAsia" w:ascii="宋体" w:hAnsi="宋体" w:cs="宋体"/>
          <w:b w:val="0"/>
          <w:szCs w:val="32"/>
        </w:rPr>
        <w:t>、项目方案</w:t>
      </w:r>
      <w:bookmarkEnd w:id="123"/>
    </w:p>
    <w:p>
      <w:pPr>
        <w:spacing w:before="100" w:beforeAutospacing="1" w:afterAutospacing="1" w:line="360" w:lineRule="auto"/>
        <w:jc w:val="center"/>
        <w:rPr>
          <w:rFonts w:hAnsi="宋体"/>
          <w:sz w:val="21"/>
          <w:szCs w:val="24"/>
        </w:rPr>
      </w:pPr>
      <w:r>
        <w:rPr>
          <w:rFonts w:hint="eastAsia" w:hAnsi="宋体"/>
          <w:sz w:val="28"/>
          <w:szCs w:val="32"/>
        </w:rPr>
        <w:t>（内容、格式自拟。供应商应充分了解本项目的采购需求，结合自身实际情况提供具体的方案；可参考综合评分表中的相关方案评审标准进行编写）</w:t>
      </w:r>
    </w:p>
    <w:p>
      <w:pPr>
        <w:tabs>
          <w:tab w:val="left" w:pos="900"/>
        </w:tabs>
        <w:snapToGrid w:val="0"/>
        <w:spacing w:line="360" w:lineRule="auto"/>
        <w:ind w:left="480"/>
        <w:jc w:val="center"/>
        <w:rPr>
          <w:rFonts w:hAnsi="宋体" w:cs="宋体"/>
          <w:b/>
          <w:sz w:val="32"/>
          <w:szCs w:val="32"/>
        </w:rPr>
      </w:pPr>
    </w:p>
    <w:p>
      <w:pPr>
        <w:tabs>
          <w:tab w:val="left" w:pos="900"/>
        </w:tabs>
        <w:snapToGrid w:val="0"/>
        <w:spacing w:line="360" w:lineRule="auto"/>
        <w:ind w:left="480"/>
        <w:rPr>
          <w:rFonts w:hAnsi="宋体" w:cs="宋体"/>
          <w:b/>
          <w:sz w:val="32"/>
          <w:szCs w:val="32"/>
        </w:rPr>
      </w:pPr>
    </w:p>
    <w:p>
      <w:pPr>
        <w:tabs>
          <w:tab w:val="left" w:pos="900"/>
        </w:tabs>
        <w:snapToGrid w:val="0"/>
        <w:spacing w:line="360" w:lineRule="auto"/>
        <w:ind w:left="480"/>
        <w:rPr>
          <w:rFonts w:hAnsi="宋体" w:cs="宋体"/>
          <w:b/>
          <w:sz w:val="32"/>
          <w:szCs w:val="32"/>
        </w:rPr>
      </w:pPr>
    </w:p>
    <w:p>
      <w:pPr>
        <w:pStyle w:val="4"/>
        <w:rPr>
          <w:lang w:val="en-US"/>
        </w:rPr>
      </w:pPr>
    </w:p>
    <w:p/>
    <w:p>
      <w:pPr>
        <w:pStyle w:val="4"/>
        <w:rPr>
          <w:lang w:val="en-US"/>
        </w:rPr>
      </w:pPr>
    </w:p>
    <w:p/>
    <w:p>
      <w:pPr>
        <w:pStyle w:val="4"/>
        <w:rPr>
          <w:lang w:val="en-US"/>
        </w:rPr>
      </w:pPr>
    </w:p>
    <w:p/>
    <w:p>
      <w:pPr>
        <w:pStyle w:val="4"/>
        <w:rPr>
          <w:lang w:val="en-US"/>
        </w:rPr>
      </w:pPr>
    </w:p>
    <w:p/>
    <w:p>
      <w:pPr>
        <w:pStyle w:val="4"/>
        <w:rPr>
          <w:lang w:val="en-US"/>
        </w:rPr>
      </w:pPr>
    </w:p>
    <w:p/>
    <w:p>
      <w:pPr>
        <w:tabs>
          <w:tab w:val="left" w:pos="900"/>
        </w:tabs>
        <w:snapToGrid w:val="0"/>
        <w:spacing w:line="360" w:lineRule="auto"/>
        <w:ind w:left="480"/>
        <w:rPr>
          <w:rFonts w:hAnsi="宋体" w:cs="宋体"/>
          <w:b/>
          <w:sz w:val="32"/>
          <w:szCs w:val="32"/>
        </w:rPr>
      </w:pPr>
    </w:p>
    <w:p>
      <w:pPr>
        <w:tabs>
          <w:tab w:val="left" w:pos="900"/>
        </w:tabs>
        <w:snapToGrid w:val="0"/>
        <w:spacing w:line="360" w:lineRule="auto"/>
        <w:ind w:left="480"/>
        <w:rPr>
          <w:rFonts w:hAnsi="宋体" w:cs="宋体"/>
          <w:b/>
          <w:sz w:val="32"/>
          <w:szCs w:val="32"/>
        </w:rPr>
      </w:pPr>
    </w:p>
    <w:p>
      <w:pPr>
        <w:pStyle w:val="4"/>
        <w:rPr>
          <w:rFonts w:ascii="宋体" w:hAnsi="宋体" w:cs="宋体"/>
          <w:b w:val="0"/>
          <w:szCs w:val="32"/>
        </w:rPr>
      </w:pPr>
      <w:bookmarkStart w:id="124" w:name="_Toc83562253"/>
      <w:r>
        <w:rPr>
          <w:rFonts w:ascii="宋体" w:hAnsi="宋体" w:cs="宋体"/>
          <w:b w:val="0"/>
          <w:szCs w:val="32"/>
        </w:rPr>
        <w:t>10</w:t>
      </w:r>
      <w:r>
        <w:rPr>
          <w:rFonts w:hint="eastAsia" w:ascii="宋体" w:hAnsi="宋体" w:cs="宋体"/>
          <w:b w:val="0"/>
          <w:szCs w:val="32"/>
        </w:rPr>
        <w:t>、报价人认为需要提供的其他材料</w:t>
      </w:r>
      <w:bookmarkEnd w:id="124"/>
    </w:p>
    <w:p>
      <w:pPr>
        <w:snapToGrid w:val="0"/>
        <w:spacing w:line="360" w:lineRule="auto"/>
        <w:ind w:firstLine="472" w:firstLineChars="147"/>
        <w:jc w:val="center"/>
        <w:rPr>
          <w:rFonts w:hAnsi="宋体"/>
          <w:b/>
          <w:sz w:val="32"/>
          <w:szCs w:val="32"/>
          <w:lang w:val="zh-CN"/>
        </w:rPr>
      </w:pPr>
    </w:p>
    <w:bookmarkEnd w:id="48"/>
    <w:bookmarkEnd w:id="49"/>
    <w:p>
      <w:pPr>
        <w:pStyle w:val="37"/>
        <w:tabs>
          <w:tab w:val="left" w:pos="5580"/>
        </w:tabs>
        <w:spacing w:line="360" w:lineRule="auto"/>
        <w:rPr>
          <w:sz w:val="24"/>
          <w:szCs w:val="24"/>
        </w:rPr>
      </w:pPr>
      <w:r>
        <w:rPr>
          <w:rFonts w:hAnsi="宋体"/>
          <w:sz w:val="24"/>
          <w:szCs w:val="24"/>
        </w:rPr>
        <w:t xml:space="preserve">                                                               </w:t>
      </w:r>
      <w:r>
        <w:rPr>
          <w:rFonts w:hint="eastAsia" w:hAnsi="宋体"/>
          <w:sz w:val="24"/>
          <w:szCs w:val="24"/>
        </w:rPr>
        <w:t>【末页】</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247" w:bottom="1134" w:left="141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Footlight MT Light">
    <w:altName w:val="Segoe Print"/>
    <w:panose1 w:val="0204060206030A02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Futura Bk">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Genev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
    <w:altName w:val="Times New Roman"/>
    <w:panose1 w:val="00000000000000000000"/>
    <w:charset w:val="00"/>
    <w:family w:val="auto"/>
    <w:pitch w:val="default"/>
    <w:sig w:usb0="00000000" w:usb1="00000000" w:usb2="00000000" w:usb3="00000000" w:csb0="00000001" w:csb1="00000000"/>
  </w:font>
  <w:font w:name="??">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BoldItalic">
    <w:altName w:val="Arial"/>
    <w:panose1 w:val="00000000000000000000"/>
    <w:charset w:val="00"/>
    <w:family w:val="swiss"/>
    <w:pitch w:val="default"/>
    <w:sig w:usb0="00000000" w:usb1="00000000" w:usb2="00000000" w:usb3="00000000" w:csb0="00000001" w:csb1="00000000"/>
  </w:font>
  <w:font w:name="汉仪细等线简">
    <w:altName w:val="宋体"/>
    <w:panose1 w:val="00000000000000000000"/>
    <w:charset w:val="86"/>
    <w:family w:val="modern"/>
    <w:pitch w:val="default"/>
    <w:sig w:usb0="00000000" w:usb1="00000000" w:usb2="00000012" w:usb3="00000000" w:csb0="00040000" w:csb1="00000000"/>
  </w:font>
  <w:font w:name="Times New Roman;Symbol;Arial;婼">
    <w:altName w:val="黑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CG Times">
    <w:altName w:val="Segoe Print"/>
    <w:panose1 w:val="00000000000000000000"/>
    <w:charset w:val="00"/>
    <w:family w:val="roman"/>
    <w:pitch w:val="default"/>
    <w:sig w:usb0="00000000" w:usb1="00000000" w:usb2="00000000" w:usb3="00000000" w:csb0="00000093" w:csb1="00000000"/>
  </w:font>
  <w:font w:name="New Century Schlbk">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幼圆">
    <w:altName w:val="宋体"/>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Futura Lt">
    <w:altName w:val="Times New Roman"/>
    <w:panose1 w:val="00000000000000000000"/>
    <w:charset w:val="00"/>
    <w:family w:val="auto"/>
    <w:pitch w:val="default"/>
    <w:sig w:usb0="00000000" w:usb1="00000000" w:usb2="00000000" w:usb3="00000000" w:csb0="000001FB" w:csb1="00000000"/>
  </w:font>
  <w:font w:name="Futura-Book">
    <w:altName w:val="Times New Roman"/>
    <w:panose1 w:val="00000000000000000000"/>
    <w:charset w:val="00"/>
    <w:family w:val="auto"/>
    <w:pitch w:val="default"/>
    <w:sig w:usb0="00000000" w:usb1="00000000" w:usb2="00000000" w:usb3="00000000" w:csb0="000001FB" w:csb1="00000000"/>
  </w:font>
  <w:font w:name="华文新魏">
    <w:altName w:val="宋体"/>
    <w:panose1 w:val="02010800040101010101"/>
    <w:charset w:val="86"/>
    <w:family w:val="auto"/>
    <w:pitch w:val="default"/>
    <w:sig w:usb0="00000000" w:usb1="00000000" w:usb2="00000000" w:usb3="00000000" w:csb0="00040000" w:csb1="00000000"/>
  </w:font>
  <w:font w:name="Futura-Heavy">
    <w:altName w:val="Times New Roman"/>
    <w:panose1 w:val="00000000000000000000"/>
    <w:charset w:val="00"/>
    <w:family w:val="auto"/>
    <w:pitch w:val="default"/>
    <w:sig w:usb0="00000000" w:usb1="00000000" w:usb2="00000000" w:usb3="00000000" w:csb0="000001FB" w:csb1="00000000"/>
  </w:font>
  <w:font w:name="Futura Hv">
    <w:altName w:val="Arial"/>
    <w:panose1 w:val="000000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Palatino Linotype">
    <w:panose1 w:val="02040502050505030304"/>
    <w:charset w:val="00"/>
    <w:family w:val="auto"/>
    <w:pitch w:val="default"/>
    <w:sig w:usb0="E0000287" w:usb1="40000013" w:usb2="0000000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00" w:usb3="00000000" w:csb0="00040000" w:csb1="00000000"/>
  </w:font>
  <w:font w:name="HP Simplified Hans Light">
    <w:altName w:val="宋体"/>
    <w:panose1 w:val="020B0300000000000000"/>
    <w:charset w:val="86"/>
    <w:family w:val="swiss"/>
    <w:pitch w:val="default"/>
    <w:sig w:usb0="00000000" w:usb1="00000000" w:usb2="00000016" w:usb3="00000000" w:csb0="2004011D" w:csb1="41000000"/>
  </w:font>
  <w:font w:name="Andalus">
    <w:altName w:val="Times New Roman"/>
    <w:panose1 w:val="02020603050405020304"/>
    <w:charset w:val="00"/>
    <w:family w:val="roman"/>
    <w:pitch w:val="default"/>
    <w:sig w:usb0="00000000" w:usb1="00000000" w:usb2="00000008" w:usb3="00000000" w:csb0="0000004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fldChar w:fldCharType="begin"/>
    </w:r>
    <w:r>
      <w:instrText xml:space="preserve">PAGE   \* MERGEFORMAT</w:instrText>
    </w:r>
    <w:r>
      <w:fldChar w:fldCharType="separate"/>
    </w:r>
    <w:r>
      <w:t>-</w:t>
    </w:r>
    <w:r>
      <w:rPr>
        <w:lang w:val="en-US"/>
      </w:rPr>
      <w:t xml:space="preserve"> 57 -</w:t>
    </w:r>
    <w:r>
      <w:fldChar w:fldCharType="end"/>
    </w:r>
  </w:p>
  <w:p>
    <w:pPr>
      <w:pStyle w:val="4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fldChar w:fldCharType="begin"/>
    </w:r>
    <w:r>
      <w:instrText xml:space="preserve"> PAGE   \* MERGEFORMAT </w:instrText>
    </w:r>
    <w:r>
      <w:fldChar w:fldCharType="separate"/>
    </w:r>
    <w:r>
      <w:t>-</w:t>
    </w:r>
    <w:r>
      <w:rPr>
        <w:lang w:val="en-US"/>
      </w:rPr>
      <w:t xml:space="preserve"> 1 -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rPr>
        <w:rFonts w:hint="eastAsia"/>
      </w:rPr>
      <w:t>HNTT2022-002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855"/>
        </w:tabs>
        <w:ind w:left="855"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D"/>
    <w:multiLevelType w:val="multilevel"/>
    <w:tmpl w:val="0000000D"/>
    <w:lvl w:ilvl="0" w:tentative="0">
      <w:start w:val="1"/>
      <w:numFmt w:val="decimal"/>
      <w:pStyle w:val="17"/>
      <w:lvlText w:val="（%1）"/>
      <w:lvlJc w:val="left"/>
      <w:pPr>
        <w:tabs>
          <w:tab w:val="left" w:pos="420"/>
        </w:tabs>
        <w:ind w:left="420" w:hanging="420"/>
      </w:pPr>
      <w:rPr>
        <w:rFonts w:ascii="Times New Roman" w:hAnsi="Times New Roman" w:eastAsia="Times New Roman" w:cs="Times New Roman"/>
        <w:lang w:val="en-US"/>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pStyle w:val="11"/>
      <w:lvlText w:val="%1.%2.%3.%4.%5.%6.%7.%8.%9."/>
      <w:lvlJc w:val="left"/>
      <w:pPr>
        <w:tabs>
          <w:tab w:val="left" w:pos="1559"/>
        </w:tabs>
        <w:ind w:left="1559" w:hanging="1559"/>
      </w:pPr>
      <w:rPr>
        <w:rFonts w:hint="eastAsia" w:cs="Times New Roman"/>
      </w:rPr>
    </w:lvl>
  </w:abstractNum>
  <w:abstractNum w:abstractNumId="3">
    <w:nsid w:val="00000011"/>
    <w:multiLevelType w:val="multilevel"/>
    <w:tmpl w:val="00000011"/>
    <w:lvl w:ilvl="0" w:tentative="0">
      <w:start w:val="1"/>
      <w:numFmt w:val="decimal"/>
      <w:pStyle w:val="10"/>
      <w:lvlText w:val="%1."/>
      <w:lvlJc w:val="left"/>
      <w:pPr>
        <w:tabs>
          <w:tab w:val="left" w:pos="420"/>
        </w:tabs>
        <w:ind w:left="420" w:hanging="420"/>
      </w:pPr>
      <w:rPr>
        <w:rFonts w:hint="eastAsia" w:cs="Times New Roman"/>
        <w:b w:val="0"/>
        <w:i w:val="0"/>
        <w:sz w:val="24"/>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4">
    <w:nsid w:val="00000012"/>
    <w:multiLevelType w:val="multilevel"/>
    <w:tmpl w:val="00000012"/>
    <w:lvl w:ilvl="0" w:tentative="0">
      <w:start w:val="1"/>
      <w:numFmt w:val="decimal"/>
      <w:lvlText w:val="%1."/>
      <w:lvlJc w:val="left"/>
      <w:pPr>
        <w:tabs>
          <w:tab w:val="left" w:pos="113"/>
        </w:tabs>
        <w:ind w:left="284" w:hanging="284"/>
      </w:pPr>
      <w:rPr>
        <w:rFonts w:hint="eastAsia" w:cs="Times New Roman"/>
      </w:rPr>
    </w:lvl>
    <w:lvl w:ilvl="1" w:tentative="0">
      <w:start w:val="1"/>
      <w:numFmt w:val="decimal"/>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decimal"/>
      <w:lvlText w:val="%6、"/>
      <w:lvlJc w:val="left"/>
      <w:pPr>
        <w:ind w:left="2460" w:hanging="360"/>
      </w:pPr>
      <w:rPr>
        <w:rFonts w:hint="default" w:cs="Times New Roman"/>
      </w:rPr>
    </w:lvl>
    <w:lvl w:ilvl="6" w:tentative="0">
      <w:start w:val="1"/>
      <w:numFmt w:val="decimal"/>
      <w:lvlText w:val="%7）"/>
      <w:lvlJc w:val="left"/>
      <w:pPr>
        <w:ind w:left="2880" w:hanging="360"/>
      </w:pPr>
      <w:rPr>
        <w:rFonts w:hint="default"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3"/>
    <w:multiLevelType w:val="multilevel"/>
    <w:tmpl w:val="00000013"/>
    <w:lvl w:ilvl="0" w:tentative="0">
      <w:start w:val="1"/>
      <w:numFmt w:val="none"/>
      <w:pStyle w:val="1184"/>
      <w:lvlText w:val=""/>
      <w:lvlJc w:val="left"/>
      <w:pPr>
        <w:tabs>
          <w:tab w:val="left" w:pos="1080"/>
        </w:tabs>
        <w:ind w:left="1440" w:hanging="144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00000017"/>
    <w:multiLevelType w:val="singleLevel"/>
    <w:tmpl w:val="00000017"/>
    <w:lvl w:ilvl="0" w:tentative="0">
      <w:start w:val="1"/>
      <w:numFmt w:val="bullet"/>
      <w:pStyle w:val="1101"/>
      <w:lvlText w:val=""/>
      <w:lvlJc w:val="left"/>
      <w:pPr>
        <w:tabs>
          <w:tab w:val="left" w:pos="288"/>
        </w:tabs>
        <w:ind w:left="288" w:hanging="360"/>
      </w:pPr>
      <w:rPr>
        <w:rFonts w:hint="default" w:ascii="Symbol" w:hAnsi="Symbol"/>
      </w:rPr>
    </w:lvl>
  </w:abstractNum>
  <w:abstractNum w:abstractNumId="7">
    <w:nsid w:val="0000001F"/>
    <w:multiLevelType w:val="multilevel"/>
    <w:tmpl w:val="0000001F"/>
    <w:lvl w:ilvl="0" w:tentative="0">
      <w:start w:val="0"/>
      <w:numFmt w:val="none"/>
      <w:pStyle w:val="1257"/>
      <w:lvlText w:val=""/>
      <w:lvlJc w:val="left"/>
      <w:pPr>
        <w:tabs>
          <w:tab w:val="left" w:pos="360"/>
        </w:tabs>
        <w:ind w:left="36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
    <w:nsid w:val="00000021"/>
    <w:multiLevelType w:val="multilevel"/>
    <w:tmpl w:val="00000021"/>
    <w:lvl w:ilvl="0" w:tentative="0">
      <w:start w:val="1"/>
      <w:numFmt w:val="decimal"/>
      <w:lvlText w:val="%1)"/>
      <w:lvlJc w:val="left"/>
      <w:pPr>
        <w:tabs>
          <w:tab w:val="left" w:pos="900"/>
        </w:tabs>
        <w:ind w:left="900" w:hanging="420"/>
      </w:pPr>
      <w:rPr>
        <w:rFonts w:hint="default"/>
      </w:rPr>
    </w:lvl>
    <w:lvl w:ilvl="1" w:tentative="0">
      <w:start w:val="1"/>
      <w:numFmt w:val="decimal"/>
      <w:lvlText w:val="%2）"/>
      <w:lvlJc w:val="left"/>
      <w:pPr>
        <w:tabs>
          <w:tab w:val="left" w:pos="1260"/>
        </w:tabs>
        <w:ind w:left="1260" w:hanging="360"/>
      </w:pPr>
      <w:rPr>
        <w:rFonts w:hint="default"/>
      </w:rPr>
    </w:lvl>
    <w:lvl w:ilvl="2" w:tentative="0">
      <w:start w:val="1"/>
      <w:numFmt w:val="bullet"/>
      <w:pStyle w:val="1473"/>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00000025"/>
    <w:multiLevelType w:val="multilevel"/>
    <w:tmpl w:val="00000025"/>
    <w:lvl w:ilvl="0" w:tentative="0">
      <w:start w:val="1"/>
      <w:numFmt w:val="decimal"/>
      <w:pStyle w:val="730"/>
      <w:lvlText w:val="%1."/>
      <w:lvlJc w:val="left"/>
      <w:pPr>
        <w:tabs>
          <w:tab w:val="left" w:pos="360"/>
        </w:tabs>
        <w:ind w:left="360" w:hanging="360"/>
      </w:pPr>
      <w:rPr>
        <w:rFonts w:cs="Times New Roman"/>
      </w:rPr>
    </w:lvl>
    <w:lvl w:ilvl="1" w:tentative="0">
      <w:start w:val="1"/>
      <w:numFmt w:val="decimal"/>
      <w:lvlText w:val="%1.%2."/>
      <w:lvlJc w:val="left"/>
      <w:pPr>
        <w:tabs>
          <w:tab w:val="left" w:pos="1080"/>
        </w:tabs>
        <w:ind w:left="720" w:hanging="360"/>
      </w:pPr>
      <w:rPr>
        <w:rFonts w:cs="Times New Roman"/>
      </w:rPr>
    </w:lvl>
    <w:lvl w:ilvl="2" w:tentative="0">
      <w:start w:val="1"/>
      <w:numFmt w:val="decimal"/>
      <w:lvlText w:val="%1.%2.%3."/>
      <w:lvlJc w:val="left"/>
      <w:pPr>
        <w:tabs>
          <w:tab w:val="left" w:pos="1440"/>
        </w:tabs>
        <w:ind w:left="1080" w:hanging="360"/>
      </w:pPr>
      <w:rPr>
        <w:rFonts w:cs="Times New Roman"/>
      </w:rPr>
    </w:lvl>
    <w:lvl w:ilvl="3" w:tentative="0">
      <w:start w:val="1"/>
      <w:numFmt w:val="decimal"/>
      <w:lvlText w:val="%1.%2.%3.%4."/>
      <w:lvlJc w:val="left"/>
      <w:pPr>
        <w:tabs>
          <w:tab w:val="left" w:pos="2160"/>
        </w:tabs>
        <w:ind w:left="1440" w:hanging="360"/>
      </w:pPr>
      <w:rPr>
        <w:rFonts w:cs="Times New Roman"/>
      </w:rPr>
    </w:lvl>
    <w:lvl w:ilvl="4" w:tentative="0">
      <w:start w:val="1"/>
      <w:numFmt w:val="lowerLetter"/>
      <w:lvlText w:val="(%5)"/>
      <w:lvlJc w:val="left"/>
      <w:pPr>
        <w:tabs>
          <w:tab w:val="left" w:pos="1800"/>
        </w:tabs>
        <w:ind w:left="1800" w:hanging="360"/>
      </w:pPr>
      <w:rPr>
        <w:rFonts w:cs="Times New Roman"/>
      </w:rPr>
    </w:lvl>
    <w:lvl w:ilvl="5" w:tentative="0">
      <w:start w:val="1"/>
      <w:numFmt w:val="lowerRoman"/>
      <w:lvlText w:val="(%6)"/>
      <w:lvlJc w:val="left"/>
      <w:pPr>
        <w:tabs>
          <w:tab w:val="left" w:pos="2160"/>
        </w:tabs>
        <w:ind w:left="2160" w:hanging="360"/>
      </w:pPr>
      <w:rPr>
        <w:rFonts w:cs="Times New Roman"/>
      </w:rPr>
    </w:lvl>
    <w:lvl w:ilvl="6" w:tentative="0">
      <w:start w:val="1"/>
      <w:numFmt w:val="decimal"/>
      <w:lvlText w:val="%7."/>
      <w:lvlJc w:val="left"/>
      <w:pPr>
        <w:tabs>
          <w:tab w:val="left" w:pos="2520"/>
        </w:tabs>
        <w:ind w:left="2520" w:hanging="360"/>
      </w:pPr>
      <w:rPr>
        <w:rFonts w:cs="Times New Roman"/>
      </w:rPr>
    </w:lvl>
    <w:lvl w:ilvl="7" w:tentative="0">
      <w:start w:val="1"/>
      <w:numFmt w:val="lowerLetter"/>
      <w:lvlText w:val="%8."/>
      <w:lvlJc w:val="left"/>
      <w:pPr>
        <w:tabs>
          <w:tab w:val="left" w:pos="2880"/>
        </w:tabs>
        <w:ind w:left="2880" w:hanging="360"/>
      </w:pPr>
      <w:rPr>
        <w:rFonts w:cs="Times New Roman"/>
      </w:rPr>
    </w:lvl>
    <w:lvl w:ilvl="8" w:tentative="0">
      <w:start w:val="1"/>
      <w:numFmt w:val="lowerRoman"/>
      <w:lvlText w:val="%9."/>
      <w:lvlJc w:val="left"/>
      <w:pPr>
        <w:tabs>
          <w:tab w:val="left" w:pos="3240"/>
        </w:tabs>
        <w:ind w:left="3240" w:hanging="360"/>
      </w:pPr>
      <w:rPr>
        <w:rFonts w:cs="Times New Roman"/>
      </w:rPr>
    </w:lvl>
  </w:abstractNum>
  <w:abstractNum w:abstractNumId="10">
    <w:nsid w:val="00000026"/>
    <w:multiLevelType w:val="singleLevel"/>
    <w:tmpl w:val="00000026"/>
    <w:lvl w:ilvl="0" w:tentative="0">
      <w:start w:val="1"/>
      <w:numFmt w:val="decimal"/>
      <w:pStyle w:val="709"/>
      <w:lvlText w:val="%1."/>
      <w:lvlJc w:val="left"/>
      <w:pPr>
        <w:tabs>
          <w:tab w:val="left" w:pos="780"/>
        </w:tabs>
        <w:ind w:left="780" w:hanging="360"/>
      </w:pPr>
      <w:rPr>
        <w:rFonts w:cs="Times New Roman"/>
      </w:rPr>
    </w:lvl>
  </w:abstractNum>
  <w:abstractNum w:abstractNumId="11">
    <w:nsid w:val="0000002E"/>
    <w:multiLevelType w:val="multilevel"/>
    <w:tmpl w:val="0000002E"/>
    <w:lvl w:ilvl="0" w:tentative="0">
      <w:start w:val="1"/>
      <w:numFmt w:val="decimal"/>
      <w:pStyle w:val="812"/>
      <w:lvlText w:val="第%1章"/>
      <w:lvlJc w:val="left"/>
      <w:pPr>
        <w:tabs>
          <w:tab w:val="left" w:pos="1080"/>
        </w:tabs>
        <w:ind w:left="432" w:hanging="432"/>
      </w:pPr>
      <w:rPr>
        <w:rFonts w:hint="default" w:ascii="Arial" w:hAnsi="Arial" w:eastAsia="黑体" w:cs="Times New Roman"/>
        <w:b/>
        <w:i w:val="0"/>
        <w:sz w:val="32"/>
      </w:rPr>
    </w:lvl>
    <w:lvl w:ilvl="1" w:tentative="0">
      <w:start w:val="1"/>
      <w:numFmt w:val="decimal"/>
      <w:lvlText w:val="%1.%2"/>
      <w:lvlJc w:val="left"/>
      <w:pPr>
        <w:tabs>
          <w:tab w:val="left" w:pos="576"/>
        </w:tabs>
        <w:ind w:left="576" w:hanging="576"/>
      </w:pPr>
      <w:rPr>
        <w:rFonts w:hint="default" w:ascii="Arial" w:hAnsi="Arial" w:eastAsia="宋体" w:cs="Times New Roman"/>
        <w:b/>
        <w:i w:val="0"/>
        <w:sz w:val="30"/>
      </w:rPr>
    </w:lvl>
    <w:lvl w:ilvl="2" w:tentative="0">
      <w:start w:val="1"/>
      <w:numFmt w:val="decimal"/>
      <w:lvlText w:val="%1.%2.%3"/>
      <w:lvlJc w:val="left"/>
      <w:pPr>
        <w:tabs>
          <w:tab w:val="left" w:pos="720"/>
        </w:tabs>
        <w:ind w:left="720" w:hanging="720"/>
      </w:pPr>
      <w:rPr>
        <w:rFonts w:hint="default" w:ascii="Arial" w:hAnsi="Arial" w:eastAsia="宋体" w:cs="Times New Roman"/>
        <w:b/>
        <w:i w:val="0"/>
        <w:sz w:val="28"/>
      </w:rPr>
    </w:lvl>
    <w:lvl w:ilvl="3" w:tentative="0">
      <w:start w:val="1"/>
      <w:numFmt w:val="decimal"/>
      <w:lvlText w:val="%1.%2.%3.%4"/>
      <w:lvlJc w:val="left"/>
      <w:pPr>
        <w:tabs>
          <w:tab w:val="left" w:pos="864"/>
        </w:tabs>
        <w:ind w:left="864" w:hanging="864"/>
      </w:pPr>
      <w:rPr>
        <w:rFonts w:hint="default" w:ascii="Arial" w:hAnsi="Arial" w:eastAsia="宋体" w:cs="Times New Roman"/>
        <w:b/>
        <w:i w:val="0"/>
        <w:sz w:val="26"/>
      </w:rPr>
    </w:lvl>
    <w:lvl w:ilvl="4" w:tentative="0">
      <w:start w:val="1"/>
      <w:numFmt w:val="decimal"/>
      <w:lvlText w:val="%1.%2.%3.%4.%5"/>
      <w:lvlJc w:val="left"/>
      <w:pPr>
        <w:tabs>
          <w:tab w:val="left" w:pos="1440"/>
        </w:tabs>
        <w:ind w:left="1008" w:hanging="1008"/>
      </w:pPr>
      <w:rPr>
        <w:rFonts w:hint="default" w:ascii="Arial" w:hAnsi="Arial" w:eastAsia="华文细黑"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2">
    <w:nsid w:val="00000033"/>
    <w:multiLevelType w:val="multilevel"/>
    <w:tmpl w:val="00000033"/>
    <w:lvl w:ilvl="0" w:tentative="0">
      <w:start w:val="1"/>
      <w:numFmt w:val="bullet"/>
      <w:pStyle w:val="1045"/>
      <w:lvlText w:val=""/>
      <w:lvlJc w:val="left"/>
      <w:pPr>
        <w:tabs>
          <w:tab w:val="left" w:pos="1080"/>
        </w:tabs>
        <w:ind w:left="950" w:hanging="230"/>
      </w:pPr>
      <w:rPr>
        <w:rFonts w:hint="default" w:ascii="Wingdings" w:hAnsi="Wingdings"/>
        <w:color w:val="auto"/>
        <w:sz w:val="1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00000039"/>
    <w:multiLevelType w:val="multilevel"/>
    <w:tmpl w:val="00000039"/>
    <w:lvl w:ilvl="0" w:tentative="0">
      <w:start w:val="1"/>
      <w:numFmt w:val="decimal"/>
      <w:pStyle w:val="152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14">
    <w:nsid w:val="0000003E"/>
    <w:multiLevelType w:val="multilevel"/>
    <w:tmpl w:val="0000003E"/>
    <w:lvl w:ilvl="0" w:tentative="0">
      <w:start w:val="1"/>
      <w:numFmt w:val="none"/>
      <w:pStyle w:val="952"/>
      <w:lvlText w:val=""/>
      <w:lvlJc w:val="left"/>
      <w:pPr>
        <w:tabs>
          <w:tab w:val="left" w:pos="1080"/>
        </w:tabs>
        <w:ind w:left="1440" w:hanging="144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5">
    <w:nsid w:val="00000044"/>
    <w:multiLevelType w:val="multilevel"/>
    <w:tmpl w:val="00000044"/>
    <w:lvl w:ilvl="0" w:tentative="0">
      <w:start w:val="1"/>
      <w:numFmt w:val="chineseCountingThousand"/>
      <w:suff w:val="nothing"/>
      <w:lvlText w:val="第%1章"/>
      <w:lvlJc w:val="left"/>
      <w:rPr>
        <w:rFonts w:hint="eastAsia" w:ascii="仿宋_GB2312" w:eastAsia="仿宋_GB2312" w:cs="Times New Roman"/>
        <w:sz w:val="44"/>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pStyle w:val="1035"/>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6">
    <w:nsid w:val="00000057"/>
    <w:multiLevelType w:val="multilevel"/>
    <w:tmpl w:val="00000057"/>
    <w:lvl w:ilvl="0" w:tentative="0">
      <w:start w:val="1"/>
      <w:numFmt w:val="bullet"/>
      <w:lvlText w:val=""/>
      <w:lvlJc w:val="left"/>
      <w:pPr>
        <w:tabs>
          <w:tab w:val="left" w:pos="0"/>
        </w:tabs>
      </w:pPr>
      <w:rPr>
        <w:rFonts w:hint="default" w:ascii="Symbol" w:hAnsi="Symbol"/>
        <w:color w:val="00637A"/>
        <w:sz w:val="18"/>
      </w:rPr>
    </w:lvl>
    <w:lvl w:ilvl="1" w:tentative="0">
      <w:start w:val="1"/>
      <w:numFmt w:val="bullet"/>
      <w:pStyle w:val="1079"/>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0000005E"/>
    <w:multiLevelType w:val="multilevel"/>
    <w:tmpl w:val="0000005E"/>
    <w:lvl w:ilvl="0" w:tentative="0">
      <w:start w:val="0"/>
      <w:numFmt w:val="none"/>
      <w:pStyle w:val="822"/>
      <w:lvlText w:val=""/>
      <w:lvlJc w:val="left"/>
      <w:pPr>
        <w:tabs>
          <w:tab w:val="left" w:pos="720"/>
        </w:tabs>
        <w:ind w:left="720" w:hanging="72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8">
    <w:nsid w:val="00000062"/>
    <w:multiLevelType w:val="multilevel"/>
    <w:tmpl w:val="00000062"/>
    <w:lvl w:ilvl="0" w:tentative="0">
      <w:start w:val="1"/>
      <w:numFmt w:val="bullet"/>
      <w:pStyle w:val="742"/>
      <w:lvlText w:val=""/>
      <w:lvlJc w:val="left"/>
      <w:pPr>
        <w:tabs>
          <w:tab w:val="left" w:pos="360"/>
        </w:tabs>
        <w:ind w:left="36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00000063"/>
    <w:multiLevelType w:val="multilevel"/>
    <w:tmpl w:val="00000063"/>
    <w:lvl w:ilvl="0" w:tentative="0">
      <w:start w:val="1"/>
      <w:numFmt w:val="decimal"/>
      <w:pStyle w:val="1209"/>
      <w:lvlText w:val="%1."/>
      <w:lvlJc w:val="left"/>
      <w:pPr>
        <w:tabs>
          <w:tab w:val="left" w:pos="360"/>
        </w:tabs>
        <w:ind w:left="360" w:hanging="360"/>
      </w:pPr>
      <w:rPr>
        <w:rFonts w:cs="Times New Roman"/>
      </w:rPr>
    </w:lvl>
    <w:lvl w:ilvl="1" w:tentative="0">
      <w:start w:val="1"/>
      <w:numFmt w:val="lowerLetter"/>
      <w:lvlText w:val="%2."/>
      <w:lvlJc w:val="left"/>
      <w:pPr>
        <w:tabs>
          <w:tab w:val="left" w:pos="1080"/>
        </w:tabs>
        <w:ind w:left="1080" w:hanging="360"/>
      </w:pPr>
      <w:rPr>
        <w:rFonts w:cs="Times New Roman"/>
      </w:rPr>
    </w:lvl>
    <w:lvl w:ilvl="2" w:tentative="0">
      <w:start w:val="1"/>
      <w:numFmt w:val="lowerRoman"/>
      <w:lvlText w:val="%3."/>
      <w:lvlJc w:val="right"/>
      <w:pPr>
        <w:tabs>
          <w:tab w:val="left" w:pos="1800"/>
        </w:tabs>
        <w:ind w:left="1800" w:hanging="180"/>
      </w:pPr>
      <w:rPr>
        <w:rFonts w:cs="Times New Roman"/>
      </w:rPr>
    </w:lvl>
    <w:lvl w:ilvl="3" w:tentative="0">
      <w:start w:val="1"/>
      <w:numFmt w:val="decimal"/>
      <w:lvlText w:val="%4."/>
      <w:lvlJc w:val="left"/>
      <w:pPr>
        <w:tabs>
          <w:tab w:val="left" w:pos="2520"/>
        </w:tabs>
        <w:ind w:left="2520" w:hanging="360"/>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abstractNum w:abstractNumId="20">
    <w:nsid w:val="0000006A"/>
    <w:multiLevelType w:val="multilevel"/>
    <w:tmpl w:val="0000006A"/>
    <w:lvl w:ilvl="0" w:tentative="0">
      <w:start w:val="1"/>
      <w:numFmt w:val="decimal"/>
      <w:pStyle w:val="879"/>
      <w:lvlText w:val="%1."/>
      <w:lvlJc w:val="left"/>
      <w:pPr>
        <w:tabs>
          <w:tab w:val="left" w:pos="0"/>
        </w:tabs>
        <w:ind w:left="1985" w:hanging="425"/>
      </w:pPr>
      <w:rPr>
        <w:rFonts w:hint="eastAsia" w:cs="Times New Roman"/>
      </w:rPr>
    </w:lvl>
    <w:lvl w:ilvl="1" w:tentative="0">
      <w:start w:val="1"/>
      <w:numFmt w:val="decimal"/>
      <w:lvlText w:val="1.%2."/>
      <w:lvlJc w:val="left"/>
      <w:pPr>
        <w:tabs>
          <w:tab w:val="left" w:pos="0"/>
        </w:tabs>
        <w:ind w:left="567" w:hanging="567"/>
      </w:pPr>
      <w:rPr>
        <w:rFonts w:hint="eastAsia" w:ascii="宋体" w:hAnsi="宋体" w:eastAsia="宋体" w:cs="Times New Roman"/>
      </w:rPr>
    </w:lvl>
    <w:lvl w:ilvl="2" w:tentative="0">
      <w:start w:val="1"/>
      <w:numFmt w:val="decimal"/>
      <w:lvlText w:val="%1.%2.%3."/>
      <w:lvlJc w:val="left"/>
      <w:pPr>
        <w:tabs>
          <w:tab w:val="left" w:pos="0"/>
        </w:tabs>
        <w:ind w:left="709" w:hanging="709"/>
      </w:pPr>
      <w:rPr>
        <w:rFonts w:hint="eastAsia" w:cs="Times New Roman"/>
      </w:rPr>
    </w:lvl>
    <w:lvl w:ilvl="3" w:tentative="0">
      <w:start w:val="1"/>
      <w:numFmt w:val="decimal"/>
      <w:lvlText w:val="%1.%2.%3.%4."/>
      <w:lvlJc w:val="left"/>
      <w:pPr>
        <w:tabs>
          <w:tab w:val="left" w:pos="0"/>
        </w:tabs>
        <w:ind w:left="851" w:hanging="851"/>
      </w:pPr>
      <w:rPr>
        <w:rFonts w:hint="eastAsia" w:cs="Times New Roman"/>
      </w:rPr>
    </w:lvl>
    <w:lvl w:ilvl="4" w:tentative="0">
      <w:start w:val="1"/>
      <w:numFmt w:val="decimal"/>
      <w:lvlText w:val="%1.%2.%3.%4.%5."/>
      <w:lvlJc w:val="left"/>
      <w:pPr>
        <w:tabs>
          <w:tab w:val="left" w:pos="0"/>
        </w:tabs>
        <w:ind w:left="992" w:hanging="992"/>
      </w:pPr>
      <w:rPr>
        <w:rFonts w:hint="eastAsia" w:cs="Times New Roman"/>
      </w:rPr>
    </w:lvl>
    <w:lvl w:ilvl="5" w:tentative="0">
      <w:start w:val="1"/>
      <w:numFmt w:val="decimal"/>
      <w:lvlText w:val="%1.%2.%3.%4.%5.%6."/>
      <w:lvlJc w:val="left"/>
      <w:pPr>
        <w:tabs>
          <w:tab w:val="left" w:pos="0"/>
        </w:tabs>
        <w:ind w:left="1134" w:hanging="1134"/>
      </w:pPr>
      <w:rPr>
        <w:rFonts w:hint="eastAsia" w:cs="Times New Roman"/>
      </w:rPr>
    </w:lvl>
    <w:lvl w:ilvl="6" w:tentative="0">
      <w:start w:val="1"/>
      <w:numFmt w:val="decimal"/>
      <w:lvlText w:val="%1.%2.%3.%4.%5.%6.%7."/>
      <w:lvlJc w:val="left"/>
      <w:pPr>
        <w:tabs>
          <w:tab w:val="left" w:pos="0"/>
        </w:tabs>
        <w:ind w:left="1276" w:hanging="1276"/>
      </w:pPr>
      <w:rPr>
        <w:rFonts w:hint="eastAsia" w:cs="Times New Roman"/>
      </w:rPr>
    </w:lvl>
    <w:lvl w:ilvl="7" w:tentative="0">
      <w:start w:val="1"/>
      <w:numFmt w:val="decimal"/>
      <w:lvlText w:val="%1.%2.%3.%4.%5.%6.%7.%8."/>
      <w:lvlJc w:val="left"/>
      <w:pPr>
        <w:tabs>
          <w:tab w:val="left" w:pos="0"/>
        </w:tabs>
        <w:ind w:left="1418" w:hanging="1418"/>
      </w:pPr>
      <w:rPr>
        <w:rFonts w:hint="eastAsia" w:cs="Times New Roman"/>
      </w:rPr>
    </w:lvl>
    <w:lvl w:ilvl="8" w:tentative="0">
      <w:start w:val="1"/>
      <w:numFmt w:val="decimal"/>
      <w:lvlText w:val="%1.%2.%3.%4.%5.%6.%7.%8.%9."/>
      <w:lvlJc w:val="left"/>
      <w:pPr>
        <w:tabs>
          <w:tab w:val="left" w:pos="0"/>
        </w:tabs>
        <w:ind w:left="1559" w:hanging="1559"/>
      </w:pPr>
      <w:rPr>
        <w:rFonts w:hint="eastAsia" w:cs="Times New Roman"/>
      </w:rPr>
    </w:lvl>
  </w:abstractNum>
  <w:abstractNum w:abstractNumId="21">
    <w:nsid w:val="0000006B"/>
    <w:multiLevelType w:val="multilevel"/>
    <w:tmpl w:val="0000006B"/>
    <w:lvl w:ilvl="0" w:tentative="0">
      <w:start w:val="1"/>
      <w:numFmt w:val="decimal"/>
      <w:pStyle w:val="860"/>
      <w:suff w:val="nothing"/>
      <w:lvlText w:val="%1  "/>
      <w:lvlJc w:val="left"/>
      <w:rPr>
        <w:rFonts w:hint="default" w:ascii="Arial" w:hAnsi="Arial" w:eastAsia="黑体" w:cs="Times New Roman"/>
        <w:b w:val="0"/>
        <w:i w:val="0"/>
        <w:sz w:val="36"/>
        <w:szCs w:val="36"/>
      </w:rPr>
    </w:lvl>
    <w:lvl w:ilvl="1" w:tentative="0">
      <w:start w:val="1"/>
      <w:numFmt w:val="decimal"/>
      <w:suff w:val="nothing"/>
      <w:lvlText w:val="%1.%2  "/>
      <w:lvlJc w:val="left"/>
      <w:rPr>
        <w:rFonts w:hint="default" w:ascii="Arial" w:hAnsi="Arial" w:cs="Times New Roman"/>
        <w:b w:val="0"/>
        <w:i w:val="0"/>
        <w:sz w:val="30"/>
        <w:szCs w:val="30"/>
      </w:rPr>
    </w:lvl>
    <w:lvl w:ilvl="2" w:tentative="0">
      <w:start w:val="1"/>
      <w:numFmt w:val="decimal"/>
      <w:suff w:val="nothing"/>
      <w:lvlText w:val="%1.%2.%3  "/>
      <w:lvlJc w:val="left"/>
      <w:rPr>
        <w:rFonts w:hint="default" w:ascii="Arial" w:hAnsi="Arial" w:cs="Times New Roman"/>
        <w:b w:val="0"/>
        <w:i w:val="0"/>
        <w:sz w:val="24"/>
        <w:szCs w:val="24"/>
      </w:rPr>
    </w:lvl>
    <w:lvl w:ilvl="3" w:tentative="0">
      <w:start w:val="1"/>
      <w:numFmt w:val="decimal"/>
      <w:suff w:val="nothing"/>
      <w:lvlText w:val="%1.%2.%3.%4  "/>
      <w:lvlJc w:val="left"/>
      <w:rPr>
        <w:rFonts w:hint="default" w:ascii="Arial" w:hAnsi="Arial" w:cs="Times New Roman"/>
        <w:b w:val="0"/>
        <w:i w:val="0"/>
        <w:sz w:val="21"/>
        <w:szCs w:val="21"/>
      </w:rPr>
    </w:lvl>
    <w:lvl w:ilvl="4" w:tentative="0">
      <w:start w:val="1"/>
      <w:numFmt w:val="decimal"/>
      <w:lvlText w:val="%5."/>
      <w:lvlJc w:val="left"/>
      <w:pPr>
        <w:tabs>
          <w:tab w:val="left" w:pos="1134"/>
        </w:tabs>
        <w:ind w:left="1134" w:hanging="312"/>
      </w:pPr>
      <w:rPr>
        <w:rFonts w:hint="default" w:ascii="Arial" w:hAnsi="Arial" w:cs="Times New Roman"/>
        <w:b w:val="0"/>
        <w:i w:val="0"/>
        <w:sz w:val="21"/>
        <w:szCs w:val="21"/>
      </w:rPr>
    </w:lvl>
    <w:lvl w:ilvl="5" w:tentative="0">
      <w:start w:val="1"/>
      <w:numFmt w:val="decimal"/>
      <w:lvlText w:val="%6)"/>
      <w:lvlJc w:val="left"/>
      <w:pPr>
        <w:tabs>
          <w:tab w:val="left" w:pos="1134"/>
        </w:tabs>
        <w:ind w:left="1134" w:hanging="312"/>
      </w:pPr>
      <w:rPr>
        <w:rFonts w:hint="default" w:ascii="Arial" w:hAnsi="Arial" w:cs="Times New Roman"/>
        <w:b w:val="0"/>
        <w:i w:val="0"/>
        <w:sz w:val="21"/>
        <w:szCs w:val="21"/>
      </w:rPr>
    </w:lvl>
    <w:lvl w:ilvl="6" w:tentative="0">
      <w:start w:val="1"/>
      <w:numFmt w:val="lowerLetter"/>
      <w:lvlText w:val="%7."/>
      <w:lvlJc w:val="left"/>
      <w:pPr>
        <w:tabs>
          <w:tab w:val="left" w:pos="1134"/>
        </w:tabs>
        <w:ind w:left="1134" w:hanging="312"/>
      </w:pPr>
      <w:rPr>
        <w:rFonts w:hint="default" w:ascii="Arial" w:hAnsi="Arial" w:cs="Times New Roman"/>
        <w:b w:val="0"/>
        <w:i w:val="0"/>
        <w:sz w:val="21"/>
        <w:szCs w:val="21"/>
      </w:rPr>
    </w:lvl>
    <w:lvl w:ilvl="7" w:tentative="0">
      <w:start w:val="1"/>
      <w:numFmt w:val="decimal"/>
      <w:lvlRestart w:val="0"/>
      <w:suff w:val="space"/>
      <w:lvlText w:val="图%8"/>
      <w:lvlJc w:val="center"/>
      <w:rPr>
        <w:rFonts w:hint="default" w:ascii="Arial" w:hAnsi="Arial" w:eastAsia="黑体" w:cs="Times New Roman"/>
        <w:b w:val="0"/>
        <w:i w:val="0"/>
        <w:sz w:val="18"/>
        <w:szCs w:val="18"/>
      </w:rPr>
    </w:lvl>
    <w:lvl w:ilvl="8" w:tentative="0">
      <w:start w:val="1"/>
      <w:numFmt w:val="decimal"/>
      <w:lvlRestart w:val="0"/>
      <w:suff w:val="space"/>
      <w:lvlText w:val="表%9"/>
      <w:lvlJc w:val="center"/>
      <w:rPr>
        <w:rFonts w:hint="default" w:ascii="Arial" w:hAnsi="Arial" w:eastAsia="黑体" w:cs="Times New Roman"/>
        <w:b w:val="0"/>
        <w:i w:val="0"/>
        <w:sz w:val="18"/>
        <w:szCs w:val="18"/>
      </w:rPr>
    </w:lvl>
  </w:abstractNum>
  <w:abstractNum w:abstractNumId="22">
    <w:nsid w:val="00000070"/>
    <w:multiLevelType w:val="multilevel"/>
    <w:tmpl w:val="00000070"/>
    <w:lvl w:ilvl="0" w:tentative="0">
      <w:start w:val="1"/>
      <w:numFmt w:val="bullet"/>
      <w:pStyle w:val="1001"/>
      <w:lvlText w:val=""/>
      <w:lvlJc w:val="left"/>
      <w:pPr>
        <w:tabs>
          <w:tab w:val="left" w:pos="360"/>
        </w:tabs>
        <w:ind w:left="360" w:hanging="360"/>
      </w:pPr>
      <w:rPr>
        <w:rFonts w:hint="default" w:ascii="Wingdings" w:hAnsi="Wingdings"/>
      </w:rPr>
    </w:lvl>
    <w:lvl w:ilvl="1" w:tentative="0">
      <w:start w:val="1"/>
      <w:numFmt w:val="decimal"/>
      <w:lvlText w:val="%2)"/>
      <w:lvlJc w:val="left"/>
      <w:pPr>
        <w:tabs>
          <w:tab w:val="left" w:pos="1440"/>
        </w:tabs>
        <w:ind w:left="1440" w:hanging="360"/>
      </w:pPr>
      <w:rPr>
        <w:rFonts w:ascii="宋体" w:hAnsi="宋体" w:eastAsia="宋体"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00000072"/>
    <w:multiLevelType w:val="singleLevel"/>
    <w:tmpl w:val="00000072"/>
    <w:lvl w:ilvl="0" w:tentative="0">
      <w:start w:val="1"/>
      <w:numFmt w:val="bullet"/>
      <w:pStyle w:val="766"/>
      <w:lvlText w:val=""/>
      <w:lvlJc w:val="left"/>
      <w:pPr>
        <w:tabs>
          <w:tab w:val="left" w:pos="1440"/>
        </w:tabs>
        <w:ind w:left="1440" w:hanging="360"/>
      </w:pPr>
      <w:rPr>
        <w:rFonts w:hint="default" w:ascii="Symbol" w:hAnsi="Symbol"/>
        <w:b w:val="0"/>
        <w:i w:val="0"/>
        <w:sz w:val="12"/>
      </w:rPr>
    </w:lvl>
  </w:abstractNum>
  <w:abstractNum w:abstractNumId="24">
    <w:nsid w:val="00000077"/>
    <w:multiLevelType w:val="multilevel"/>
    <w:tmpl w:val="00000077"/>
    <w:lvl w:ilvl="0" w:tentative="0">
      <w:start w:val="1"/>
      <w:numFmt w:val="none"/>
      <w:pStyle w:val="897"/>
      <w:lvlText w:val=""/>
      <w:lvlJc w:val="left"/>
      <w:pPr>
        <w:tabs>
          <w:tab w:val="left" w:pos="360"/>
        </w:tabs>
        <w:ind w:left="720" w:hanging="72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5">
    <w:nsid w:val="0000007B"/>
    <w:multiLevelType w:val="multilevel"/>
    <w:tmpl w:val="0000007B"/>
    <w:lvl w:ilvl="0" w:tentative="0">
      <w:start w:val="1"/>
      <w:numFmt w:val="decimal"/>
      <w:pStyle w:val="721"/>
      <w:lvlText w:val="%1."/>
      <w:lvlJc w:val="left"/>
      <w:pPr>
        <w:tabs>
          <w:tab w:val="left" w:pos="425"/>
        </w:tabs>
        <w:ind w:left="425" w:hanging="425"/>
      </w:pPr>
      <w:rPr>
        <w:rFonts w:hint="eastAsia" w:cs="Times New Roman"/>
      </w:rPr>
    </w:lvl>
    <w:lvl w:ilvl="1" w:tentative="0">
      <w:start w:val="1"/>
      <w:numFmt w:val="decimal"/>
      <w:lvlText w:val="%1.%2."/>
      <w:lvlJc w:val="left"/>
      <w:pPr>
        <w:tabs>
          <w:tab w:val="left" w:pos="737"/>
        </w:tabs>
        <w:ind w:left="737" w:hanging="73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6">
    <w:nsid w:val="0000007D"/>
    <w:multiLevelType w:val="multilevel"/>
    <w:tmpl w:val="0000007D"/>
    <w:lvl w:ilvl="0" w:tentative="0">
      <w:start w:val="1"/>
      <w:numFmt w:val="bullet"/>
      <w:pStyle w:val="715"/>
      <w:lvlText w:val="—"/>
      <w:lvlJc w:val="left"/>
      <w:pPr>
        <w:tabs>
          <w:tab w:val="left" w:pos="720"/>
        </w:tabs>
        <w:ind w:left="720" w:hanging="360"/>
      </w:pPr>
      <w:rPr>
        <w:rFonts w:hint="default" w:ascii="Arial" w:hAnsi="Arial"/>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00000080"/>
    <w:multiLevelType w:val="multilevel"/>
    <w:tmpl w:val="00000080"/>
    <w:lvl w:ilvl="0" w:tentative="0">
      <w:start w:val="1"/>
      <w:numFmt w:val="none"/>
      <w:pStyle w:val="788"/>
      <w:suff w:val="space"/>
      <w:lvlText w:val=""/>
      <w:lvlJc w:val="left"/>
      <w:pPr>
        <w:ind w:left="964" w:hanging="397"/>
      </w:pPr>
      <w:rPr>
        <w:rFonts w:hint="default" w:cs="Times New Roman"/>
      </w:rPr>
    </w:lvl>
    <w:lvl w:ilvl="1" w:tentative="0">
      <w:start w:val="1"/>
      <w:numFmt w:val="decimal"/>
      <w:isLgl/>
      <w:suff w:val="space"/>
      <w:lvlText w:val="&lt;%2&gt;"/>
      <w:lvlJc w:val="left"/>
      <w:pPr>
        <w:ind w:left="964" w:hanging="397"/>
      </w:pPr>
      <w:rPr>
        <w:rFonts w:hint="eastAsia" w:cs="Times New Roman"/>
      </w:rPr>
    </w:lvl>
    <w:lvl w:ilvl="2" w:tentative="0">
      <w:start w:val="1"/>
      <w:numFmt w:val="bullet"/>
      <w:suff w:val="space"/>
      <w:lvlText w:val=""/>
      <w:lvlJc w:val="left"/>
      <w:pPr>
        <w:ind w:left="851" w:hanging="426"/>
      </w:pPr>
      <w:rPr>
        <w:rFonts w:hint="default" w:ascii="Wingdings" w:hAnsi="Wingdings"/>
      </w:rPr>
    </w:lvl>
    <w:lvl w:ilvl="3" w:tentative="0">
      <w:start w:val="1"/>
      <w:numFmt w:val="bullet"/>
      <w:suff w:val="space"/>
      <w:lvlText w:val=""/>
      <w:lvlJc w:val="left"/>
      <w:pPr>
        <w:ind w:left="851" w:hanging="426"/>
      </w:pPr>
      <w:rPr>
        <w:rFonts w:hint="default" w:ascii="Wingdings" w:hAnsi="Wingdings"/>
      </w:rPr>
    </w:lvl>
    <w:lvl w:ilvl="4" w:tentative="0">
      <w:start w:val="1"/>
      <w:numFmt w:val="bullet"/>
      <w:suff w:val="space"/>
      <w:lvlText w:val=""/>
      <w:lvlJc w:val="left"/>
      <w:pPr>
        <w:ind w:left="737" w:hanging="312"/>
      </w:pPr>
      <w:rPr>
        <w:rFonts w:hint="default" w:ascii="Wingdings" w:hAnsi="Wingdings"/>
        <w:color w:val="auto"/>
        <w:sz w:val="15"/>
      </w:rPr>
    </w:lvl>
    <w:lvl w:ilvl="5" w:tentative="0">
      <w:start w:val="1"/>
      <w:numFmt w:val="none"/>
      <w:suff w:val="nothing"/>
      <w:lvlText w:val=""/>
      <w:lvlJc w:val="left"/>
      <w:pPr>
        <w:ind w:left="2410" w:hanging="426"/>
      </w:pPr>
      <w:rPr>
        <w:rFonts w:hint="eastAsia" w:cs="Times New Roman"/>
      </w:rPr>
    </w:lvl>
    <w:lvl w:ilvl="6" w:tentative="0">
      <w:start w:val="1"/>
      <w:numFmt w:val="none"/>
      <w:lvlText w:val=""/>
      <w:lvlJc w:val="left"/>
      <w:pPr>
        <w:tabs>
          <w:tab w:val="left" w:pos="2835"/>
        </w:tabs>
        <w:ind w:left="2835" w:hanging="426"/>
      </w:pPr>
      <w:rPr>
        <w:rFonts w:hint="eastAsia" w:cs="Times New Roman"/>
      </w:rPr>
    </w:lvl>
    <w:lvl w:ilvl="7" w:tentative="0">
      <w:start w:val="1"/>
      <w:numFmt w:val="none"/>
      <w:lvlText w:val=""/>
      <w:lvlJc w:val="left"/>
      <w:pPr>
        <w:tabs>
          <w:tab w:val="left" w:pos="3260"/>
        </w:tabs>
        <w:ind w:left="3260" w:hanging="425"/>
      </w:pPr>
      <w:rPr>
        <w:rFonts w:hint="eastAsia" w:cs="Times New Roman"/>
      </w:rPr>
    </w:lvl>
    <w:lvl w:ilvl="8" w:tentative="0">
      <w:start w:val="1"/>
      <w:numFmt w:val="none"/>
      <w:lvlText w:val=""/>
      <w:lvlJc w:val="left"/>
      <w:pPr>
        <w:tabs>
          <w:tab w:val="left" w:pos="360"/>
        </w:tabs>
      </w:pPr>
      <w:rPr>
        <w:rFonts w:hint="eastAsia" w:cs="Times New Roman"/>
      </w:rPr>
    </w:lvl>
  </w:abstractNum>
  <w:abstractNum w:abstractNumId="28">
    <w:nsid w:val="07F74029"/>
    <w:multiLevelType w:val="multilevel"/>
    <w:tmpl w:val="07F74029"/>
    <w:lvl w:ilvl="0" w:tentative="0">
      <w:start w:val="1"/>
      <w:numFmt w:val="decimal"/>
      <w:pStyle w:val="784"/>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29">
    <w:nsid w:val="09634A1E"/>
    <w:multiLevelType w:val="multilevel"/>
    <w:tmpl w:val="09634A1E"/>
    <w:lvl w:ilvl="0" w:tentative="0">
      <w:start w:val="1"/>
      <w:numFmt w:val="decimal"/>
      <w:pStyle w:val="38"/>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30">
    <w:nsid w:val="09E4204F"/>
    <w:multiLevelType w:val="multilevel"/>
    <w:tmpl w:val="09E4204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0A796B82"/>
    <w:multiLevelType w:val="multilevel"/>
    <w:tmpl w:val="0A796B82"/>
    <w:lvl w:ilvl="0" w:tentative="0">
      <w:start w:val="2"/>
      <w:numFmt w:val="decimal"/>
      <w:pStyle w:val="783"/>
      <w:lvlText w:val="%1"/>
      <w:lvlJc w:val="left"/>
      <w:pPr>
        <w:ind w:left="360" w:hanging="360"/>
      </w:pPr>
      <w:rPr>
        <w:rFonts w:cs="Times New Roman"/>
      </w:rPr>
    </w:lvl>
    <w:lvl w:ilvl="1" w:tentative="0">
      <w:start w:val="1"/>
      <w:numFmt w:val="decimal"/>
      <w:isLgl/>
      <w:lvlText w:val="%1.%2"/>
      <w:lvlJc w:val="left"/>
      <w:pPr>
        <w:ind w:left="786" w:hanging="360"/>
      </w:pPr>
      <w:rPr>
        <w:rFonts w:cs="Times New Roman"/>
      </w:rPr>
    </w:lvl>
    <w:lvl w:ilvl="2" w:tentative="0">
      <w:start w:val="1"/>
      <w:numFmt w:val="decimal"/>
      <w:isLgl/>
      <w:lvlText w:val="%1.%2.%3"/>
      <w:lvlJc w:val="left"/>
      <w:pPr>
        <w:ind w:left="2152" w:hanging="720"/>
      </w:pPr>
      <w:rPr>
        <w:rFonts w:cs="Times New Roman"/>
      </w:rPr>
    </w:lvl>
    <w:lvl w:ilvl="3" w:tentative="0">
      <w:start w:val="1"/>
      <w:numFmt w:val="decimal"/>
      <w:isLgl/>
      <w:lvlText w:val="%1.%2.%3.%4"/>
      <w:lvlJc w:val="left"/>
      <w:pPr>
        <w:ind w:left="2868" w:hanging="720"/>
      </w:pPr>
      <w:rPr>
        <w:rFonts w:cs="Times New Roman"/>
      </w:rPr>
    </w:lvl>
    <w:lvl w:ilvl="4" w:tentative="0">
      <w:start w:val="1"/>
      <w:numFmt w:val="decimal"/>
      <w:isLgl/>
      <w:lvlText w:val="%1.%2.%3.%4.%5"/>
      <w:lvlJc w:val="left"/>
      <w:pPr>
        <w:ind w:left="3944" w:hanging="1080"/>
      </w:pPr>
      <w:rPr>
        <w:rFonts w:cs="Times New Roman"/>
      </w:rPr>
    </w:lvl>
    <w:lvl w:ilvl="5" w:tentative="0">
      <w:start w:val="1"/>
      <w:numFmt w:val="decimal"/>
      <w:isLgl/>
      <w:lvlText w:val="%1.%2.%3.%4.%5.%6"/>
      <w:lvlJc w:val="left"/>
      <w:pPr>
        <w:ind w:left="4660" w:hanging="1080"/>
      </w:pPr>
      <w:rPr>
        <w:rFonts w:cs="Times New Roman"/>
      </w:rPr>
    </w:lvl>
    <w:lvl w:ilvl="6" w:tentative="0">
      <w:start w:val="1"/>
      <w:numFmt w:val="decimal"/>
      <w:isLgl/>
      <w:lvlText w:val="%1.%2.%3.%4.%5.%6.%7"/>
      <w:lvlJc w:val="left"/>
      <w:pPr>
        <w:ind w:left="5736" w:hanging="1440"/>
      </w:pPr>
      <w:rPr>
        <w:rFonts w:cs="Times New Roman"/>
      </w:rPr>
    </w:lvl>
    <w:lvl w:ilvl="7" w:tentative="0">
      <w:start w:val="1"/>
      <w:numFmt w:val="decimal"/>
      <w:isLgl/>
      <w:lvlText w:val="%1.%2.%3.%4.%5.%6.%7.%8"/>
      <w:lvlJc w:val="left"/>
      <w:pPr>
        <w:ind w:left="6452" w:hanging="1440"/>
      </w:pPr>
      <w:rPr>
        <w:rFonts w:cs="Times New Roman"/>
      </w:rPr>
    </w:lvl>
    <w:lvl w:ilvl="8" w:tentative="0">
      <w:start w:val="1"/>
      <w:numFmt w:val="decimal"/>
      <w:isLgl/>
      <w:lvlText w:val="%1.%2.%3.%4.%5.%6.%7.%8.%9"/>
      <w:lvlJc w:val="left"/>
      <w:pPr>
        <w:ind w:left="7528" w:hanging="1800"/>
      </w:pPr>
      <w:rPr>
        <w:rFonts w:cs="Times New Roman"/>
      </w:rPr>
    </w:lvl>
  </w:abstractNum>
  <w:abstractNum w:abstractNumId="32">
    <w:nsid w:val="11BD3B1D"/>
    <w:multiLevelType w:val="multilevel"/>
    <w:tmpl w:val="11BD3B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31374E1"/>
    <w:multiLevelType w:val="multilevel"/>
    <w:tmpl w:val="131374E1"/>
    <w:lvl w:ilvl="0" w:tentative="0">
      <w:start w:val="1"/>
      <w:numFmt w:val="decimal"/>
      <w:pStyle w:val="1174"/>
      <w:lvlText w:val="（%1）"/>
      <w:lvlJc w:val="left"/>
      <w:pPr>
        <w:tabs>
          <w:tab w:val="left" w:pos="1560"/>
        </w:tabs>
        <w:ind w:left="156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20"/>
        </w:tabs>
        <w:ind w:left="1620" w:hanging="360"/>
      </w:pPr>
      <w:rPr>
        <w:rFonts w:hint="default" w:cs="Times New Roman"/>
      </w:rPr>
    </w:lvl>
    <w:lvl w:ilvl="4" w:tentative="0">
      <w:start w:val="1"/>
      <w:numFmt w:val="chineseCountingThousand"/>
      <w:lvlText w:val="%5、"/>
      <w:lvlJc w:val="left"/>
      <w:pPr>
        <w:tabs>
          <w:tab w:val="left" w:pos="0"/>
        </w:tabs>
        <w:ind w:left="680" w:hanging="680"/>
      </w:pPr>
      <w:rPr>
        <w:rFonts w:hint="eastAsia" w:cs="Times New Roman"/>
      </w:rPr>
    </w:lvl>
    <w:lvl w:ilvl="5" w:tentative="0">
      <w:start w:val="1"/>
      <w:numFmt w:val="decimal"/>
      <w:lvlText w:val="%6）"/>
      <w:lvlJc w:val="left"/>
      <w:pPr>
        <w:tabs>
          <w:tab w:val="left" w:pos="2460"/>
        </w:tabs>
        <w:ind w:left="2460" w:hanging="360"/>
      </w:pPr>
      <w:rPr>
        <w:rFonts w:hint="default"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16322CFC"/>
    <w:multiLevelType w:val="multilevel"/>
    <w:tmpl w:val="16322CFC"/>
    <w:lvl w:ilvl="0" w:tentative="0">
      <w:start w:val="1"/>
      <w:numFmt w:val="decimal"/>
      <w:pStyle w:val="877"/>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35">
    <w:nsid w:val="173A459F"/>
    <w:multiLevelType w:val="multilevel"/>
    <w:tmpl w:val="173A459F"/>
    <w:lvl w:ilvl="0" w:tentative="0">
      <w:start w:val="1"/>
      <w:numFmt w:val="decimal"/>
      <w:pStyle w:val="1131"/>
      <w:lvlText w:val="%1."/>
      <w:lvlJc w:val="left"/>
      <w:pPr>
        <w:ind w:left="420" w:hanging="420"/>
      </w:pPr>
      <w:rPr>
        <w:rFonts w:cs="Times New Roman"/>
      </w:rPr>
    </w:lvl>
    <w:lvl w:ilvl="1" w:tentative="0">
      <w:start w:val="1"/>
      <w:numFmt w:val="decimal"/>
      <w:isLgl/>
      <w:lvlText w:val="%1.%2"/>
      <w:lvlJc w:val="left"/>
      <w:pPr>
        <w:ind w:left="541" w:hanging="360"/>
      </w:pPr>
      <w:rPr>
        <w:rFonts w:hint="default" w:cs="Times New Roman"/>
      </w:rPr>
    </w:lvl>
    <w:lvl w:ilvl="2" w:tentative="0">
      <w:start w:val="1"/>
      <w:numFmt w:val="decimal"/>
      <w:isLgl/>
      <w:lvlText w:val="%1.%2.%3"/>
      <w:lvlJc w:val="left"/>
      <w:pPr>
        <w:ind w:left="1082" w:hanging="720"/>
      </w:pPr>
      <w:rPr>
        <w:rFonts w:hint="default" w:cs="Times New Roman"/>
      </w:rPr>
    </w:lvl>
    <w:lvl w:ilvl="3" w:tentative="0">
      <w:start w:val="1"/>
      <w:numFmt w:val="decimal"/>
      <w:isLgl/>
      <w:lvlText w:val="%1.%2.%3.%4"/>
      <w:lvlJc w:val="left"/>
      <w:pPr>
        <w:ind w:left="1263" w:hanging="720"/>
      </w:pPr>
      <w:rPr>
        <w:rFonts w:hint="default" w:cs="Times New Roman"/>
      </w:rPr>
    </w:lvl>
    <w:lvl w:ilvl="4" w:tentative="0">
      <w:start w:val="1"/>
      <w:numFmt w:val="decimal"/>
      <w:isLgl/>
      <w:lvlText w:val="%1.%2.%3.%4.%5"/>
      <w:lvlJc w:val="left"/>
      <w:pPr>
        <w:ind w:left="1804" w:hanging="1080"/>
      </w:pPr>
      <w:rPr>
        <w:rFonts w:hint="default" w:cs="Times New Roman"/>
      </w:rPr>
    </w:lvl>
    <w:lvl w:ilvl="5" w:tentative="0">
      <w:start w:val="1"/>
      <w:numFmt w:val="decimal"/>
      <w:isLgl/>
      <w:lvlText w:val="%1.%2.%3.%4.%5.%6"/>
      <w:lvlJc w:val="left"/>
      <w:pPr>
        <w:ind w:left="1985" w:hanging="1080"/>
      </w:pPr>
      <w:rPr>
        <w:rFonts w:hint="default" w:cs="Times New Roman"/>
      </w:rPr>
    </w:lvl>
    <w:lvl w:ilvl="6" w:tentative="0">
      <w:start w:val="1"/>
      <w:numFmt w:val="decimal"/>
      <w:isLgl/>
      <w:lvlText w:val="%1.%2.%3.%4.%5.%6.%7"/>
      <w:lvlJc w:val="left"/>
      <w:pPr>
        <w:ind w:left="2526" w:hanging="1440"/>
      </w:pPr>
      <w:rPr>
        <w:rFonts w:hint="default" w:cs="Times New Roman"/>
      </w:rPr>
    </w:lvl>
    <w:lvl w:ilvl="7" w:tentative="0">
      <w:start w:val="1"/>
      <w:numFmt w:val="decimal"/>
      <w:isLgl/>
      <w:lvlText w:val="%1.%2.%3.%4.%5.%6.%7.%8"/>
      <w:lvlJc w:val="left"/>
      <w:pPr>
        <w:ind w:left="2707" w:hanging="1440"/>
      </w:pPr>
      <w:rPr>
        <w:rFonts w:hint="default" w:cs="Times New Roman"/>
      </w:rPr>
    </w:lvl>
    <w:lvl w:ilvl="8" w:tentative="0">
      <w:start w:val="1"/>
      <w:numFmt w:val="decimal"/>
      <w:isLgl/>
      <w:lvlText w:val="%1.%2.%3.%4.%5.%6.%7.%8.%9"/>
      <w:lvlJc w:val="left"/>
      <w:pPr>
        <w:ind w:left="3248" w:hanging="1800"/>
      </w:pPr>
      <w:rPr>
        <w:rFonts w:hint="default" w:cs="Times New Roman"/>
      </w:rPr>
    </w:lvl>
  </w:abstractNum>
  <w:abstractNum w:abstractNumId="36">
    <w:nsid w:val="173B77E5"/>
    <w:multiLevelType w:val="multilevel"/>
    <w:tmpl w:val="173B77E5"/>
    <w:lvl w:ilvl="0" w:tentative="0">
      <w:start w:val="1"/>
      <w:numFmt w:val="decimal"/>
      <w:pStyle w:val="998"/>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3"/>
      <w:lvlJc w:val="left"/>
      <w:pPr>
        <w:ind w:left="1418" w:hanging="567"/>
      </w:pPr>
      <w:rPr>
        <w:rFonts w:hint="default" w:cs="Times New Roman"/>
        <w:b/>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37">
    <w:nsid w:val="18F117EC"/>
    <w:multiLevelType w:val="multilevel"/>
    <w:tmpl w:val="18F117EC"/>
    <w:lvl w:ilvl="0" w:tentative="0">
      <w:start w:val="1"/>
      <w:numFmt w:val="decimal"/>
      <w:pStyle w:val="1104"/>
      <w:lvlText w:val="%1"/>
      <w:lvlJc w:val="left"/>
      <w:pPr>
        <w:ind w:left="425" w:hanging="425"/>
      </w:pPr>
      <w:rPr>
        <w:rFonts w:cs="Times New Roman"/>
      </w:rPr>
    </w:lvl>
    <w:lvl w:ilvl="1" w:tentative="0">
      <w:start w:val="1"/>
      <w:numFmt w:val="decimal"/>
      <w:lvlText w:val="%1.%2"/>
      <w:lvlJc w:val="left"/>
      <w:pPr>
        <w:ind w:left="993"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38">
    <w:nsid w:val="1A073776"/>
    <w:multiLevelType w:val="multilevel"/>
    <w:tmpl w:val="1A0737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E0C587D"/>
    <w:multiLevelType w:val="multilevel"/>
    <w:tmpl w:val="1E0C587D"/>
    <w:lvl w:ilvl="0" w:tentative="0">
      <w:start w:val="2"/>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1288"/>
        </w:tabs>
        <w:ind w:left="1288"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pStyle w:val="1081"/>
      <w:lvlText w:val="%1.%2.%3.%4.%5.%6.%7.%8"/>
      <w:lvlJc w:val="left"/>
      <w:pPr>
        <w:tabs>
          <w:tab w:val="left" w:pos="1800"/>
        </w:tabs>
        <w:ind w:left="1800" w:hanging="1800"/>
      </w:pPr>
      <w:rPr>
        <w:rFonts w:hint="default" w:cs="Times New Roman"/>
      </w:rPr>
    </w:lvl>
    <w:lvl w:ilvl="8" w:tentative="0">
      <w:start w:val="1"/>
      <w:numFmt w:val="decimal"/>
      <w:pStyle w:val="907"/>
      <w:lvlText w:val="%1.%2.%3.%4.%5.%6.%7.%8.%9"/>
      <w:lvlJc w:val="left"/>
      <w:pPr>
        <w:tabs>
          <w:tab w:val="left" w:pos="1800"/>
        </w:tabs>
        <w:ind w:left="1800" w:hanging="1800"/>
      </w:pPr>
      <w:rPr>
        <w:rFonts w:hint="default" w:cs="Times New Roman"/>
      </w:rPr>
    </w:lvl>
  </w:abstractNum>
  <w:abstractNum w:abstractNumId="40">
    <w:nsid w:val="1E891753"/>
    <w:multiLevelType w:val="multilevel"/>
    <w:tmpl w:val="1E891753"/>
    <w:lvl w:ilvl="0" w:tentative="0">
      <w:start w:val="1"/>
      <w:numFmt w:val="decimal"/>
      <w:pStyle w:val="704"/>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41">
    <w:nsid w:val="1EF3795D"/>
    <w:multiLevelType w:val="multilevel"/>
    <w:tmpl w:val="1EF379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0F62B17"/>
    <w:multiLevelType w:val="multilevel"/>
    <w:tmpl w:val="20F62B17"/>
    <w:lvl w:ilvl="0" w:tentative="0">
      <w:start w:val="1"/>
      <w:numFmt w:val="bullet"/>
      <w:pStyle w:val="1490"/>
      <w:lvlText w:val=""/>
      <w:lvlJc w:val="left"/>
      <w:pPr>
        <w:ind w:left="902" w:hanging="420"/>
      </w:pPr>
      <w:rPr>
        <w:rFonts w:hint="default" w:ascii="Wingdings" w:hAnsi="Wingdings"/>
        <w:b/>
        <w:i w:val="0"/>
      </w:rPr>
    </w:lvl>
    <w:lvl w:ilvl="1" w:tentative="0">
      <w:start w:val="0"/>
      <w:numFmt w:val="bullet"/>
      <w:lvlText w:val="•"/>
      <w:lvlJc w:val="left"/>
      <w:pPr>
        <w:ind w:left="840" w:hanging="420"/>
      </w:pPr>
      <w:rPr>
        <w:rFonts w:hint="eastAsia" w:ascii="宋体" w:hAnsi="宋体" w:eastAsia="宋体" w:cs="宋体"/>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3">
    <w:nsid w:val="237E4D61"/>
    <w:multiLevelType w:val="multilevel"/>
    <w:tmpl w:val="237E4D61"/>
    <w:lvl w:ilvl="0" w:tentative="0">
      <w:start w:val="1"/>
      <w:numFmt w:val="japaneseCounting"/>
      <w:lvlText w:val="第%1章"/>
      <w:lvlJc w:val="left"/>
      <w:pPr>
        <w:ind w:left="300" w:hanging="420"/>
      </w:pPr>
      <w:rPr>
        <w:rFonts w:hint="eastAsia" w:ascii="黑体" w:eastAsia="黑体" w:cs="Times New Roman"/>
        <w:b w:val="0"/>
        <w:sz w:val="36"/>
      </w:rPr>
    </w:lvl>
    <w:lvl w:ilvl="1" w:tentative="0">
      <w:start w:val="1"/>
      <w:numFmt w:val="decimal"/>
      <w:pStyle w:val="310"/>
      <w:isLgl/>
      <w:lvlText w:val="%1.%2"/>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2" w:tentative="0">
      <w:start w:val="1"/>
      <w:numFmt w:val="decimal"/>
      <w:pStyle w:val="296"/>
      <w:isLgl/>
      <w:lvlText w:val="%1.%2.%3"/>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3" w:tentative="0">
      <w:start w:val="1"/>
      <w:numFmt w:val="decimal"/>
      <w:pStyle w:val="297"/>
      <w:isLgl/>
      <w:lvlText w:val="%1.%2.%3.%4"/>
      <w:lvlJc w:val="left"/>
      <w:pPr>
        <w:tabs>
          <w:tab w:val="left" w:pos="1134"/>
        </w:tabs>
      </w:pPr>
      <w:rPr>
        <w:rFonts w:hint="eastAsia" w:cs="Times New Roman"/>
      </w:rPr>
    </w:lvl>
    <w:lvl w:ilvl="4" w:tentative="0">
      <w:start w:val="1"/>
      <w:numFmt w:val="decimal"/>
      <w:lvlText w:val="%1.%2.%3.%4.%5"/>
      <w:lvlJc w:val="left"/>
      <w:pPr>
        <w:tabs>
          <w:tab w:val="left" w:pos="4850"/>
        </w:tabs>
        <w:ind w:left="4620" w:hanging="850"/>
      </w:pPr>
      <w:rPr>
        <w:rFonts w:hint="eastAsia" w:cs="Times New Roman"/>
      </w:rPr>
    </w:lvl>
    <w:lvl w:ilvl="5" w:tentative="0">
      <w:start w:val="1"/>
      <w:numFmt w:val="decimal"/>
      <w:lvlText w:val="%1.%2.%3.%4.%5.%6"/>
      <w:lvlJc w:val="left"/>
      <w:pPr>
        <w:tabs>
          <w:tab w:val="left" w:pos="5635"/>
        </w:tabs>
        <w:ind w:left="5329" w:hanging="1134"/>
      </w:pPr>
      <w:rPr>
        <w:rFonts w:hint="eastAsia" w:cs="Times New Roman"/>
      </w:rPr>
    </w:lvl>
    <w:lvl w:ilvl="6" w:tentative="0">
      <w:start w:val="1"/>
      <w:numFmt w:val="decimal"/>
      <w:lvlText w:val="%1.%2.%3.%4.%5.%6.%7"/>
      <w:lvlJc w:val="left"/>
      <w:pPr>
        <w:tabs>
          <w:tab w:val="left" w:pos="6420"/>
        </w:tabs>
        <w:ind w:left="5896" w:hanging="1276"/>
      </w:pPr>
      <w:rPr>
        <w:rFonts w:hint="eastAsia" w:cs="Times New Roman"/>
      </w:rPr>
    </w:lvl>
    <w:lvl w:ilvl="7" w:tentative="0">
      <w:start w:val="1"/>
      <w:numFmt w:val="decimal"/>
      <w:lvlText w:val="%1.%2.%3.%4.%5.%6.%7.%8"/>
      <w:lvlJc w:val="left"/>
      <w:pPr>
        <w:tabs>
          <w:tab w:val="left" w:pos="6845"/>
        </w:tabs>
        <w:ind w:left="6463" w:hanging="1418"/>
      </w:pPr>
      <w:rPr>
        <w:rFonts w:hint="eastAsia" w:cs="Times New Roman"/>
      </w:rPr>
    </w:lvl>
    <w:lvl w:ilvl="8" w:tentative="0">
      <w:start w:val="1"/>
      <w:numFmt w:val="decimal"/>
      <w:lvlText w:val="%1.%2.%3.%4.%5.%6.%7.%8.%9"/>
      <w:lvlJc w:val="left"/>
      <w:pPr>
        <w:tabs>
          <w:tab w:val="left" w:pos="7631"/>
        </w:tabs>
        <w:ind w:left="7171" w:hanging="1700"/>
      </w:pPr>
      <w:rPr>
        <w:rFonts w:hint="eastAsia" w:cs="Times New Roman"/>
      </w:rPr>
    </w:lvl>
  </w:abstractNum>
  <w:abstractNum w:abstractNumId="44">
    <w:nsid w:val="28EE6100"/>
    <w:multiLevelType w:val="multilevel"/>
    <w:tmpl w:val="28EE6100"/>
    <w:lvl w:ilvl="0" w:tentative="0">
      <w:start w:val="1"/>
      <w:numFmt w:val="decimal"/>
      <w:pStyle w:val="1033"/>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45">
    <w:nsid w:val="2BA45BD6"/>
    <w:multiLevelType w:val="multilevel"/>
    <w:tmpl w:val="2BA45BD6"/>
    <w:lvl w:ilvl="0" w:tentative="0">
      <w:start w:val="1"/>
      <w:numFmt w:val="decimal"/>
      <w:pStyle w:val="1089"/>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46">
    <w:nsid w:val="2E69365C"/>
    <w:multiLevelType w:val="multilevel"/>
    <w:tmpl w:val="2E69365C"/>
    <w:lvl w:ilvl="0" w:tentative="0">
      <w:start w:val="1"/>
      <w:numFmt w:val="chineseCountingThousand"/>
      <w:pStyle w:val="716"/>
      <w:lvlText w:val="第%1章"/>
      <w:lvlJc w:val="left"/>
      <w:pPr>
        <w:tabs>
          <w:tab w:val="left" w:pos="1275"/>
        </w:tabs>
        <w:ind w:left="1275" w:hanging="1275"/>
      </w:pPr>
      <w:rPr>
        <w:rFonts w:hint="default" w:ascii="Arial" w:hAnsi="Arial" w:eastAsia="宋体" w:cs="Arial"/>
        <w:b/>
        <w:i w:val="0"/>
        <w:sz w:val="3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7">
    <w:nsid w:val="2F557DB0"/>
    <w:multiLevelType w:val="multilevel"/>
    <w:tmpl w:val="2F557DB0"/>
    <w:lvl w:ilvl="0" w:tentative="0">
      <w:start w:val="1"/>
      <w:numFmt w:val="decimal"/>
      <w:pStyle w:val="729"/>
      <w:lvlText w:val="%1."/>
      <w:lvlJc w:val="left"/>
      <w:pPr>
        <w:tabs>
          <w:tab w:val="left" w:pos="425"/>
        </w:tabs>
        <w:ind w:left="425" w:hanging="425"/>
      </w:pPr>
      <w:rPr>
        <w:rFonts w:hint="eastAsia" w:cs="Times New Roman"/>
      </w:rPr>
    </w:lvl>
    <w:lvl w:ilvl="1" w:tentative="0">
      <w:start w:val="1"/>
      <w:numFmt w:val="decimal"/>
      <w:lvlText w:val="%1.%2."/>
      <w:lvlJc w:val="left"/>
      <w:pPr>
        <w:tabs>
          <w:tab w:val="left" w:pos="567"/>
        </w:tabs>
        <w:ind w:left="567" w:hanging="567"/>
      </w:pPr>
      <w:rPr>
        <w:rFonts w:hint="eastAsia" w:cs="Times New Roman"/>
      </w:rPr>
    </w:lvl>
    <w:lvl w:ilvl="2" w:tentative="0">
      <w:start w:val="1"/>
      <w:numFmt w:val="decimal"/>
      <w:lvlText w:val="%1.%2.%3."/>
      <w:lvlJc w:val="left"/>
      <w:pPr>
        <w:tabs>
          <w:tab w:val="left" w:pos="720"/>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8">
    <w:nsid w:val="3373778A"/>
    <w:multiLevelType w:val="multilevel"/>
    <w:tmpl w:val="3373778A"/>
    <w:lvl w:ilvl="0" w:tentative="0">
      <w:start w:val="1"/>
      <w:numFmt w:val="decimal"/>
      <w:pStyle w:val="1221"/>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49">
    <w:nsid w:val="33A74EAB"/>
    <w:multiLevelType w:val="multilevel"/>
    <w:tmpl w:val="33A74EAB"/>
    <w:lvl w:ilvl="0" w:tentative="0">
      <w:start w:val="1"/>
      <w:numFmt w:val="decimal"/>
      <w:pStyle w:val="21"/>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50">
    <w:nsid w:val="36EC449E"/>
    <w:multiLevelType w:val="multilevel"/>
    <w:tmpl w:val="36EC449E"/>
    <w:lvl w:ilvl="0" w:tentative="0">
      <w:start w:val="1"/>
      <w:numFmt w:val="decimal"/>
      <w:pStyle w:val="710"/>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51">
    <w:nsid w:val="3AA876F1"/>
    <w:multiLevelType w:val="multilevel"/>
    <w:tmpl w:val="3AA876F1"/>
    <w:lvl w:ilvl="0" w:tentative="0">
      <w:start w:val="1"/>
      <w:numFmt w:val="decimal"/>
      <w:pStyle w:val="1054"/>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52">
    <w:nsid w:val="495621EB"/>
    <w:multiLevelType w:val="multilevel"/>
    <w:tmpl w:val="495621EB"/>
    <w:lvl w:ilvl="0" w:tentative="0">
      <w:start w:val="2"/>
      <w:numFmt w:val="decimal"/>
      <w:pStyle w:val="986"/>
      <w:lvlText w:val="%1"/>
      <w:lvlJc w:val="left"/>
      <w:pPr>
        <w:ind w:left="360" w:hanging="360"/>
      </w:pPr>
      <w:rPr>
        <w:rFonts w:cs="Times New Roman"/>
      </w:rPr>
    </w:lvl>
    <w:lvl w:ilvl="1" w:tentative="0">
      <w:start w:val="1"/>
      <w:numFmt w:val="decimal"/>
      <w:isLgl/>
      <w:lvlText w:val="%1.%2"/>
      <w:lvlJc w:val="left"/>
      <w:pPr>
        <w:ind w:left="786" w:hanging="360"/>
      </w:pPr>
      <w:rPr>
        <w:rFonts w:cs="Times New Roman"/>
      </w:rPr>
    </w:lvl>
    <w:lvl w:ilvl="2" w:tentative="0">
      <w:start w:val="1"/>
      <w:numFmt w:val="decimal"/>
      <w:isLgl/>
      <w:lvlText w:val="%1.%2.%3"/>
      <w:lvlJc w:val="left"/>
      <w:pPr>
        <w:ind w:left="1855" w:hanging="720"/>
      </w:pPr>
      <w:rPr>
        <w:rFonts w:cs="Times New Roman"/>
      </w:rPr>
    </w:lvl>
    <w:lvl w:ilvl="3" w:tentative="0">
      <w:start w:val="1"/>
      <w:numFmt w:val="decimal"/>
      <w:isLgl/>
      <w:lvlText w:val="%1.%2.%3.%4"/>
      <w:lvlJc w:val="left"/>
      <w:pPr>
        <w:ind w:left="2868" w:hanging="720"/>
      </w:pPr>
      <w:rPr>
        <w:rFonts w:cs="Times New Roman"/>
      </w:rPr>
    </w:lvl>
    <w:lvl w:ilvl="4" w:tentative="0">
      <w:start w:val="1"/>
      <w:numFmt w:val="decimal"/>
      <w:isLgl/>
      <w:lvlText w:val="%1.%2.%3.%4.%5"/>
      <w:lvlJc w:val="left"/>
      <w:pPr>
        <w:ind w:left="3944" w:hanging="1080"/>
      </w:pPr>
      <w:rPr>
        <w:rFonts w:cs="Times New Roman"/>
      </w:rPr>
    </w:lvl>
    <w:lvl w:ilvl="5" w:tentative="0">
      <w:start w:val="1"/>
      <w:numFmt w:val="decimal"/>
      <w:isLgl/>
      <w:lvlText w:val="%1.%2.%3.%4.%5.%6"/>
      <w:lvlJc w:val="left"/>
      <w:pPr>
        <w:ind w:left="4660" w:hanging="1080"/>
      </w:pPr>
      <w:rPr>
        <w:rFonts w:cs="Times New Roman"/>
      </w:rPr>
    </w:lvl>
    <w:lvl w:ilvl="6" w:tentative="0">
      <w:start w:val="1"/>
      <w:numFmt w:val="decimal"/>
      <w:isLgl/>
      <w:lvlText w:val="%1.%2.%3.%4.%5.%6.%7"/>
      <w:lvlJc w:val="left"/>
      <w:pPr>
        <w:ind w:left="5736" w:hanging="1440"/>
      </w:pPr>
      <w:rPr>
        <w:rFonts w:cs="Times New Roman"/>
      </w:rPr>
    </w:lvl>
    <w:lvl w:ilvl="7" w:tentative="0">
      <w:start w:val="1"/>
      <w:numFmt w:val="decimal"/>
      <w:isLgl/>
      <w:lvlText w:val="%1.%2.%3.%4.%5.%6.%7.%8"/>
      <w:lvlJc w:val="left"/>
      <w:pPr>
        <w:ind w:left="6452" w:hanging="1440"/>
      </w:pPr>
      <w:rPr>
        <w:rFonts w:cs="Times New Roman"/>
      </w:rPr>
    </w:lvl>
    <w:lvl w:ilvl="8" w:tentative="0">
      <w:start w:val="1"/>
      <w:numFmt w:val="decimal"/>
      <w:isLgl/>
      <w:lvlText w:val="%1.%2.%3.%4.%5.%6.%7.%8.%9"/>
      <w:lvlJc w:val="left"/>
      <w:pPr>
        <w:ind w:left="7528" w:hanging="1800"/>
      </w:pPr>
      <w:rPr>
        <w:rFonts w:cs="Times New Roman"/>
      </w:rPr>
    </w:lvl>
  </w:abstractNum>
  <w:abstractNum w:abstractNumId="53">
    <w:nsid w:val="4AC95138"/>
    <w:multiLevelType w:val="multilevel"/>
    <w:tmpl w:val="4AC95138"/>
    <w:lvl w:ilvl="0" w:tentative="0">
      <w:start w:val="1"/>
      <w:numFmt w:val="decimal"/>
      <w:pStyle w:val="803"/>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54">
    <w:nsid w:val="4E7A75C7"/>
    <w:multiLevelType w:val="multilevel"/>
    <w:tmpl w:val="4E7A75C7"/>
    <w:lvl w:ilvl="0" w:tentative="0">
      <w:start w:val="1"/>
      <w:numFmt w:val="bullet"/>
      <w:lvlText w:val=""/>
      <w:lvlJc w:val="left"/>
      <w:pPr>
        <w:ind w:left="885" w:hanging="420"/>
      </w:pPr>
      <w:rPr>
        <w:rFonts w:hint="default" w:ascii="Wingdings" w:hAnsi="Wingdings"/>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55">
    <w:nsid w:val="4F496BD0"/>
    <w:multiLevelType w:val="multilevel"/>
    <w:tmpl w:val="4F496BD0"/>
    <w:lvl w:ilvl="0" w:tentative="0">
      <w:start w:val="1"/>
      <w:numFmt w:val="decimal"/>
      <w:pStyle w:val="778"/>
      <w:lvlText w:val="%1"/>
      <w:lvlJc w:val="center"/>
      <w:pPr>
        <w:tabs>
          <w:tab w:val="left" w:pos="284"/>
        </w:tabs>
        <w:ind w:left="227" w:hanging="170"/>
      </w:pPr>
      <w:rPr>
        <w:rFonts w:hint="eastAsia" w:cs="Times New Roman"/>
      </w:rPr>
    </w:lvl>
    <w:lvl w:ilvl="1" w:tentative="0">
      <w:start w:val="1"/>
      <w:numFmt w:val="lowerLetter"/>
      <w:pStyle w:val="821"/>
      <w:lvlText w:val="%2)"/>
      <w:lvlJc w:val="left"/>
      <w:pPr>
        <w:tabs>
          <w:tab w:val="left" w:pos="840"/>
        </w:tabs>
        <w:ind w:left="840" w:hanging="420"/>
      </w:pPr>
      <w:rPr>
        <w:rFonts w:cs="Times New Roman"/>
      </w:rPr>
    </w:lvl>
    <w:lvl w:ilvl="2" w:tentative="0">
      <w:start w:val="1"/>
      <w:numFmt w:val="lowerRoman"/>
      <w:pStyle w:val="1062"/>
      <w:lvlText w:val="%3."/>
      <w:lvlJc w:val="right"/>
      <w:pPr>
        <w:tabs>
          <w:tab w:val="left" w:pos="1260"/>
        </w:tabs>
        <w:ind w:left="1260" w:hanging="420"/>
      </w:pPr>
      <w:rPr>
        <w:rFonts w:cs="Times New Roman"/>
      </w:rPr>
    </w:lvl>
    <w:lvl w:ilvl="3" w:tentative="0">
      <w:start w:val="1"/>
      <w:numFmt w:val="decimal"/>
      <w:pStyle w:val="738"/>
      <w:lvlText w:val="%4."/>
      <w:lvlJc w:val="left"/>
      <w:pPr>
        <w:tabs>
          <w:tab w:val="left" w:pos="1680"/>
        </w:tabs>
        <w:ind w:left="1680" w:hanging="420"/>
      </w:pPr>
      <w:rPr>
        <w:rFonts w:cs="Times New Roman"/>
      </w:rPr>
    </w:lvl>
    <w:lvl w:ilvl="4" w:tentative="0">
      <w:start w:val="1"/>
      <w:numFmt w:val="lowerLetter"/>
      <w:pStyle w:val="1195"/>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6">
    <w:nsid w:val="504F2CA5"/>
    <w:multiLevelType w:val="multilevel"/>
    <w:tmpl w:val="504F2CA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1810AD7"/>
    <w:multiLevelType w:val="multilevel"/>
    <w:tmpl w:val="51810AD7"/>
    <w:lvl w:ilvl="0" w:tentative="0">
      <w:start w:val="1"/>
      <w:numFmt w:val="decimal"/>
      <w:pStyle w:val="148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524152D3"/>
    <w:multiLevelType w:val="multilevel"/>
    <w:tmpl w:val="524152D3"/>
    <w:lvl w:ilvl="0" w:tentative="0">
      <w:start w:val="1"/>
      <w:numFmt w:val="japaneseCounting"/>
      <w:pStyle w:val="789"/>
      <w:lvlText w:val="%1、"/>
      <w:lvlJc w:val="left"/>
      <w:pPr>
        <w:tabs>
          <w:tab w:val="left" w:pos="1290"/>
        </w:tabs>
        <w:ind w:left="1290"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9">
    <w:nsid w:val="560309D1"/>
    <w:multiLevelType w:val="multilevel"/>
    <w:tmpl w:val="560309D1"/>
    <w:lvl w:ilvl="0" w:tentative="0">
      <w:start w:val="1"/>
      <w:numFmt w:val="decimal"/>
      <w:pStyle w:val="1037"/>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60">
    <w:nsid w:val="579044A0"/>
    <w:multiLevelType w:val="singleLevel"/>
    <w:tmpl w:val="579044A0"/>
    <w:lvl w:ilvl="0" w:tentative="0">
      <w:start w:val="2"/>
      <w:numFmt w:val="decimal"/>
      <w:suff w:val="space"/>
      <w:lvlText w:val="%1."/>
      <w:lvlJc w:val="left"/>
      <w:rPr>
        <w:rFonts w:cs="Times New Roman"/>
      </w:rPr>
    </w:lvl>
  </w:abstractNum>
  <w:abstractNum w:abstractNumId="61">
    <w:nsid w:val="57904CB8"/>
    <w:multiLevelType w:val="singleLevel"/>
    <w:tmpl w:val="57904CB8"/>
    <w:lvl w:ilvl="0" w:tentative="0">
      <w:start w:val="32"/>
      <w:numFmt w:val="decimal"/>
      <w:suff w:val="space"/>
      <w:lvlText w:val="%1."/>
      <w:lvlJc w:val="left"/>
      <w:rPr>
        <w:rFonts w:cs="Times New Roman"/>
      </w:rPr>
    </w:lvl>
  </w:abstractNum>
  <w:abstractNum w:abstractNumId="62">
    <w:nsid w:val="57905C2A"/>
    <w:multiLevelType w:val="singleLevel"/>
    <w:tmpl w:val="57905C2A"/>
    <w:lvl w:ilvl="0" w:tentative="0">
      <w:start w:val="1"/>
      <w:numFmt w:val="decimal"/>
      <w:lvlText w:val="%1)"/>
      <w:lvlJc w:val="left"/>
      <w:pPr>
        <w:tabs>
          <w:tab w:val="left" w:pos="425"/>
        </w:tabs>
        <w:ind w:left="425" w:hanging="425"/>
      </w:pPr>
      <w:rPr>
        <w:rFonts w:hint="default" w:cs="Times New Roman"/>
      </w:rPr>
    </w:lvl>
  </w:abstractNum>
  <w:abstractNum w:abstractNumId="63">
    <w:nsid w:val="57905C87"/>
    <w:multiLevelType w:val="singleLevel"/>
    <w:tmpl w:val="57905C87"/>
    <w:lvl w:ilvl="0" w:tentative="0">
      <w:start w:val="1"/>
      <w:numFmt w:val="decimal"/>
      <w:lvlText w:val="%1."/>
      <w:lvlJc w:val="left"/>
      <w:pPr>
        <w:tabs>
          <w:tab w:val="left" w:pos="425"/>
        </w:tabs>
        <w:ind w:left="425" w:hanging="425"/>
      </w:pPr>
      <w:rPr>
        <w:rFonts w:hint="default" w:cs="Times New Roman"/>
      </w:rPr>
    </w:lvl>
  </w:abstractNum>
  <w:abstractNum w:abstractNumId="64">
    <w:nsid w:val="58DB2102"/>
    <w:multiLevelType w:val="singleLevel"/>
    <w:tmpl w:val="58DB2102"/>
    <w:lvl w:ilvl="0" w:tentative="0">
      <w:start w:val="1"/>
      <w:numFmt w:val="chineseCounting"/>
      <w:suff w:val="space"/>
      <w:lvlText w:val="第%1章"/>
      <w:lvlJc w:val="left"/>
      <w:rPr>
        <w:rFonts w:cs="Times New Roman"/>
      </w:rPr>
    </w:lvl>
  </w:abstractNum>
  <w:abstractNum w:abstractNumId="65">
    <w:nsid w:val="5BA049E8"/>
    <w:multiLevelType w:val="multilevel"/>
    <w:tmpl w:val="5BA049E8"/>
    <w:lvl w:ilvl="0" w:tentative="0">
      <w:start w:val="1"/>
      <w:numFmt w:val="decimal"/>
      <w:pStyle w:val="54"/>
      <w:lvlText w:val="%1."/>
      <w:lvlJc w:val="left"/>
      <w:pPr>
        <w:tabs>
          <w:tab w:val="left" w:pos="825"/>
        </w:tabs>
        <w:ind w:left="825" w:hanging="360"/>
      </w:pPr>
      <w:rPr>
        <w:rFonts w:hint="default" w:cs="Times New Roman"/>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1"/>
      <w:numFmt w:val="decimal"/>
      <w:isLgl/>
      <w:lvlText w:val="%1.%4.%5.%6.%7.%8.%9."/>
      <w:lvlJc w:val="left"/>
      <w:pPr>
        <w:tabs>
          <w:tab w:val="left" w:pos="1905"/>
        </w:tabs>
        <w:ind w:left="1905" w:hanging="1440"/>
      </w:pPr>
      <w:rPr>
        <w:rFonts w:hint="eastAsia" w:cs="Times New Roman"/>
      </w:rPr>
    </w:lvl>
  </w:abstractNum>
  <w:abstractNum w:abstractNumId="66">
    <w:nsid w:val="5CDA53B0"/>
    <w:multiLevelType w:val="multilevel"/>
    <w:tmpl w:val="5CDA53B0"/>
    <w:lvl w:ilvl="0" w:tentative="0">
      <w:start w:val="4"/>
      <w:numFmt w:val="decimal"/>
      <w:pStyle w:val="1102"/>
      <w:lvlText w:val="%1"/>
      <w:lvlJc w:val="left"/>
      <w:pPr>
        <w:tabs>
          <w:tab w:val="left" w:pos="425"/>
        </w:tabs>
        <w:ind w:left="425" w:hanging="425"/>
      </w:pPr>
      <w:rPr>
        <w:rFonts w:hint="eastAsia" w:cs="Times New Roman"/>
      </w:rPr>
    </w:lvl>
    <w:lvl w:ilvl="1" w:tentative="0">
      <w:start w:val="1"/>
      <w:numFmt w:val="decimal"/>
      <w:pStyle w:val="1147"/>
      <w:lvlText w:val="%1.%2"/>
      <w:lvlJc w:val="left"/>
      <w:pPr>
        <w:tabs>
          <w:tab w:val="left" w:pos="992"/>
        </w:tabs>
        <w:ind w:left="992" w:hanging="567"/>
      </w:pPr>
      <w:rPr>
        <w:rFonts w:hint="eastAsia" w:cs="Times New Roman"/>
      </w:rPr>
    </w:lvl>
    <w:lvl w:ilvl="2" w:tentative="0">
      <w:start w:val="1"/>
      <w:numFmt w:val="decimal"/>
      <w:pStyle w:val="1158"/>
      <w:lvlText w:val="%1.%2.%3"/>
      <w:lvlJc w:val="left"/>
      <w:pPr>
        <w:tabs>
          <w:tab w:val="left" w:pos="1418"/>
        </w:tabs>
        <w:ind w:left="1418" w:hanging="567"/>
      </w:pPr>
      <w:rPr>
        <w:rFonts w:hint="eastAsia" w:cs="Times New Roman"/>
      </w:rPr>
    </w:lvl>
    <w:lvl w:ilvl="3" w:tentative="0">
      <w:start w:val="1"/>
      <w:numFmt w:val="decimal"/>
      <w:pStyle w:val="728"/>
      <w:lvlText w:val="%1.%2.%3.%4"/>
      <w:lvlJc w:val="left"/>
      <w:pPr>
        <w:tabs>
          <w:tab w:val="left" w:pos="1984"/>
        </w:tabs>
        <w:ind w:left="1984" w:hanging="708"/>
      </w:pPr>
      <w:rPr>
        <w:rFonts w:hint="eastAsia" w:cs="Times New Roman"/>
      </w:rPr>
    </w:lvl>
    <w:lvl w:ilvl="4" w:tentative="0">
      <w:start w:val="1"/>
      <w:numFmt w:val="decimal"/>
      <w:pStyle w:val="1219"/>
      <w:lvlText w:val="%1.%2.%3.%4.%5"/>
      <w:lvlJc w:val="left"/>
      <w:pPr>
        <w:tabs>
          <w:tab w:val="left" w:pos="2551"/>
        </w:tabs>
        <w:ind w:left="2551" w:hanging="850"/>
      </w:pPr>
      <w:rPr>
        <w:rFonts w:hint="eastAsia" w:cs="Times New Roman"/>
      </w:rPr>
    </w:lvl>
    <w:lvl w:ilvl="5" w:tentative="0">
      <w:start w:val="1"/>
      <w:numFmt w:val="decimal"/>
      <w:pStyle w:val="1227"/>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7">
    <w:nsid w:val="5E8609B2"/>
    <w:multiLevelType w:val="multilevel"/>
    <w:tmpl w:val="5E8609B2"/>
    <w:lvl w:ilvl="0" w:tentative="0">
      <w:start w:val="1"/>
      <w:numFmt w:val="decimal"/>
      <w:pStyle w:val="967"/>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68">
    <w:nsid w:val="63C6792C"/>
    <w:multiLevelType w:val="multilevel"/>
    <w:tmpl w:val="63C6792C"/>
    <w:lvl w:ilvl="0" w:tentative="0">
      <w:start w:val="1"/>
      <w:numFmt w:val="decimal"/>
      <w:pStyle w:val="1155"/>
      <w:lvlText w:val="%1．"/>
      <w:lvlJc w:val="left"/>
      <w:pPr>
        <w:tabs>
          <w:tab w:val="left" w:pos="1713"/>
        </w:tabs>
        <w:ind w:left="1713" w:hanging="720"/>
      </w:pPr>
      <w:rPr>
        <w:rFonts w:hint="default" w:cs="Times New Roman"/>
      </w:rPr>
    </w:lvl>
    <w:lvl w:ilvl="1" w:tentative="0">
      <w:start w:val="1"/>
      <w:numFmt w:val="decimal"/>
      <w:lvlText w:val="7.%2."/>
      <w:lvlJc w:val="left"/>
      <w:pPr>
        <w:tabs>
          <w:tab w:val="left" w:pos="1140"/>
        </w:tabs>
        <w:ind w:left="420"/>
      </w:pPr>
      <w:rPr>
        <w:rFonts w:hint="eastAsia" w:cs="Times New Roman"/>
      </w:rPr>
    </w:lvl>
    <w:lvl w:ilvl="2" w:tentative="0">
      <w:start w:val="1"/>
      <w:numFmt w:val="decimal"/>
      <w:lvlText w:val="(%3)"/>
      <w:lvlJc w:val="left"/>
      <w:pPr>
        <w:tabs>
          <w:tab w:val="left" w:pos="1260"/>
        </w:tabs>
        <w:ind w:left="1260" w:hanging="420"/>
      </w:pPr>
      <w:rPr>
        <w:rFonts w:hint="eastAsia" w:cs="Times New Roman"/>
        <w:color w:val="auto"/>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9">
    <w:nsid w:val="66C32293"/>
    <w:multiLevelType w:val="multilevel"/>
    <w:tmpl w:val="66C32293"/>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0">
    <w:nsid w:val="67600CD0"/>
    <w:multiLevelType w:val="multilevel"/>
    <w:tmpl w:val="67600CD0"/>
    <w:lvl w:ilvl="0" w:tentative="0">
      <w:start w:val="1"/>
      <w:numFmt w:val="decimal"/>
      <w:pStyle w:val="1465"/>
      <w:lvlText w:val="（%1）"/>
      <w:lvlJc w:val="left"/>
      <w:pPr>
        <w:tabs>
          <w:tab w:val="left" w:pos="902"/>
        </w:tabs>
        <w:ind w:left="902" w:hanging="720"/>
      </w:pPr>
      <w:rPr>
        <w:rFonts w:hint="default"/>
      </w:rPr>
    </w:lvl>
    <w:lvl w:ilvl="1" w:tentative="0">
      <w:start w:val="2"/>
      <w:numFmt w:val="decimal"/>
      <w:lvlText w:val="%2．"/>
      <w:lvlJc w:val="left"/>
      <w:pPr>
        <w:tabs>
          <w:tab w:val="left" w:pos="360"/>
        </w:tabs>
        <w:ind w:left="360" w:hanging="360"/>
      </w:pPr>
      <w:rPr>
        <w:rFonts w:hint="default" w:ascii="Times New Roman"/>
      </w:rPr>
    </w:lvl>
    <w:lvl w:ilvl="2" w:tentative="0">
      <w:start w:val="3"/>
      <w:numFmt w:val="japaneseCounting"/>
      <w:pStyle w:val="1478"/>
      <w:lvlText w:val="%3、"/>
      <w:lvlJc w:val="left"/>
      <w:pPr>
        <w:tabs>
          <w:tab w:val="left" w:pos="1502"/>
        </w:tabs>
        <w:ind w:left="1502" w:hanging="480"/>
      </w:pPr>
      <w:rPr>
        <w:rFonts w:hint="default"/>
      </w:rPr>
    </w:lvl>
    <w:lvl w:ilvl="3" w:tentative="0">
      <w:start w:val="1"/>
      <w:numFmt w:val="decimal"/>
      <w:lvlText w:val="%4."/>
      <w:lvlJc w:val="left"/>
      <w:pPr>
        <w:tabs>
          <w:tab w:val="left" w:pos="1862"/>
        </w:tabs>
        <w:ind w:left="1862" w:hanging="420"/>
      </w:pPr>
    </w:lvl>
    <w:lvl w:ilvl="4" w:tentative="0">
      <w:start w:val="1"/>
      <w:numFmt w:val="lowerLetter"/>
      <w:lvlText w:val="%5)"/>
      <w:lvlJc w:val="left"/>
      <w:pPr>
        <w:tabs>
          <w:tab w:val="left" w:pos="2282"/>
        </w:tabs>
        <w:ind w:left="2282" w:hanging="420"/>
      </w:pPr>
    </w:lvl>
    <w:lvl w:ilvl="5" w:tentative="0">
      <w:start w:val="1"/>
      <w:numFmt w:val="lowerRoman"/>
      <w:lvlText w:val="%6."/>
      <w:lvlJc w:val="right"/>
      <w:pPr>
        <w:tabs>
          <w:tab w:val="left" w:pos="2702"/>
        </w:tabs>
        <w:ind w:left="2702" w:hanging="420"/>
      </w:pPr>
    </w:lvl>
    <w:lvl w:ilvl="6" w:tentative="0">
      <w:start w:val="1"/>
      <w:numFmt w:val="decimal"/>
      <w:lvlText w:val="%7."/>
      <w:lvlJc w:val="left"/>
      <w:pPr>
        <w:tabs>
          <w:tab w:val="left" w:pos="3122"/>
        </w:tabs>
        <w:ind w:left="3122" w:hanging="420"/>
      </w:pPr>
    </w:lvl>
    <w:lvl w:ilvl="7" w:tentative="0">
      <w:start w:val="1"/>
      <w:numFmt w:val="lowerLetter"/>
      <w:lvlText w:val="%8)"/>
      <w:lvlJc w:val="left"/>
      <w:pPr>
        <w:tabs>
          <w:tab w:val="left" w:pos="3542"/>
        </w:tabs>
        <w:ind w:left="3542" w:hanging="420"/>
      </w:pPr>
    </w:lvl>
    <w:lvl w:ilvl="8" w:tentative="0">
      <w:start w:val="1"/>
      <w:numFmt w:val="lowerRoman"/>
      <w:lvlText w:val="%9."/>
      <w:lvlJc w:val="right"/>
      <w:pPr>
        <w:tabs>
          <w:tab w:val="left" w:pos="3962"/>
        </w:tabs>
        <w:ind w:left="3962" w:hanging="420"/>
      </w:pPr>
    </w:lvl>
  </w:abstractNum>
  <w:abstractNum w:abstractNumId="71">
    <w:nsid w:val="6EE04531"/>
    <w:multiLevelType w:val="multilevel"/>
    <w:tmpl w:val="6EE04531"/>
    <w:lvl w:ilvl="0" w:tentative="0">
      <w:start w:val="1"/>
      <w:numFmt w:val="decimal"/>
      <w:pStyle w:val="1466"/>
      <w:isLgl/>
      <w:lvlText w:val="第%1章"/>
      <w:lvlJc w:val="center"/>
      <w:pPr>
        <w:tabs>
          <w:tab w:val="left" w:pos="4167"/>
        </w:tabs>
        <w:ind w:left="4167" w:hanging="1542"/>
      </w:pPr>
      <w:rPr>
        <w:rFonts w:hint="eastAsia" w:ascii="幼圆" w:eastAsia="幼圆"/>
        <w:b/>
        <w:i w:val="0"/>
        <w:sz w:val="44"/>
        <w:szCs w:val="44"/>
      </w:rPr>
    </w:lvl>
    <w:lvl w:ilvl="1" w:tentative="0">
      <w:start w:val="1"/>
      <w:numFmt w:val="decimal"/>
      <w:pStyle w:val="1469"/>
      <w:lvlText w:val="%1.%2"/>
      <w:lvlJc w:val="center"/>
      <w:pPr>
        <w:tabs>
          <w:tab w:val="left" w:pos="794"/>
        </w:tabs>
        <w:ind w:left="289" w:firstLine="0"/>
      </w:pPr>
      <w:rPr>
        <w:rFonts w:hint="eastAsia" w:eastAsia="黑体"/>
        <w:b w:val="0"/>
        <w:i w:val="0"/>
        <w:sz w:val="36"/>
        <w:szCs w:val="36"/>
      </w:rPr>
    </w:lvl>
    <w:lvl w:ilvl="2" w:tentative="0">
      <w:start w:val="1"/>
      <w:numFmt w:val="decimal"/>
      <w:lvlRestart w:val="1"/>
      <w:pStyle w:val="1486"/>
      <w:isLgl/>
      <w:lvlText w:val="%1.%2.%3"/>
      <w:lvlJc w:val="left"/>
      <w:pPr>
        <w:tabs>
          <w:tab w:val="left" w:pos="1260"/>
        </w:tabs>
        <w:ind w:left="900"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Restart w:val="1"/>
      <w:pStyle w:val="1484"/>
      <w:lvlText w:val="%1.%2.%3.%4"/>
      <w:lvlJc w:val="left"/>
      <w:pPr>
        <w:tabs>
          <w:tab w:val="left" w:pos="649"/>
        </w:tabs>
        <w:ind w:left="289"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4" w:tentative="0">
      <w:start w:val="0"/>
      <w:numFmt w:val="decimal"/>
      <w:lvlText w:val=""/>
      <w:lvlJc w:val="left"/>
      <w:pPr>
        <w:tabs>
          <w:tab w:val="left" w:pos="649"/>
        </w:tabs>
        <w:ind w:left="289" w:firstLine="0"/>
      </w:pPr>
      <w:rPr>
        <w:rFonts w:hint="eastAsia"/>
      </w:rPr>
    </w:lvl>
    <w:lvl w:ilvl="5" w:tentative="0">
      <w:start w:val="0"/>
      <w:numFmt w:val="decimal"/>
      <w:lvlText w:val=""/>
      <w:lvlJc w:val="left"/>
      <w:pPr>
        <w:tabs>
          <w:tab w:val="left" w:pos="649"/>
        </w:tabs>
        <w:ind w:left="289" w:firstLine="0"/>
      </w:pPr>
      <w:rPr>
        <w:rFonts w:hint="eastAsia"/>
      </w:rPr>
    </w:lvl>
    <w:lvl w:ilvl="6" w:tentative="0">
      <w:start w:val="0"/>
      <w:numFmt w:val="decimal"/>
      <w:lvlText w:val=""/>
      <w:lvlJc w:val="left"/>
      <w:pPr>
        <w:tabs>
          <w:tab w:val="left" w:pos="649"/>
        </w:tabs>
        <w:ind w:left="289" w:firstLine="0"/>
      </w:pPr>
      <w:rPr>
        <w:rFonts w:hint="eastAsia"/>
      </w:rPr>
    </w:lvl>
    <w:lvl w:ilvl="7" w:tentative="0">
      <w:start w:val="0"/>
      <w:numFmt w:val="decimal"/>
      <w:lvlText w:val=""/>
      <w:lvlJc w:val="left"/>
      <w:pPr>
        <w:tabs>
          <w:tab w:val="left" w:pos="649"/>
        </w:tabs>
        <w:ind w:left="289" w:firstLine="0"/>
      </w:pPr>
      <w:rPr>
        <w:rFonts w:hint="eastAsia"/>
      </w:rPr>
    </w:lvl>
    <w:lvl w:ilvl="8" w:tentative="0">
      <w:start w:val="0"/>
      <w:numFmt w:val="decimal"/>
      <w:lvlText w:val=""/>
      <w:lvlJc w:val="left"/>
      <w:pPr>
        <w:tabs>
          <w:tab w:val="left" w:pos="649"/>
        </w:tabs>
        <w:ind w:left="289" w:firstLine="0"/>
      </w:pPr>
      <w:rPr>
        <w:rFonts w:hint="eastAsia"/>
      </w:rPr>
    </w:lvl>
  </w:abstractNum>
  <w:abstractNum w:abstractNumId="72">
    <w:nsid w:val="71883067"/>
    <w:multiLevelType w:val="multilevel"/>
    <w:tmpl w:val="71883067"/>
    <w:lvl w:ilvl="0" w:tentative="0">
      <w:start w:val="1"/>
      <w:numFmt w:val="decimal"/>
      <w:pStyle w:val="859"/>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73">
    <w:nsid w:val="730719B5"/>
    <w:multiLevelType w:val="multilevel"/>
    <w:tmpl w:val="730719B5"/>
    <w:lvl w:ilvl="0" w:tentative="0">
      <w:start w:val="1"/>
      <w:numFmt w:val="decimal"/>
      <w:pStyle w:val="1494"/>
      <w:suff w:val="space"/>
      <w:lvlText w:val="第%1章"/>
      <w:lvlJc w:val="left"/>
      <w:pPr>
        <w:ind w:left="0" w:firstLine="0"/>
      </w:pPr>
      <w:rPr>
        <w:rFonts w:hint="eastAsia" w:ascii="黑体" w:eastAsia="黑体"/>
        <w:b w:val="0"/>
        <w:i w:val="0"/>
      </w:rPr>
    </w:lvl>
    <w:lvl w:ilvl="1" w:tentative="0">
      <w:start w:val="1"/>
      <w:numFmt w:val="decimal"/>
      <w:pStyle w:val="1503"/>
      <w:suff w:val="space"/>
      <w:lvlText w:val="%1.%2"/>
      <w:lvlJc w:val="left"/>
      <w:pPr>
        <w:ind w:left="0" w:firstLine="0"/>
      </w:pPr>
      <w:rPr>
        <w:rFonts w:hint="eastAsia" w:ascii="黑体" w:eastAsia="黑体"/>
        <w:b w:val="0"/>
        <w:i w:val="0"/>
      </w:rPr>
    </w:lvl>
    <w:lvl w:ilvl="2" w:tentative="0">
      <w:start w:val="1"/>
      <w:numFmt w:val="decimal"/>
      <w:pStyle w:val="1481"/>
      <w:suff w:val="space"/>
      <w:lvlText w:val="%1.%2.%3"/>
      <w:lvlJc w:val="left"/>
      <w:pPr>
        <w:ind w:left="0" w:firstLine="0"/>
      </w:pPr>
      <w:rPr>
        <w:rFonts w:hint="eastAsia" w:ascii="黑体" w:eastAsia="黑体"/>
        <w:b w:val="0"/>
        <w:i w:val="0"/>
      </w:rPr>
    </w:lvl>
    <w:lvl w:ilvl="3" w:tentative="0">
      <w:start w:val="1"/>
      <w:numFmt w:val="decimal"/>
      <w:suff w:val="space"/>
      <w:lvlText w:val="%1.%2.%3.%4"/>
      <w:lvlJc w:val="left"/>
      <w:pPr>
        <w:ind w:left="0" w:firstLine="0"/>
      </w:pPr>
      <w:rPr>
        <w:rFonts w:hint="eastAsia" w:ascii="黑体" w:eastAsia="黑体"/>
        <w:b w:val="0"/>
        <w:i w:val="0"/>
      </w:rPr>
    </w:lvl>
    <w:lvl w:ilvl="4" w:tentative="0">
      <w:start w:val="1"/>
      <w:numFmt w:val="decimal"/>
      <w:pStyle w:val="1477"/>
      <w:suff w:val="space"/>
      <w:lvlText w:val="%1.%2.%3.%4.%5"/>
      <w:lvlJc w:val="left"/>
      <w:pPr>
        <w:ind w:left="0" w:firstLine="0"/>
      </w:pPr>
      <w:rPr>
        <w:rFonts w:hint="eastAsia" w:ascii="黑体" w:eastAsia="黑体"/>
        <w:b w:val="0"/>
        <w:i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4">
    <w:nsid w:val="742B796C"/>
    <w:multiLevelType w:val="multilevel"/>
    <w:tmpl w:val="742B796C"/>
    <w:lvl w:ilvl="0" w:tentative="0">
      <w:start w:val="1"/>
      <w:numFmt w:val="japaneseCounting"/>
      <w:pStyle w:val="1232"/>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5">
    <w:nsid w:val="74507C33"/>
    <w:multiLevelType w:val="singleLevel"/>
    <w:tmpl w:val="74507C33"/>
    <w:lvl w:ilvl="0" w:tentative="0">
      <w:start w:val="1"/>
      <w:numFmt w:val="decimal"/>
      <w:pStyle w:val="915"/>
      <w:lvlText w:val="%1)"/>
      <w:legacy w:legacy="1" w:legacySpace="0" w:legacyIndent="425"/>
      <w:lvlJc w:val="left"/>
      <w:pPr>
        <w:ind w:left="847" w:hanging="425"/>
      </w:pPr>
      <w:rPr>
        <w:rFonts w:cs="Times New Roman"/>
      </w:rPr>
    </w:lvl>
  </w:abstractNum>
  <w:abstractNum w:abstractNumId="76">
    <w:nsid w:val="78B511BE"/>
    <w:multiLevelType w:val="multilevel"/>
    <w:tmpl w:val="78B511BE"/>
    <w:lvl w:ilvl="0" w:tentative="0">
      <w:start w:val="1"/>
      <w:numFmt w:val="decimal"/>
      <w:pStyle w:val="823"/>
      <w:lvlText w:val="%1."/>
      <w:lvlJc w:val="left"/>
      <w:pPr>
        <w:ind w:left="425" w:hanging="425"/>
      </w:pPr>
      <w:rPr>
        <w:rFonts w:cs="Times New Roman"/>
      </w:rPr>
    </w:lvl>
    <w:lvl w:ilvl="1" w:tentative="0">
      <w:start w:val="1"/>
      <w:numFmt w:val="decimal"/>
      <w:lvlText w:val="%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77">
    <w:nsid w:val="79A21822"/>
    <w:multiLevelType w:val="multilevel"/>
    <w:tmpl w:val="79A21822"/>
    <w:lvl w:ilvl="0" w:tentative="0">
      <w:start w:val="1"/>
      <w:numFmt w:val="decimal"/>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pStyle w:val="43"/>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78">
    <w:nsid w:val="7C5A58AF"/>
    <w:multiLevelType w:val="multilevel"/>
    <w:tmpl w:val="7C5A58AF"/>
    <w:lvl w:ilvl="0" w:tentative="0">
      <w:start w:val="1"/>
      <w:numFmt w:val="bullet"/>
      <w:pStyle w:val="1493"/>
      <w:lvlText w:val=""/>
      <w:lvlJc w:val="left"/>
      <w:pPr>
        <w:ind w:left="920" w:hanging="36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3"/>
  </w:num>
  <w:num w:numId="2">
    <w:abstractNumId w:val="2"/>
  </w:num>
  <w:num w:numId="3">
    <w:abstractNumId w:val="1"/>
  </w:num>
  <w:num w:numId="4">
    <w:abstractNumId w:val="49"/>
  </w:num>
  <w:num w:numId="5">
    <w:abstractNumId w:val="29"/>
  </w:num>
  <w:num w:numId="6">
    <w:abstractNumId w:val="77"/>
  </w:num>
  <w:num w:numId="7">
    <w:abstractNumId w:val="65"/>
  </w:num>
  <w:num w:numId="8">
    <w:abstractNumId w:val="43"/>
  </w:num>
  <w:num w:numId="9">
    <w:abstractNumId w:val="40"/>
  </w:num>
  <w:num w:numId="10">
    <w:abstractNumId w:val="10"/>
  </w:num>
  <w:num w:numId="11">
    <w:abstractNumId w:val="50"/>
  </w:num>
  <w:num w:numId="12">
    <w:abstractNumId w:val="26"/>
  </w:num>
  <w:num w:numId="13">
    <w:abstractNumId w:val="46"/>
  </w:num>
  <w:num w:numId="14">
    <w:abstractNumId w:val="25"/>
  </w:num>
  <w:num w:numId="15">
    <w:abstractNumId w:val="66"/>
  </w:num>
  <w:num w:numId="16">
    <w:abstractNumId w:val="47"/>
  </w:num>
  <w:num w:numId="17">
    <w:abstractNumId w:val="9"/>
  </w:num>
  <w:num w:numId="18">
    <w:abstractNumId w:val="55"/>
  </w:num>
  <w:num w:numId="19">
    <w:abstractNumId w:val="18"/>
  </w:num>
  <w:num w:numId="20">
    <w:abstractNumId w:val="23"/>
  </w:num>
  <w:num w:numId="21">
    <w:abstractNumId w:val="31"/>
  </w:num>
  <w:num w:numId="22">
    <w:abstractNumId w:val="28"/>
  </w:num>
  <w:num w:numId="23">
    <w:abstractNumId w:val="27"/>
  </w:num>
  <w:num w:numId="24">
    <w:abstractNumId w:val="58"/>
  </w:num>
  <w:num w:numId="25">
    <w:abstractNumId w:val="53"/>
  </w:num>
  <w:num w:numId="26">
    <w:abstractNumId w:val="11"/>
  </w:num>
  <w:num w:numId="27">
    <w:abstractNumId w:val="17"/>
  </w:num>
  <w:num w:numId="28">
    <w:abstractNumId w:val="76"/>
  </w:num>
  <w:num w:numId="29">
    <w:abstractNumId w:val="72"/>
  </w:num>
  <w:num w:numId="30">
    <w:abstractNumId w:val="21"/>
  </w:num>
  <w:num w:numId="31">
    <w:abstractNumId w:val="34"/>
  </w:num>
  <w:num w:numId="32">
    <w:abstractNumId w:val="20"/>
  </w:num>
  <w:num w:numId="33">
    <w:abstractNumId w:val="24"/>
  </w:num>
  <w:num w:numId="34">
    <w:abstractNumId w:val="39"/>
  </w:num>
  <w:num w:numId="35">
    <w:abstractNumId w:val="75"/>
  </w:num>
  <w:num w:numId="36">
    <w:abstractNumId w:val="14"/>
  </w:num>
  <w:num w:numId="37">
    <w:abstractNumId w:val="67"/>
  </w:num>
  <w:num w:numId="38">
    <w:abstractNumId w:val="52"/>
  </w:num>
  <w:num w:numId="39">
    <w:abstractNumId w:val="36"/>
  </w:num>
  <w:num w:numId="40">
    <w:abstractNumId w:val="22"/>
  </w:num>
  <w:num w:numId="41">
    <w:abstractNumId w:val="44"/>
  </w:num>
  <w:num w:numId="42">
    <w:abstractNumId w:val="15"/>
  </w:num>
  <w:num w:numId="43">
    <w:abstractNumId w:val="59"/>
  </w:num>
  <w:num w:numId="44">
    <w:abstractNumId w:val="12"/>
  </w:num>
  <w:num w:numId="45">
    <w:abstractNumId w:val="51"/>
  </w:num>
  <w:num w:numId="46">
    <w:abstractNumId w:val="16"/>
  </w:num>
  <w:num w:numId="47">
    <w:abstractNumId w:val="45"/>
  </w:num>
  <w:num w:numId="48">
    <w:abstractNumId w:val="6"/>
  </w:num>
  <w:num w:numId="49">
    <w:abstractNumId w:val="37"/>
  </w:num>
  <w:num w:numId="50">
    <w:abstractNumId w:val="35"/>
  </w:num>
  <w:num w:numId="51">
    <w:abstractNumId w:val="68"/>
  </w:num>
  <w:num w:numId="52">
    <w:abstractNumId w:val="33"/>
  </w:num>
  <w:num w:numId="53">
    <w:abstractNumId w:val="5"/>
  </w:num>
  <w:num w:numId="54">
    <w:abstractNumId w:val="19"/>
  </w:num>
  <w:num w:numId="55">
    <w:abstractNumId w:val="48"/>
  </w:num>
  <w:num w:numId="56">
    <w:abstractNumId w:val="74"/>
  </w:num>
  <w:num w:numId="57">
    <w:abstractNumId w:val="7"/>
  </w:num>
  <w:num w:numId="58">
    <w:abstractNumId w:val="70"/>
  </w:num>
  <w:num w:numId="59">
    <w:abstractNumId w:val="71"/>
  </w:num>
  <w:num w:numId="60">
    <w:abstractNumId w:val="8"/>
  </w:num>
  <w:num w:numId="61">
    <w:abstractNumId w:val="73"/>
  </w:num>
  <w:num w:numId="62">
    <w:abstractNumId w:val="57"/>
  </w:num>
  <w:num w:numId="63">
    <w:abstractNumId w:val="42"/>
  </w:num>
  <w:num w:numId="64">
    <w:abstractNumId w:val="78"/>
  </w:num>
  <w:num w:numId="65">
    <w:abstractNumId w:val="13"/>
  </w:num>
  <w:num w:numId="66">
    <w:abstractNumId w:val="30"/>
  </w:num>
  <w:num w:numId="67">
    <w:abstractNumId w:val="0"/>
  </w:num>
  <w:num w:numId="68">
    <w:abstractNumId w:val="60"/>
  </w:num>
  <w:num w:numId="69">
    <w:abstractNumId w:val="64"/>
  </w:num>
  <w:num w:numId="70">
    <w:abstractNumId w:val="54"/>
  </w:num>
  <w:num w:numId="71">
    <w:abstractNumId w:val="61"/>
  </w:num>
  <w:num w:numId="72">
    <w:abstractNumId w:val="62"/>
  </w:num>
  <w:num w:numId="73">
    <w:abstractNumId w:val="63"/>
  </w:num>
  <w:num w:numId="74">
    <w:abstractNumId w:val="32"/>
  </w:num>
  <w:num w:numId="75">
    <w:abstractNumId w:val="41"/>
  </w:num>
  <w:num w:numId="76">
    <w:abstractNumId w:val="38"/>
  </w:num>
  <w:num w:numId="77">
    <w:abstractNumId w:val="56"/>
  </w:num>
  <w:num w:numId="78">
    <w:abstractNumId w:val="69"/>
  </w:num>
  <w:num w:numId="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ZGVjZmYzOWNjYzQ2ZDM1ZTllYjJiMWU3ZTQ3YWYifQ=="/>
  </w:docVars>
  <w:rsids>
    <w:rsidRoot w:val="00172A27"/>
    <w:rsid w:val="000065F1"/>
    <w:rsid w:val="000144E0"/>
    <w:rsid w:val="00026C4E"/>
    <w:rsid w:val="0002744B"/>
    <w:rsid w:val="0003585C"/>
    <w:rsid w:val="000457CE"/>
    <w:rsid w:val="000908DB"/>
    <w:rsid w:val="000930F6"/>
    <w:rsid w:val="00095A3A"/>
    <w:rsid w:val="000F01FB"/>
    <w:rsid w:val="000F5662"/>
    <w:rsid w:val="00115473"/>
    <w:rsid w:val="00123C52"/>
    <w:rsid w:val="00124A3E"/>
    <w:rsid w:val="001271D2"/>
    <w:rsid w:val="00135608"/>
    <w:rsid w:val="00146426"/>
    <w:rsid w:val="00151AE8"/>
    <w:rsid w:val="00166799"/>
    <w:rsid w:val="00172A27"/>
    <w:rsid w:val="00186CB6"/>
    <w:rsid w:val="00194B66"/>
    <w:rsid w:val="00195617"/>
    <w:rsid w:val="001A58B0"/>
    <w:rsid w:val="001B20EE"/>
    <w:rsid w:val="001D5A44"/>
    <w:rsid w:val="001E1D1F"/>
    <w:rsid w:val="001E782A"/>
    <w:rsid w:val="00247A30"/>
    <w:rsid w:val="0025236D"/>
    <w:rsid w:val="00263774"/>
    <w:rsid w:val="00266E67"/>
    <w:rsid w:val="0028185B"/>
    <w:rsid w:val="002A0207"/>
    <w:rsid w:val="002B4BC1"/>
    <w:rsid w:val="002D303D"/>
    <w:rsid w:val="002D4784"/>
    <w:rsid w:val="00304831"/>
    <w:rsid w:val="00313CF8"/>
    <w:rsid w:val="00314067"/>
    <w:rsid w:val="00323FFA"/>
    <w:rsid w:val="00334CDD"/>
    <w:rsid w:val="00341639"/>
    <w:rsid w:val="00345E0D"/>
    <w:rsid w:val="003649EE"/>
    <w:rsid w:val="00390816"/>
    <w:rsid w:val="00393080"/>
    <w:rsid w:val="003B4D90"/>
    <w:rsid w:val="003D1E32"/>
    <w:rsid w:val="003F3594"/>
    <w:rsid w:val="00400A9E"/>
    <w:rsid w:val="00430587"/>
    <w:rsid w:val="00443FFC"/>
    <w:rsid w:val="00483BF0"/>
    <w:rsid w:val="004848A1"/>
    <w:rsid w:val="0049647D"/>
    <w:rsid w:val="004C5E48"/>
    <w:rsid w:val="004E1488"/>
    <w:rsid w:val="004F7EEB"/>
    <w:rsid w:val="005037F8"/>
    <w:rsid w:val="0051605B"/>
    <w:rsid w:val="00542BF3"/>
    <w:rsid w:val="00547A2B"/>
    <w:rsid w:val="00551F55"/>
    <w:rsid w:val="005733AF"/>
    <w:rsid w:val="00585159"/>
    <w:rsid w:val="00593A8E"/>
    <w:rsid w:val="005C5BF6"/>
    <w:rsid w:val="005E13E6"/>
    <w:rsid w:val="0060325D"/>
    <w:rsid w:val="006075AB"/>
    <w:rsid w:val="00636009"/>
    <w:rsid w:val="006468F4"/>
    <w:rsid w:val="00646D13"/>
    <w:rsid w:val="00657AF9"/>
    <w:rsid w:val="00675493"/>
    <w:rsid w:val="006C53B9"/>
    <w:rsid w:val="006D1F58"/>
    <w:rsid w:val="006D2D8E"/>
    <w:rsid w:val="006E0D27"/>
    <w:rsid w:val="006E5BE2"/>
    <w:rsid w:val="006E7F61"/>
    <w:rsid w:val="00706907"/>
    <w:rsid w:val="00720BCA"/>
    <w:rsid w:val="00720CFE"/>
    <w:rsid w:val="00735394"/>
    <w:rsid w:val="007422A4"/>
    <w:rsid w:val="007437C6"/>
    <w:rsid w:val="00762029"/>
    <w:rsid w:val="00762074"/>
    <w:rsid w:val="007747A9"/>
    <w:rsid w:val="007A2D3B"/>
    <w:rsid w:val="007B43C3"/>
    <w:rsid w:val="007D556A"/>
    <w:rsid w:val="007E23E3"/>
    <w:rsid w:val="0081531A"/>
    <w:rsid w:val="00816AB8"/>
    <w:rsid w:val="008507AD"/>
    <w:rsid w:val="00864396"/>
    <w:rsid w:val="00874F27"/>
    <w:rsid w:val="00886ED3"/>
    <w:rsid w:val="00887980"/>
    <w:rsid w:val="008A6313"/>
    <w:rsid w:val="008B57CF"/>
    <w:rsid w:val="008C6004"/>
    <w:rsid w:val="008D5F88"/>
    <w:rsid w:val="008E700D"/>
    <w:rsid w:val="008F4630"/>
    <w:rsid w:val="009204DB"/>
    <w:rsid w:val="00927766"/>
    <w:rsid w:val="009311A3"/>
    <w:rsid w:val="00940DE7"/>
    <w:rsid w:val="0099635F"/>
    <w:rsid w:val="009A0E46"/>
    <w:rsid w:val="009A43E3"/>
    <w:rsid w:val="009B5594"/>
    <w:rsid w:val="009D5958"/>
    <w:rsid w:val="009E07D5"/>
    <w:rsid w:val="00A14A35"/>
    <w:rsid w:val="00A64414"/>
    <w:rsid w:val="00A67EA5"/>
    <w:rsid w:val="00A7141E"/>
    <w:rsid w:val="00A763DC"/>
    <w:rsid w:val="00AA5CD8"/>
    <w:rsid w:val="00AB06FF"/>
    <w:rsid w:val="00AC2459"/>
    <w:rsid w:val="00B073D6"/>
    <w:rsid w:val="00B30B28"/>
    <w:rsid w:val="00B45AEF"/>
    <w:rsid w:val="00B56914"/>
    <w:rsid w:val="00B56EAA"/>
    <w:rsid w:val="00BA079E"/>
    <w:rsid w:val="00BD287A"/>
    <w:rsid w:val="00BE1E94"/>
    <w:rsid w:val="00BE348F"/>
    <w:rsid w:val="00C07C20"/>
    <w:rsid w:val="00C259D8"/>
    <w:rsid w:val="00C42FAB"/>
    <w:rsid w:val="00C66398"/>
    <w:rsid w:val="00C73D9C"/>
    <w:rsid w:val="00CB4C24"/>
    <w:rsid w:val="00CD40FB"/>
    <w:rsid w:val="00CD6F8E"/>
    <w:rsid w:val="00CE4E0D"/>
    <w:rsid w:val="00CF143C"/>
    <w:rsid w:val="00D02BD5"/>
    <w:rsid w:val="00D314F0"/>
    <w:rsid w:val="00D70F24"/>
    <w:rsid w:val="00D83004"/>
    <w:rsid w:val="00D97314"/>
    <w:rsid w:val="00DA1F5E"/>
    <w:rsid w:val="00DA259D"/>
    <w:rsid w:val="00DB0A73"/>
    <w:rsid w:val="00DB0C46"/>
    <w:rsid w:val="00DD22AF"/>
    <w:rsid w:val="00DE718A"/>
    <w:rsid w:val="00DF2AA3"/>
    <w:rsid w:val="00E00C81"/>
    <w:rsid w:val="00E11A9A"/>
    <w:rsid w:val="00E218F8"/>
    <w:rsid w:val="00E40A3E"/>
    <w:rsid w:val="00E64F95"/>
    <w:rsid w:val="00E656FC"/>
    <w:rsid w:val="00E7227E"/>
    <w:rsid w:val="00E834E6"/>
    <w:rsid w:val="00E92CCC"/>
    <w:rsid w:val="00E96A29"/>
    <w:rsid w:val="00EA1DF4"/>
    <w:rsid w:val="00EB0598"/>
    <w:rsid w:val="00EB3E6A"/>
    <w:rsid w:val="00EB480E"/>
    <w:rsid w:val="00EC09B8"/>
    <w:rsid w:val="00EC6055"/>
    <w:rsid w:val="00EC6BE0"/>
    <w:rsid w:val="00EF12DC"/>
    <w:rsid w:val="00F12F75"/>
    <w:rsid w:val="00F2640D"/>
    <w:rsid w:val="00F46201"/>
    <w:rsid w:val="00F61C97"/>
    <w:rsid w:val="00F73E85"/>
    <w:rsid w:val="00F80285"/>
    <w:rsid w:val="00F8427A"/>
    <w:rsid w:val="00FA4E34"/>
    <w:rsid w:val="00FB6438"/>
    <w:rsid w:val="043D7D94"/>
    <w:rsid w:val="07A5350B"/>
    <w:rsid w:val="0E4447F7"/>
    <w:rsid w:val="17FB2675"/>
    <w:rsid w:val="183F12B9"/>
    <w:rsid w:val="18405C67"/>
    <w:rsid w:val="1D95235F"/>
    <w:rsid w:val="23723CB5"/>
    <w:rsid w:val="2683605A"/>
    <w:rsid w:val="27833A62"/>
    <w:rsid w:val="29A57492"/>
    <w:rsid w:val="2AD24E32"/>
    <w:rsid w:val="2CAF406A"/>
    <w:rsid w:val="32BD02D5"/>
    <w:rsid w:val="3C7B0468"/>
    <w:rsid w:val="45F1255D"/>
    <w:rsid w:val="4604230F"/>
    <w:rsid w:val="48977367"/>
    <w:rsid w:val="499C2586"/>
    <w:rsid w:val="52326AB6"/>
    <w:rsid w:val="5505212D"/>
    <w:rsid w:val="564D4072"/>
    <w:rsid w:val="5A613195"/>
    <w:rsid w:val="5B096202"/>
    <w:rsid w:val="5BCF34E4"/>
    <w:rsid w:val="5C4425B6"/>
    <w:rsid w:val="5C68530F"/>
    <w:rsid w:val="5F3E2C1C"/>
    <w:rsid w:val="63237E6F"/>
    <w:rsid w:val="67525E8F"/>
    <w:rsid w:val="692477C2"/>
    <w:rsid w:val="78186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nhideWhenUsed="0" w:uiPriority="0" w:semiHidden="0" w:name="heading 3"/>
    <w:lsdException w:qFormat="1" w:unhideWhenUsed="0" w:uiPriority="1"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99" w:semiHidden="0" w:name="index 2" w:locked="1"/>
    <w:lsdException w:qFormat="1" w:unhideWhenUsed="0" w:uiPriority="99" w:semiHidden="0" w:name="index 3" w:locked="1"/>
    <w:lsdException w:qFormat="1" w:unhideWhenUsed="0" w:uiPriority="99" w:semiHidden="0" w:name="index 4" w:locked="1"/>
    <w:lsdException w:qFormat="1" w:unhideWhenUsed="0" w:uiPriority="99" w:semiHidden="0" w:name="index 5" w:locked="1"/>
    <w:lsdException w:qFormat="1" w:unhideWhenUsed="0" w:uiPriority="99" w:semiHidden="0" w:name="index 6" w:locked="1"/>
    <w:lsdException w:qFormat="1" w:unhideWhenUsed="0" w:uiPriority="99" w:semiHidden="0" w:name="index 7" w:locked="1"/>
    <w:lsdException w:qFormat="1" w:unhideWhenUsed="0" w:uiPriority="99" w:semiHidden="0" w:name="index 8" w:locked="1"/>
    <w:lsdException w:qFormat="1" w:unhideWhenUsed="0" w:uiPriority="99"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ocked="1"/>
    <w:lsdException w:qFormat="1" w:unhideWhenUsed="0" w:uiPriority="0" w:semiHidden="0" w:name="caption"/>
    <w:lsdException w:qFormat="1" w:unhideWhenUsed="0" w:uiPriority="99" w:semiHidden="0" w:name="table of figures"/>
    <w:lsdException w:uiPriority="99" w:name="envelope address" w:locked="1"/>
    <w:lsdException w:qFormat="1" w:unhideWhenUsed="0" w:uiPriority="0" w:semiHidden="0" w:name="envelope return" w:locked="1"/>
    <w:lsdException w:qFormat="1" w:unhideWhenUsed="0" w:uiPriority="99"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qFormat="1" w:unhideWhenUsed="0" w:uiPriority="99" w:semiHidden="0" w:name="endnote text" w:locked="1"/>
    <w:lsdException w:qFormat="1" w:unhideWhenUsed="0" w:uiPriority="99" w:semiHidden="0" w:name="table of authorities" w:locked="1"/>
    <w:lsdException w:uiPriority="99" w:name="macro" w:locked="1"/>
    <w:lsdException w:uiPriority="99" w:name="toa heading" w:locked="1"/>
    <w:lsdException w:qFormat="1" w:unhideWhenUsed="0" w:uiPriority="0" w:semiHidden="0" w:name="List"/>
    <w:lsdException w:qFormat="1" w:unhideWhenUsed="0" w:uiPriority="99" w:semiHidden="0" w:name="List Bullet" w:locked="1"/>
    <w:lsdException w:qFormat="1" w:unhideWhenUsed="0" w:uiPriority="0" w:semiHidden="0" w:name="List Number" w:locked="1"/>
    <w:lsdException w:qFormat="1" w:unhideWhenUsed="0" w:uiPriority="0" w:semiHidden="0" w:name="List 2"/>
    <w:lsdException w:qFormat="1" w:unhideWhenUsed="0" w:uiPriority="0" w:semiHidden="0" w:name="List 3"/>
    <w:lsdException w:qFormat="1" w:unhideWhenUsed="0" w:uiPriority="99" w:semiHidden="0" w:name="List 4"/>
    <w:lsdException w:uiPriority="99" w:name="List 5" w:locked="1"/>
    <w:lsdException w:qFormat="1" w:unhideWhenUsed="0" w:uiPriority="0" w:semiHidden="0" w:name="List Bullet 2"/>
    <w:lsdException w:uiPriority="99" w:name="List Bullet 3" w:locked="1"/>
    <w:lsdException w:uiPriority="99" w:name="List Bullet 4" w:locked="1"/>
    <w:lsdException w:uiPriority="99" w:name="List Bullet 5" w:locked="1"/>
    <w:lsdException w:uiPriority="99" w:name="List Number 2" w:locked="1"/>
    <w:lsdException w:qFormat="1" w:unhideWhenUsed="0" w:uiPriority="0" w:semiHidden="0" w:name="List Number 3"/>
    <w:lsdException w:qFormat="1" w:unhideWhenUsed="0" w:uiPriority="99" w:semiHidden="0" w:name="List Number 4" w:locked="1"/>
    <w:lsdException w:qFormat="1" w:unhideWhenUsed="0" w:uiPriority="99" w:semiHidden="0" w:name="List Number 5" w:locked="1"/>
    <w:lsdException w:qFormat="1" w:unhideWhenUsed="0" w:uiPriority="10" w:semiHidden="0" w:name="Title"/>
    <w:lsdException w:qFormat="1" w:unhideWhenUsed="0" w:uiPriority="99" w:semiHidden="0" w:name="Closing"/>
    <w:lsdException w:qFormat="1" w:unhideWhenUsed="0" w:uiPriority="99"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qFormat="1" w:unhideWhenUsed="0" w:uiPriority="0" w:semiHidden="0" w:name="List Continue 2"/>
    <w:lsdException w:uiPriority="99" w:name="List Continue 3" w:locked="1"/>
    <w:lsdException w:uiPriority="99" w:name="List Continue 4" w:locked="1"/>
    <w:lsdException w:qFormat="1" w:unhideWhenUsed="0" w:uiPriority="99" w:semiHidden="0" w:name="List Continue 5" w:locked="1"/>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ocked="1"/>
    <w:lsdException w:qFormat="1" w:unhideWhenUsed="0" w:uiPriority="22"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85"/>
    <w:qFormat/>
    <w:uiPriority w:val="1"/>
    <w:pPr>
      <w:keepNext/>
      <w:keepLines/>
      <w:autoSpaceDE w:val="0"/>
      <w:autoSpaceDN w:val="0"/>
      <w:adjustRightInd w:val="0"/>
      <w:spacing w:before="240" w:after="120" w:line="300" w:lineRule="auto"/>
      <w:jc w:val="center"/>
      <w:outlineLvl w:val="0"/>
    </w:pPr>
    <w:rPr>
      <w:b/>
      <w:kern w:val="44"/>
      <w:sz w:val="20"/>
      <w:lang w:val="zh-CN"/>
    </w:rPr>
  </w:style>
  <w:style w:type="paragraph" w:styleId="4">
    <w:name w:val="heading 2"/>
    <w:basedOn w:val="1"/>
    <w:next w:val="1"/>
    <w:link w:val="86"/>
    <w:qFormat/>
    <w:uiPriority w:val="99"/>
    <w:pPr>
      <w:keepNext/>
      <w:keepLines/>
      <w:spacing w:before="260" w:after="260" w:line="413" w:lineRule="auto"/>
      <w:outlineLvl w:val="1"/>
    </w:pPr>
    <w:rPr>
      <w:rFonts w:ascii="Arial" w:hAnsi="Arial" w:eastAsia="黑体"/>
      <w:b/>
      <w:sz w:val="32"/>
      <w:lang w:val="zh-CN"/>
    </w:rPr>
  </w:style>
  <w:style w:type="paragraph" w:styleId="5">
    <w:name w:val="heading 3"/>
    <w:basedOn w:val="1"/>
    <w:next w:val="1"/>
    <w:link w:val="87"/>
    <w:qFormat/>
    <w:uiPriority w:val="0"/>
    <w:pPr>
      <w:keepNext/>
      <w:keepLines/>
      <w:widowControl/>
      <w:spacing w:before="260" w:after="260" w:line="413" w:lineRule="auto"/>
      <w:jc w:val="left"/>
      <w:outlineLvl w:val="2"/>
    </w:pPr>
    <w:rPr>
      <w:rFonts w:ascii="Times New Roman"/>
      <w:b/>
      <w:sz w:val="32"/>
      <w:lang w:val="zh-CN"/>
    </w:rPr>
  </w:style>
  <w:style w:type="paragraph" w:styleId="6">
    <w:name w:val="heading 4"/>
    <w:basedOn w:val="1"/>
    <w:next w:val="1"/>
    <w:link w:val="88"/>
    <w:qFormat/>
    <w:uiPriority w:val="1"/>
    <w:pPr>
      <w:keepNext/>
      <w:keepLines/>
      <w:spacing w:before="280" w:after="290" w:line="372" w:lineRule="auto"/>
      <w:outlineLvl w:val="3"/>
    </w:pPr>
    <w:rPr>
      <w:rFonts w:ascii="Arial" w:hAnsi="Arial" w:eastAsia="黑体"/>
      <w:b/>
      <w:sz w:val="28"/>
      <w:lang w:val="zh-CN"/>
    </w:rPr>
  </w:style>
  <w:style w:type="paragraph" w:styleId="7">
    <w:name w:val="heading 5"/>
    <w:basedOn w:val="1"/>
    <w:next w:val="1"/>
    <w:link w:val="89"/>
    <w:qFormat/>
    <w:uiPriority w:val="0"/>
    <w:pPr>
      <w:keepNext/>
      <w:keepLines/>
      <w:spacing w:before="280" w:after="290" w:line="376" w:lineRule="auto"/>
      <w:outlineLvl w:val="4"/>
    </w:pPr>
    <w:rPr>
      <w:rFonts w:ascii="仿宋_GB2312" w:hAnsi="Courier New" w:eastAsia="仿宋_GB2312"/>
      <w:b/>
      <w:sz w:val="28"/>
      <w:lang w:val="zh-CN"/>
    </w:rPr>
  </w:style>
  <w:style w:type="paragraph" w:styleId="8">
    <w:name w:val="heading 6"/>
    <w:basedOn w:val="1"/>
    <w:next w:val="1"/>
    <w:link w:val="90"/>
    <w:qFormat/>
    <w:uiPriority w:val="9"/>
    <w:pPr>
      <w:keepNext/>
      <w:keepLines/>
      <w:spacing w:before="240" w:after="64" w:line="320" w:lineRule="auto"/>
      <w:outlineLvl w:val="5"/>
    </w:pPr>
    <w:rPr>
      <w:rFonts w:ascii="Cambria" w:hAnsi="Cambria"/>
      <w:b/>
      <w:sz w:val="24"/>
      <w:lang w:val="zh-CN"/>
    </w:rPr>
  </w:style>
  <w:style w:type="paragraph" w:styleId="9">
    <w:name w:val="heading 7"/>
    <w:basedOn w:val="1"/>
    <w:next w:val="1"/>
    <w:link w:val="91"/>
    <w:qFormat/>
    <w:uiPriority w:val="9"/>
    <w:pPr>
      <w:keepNext/>
      <w:keepLines/>
      <w:spacing w:before="240" w:after="64" w:line="320" w:lineRule="auto"/>
      <w:outlineLvl w:val="6"/>
    </w:pPr>
    <w:rPr>
      <w:b/>
      <w:sz w:val="24"/>
      <w:lang w:val="zh-CN"/>
    </w:rPr>
  </w:style>
  <w:style w:type="paragraph" w:styleId="10">
    <w:name w:val="heading 8"/>
    <w:basedOn w:val="1"/>
    <w:next w:val="1"/>
    <w:link w:val="92"/>
    <w:qFormat/>
    <w:uiPriority w:val="0"/>
    <w:pPr>
      <w:keepNext/>
      <w:keepLines/>
      <w:numPr>
        <w:ilvl w:val="0"/>
        <w:numId w:val="1"/>
      </w:numPr>
      <w:spacing w:before="240" w:after="64" w:line="317" w:lineRule="auto"/>
      <w:outlineLvl w:val="7"/>
    </w:pPr>
    <w:rPr>
      <w:rFonts w:ascii="Times New Roman"/>
      <w:sz w:val="24"/>
      <w:lang w:val="zh-CN"/>
    </w:rPr>
  </w:style>
  <w:style w:type="paragraph" w:styleId="11">
    <w:name w:val="heading 9"/>
    <w:basedOn w:val="1"/>
    <w:next w:val="1"/>
    <w:link w:val="93"/>
    <w:qFormat/>
    <w:uiPriority w:val="0"/>
    <w:pPr>
      <w:keepNext/>
      <w:keepLines/>
      <w:numPr>
        <w:ilvl w:val="8"/>
        <w:numId w:val="2"/>
      </w:numPr>
      <w:tabs>
        <w:tab w:val="left" w:pos="709"/>
        <w:tab w:val="left" w:pos="4200"/>
        <w:tab w:val="clear" w:pos="1559"/>
      </w:tabs>
      <w:spacing w:before="120" w:line="360" w:lineRule="auto"/>
      <w:outlineLvl w:val="8"/>
    </w:pPr>
    <w:rPr>
      <w:rFonts w:ascii="Arial" w:hAnsi="Arial"/>
      <w:sz w:val="20"/>
      <w:lang w:val="zh-CN"/>
    </w:rPr>
  </w:style>
  <w:style w:type="character" w:default="1" w:styleId="77">
    <w:name w:val="Default Paragraph Font"/>
    <w:semiHidden/>
    <w:unhideWhenUsed/>
    <w:qFormat/>
    <w:uiPriority w:val="1"/>
  </w:style>
  <w:style w:type="table" w:default="1" w:styleId="7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9"/>
    <w:qFormat/>
    <w:uiPriority w:val="0"/>
    <w:pPr>
      <w:widowControl/>
      <w:spacing w:after="120"/>
      <w:jc w:val="left"/>
    </w:pPr>
    <w:rPr>
      <w:rFonts w:ascii="Times New Roman"/>
      <w:sz w:val="20"/>
      <w:lang w:val="zh-CN"/>
    </w:rPr>
  </w:style>
  <w:style w:type="paragraph" w:styleId="12">
    <w:name w:val="List 3"/>
    <w:basedOn w:val="1"/>
    <w:qFormat/>
    <w:uiPriority w:val="0"/>
    <w:pPr>
      <w:widowControl/>
      <w:spacing w:before="100" w:beforeAutospacing="1" w:after="100" w:afterAutospacing="1"/>
      <w:jc w:val="left"/>
    </w:pPr>
    <w:rPr>
      <w:rFonts w:ascii="Arial Unicode MS" w:hAnsi="Arial Unicode MS"/>
      <w:sz w:val="24"/>
      <w:szCs w:val="24"/>
    </w:rPr>
  </w:style>
  <w:style w:type="paragraph" w:styleId="13">
    <w:name w:val="toc 7"/>
    <w:basedOn w:val="1"/>
    <w:next w:val="1"/>
    <w:qFormat/>
    <w:uiPriority w:val="39"/>
    <w:pPr>
      <w:ind w:left="2040"/>
      <w:jc w:val="left"/>
    </w:pPr>
    <w:rPr>
      <w:rFonts w:ascii="Calibri" w:hAnsi="Calibri"/>
      <w:sz w:val="18"/>
      <w:szCs w:val="18"/>
    </w:rPr>
  </w:style>
  <w:style w:type="paragraph" w:styleId="14">
    <w:name w:val="table of authorities"/>
    <w:basedOn w:val="1"/>
    <w:next w:val="1"/>
    <w:qFormat/>
    <w:locked/>
    <w:uiPriority w:val="99"/>
    <w:pPr>
      <w:ind w:left="420" w:leftChars="200"/>
    </w:pPr>
    <w:rPr>
      <w:rFonts w:ascii="Times New Roman"/>
      <w:kern w:val="2"/>
      <w:sz w:val="21"/>
      <w:szCs w:val="24"/>
    </w:rPr>
  </w:style>
  <w:style w:type="paragraph" w:styleId="15">
    <w:name w:val="Note Heading"/>
    <w:basedOn w:val="1"/>
    <w:next w:val="1"/>
    <w:link w:val="141"/>
    <w:qFormat/>
    <w:uiPriority w:val="99"/>
    <w:pPr>
      <w:spacing w:line="480" w:lineRule="auto"/>
      <w:jc w:val="center"/>
    </w:pPr>
    <w:rPr>
      <w:rFonts w:ascii="Times New Roman"/>
      <w:sz w:val="24"/>
      <w:lang w:val="zh-CN"/>
    </w:rPr>
  </w:style>
  <w:style w:type="paragraph" w:styleId="16">
    <w:name w:val="index 8"/>
    <w:basedOn w:val="1"/>
    <w:next w:val="1"/>
    <w:qFormat/>
    <w:locked/>
    <w:uiPriority w:val="99"/>
    <w:pPr>
      <w:widowControl/>
      <w:ind w:left="1760" w:hanging="220"/>
      <w:jc w:val="left"/>
    </w:pPr>
    <w:rPr>
      <w:rFonts w:ascii="Arial" w:hAnsi="Arial"/>
      <w:color w:val="000000"/>
      <w:sz w:val="22"/>
      <w:lang w:eastAsia="en-US"/>
    </w:rPr>
  </w:style>
  <w:style w:type="paragraph" w:styleId="17">
    <w:name w:val="List Number"/>
    <w:basedOn w:val="1"/>
    <w:qFormat/>
    <w:locked/>
    <w:uiPriority w:val="0"/>
    <w:pPr>
      <w:numPr>
        <w:ilvl w:val="0"/>
        <w:numId w:val="3"/>
      </w:numPr>
      <w:tabs>
        <w:tab w:val="left" w:pos="360"/>
        <w:tab w:val="clear" w:pos="420"/>
      </w:tabs>
      <w:spacing w:line="500" w:lineRule="exact"/>
    </w:pPr>
    <w:rPr>
      <w:rFonts w:ascii="Times New Roman"/>
      <w:kern w:val="2"/>
      <w:sz w:val="24"/>
      <w:szCs w:val="24"/>
    </w:rPr>
  </w:style>
  <w:style w:type="paragraph" w:styleId="18">
    <w:name w:val="Normal Indent"/>
    <w:basedOn w:val="1"/>
    <w:link w:val="114"/>
    <w:qFormat/>
    <w:uiPriority w:val="0"/>
    <w:pPr>
      <w:autoSpaceDE w:val="0"/>
      <w:autoSpaceDN w:val="0"/>
      <w:adjustRightInd w:val="0"/>
      <w:ind w:firstLine="420"/>
      <w:jc w:val="left"/>
    </w:pPr>
    <w:rPr>
      <w:sz w:val="24"/>
      <w:lang w:val="zh-CN"/>
    </w:rPr>
  </w:style>
  <w:style w:type="paragraph" w:styleId="19">
    <w:name w:val="caption"/>
    <w:basedOn w:val="1"/>
    <w:next w:val="1"/>
    <w:link w:val="268"/>
    <w:qFormat/>
    <w:uiPriority w:val="0"/>
    <w:pPr>
      <w:jc w:val="center"/>
    </w:pPr>
    <w:rPr>
      <w:rFonts w:ascii="华文彩云" w:hAnsi="Century Gothic" w:cs="Arial"/>
      <w:b/>
      <w:bCs/>
      <w:sz w:val="52"/>
      <w:szCs w:val="72"/>
    </w:rPr>
  </w:style>
  <w:style w:type="paragraph" w:styleId="20">
    <w:name w:val="index 5"/>
    <w:basedOn w:val="1"/>
    <w:next w:val="1"/>
    <w:qFormat/>
    <w:locked/>
    <w:uiPriority w:val="99"/>
    <w:pPr>
      <w:widowControl/>
      <w:ind w:left="1100" w:hanging="220"/>
      <w:jc w:val="left"/>
    </w:pPr>
    <w:rPr>
      <w:rFonts w:ascii="Arial" w:hAnsi="Arial"/>
      <w:color w:val="000000"/>
      <w:sz w:val="22"/>
      <w:lang w:eastAsia="en-US"/>
    </w:rPr>
  </w:style>
  <w:style w:type="paragraph" w:styleId="21">
    <w:name w:val="List Bullet"/>
    <w:basedOn w:val="1"/>
    <w:qFormat/>
    <w:locked/>
    <w:uiPriority w:val="99"/>
    <w:pPr>
      <w:numPr>
        <w:ilvl w:val="0"/>
        <w:numId w:val="4"/>
      </w:numPr>
      <w:tabs>
        <w:tab w:val="left" w:pos="425"/>
      </w:tabs>
    </w:pPr>
    <w:rPr>
      <w:rFonts w:ascii="Times New Roman"/>
      <w:kern w:val="2"/>
      <w:sz w:val="21"/>
    </w:rPr>
  </w:style>
  <w:style w:type="paragraph" w:styleId="22">
    <w:name w:val="Document Map"/>
    <w:basedOn w:val="1"/>
    <w:link w:val="106"/>
    <w:qFormat/>
    <w:uiPriority w:val="0"/>
    <w:rPr>
      <w:sz w:val="18"/>
      <w:lang w:val="zh-CN"/>
    </w:rPr>
  </w:style>
  <w:style w:type="paragraph" w:styleId="23">
    <w:name w:val="annotation text"/>
    <w:basedOn w:val="1"/>
    <w:link w:val="201"/>
    <w:qFormat/>
    <w:uiPriority w:val="0"/>
    <w:pPr>
      <w:jc w:val="left"/>
    </w:pPr>
    <w:rPr>
      <w:sz w:val="20"/>
      <w:lang w:val="zh-CN"/>
    </w:rPr>
  </w:style>
  <w:style w:type="paragraph" w:styleId="24">
    <w:name w:val="index 6"/>
    <w:basedOn w:val="1"/>
    <w:next w:val="1"/>
    <w:qFormat/>
    <w:locked/>
    <w:uiPriority w:val="99"/>
    <w:pPr>
      <w:widowControl/>
      <w:ind w:left="1320" w:hanging="220"/>
      <w:jc w:val="left"/>
    </w:pPr>
    <w:rPr>
      <w:rFonts w:ascii="Arial" w:hAnsi="Arial"/>
      <w:color w:val="000000"/>
      <w:sz w:val="22"/>
      <w:lang w:eastAsia="en-US"/>
    </w:rPr>
  </w:style>
  <w:style w:type="paragraph" w:styleId="25">
    <w:name w:val="Salutation"/>
    <w:basedOn w:val="1"/>
    <w:next w:val="1"/>
    <w:link w:val="105"/>
    <w:qFormat/>
    <w:uiPriority w:val="99"/>
    <w:rPr>
      <w:color w:val="000000"/>
      <w:sz w:val="23"/>
      <w:lang w:val="zh-CN"/>
    </w:rPr>
  </w:style>
  <w:style w:type="paragraph" w:styleId="26">
    <w:name w:val="Body Text 3"/>
    <w:basedOn w:val="1"/>
    <w:link w:val="198"/>
    <w:qFormat/>
    <w:uiPriority w:val="0"/>
    <w:pPr>
      <w:spacing w:line="360" w:lineRule="auto"/>
      <w:jc w:val="left"/>
    </w:pPr>
    <w:rPr>
      <w:sz w:val="24"/>
      <w:lang w:val="zh-CN"/>
    </w:rPr>
  </w:style>
  <w:style w:type="paragraph" w:styleId="27">
    <w:name w:val="Closing"/>
    <w:basedOn w:val="1"/>
    <w:link w:val="118"/>
    <w:qFormat/>
    <w:uiPriority w:val="99"/>
    <w:pPr>
      <w:ind w:left="100" w:leftChars="2100"/>
    </w:pPr>
    <w:rPr>
      <w:color w:val="000000"/>
      <w:sz w:val="23"/>
      <w:lang w:val="zh-CN"/>
    </w:rPr>
  </w:style>
  <w:style w:type="paragraph" w:styleId="28">
    <w:name w:val="Body Text Indent"/>
    <w:basedOn w:val="1"/>
    <w:next w:val="29"/>
    <w:link w:val="200"/>
    <w:qFormat/>
    <w:uiPriority w:val="0"/>
    <w:pPr>
      <w:spacing w:after="120"/>
      <w:ind w:left="420" w:leftChars="200"/>
    </w:pPr>
    <w:rPr>
      <w:rFonts w:ascii="Times New Roman"/>
      <w:sz w:val="20"/>
      <w:lang w:val="zh-CN"/>
    </w:rPr>
  </w:style>
  <w:style w:type="paragraph" w:styleId="29">
    <w:name w:val="envelope return"/>
    <w:basedOn w:val="1"/>
    <w:qFormat/>
    <w:locked/>
    <w:uiPriority w:val="0"/>
    <w:pPr>
      <w:widowControl/>
      <w:adjustRightInd w:val="0"/>
      <w:snapToGrid w:val="0"/>
      <w:spacing w:after="200"/>
      <w:jc w:val="left"/>
    </w:pPr>
    <w:rPr>
      <w:rFonts w:ascii="Arial" w:hAnsi="Arial" w:eastAsia="微软雅黑"/>
      <w:kern w:val="0"/>
      <w:sz w:val="22"/>
      <w:szCs w:val="22"/>
    </w:rPr>
  </w:style>
  <w:style w:type="paragraph" w:styleId="30">
    <w:name w:val="List Number 3"/>
    <w:basedOn w:val="1"/>
    <w:link w:val="42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31">
    <w:name w:val="List 2"/>
    <w:basedOn w:val="1"/>
    <w:link w:val="378"/>
    <w:qFormat/>
    <w:uiPriority w:val="0"/>
    <w:pPr>
      <w:ind w:left="100" w:leftChars="200" w:hanging="200" w:hangingChars="200"/>
    </w:pPr>
    <w:rPr>
      <w:szCs w:val="24"/>
    </w:rPr>
  </w:style>
  <w:style w:type="paragraph" w:styleId="32">
    <w:name w:val="Block Text"/>
    <w:basedOn w:val="1"/>
    <w:qFormat/>
    <w:uiPriority w:val="99"/>
    <w:pPr>
      <w:adjustRightInd w:val="0"/>
      <w:ind w:left="420" w:right="33"/>
      <w:jc w:val="left"/>
      <w:textAlignment w:val="baseline"/>
    </w:pPr>
    <w:rPr>
      <w:sz w:val="24"/>
    </w:rPr>
  </w:style>
  <w:style w:type="paragraph" w:styleId="33">
    <w:name w:val="List Bullet 2"/>
    <w:basedOn w:val="1"/>
    <w:qFormat/>
    <w:uiPriority w:val="0"/>
    <w:pPr>
      <w:spacing w:line="360" w:lineRule="auto"/>
    </w:pPr>
    <w:rPr>
      <w:rFonts w:hAnsi="宋体"/>
      <w:spacing w:val="20"/>
      <w:sz w:val="24"/>
      <w:szCs w:val="24"/>
    </w:rPr>
  </w:style>
  <w:style w:type="paragraph" w:styleId="34">
    <w:name w:val="index 4"/>
    <w:basedOn w:val="1"/>
    <w:next w:val="1"/>
    <w:qFormat/>
    <w:locked/>
    <w:uiPriority w:val="99"/>
    <w:pPr>
      <w:widowControl/>
      <w:ind w:left="880" w:hanging="220"/>
      <w:jc w:val="left"/>
    </w:pPr>
    <w:rPr>
      <w:rFonts w:ascii="Arial" w:hAnsi="Arial"/>
      <w:color w:val="000000"/>
      <w:sz w:val="22"/>
      <w:lang w:eastAsia="en-US"/>
    </w:rPr>
  </w:style>
  <w:style w:type="paragraph" w:styleId="35">
    <w:name w:val="toc 5"/>
    <w:basedOn w:val="1"/>
    <w:next w:val="1"/>
    <w:qFormat/>
    <w:uiPriority w:val="39"/>
    <w:pPr>
      <w:ind w:left="1360"/>
      <w:jc w:val="left"/>
    </w:pPr>
    <w:rPr>
      <w:rFonts w:ascii="Calibri" w:hAnsi="Calibri"/>
      <w:sz w:val="18"/>
      <w:szCs w:val="18"/>
    </w:rPr>
  </w:style>
  <w:style w:type="paragraph" w:styleId="36">
    <w:name w:val="toc 3"/>
    <w:basedOn w:val="1"/>
    <w:next w:val="1"/>
    <w:qFormat/>
    <w:uiPriority w:val="39"/>
    <w:pPr>
      <w:ind w:left="680"/>
      <w:jc w:val="left"/>
    </w:pPr>
    <w:rPr>
      <w:rFonts w:ascii="Calibri" w:hAnsi="Calibri"/>
      <w:i/>
      <w:iCs/>
      <w:sz w:val="20"/>
    </w:rPr>
  </w:style>
  <w:style w:type="paragraph" w:styleId="37">
    <w:name w:val="Plain Text"/>
    <w:basedOn w:val="1"/>
    <w:link w:val="142"/>
    <w:qFormat/>
    <w:uiPriority w:val="0"/>
    <w:rPr>
      <w:rFonts w:hAnsi="Courier New"/>
      <w:sz w:val="20"/>
      <w:lang w:val="zh-CN"/>
    </w:rPr>
  </w:style>
  <w:style w:type="paragraph" w:styleId="38">
    <w:name w:val="List Number 4"/>
    <w:basedOn w:val="1"/>
    <w:qFormat/>
    <w:locked/>
    <w:uiPriority w:val="99"/>
    <w:pPr>
      <w:numPr>
        <w:ilvl w:val="0"/>
        <w:numId w:val="5"/>
      </w:numPr>
      <w:tabs>
        <w:tab w:val="left" w:pos="1620"/>
      </w:tabs>
      <w:ind w:left="1620"/>
    </w:pPr>
    <w:rPr>
      <w:rFonts w:ascii="Times New Roman"/>
      <w:kern w:val="2"/>
      <w:sz w:val="24"/>
      <w:szCs w:val="24"/>
    </w:rPr>
  </w:style>
  <w:style w:type="paragraph" w:styleId="39">
    <w:name w:val="toc 8"/>
    <w:basedOn w:val="1"/>
    <w:next w:val="1"/>
    <w:qFormat/>
    <w:uiPriority w:val="39"/>
    <w:pPr>
      <w:ind w:left="2380"/>
      <w:jc w:val="left"/>
    </w:pPr>
    <w:rPr>
      <w:rFonts w:ascii="Calibri" w:hAnsi="Calibri"/>
      <w:sz w:val="18"/>
      <w:szCs w:val="18"/>
    </w:rPr>
  </w:style>
  <w:style w:type="paragraph" w:styleId="40">
    <w:name w:val="index 3"/>
    <w:basedOn w:val="1"/>
    <w:next w:val="1"/>
    <w:qFormat/>
    <w:locked/>
    <w:uiPriority w:val="99"/>
    <w:pPr>
      <w:widowControl/>
      <w:ind w:left="660" w:hanging="220"/>
      <w:jc w:val="left"/>
    </w:pPr>
    <w:rPr>
      <w:rFonts w:ascii="Arial" w:hAnsi="Arial"/>
      <w:color w:val="000000"/>
      <w:sz w:val="22"/>
      <w:lang w:eastAsia="en-US"/>
    </w:rPr>
  </w:style>
  <w:style w:type="paragraph" w:styleId="41">
    <w:name w:val="Date"/>
    <w:basedOn w:val="1"/>
    <w:next w:val="1"/>
    <w:link w:val="227"/>
    <w:qFormat/>
    <w:uiPriority w:val="0"/>
    <w:rPr>
      <w:rFonts w:ascii="Times New Roman" w:eastAsia="楷体"/>
      <w:sz w:val="32"/>
      <w:lang w:val="zh-CN"/>
    </w:rPr>
  </w:style>
  <w:style w:type="paragraph" w:styleId="42">
    <w:name w:val="Body Text Indent 2"/>
    <w:basedOn w:val="1"/>
    <w:link w:val="274"/>
    <w:qFormat/>
    <w:uiPriority w:val="0"/>
    <w:pPr>
      <w:spacing w:after="120" w:line="480" w:lineRule="auto"/>
      <w:ind w:left="420" w:leftChars="200"/>
    </w:pPr>
    <w:rPr>
      <w:rFonts w:ascii="Times New Roman"/>
      <w:sz w:val="20"/>
      <w:lang w:val="zh-CN"/>
    </w:rPr>
  </w:style>
  <w:style w:type="paragraph" w:styleId="43">
    <w:name w:val="endnote text"/>
    <w:basedOn w:val="1"/>
    <w:link w:val="699"/>
    <w:qFormat/>
    <w:locked/>
    <w:uiPriority w:val="99"/>
    <w:pPr>
      <w:numPr>
        <w:ilvl w:val="4"/>
        <w:numId w:val="6"/>
      </w:numPr>
      <w:snapToGrid w:val="0"/>
      <w:ind w:left="0" w:firstLine="0"/>
      <w:jc w:val="left"/>
    </w:pPr>
    <w:rPr>
      <w:rFonts w:ascii="Times New Roman"/>
      <w:kern w:val="2"/>
      <w:sz w:val="21"/>
      <w:szCs w:val="24"/>
    </w:rPr>
  </w:style>
  <w:style w:type="paragraph" w:styleId="44">
    <w:name w:val="List Continue 5"/>
    <w:basedOn w:val="1"/>
    <w:qFormat/>
    <w:locked/>
    <w:uiPriority w:val="99"/>
    <w:pPr>
      <w:tabs>
        <w:tab w:val="left" w:pos="840"/>
      </w:tabs>
      <w:spacing w:after="120"/>
      <w:ind w:left="2100" w:leftChars="1000"/>
    </w:pPr>
    <w:rPr>
      <w:rFonts w:ascii="Times New Roman"/>
      <w:kern w:val="2"/>
      <w:sz w:val="21"/>
    </w:rPr>
  </w:style>
  <w:style w:type="paragraph" w:styleId="45">
    <w:name w:val="Balloon Text"/>
    <w:basedOn w:val="1"/>
    <w:link w:val="255"/>
    <w:qFormat/>
    <w:uiPriority w:val="99"/>
    <w:rPr>
      <w:rFonts w:ascii="Times New Roman"/>
      <w:sz w:val="18"/>
      <w:lang w:val="zh-CN"/>
    </w:rPr>
  </w:style>
  <w:style w:type="paragraph" w:styleId="46">
    <w:name w:val="footer"/>
    <w:basedOn w:val="1"/>
    <w:link w:val="187"/>
    <w:qFormat/>
    <w:uiPriority w:val="99"/>
    <w:pPr>
      <w:tabs>
        <w:tab w:val="center" w:pos="4153"/>
        <w:tab w:val="right" w:pos="8306"/>
      </w:tabs>
      <w:autoSpaceDE w:val="0"/>
      <w:autoSpaceDN w:val="0"/>
      <w:adjustRightInd w:val="0"/>
      <w:snapToGrid w:val="0"/>
      <w:jc w:val="left"/>
    </w:pPr>
    <w:rPr>
      <w:sz w:val="18"/>
      <w:lang w:val="zh-CN"/>
    </w:rPr>
  </w:style>
  <w:style w:type="paragraph" w:styleId="47">
    <w:name w:val="header"/>
    <w:basedOn w:val="1"/>
    <w:link w:val="147"/>
    <w:qFormat/>
    <w:uiPriority w:val="0"/>
    <w:pPr>
      <w:pBdr>
        <w:bottom w:val="single" w:color="auto" w:sz="6" w:space="1"/>
      </w:pBdr>
      <w:tabs>
        <w:tab w:val="center" w:pos="4153"/>
        <w:tab w:val="right" w:pos="8306"/>
      </w:tabs>
      <w:snapToGrid w:val="0"/>
      <w:jc w:val="center"/>
    </w:pPr>
    <w:rPr>
      <w:rFonts w:ascii="Times New Roman"/>
      <w:sz w:val="18"/>
      <w:lang w:val="zh-CN"/>
    </w:rPr>
  </w:style>
  <w:style w:type="paragraph" w:styleId="48">
    <w:name w:val="Signature"/>
    <w:basedOn w:val="1"/>
    <w:link w:val="700"/>
    <w:qFormat/>
    <w:locked/>
    <w:uiPriority w:val="99"/>
    <w:pPr>
      <w:ind w:left="4320"/>
    </w:pPr>
    <w:rPr>
      <w:rFonts w:ascii="Times New Roman" w:eastAsia="楷体_GB2312"/>
      <w:kern w:val="2"/>
      <w:sz w:val="21"/>
    </w:rPr>
  </w:style>
  <w:style w:type="paragraph" w:styleId="49">
    <w:name w:val="toc 1"/>
    <w:basedOn w:val="1"/>
    <w:next w:val="1"/>
    <w:qFormat/>
    <w:uiPriority w:val="39"/>
    <w:pPr>
      <w:spacing w:before="120" w:after="120"/>
      <w:jc w:val="left"/>
    </w:pPr>
    <w:rPr>
      <w:rFonts w:ascii="Calibri" w:hAnsi="Calibri"/>
      <w:b/>
      <w:bCs/>
      <w:caps/>
      <w:sz w:val="20"/>
    </w:rPr>
  </w:style>
  <w:style w:type="paragraph" w:styleId="50">
    <w:name w:val="toc 4"/>
    <w:basedOn w:val="1"/>
    <w:next w:val="1"/>
    <w:qFormat/>
    <w:uiPriority w:val="39"/>
    <w:pPr>
      <w:ind w:left="1020"/>
      <w:jc w:val="left"/>
    </w:pPr>
    <w:rPr>
      <w:rFonts w:ascii="Calibri" w:hAnsi="Calibri"/>
      <w:sz w:val="18"/>
      <w:szCs w:val="18"/>
    </w:rPr>
  </w:style>
  <w:style w:type="paragraph" w:styleId="51">
    <w:name w:val="index heading"/>
    <w:basedOn w:val="1"/>
    <w:next w:val="52"/>
    <w:qFormat/>
    <w:locked/>
    <w:uiPriority w:val="99"/>
    <w:pPr>
      <w:spacing w:line="360" w:lineRule="auto"/>
      <w:ind w:firstLine="482"/>
    </w:pPr>
    <w:rPr>
      <w:rFonts w:ascii="Footlight MT Light" w:hAnsi="Footlight MT Light"/>
      <w:kern w:val="2"/>
      <w:sz w:val="24"/>
    </w:rPr>
  </w:style>
  <w:style w:type="paragraph" w:styleId="52">
    <w:name w:val="index 1"/>
    <w:basedOn w:val="1"/>
    <w:next w:val="1"/>
    <w:qFormat/>
    <w:uiPriority w:val="99"/>
    <w:rPr>
      <w:szCs w:val="24"/>
    </w:rPr>
  </w:style>
  <w:style w:type="paragraph" w:styleId="53">
    <w:name w:val="Subtitle"/>
    <w:basedOn w:val="1"/>
    <w:next w:val="18"/>
    <w:link w:val="275"/>
    <w:qFormat/>
    <w:uiPriority w:val="0"/>
    <w:pPr>
      <w:widowControl/>
      <w:spacing w:before="240" w:after="60" w:line="312" w:lineRule="auto"/>
      <w:jc w:val="center"/>
      <w:outlineLvl w:val="1"/>
    </w:pPr>
    <w:rPr>
      <w:rFonts w:ascii="Arial" w:hAnsi="Arial"/>
      <w:b/>
      <w:kern w:val="28"/>
      <w:sz w:val="20"/>
      <w:lang w:val="zh-CN"/>
    </w:rPr>
  </w:style>
  <w:style w:type="paragraph" w:styleId="54">
    <w:name w:val="List Number 5"/>
    <w:basedOn w:val="1"/>
    <w:qFormat/>
    <w:locked/>
    <w:uiPriority w:val="99"/>
    <w:pPr>
      <w:numPr>
        <w:ilvl w:val="0"/>
        <w:numId w:val="7"/>
      </w:numPr>
      <w:tabs>
        <w:tab w:val="left" w:pos="2040"/>
        <w:tab w:val="clear" w:pos="825"/>
      </w:tabs>
      <w:ind w:left="2040"/>
    </w:pPr>
    <w:rPr>
      <w:rFonts w:ascii="Times New Roman"/>
      <w:kern w:val="2"/>
      <w:sz w:val="24"/>
      <w:szCs w:val="24"/>
    </w:rPr>
  </w:style>
  <w:style w:type="paragraph" w:styleId="55">
    <w:name w:val="List"/>
    <w:basedOn w:val="1"/>
    <w:link w:val="333"/>
    <w:qFormat/>
    <w:uiPriority w:val="0"/>
    <w:pPr>
      <w:ind w:left="200" w:hanging="200" w:hangingChars="200"/>
    </w:pPr>
    <w:rPr>
      <w:szCs w:val="24"/>
    </w:rPr>
  </w:style>
  <w:style w:type="paragraph" w:styleId="56">
    <w:name w:val="footnote text"/>
    <w:basedOn w:val="1"/>
    <w:link w:val="701"/>
    <w:qFormat/>
    <w:locked/>
    <w:uiPriority w:val="99"/>
    <w:pPr>
      <w:widowControl/>
      <w:jc w:val="left"/>
    </w:pPr>
    <w:rPr>
      <w:rFonts w:ascii="Times New Roman"/>
      <w:sz w:val="24"/>
      <w:lang w:eastAsia="en-US"/>
    </w:rPr>
  </w:style>
  <w:style w:type="paragraph" w:styleId="57">
    <w:name w:val="toc 6"/>
    <w:basedOn w:val="1"/>
    <w:next w:val="1"/>
    <w:qFormat/>
    <w:uiPriority w:val="39"/>
    <w:pPr>
      <w:ind w:left="1700"/>
      <w:jc w:val="left"/>
    </w:pPr>
    <w:rPr>
      <w:rFonts w:ascii="Calibri" w:hAnsi="Calibri"/>
      <w:sz w:val="18"/>
      <w:szCs w:val="18"/>
    </w:rPr>
  </w:style>
  <w:style w:type="paragraph" w:styleId="58">
    <w:name w:val="Body Text Indent 3"/>
    <w:basedOn w:val="1"/>
    <w:link w:val="148"/>
    <w:qFormat/>
    <w:uiPriority w:val="0"/>
    <w:pPr>
      <w:spacing w:after="120"/>
      <w:ind w:left="420" w:leftChars="200"/>
    </w:pPr>
    <w:rPr>
      <w:sz w:val="16"/>
      <w:lang w:val="zh-CN"/>
    </w:rPr>
  </w:style>
  <w:style w:type="paragraph" w:styleId="59">
    <w:name w:val="index 7"/>
    <w:basedOn w:val="1"/>
    <w:next w:val="1"/>
    <w:qFormat/>
    <w:locked/>
    <w:uiPriority w:val="99"/>
    <w:pPr>
      <w:widowControl/>
      <w:ind w:left="1540" w:hanging="220"/>
      <w:jc w:val="left"/>
    </w:pPr>
    <w:rPr>
      <w:rFonts w:ascii="Arial" w:hAnsi="Arial"/>
      <w:color w:val="000000"/>
      <w:sz w:val="22"/>
      <w:lang w:eastAsia="en-US"/>
    </w:rPr>
  </w:style>
  <w:style w:type="paragraph" w:styleId="60">
    <w:name w:val="index 9"/>
    <w:basedOn w:val="1"/>
    <w:next w:val="1"/>
    <w:qFormat/>
    <w:locked/>
    <w:uiPriority w:val="99"/>
    <w:pPr>
      <w:widowControl/>
      <w:ind w:left="1980" w:hanging="220"/>
      <w:jc w:val="left"/>
    </w:pPr>
    <w:rPr>
      <w:rFonts w:ascii="Arial" w:hAnsi="Arial"/>
      <w:color w:val="000000"/>
      <w:sz w:val="22"/>
      <w:lang w:eastAsia="en-US"/>
    </w:rPr>
  </w:style>
  <w:style w:type="paragraph" w:styleId="61">
    <w:name w:val="table of figures"/>
    <w:basedOn w:val="1"/>
    <w:next w:val="1"/>
    <w:qFormat/>
    <w:uiPriority w:val="99"/>
    <w:pPr>
      <w:ind w:left="200" w:leftChars="200" w:hanging="200" w:hangingChars="200"/>
    </w:pPr>
    <w:rPr>
      <w:szCs w:val="24"/>
    </w:rPr>
  </w:style>
  <w:style w:type="paragraph" w:styleId="62">
    <w:name w:val="toc 2"/>
    <w:basedOn w:val="1"/>
    <w:next w:val="1"/>
    <w:qFormat/>
    <w:uiPriority w:val="39"/>
    <w:pPr>
      <w:ind w:left="340"/>
      <w:jc w:val="left"/>
    </w:pPr>
    <w:rPr>
      <w:rFonts w:ascii="Calibri" w:hAnsi="Calibri"/>
      <w:smallCaps/>
      <w:sz w:val="20"/>
    </w:rPr>
  </w:style>
  <w:style w:type="paragraph" w:styleId="63">
    <w:name w:val="toc 9"/>
    <w:basedOn w:val="1"/>
    <w:next w:val="1"/>
    <w:qFormat/>
    <w:uiPriority w:val="39"/>
    <w:pPr>
      <w:ind w:left="2720"/>
      <w:jc w:val="left"/>
    </w:pPr>
    <w:rPr>
      <w:rFonts w:ascii="Calibri" w:hAnsi="Calibri"/>
      <w:sz w:val="18"/>
      <w:szCs w:val="18"/>
    </w:rPr>
  </w:style>
  <w:style w:type="paragraph" w:styleId="64">
    <w:name w:val="Body Text 2"/>
    <w:basedOn w:val="1"/>
    <w:link w:val="192"/>
    <w:qFormat/>
    <w:uiPriority w:val="0"/>
    <w:pPr>
      <w:widowControl/>
      <w:spacing w:after="120" w:line="480" w:lineRule="auto"/>
      <w:jc w:val="left"/>
    </w:pPr>
    <w:rPr>
      <w:sz w:val="20"/>
      <w:lang w:val="zh-CN"/>
    </w:rPr>
  </w:style>
  <w:style w:type="paragraph" w:styleId="65">
    <w:name w:val="List 4"/>
    <w:basedOn w:val="1"/>
    <w:qFormat/>
    <w:uiPriority w:val="99"/>
    <w:pPr>
      <w:adjustRightInd w:val="0"/>
      <w:spacing w:line="360" w:lineRule="atLeast"/>
      <w:ind w:left="100" w:leftChars="600" w:hanging="200" w:hangingChars="200"/>
      <w:jc w:val="left"/>
      <w:textAlignment w:val="baseline"/>
    </w:pPr>
    <w:rPr>
      <w:sz w:val="24"/>
    </w:rPr>
  </w:style>
  <w:style w:type="paragraph" w:styleId="66">
    <w:name w:val="List Continue 2"/>
    <w:basedOn w:val="1"/>
    <w:qFormat/>
    <w:uiPriority w:val="0"/>
    <w:pPr>
      <w:adjustRightInd w:val="0"/>
      <w:spacing w:after="120" w:line="360" w:lineRule="atLeast"/>
      <w:ind w:left="840" w:leftChars="400"/>
      <w:jc w:val="left"/>
      <w:textAlignment w:val="baseline"/>
    </w:pPr>
    <w:rPr>
      <w:sz w:val="24"/>
    </w:rPr>
  </w:style>
  <w:style w:type="paragraph" w:styleId="67">
    <w:name w:val="Message Header"/>
    <w:basedOn w:val="2"/>
    <w:link w:val="242"/>
    <w:qFormat/>
    <w:uiPriority w:val="99"/>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styleId="68">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lang w:val="zh-CN"/>
    </w:rPr>
  </w:style>
  <w:style w:type="paragraph" w:styleId="69">
    <w:name w:val="Normal (Web)"/>
    <w:basedOn w:val="1"/>
    <w:link w:val="199"/>
    <w:qFormat/>
    <w:uiPriority w:val="0"/>
    <w:pPr>
      <w:widowControl/>
      <w:spacing w:before="100" w:beforeAutospacing="1" w:after="100" w:afterAutospacing="1"/>
      <w:jc w:val="left"/>
    </w:pPr>
    <w:rPr>
      <w:rFonts w:hAnsi="宋体"/>
      <w:sz w:val="24"/>
      <w:lang w:val="zh-CN"/>
    </w:rPr>
  </w:style>
  <w:style w:type="paragraph" w:styleId="70">
    <w:name w:val="index 2"/>
    <w:basedOn w:val="1"/>
    <w:next w:val="1"/>
    <w:qFormat/>
    <w:locked/>
    <w:uiPriority w:val="99"/>
    <w:pPr>
      <w:tabs>
        <w:tab w:val="left" w:pos="420"/>
      </w:tabs>
      <w:ind w:left="200" w:leftChars="200"/>
    </w:pPr>
    <w:rPr>
      <w:rFonts w:ascii="Times New Roman"/>
      <w:kern w:val="2"/>
      <w:sz w:val="21"/>
    </w:rPr>
  </w:style>
  <w:style w:type="paragraph" w:styleId="71">
    <w:name w:val="Title"/>
    <w:basedOn w:val="1"/>
    <w:link w:val="259"/>
    <w:qFormat/>
    <w:uiPriority w:val="10"/>
    <w:pPr>
      <w:spacing w:before="240" w:after="60"/>
      <w:jc w:val="center"/>
      <w:outlineLvl w:val="0"/>
    </w:pPr>
    <w:rPr>
      <w:rFonts w:ascii="Arial" w:hAnsi="Arial"/>
      <w:b/>
      <w:sz w:val="32"/>
      <w:lang w:val="zh-CN"/>
    </w:rPr>
  </w:style>
  <w:style w:type="paragraph" w:styleId="72">
    <w:name w:val="annotation subject"/>
    <w:basedOn w:val="23"/>
    <w:next w:val="23"/>
    <w:link w:val="240"/>
    <w:qFormat/>
    <w:uiPriority w:val="99"/>
    <w:rPr>
      <w:b/>
    </w:rPr>
  </w:style>
  <w:style w:type="paragraph" w:styleId="73">
    <w:name w:val="Body Text First Indent"/>
    <w:basedOn w:val="1"/>
    <w:link w:val="184"/>
    <w:qFormat/>
    <w:uiPriority w:val="99"/>
    <w:pPr>
      <w:adjustRightInd w:val="0"/>
      <w:snapToGrid w:val="0"/>
      <w:spacing w:after="120" w:line="400" w:lineRule="exact"/>
      <w:ind w:firstLine="510"/>
    </w:pPr>
    <w:rPr>
      <w:sz w:val="20"/>
      <w:lang w:val="zh-CN"/>
    </w:rPr>
  </w:style>
  <w:style w:type="paragraph" w:styleId="74">
    <w:name w:val="Body Text First Indent 2"/>
    <w:basedOn w:val="28"/>
    <w:next w:val="2"/>
    <w:link w:val="226"/>
    <w:qFormat/>
    <w:uiPriority w:val="0"/>
    <w:pPr>
      <w:ind w:firstLine="420" w:firstLineChars="200"/>
    </w:pPr>
    <w:rPr>
      <w:rFonts w:ascii="Arial" w:hAnsi="Arial"/>
      <w:b/>
      <w:sz w:val="28"/>
    </w:rPr>
  </w:style>
  <w:style w:type="table" w:styleId="76">
    <w:name w:val="Table Grid"/>
    <w:basedOn w:val="75"/>
    <w:qFormat/>
    <w:uiPriority w:val="59"/>
    <w:rPr>
      <w:rFonts w:ascii="Calibri" w:hAnsi="Calibri"/>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8">
    <w:name w:val="Strong"/>
    <w:qFormat/>
    <w:uiPriority w:val="22"/>
    <w:rPr>
      <w:rFonts w:cs="Times New Roman"/>
      <w:b/>
    </w:rPr>
  </w:style>
  <w:style w:type="character" w:styleId="79">
    <w:name w:val="page number"/>
    <w:qFormat/>
    <w:uiPriority w:val="0"/>
    <w:rPr>
      <w:rFonts w:cs="Times New Roman"/>
    </w:rPr>
  </w:style>
  <w:style w:type="character" w:styleId="80">
    <w:name w:val="FollowedHyperlink"/>
    <w:qFormat/>
    <w:locked/>
    <w:uiPriority w:val="0"/>
    <w:rPr>
      <w:rFonts w:cs="Times New Roman"/>
      <w:color w:val="800080"/>
      <w:u w:val="single"/>
    </w:rPr>
  </w:style>
  <w:style w:type="character" w:styleId="81">
    <w:name w:val="Emphasis"/>
    <w:qFormat/>
    <w:uiPriority w:val="99"/>
    <w:rPr>
      <w:rFonts w:cs="Times New Roman"/>
      <w:i/>
    </w:rPr>
  </w:style>
  <w:style w:type="character" w:styleId="82">
    <w:name w:val="Hyperlink"/>
    <w:qFormat/>
    <w:uiPriority w:val="99"/>
    <w:rPr>
      <w:rFonts w:cs="Times New Roman"/>
      <w:color w:val="1771B7"/>
    </w:rPr>
  </w:style>
  <w:style w:type="character" w:styleId="83">
    <w:name w:val="annotation reference"/>
    <w:qFormat/>
    <w:uiPriority w:val="0"/>
    <w:rPr>
      <w:rFonts w:cs="Times New Roman"/>
      <w:sz w:val="21"/>
    </w:rPr>
  </w:style>
  <w:style w:type="character" w:styleId="84">
    <w:name w:val="footnote reference"/>
    <w:qFormat/>
    <w:locked/>
    <w:uiPriority w:val="99"/>
    <w:rPr>
      <w:rFonts w:cs="Times New Roman"/>
      <w:vertAlign w:val="superscript"/>
    </w:rPr>
  </w:style>
  <w:style w:type="character" w:customStyle="1" w:styleId="85">
    <w:name w:val="标题 1 Char"/>
    <w:link w:val="3"/>
    <w:qFormat/>
    <w:locked/>
    <w:uiPriority w:val="1"/>
    <w:rPr>
      <w:rFonts w:ascii="宋体" w:hAnsi="Times New Roman" w:eastAsia="宋体" w:cs="Times New Roman"/>
      <w:b/>
      <w:kern w:val="44"/>
      <w:sz w:val="20"/>
    </w:rPr>
  </w:style>
  <w:style w:type="character" w:customStyle="1" w:styleId="86">
    <w:name w:val="标题 2 Char"/>
    <w:link w:val="4"/>
    <w:qFormat/>
    <w:locked/>
    <w:uiPriority w:val="99"/>
    <w:rPr>
      <w:rFonts w:ascii="Arial" w:hAnsi="Arial" w:eastAsia="黑体" w:cs="Times New Roman"/>
      <w:b/>
      <w:sz w:val="32"/>
    </w:rPr>
  </w:style>
  <w:style w:type="character" w:customStyle="1" w:styleId="87">
    <w:name w:val="标题 3 Char1"/>
    <w:link w:val="5"/>
    <w:qFormat/>
    <w:locked/>
    <w:uiPriority w:val="0"/>
    <w:rPr>
      <w:rFonts w:ascii="Times New Roman" w:hAnsi="Times New Roman" w:eastAsia="宋体" w:cs="Times New Roman"/>
      <w:b/>
      <w:kern w:val="0"/>
      <w:sz w:val="32"/>
    </w:rPr>
  </w:style>
  <w:style w:type="character" w:customStyle="1" w:styleId="88">
    <w:name w:val="标题 4 Char"/>
    <w:link w:val="6"/>
    <w:qFormat/>
    <w:locked/>
    <w:uiPriority w:val="1"/>
    <w:rPr>
      <w:rFonts w:ascii="Arial" w:hAnsi="Arial" w:eastAsia="黑体" w:cs="Times New Roman"/>
      <w:b/>
      <w:sz w:val="28"/>
    </w:rPr>
  </w:style>
  <w:style w:type="character" w:customStyle="1" w:styleId="89">
    <w:name w:val="标题 5 Char"/>
    <w:link w:val="7"/>
    <w:qFormat/>
    <w:locked/>
    <w:uiPriority w:val="0"/>
    <w:rPr>
      <w:rFonts w:ascii="仿宋_GB2312" w:hAnsi="Courier New" w:eastAsia="仿宋_GB2312" w:cs="Times New Roman"/>
      <w:b/>
      <w:sz w:val="28"/>
    </w:rPr>
  </w:style>
  <w:style w:type="character" w:customStyle="1" w:styleId="90">
    <w:name w:val="标题 6 Char"/>
    <w:link w:val="8"/>
    <w:qFormat/>
    <w:locked/>
    <w:uiPriority w:val="9"/>
    <w:rPr>
      <w:rFonts w:ascii="Cambria" w:hAnsi="Cambria" w:eastAsia="宋体" w:cs="Times New Roman"/>
      <w:b/>
      <w:sz w:val="24"/>
    </w:rPr>
  </w:style>
  <w:style w:type="character" w:customStyle="1" w:styleId="91">
    <w:name w:val="标题 7 Char"/>
    <w:link w:val="9"/>
    <w:qFormat/>
    <w:locked/>
    <w:uiPriority w:val="9"/>
    <w:rPr>
      <w:rFonts w:ascii="宋体" w:hAnsi="Times New Roman" w:eastAsia="宋体" w:cs="Times New Roman"/>
      <w:b/>
      <w:sz w:val="24"/>
    </w:rPr>
  </w:style>
  <w:style w:type="character" w:customStyle="1" w:styleId="92">
    <w:name w:val="标题 8 Char"/>
    <w:link w:val="10"/>
    <w:qFormat/>
    <w:locked/>
    <w:uiPriority w:val="0"/>
    <w:rPr>
      <w:sz w:val="24"/>
      <w:lang w:val="zh-CN" w:eastAsia="zh-CN"/>
    </w:rPr>
  </w:style>
  <w:style w:type="character" w:customStyle="1" w:styleId="93">
    <w:name w:val="标题 9 Char"/>
    <w:link w:val="11"/>
    <w:qFormat/>
    <w:locked/>
    <w:uiPriority w:val="0"/>
    <w:rPr>
      <w:rFonts w:ascii="Arial" w:hAnsi="Arial"/>
      <w:lang w:val="zh-CN" w:eastAsia="zh-CN"/>
    </w:rPr>
  </w:style>
  <w:style w:type="character" w:customStyle="1" w:styleId="94">
    <w:name w:val="ca-131"/>
    <w:qFormat/>
    <w:uiPriority w:val="99"/>
    <w:rPr>
      <w:rFonts w:ascii="宋体" w:hAnsi="宋体" w:eastAsia="宋体"/>
      <w:b/>
      <w:color w:val="000000"/>
      <w:spacing w:val="-20"/>
      <w:sz w:val="24"/>
    </w:rPr>
  </w:style>
  <w:style w:type="character" w:customStyle="1" w:styleId="95">
    <w:name w:val="ca-11"/>
    <w:qFormat/>
    <w:uiPriority w:val="99"/>
    <w:rPr>
      <w:rFonts w:ascii="宋体" w:hAnsi="宋体" w:eastAsia="宋体"/>
      <w:color w:val="000000"/>
      <w:sz w:val="18"/>
    </w:rPr>
  </w:style>
  <w:style w:type="character" w:customStyle="1" w:styleId="96">
    <w:name w:val="列出段落 Char"/>
    <w:link w:val="97"/>
    <w:qFormat/>
    <w:locked/>
    <w:uiPriority w:val="34"/>
    <w:rPr>
      <w:rFonts w:ascii="Calibri" w:hAnsi="Calibri" w:eastAsia="宋体"/>
    </w:rPr>
  </w:style>
  <w:style w:type="paragraph" w:customStyle="1" w:styleId="97">
    <w:name w:val="列出段落1"/>
    <w:basedOn w:val="1"/>
    <w:link w:val="96"/>
    <w:qFormat/>
    <w:uiPriority w:val="34"/>
    <w:pPr>
      <w:ind w:firstLine="420" w:firstLineChars="200"/>
    </w:pPr>
    <w:rPr>
      <w:rFonts w:ascii="Calibri" w:hAnsi="Calibri"/>
      <w:sz w:val="20"/>
      <w:lang w:val="zh-CN"/>
    </w:rPr>
  </w:style>
  <w:style w:type="character" w:customStyle="1" w:styleId="98">
    <w:name w:val="style3"/>
    <w:qFormat/>
    <w:uiPriority w:val="99"/>
  </w:style>
  <w:style w:type="character" w:customStyle="1" w:styleId="99">
    <w:name w:val="ca-261"/>
    <w:qFormat/>
    <w:uiPriority w:val="99"/>
    <w:rPr>
      <w:rFonts w:ascii="Times New Roman" w:hAnsi="Times New Roman"/>
      <w:sz w:val="24"/>
    </w:rPr>
  </w:style>
  <w:style w:type="character" w:customStyle="1" w:styleId="100">
    <w:name w:val="font51"/>
    <w:qFormat/>
    <w:uiPriority w:val="0"/>
    <w:rPr>
      <w:rFonts w:ascii="Arial" w:hAnsi="Arial"/>
      <w:color w:val="000000"/>
      <w:sz w:val="20"/>
      <w:u w:val="none"/>
    </w:rPr>
  </w:style>
  <w:style w:type="character" w:customStyle="1" w:styleId="101">
    <w:name w:val="Numbered list 2.3 Char1"/>
    <w:link w:val="102"/>
    <w:qFormat/>
    <w:locked/>
    <w:uiPriority w:val="99"/>
    <w:rPr>
      <w:rFonts w:ascii="Futura Bk" w:hAnsi="Futura Bk" w:eastAsia="宋体"/>
      <w:b/>
      <w:sz w:val="22"/>
      <w:lang w:eastAsia="en-US"/>
    </w:rPr>
  </w:style>
  <w:style w:type="paragraph" w:customStyle="1" w:styleId="102">
    <w:name w:val="Numbered list 2.3"/>
    <w:basedOn w:val="5"/>
    <w:next w:val="1"/>
    <w:link w:val="101"/>
    <w:qFormat/>
    <w:uiPriority w:val="99"/>
    <w:pPr>
      <w:tabs>
        <w:tab w:val="left" w:pos="1080"/>
      </w:tabs>
      <w:spacing w:before="240" w:after="60" w:line="240" w:lineRule="auto"/>
      <w:ind w:left="1560" w:hanging="720"/>
    </w:pPr>
    <w:rPr>
      <w:rFonts w:ascii="Futura Bk" w:hAnsi="Futura Bk"/>
      <w:sz w:val="22"/>
      <w:lang w:eastAsia="en-US"/>
    </w:rPr>
  </w:style>
  <w:style w:type="character" w:customStyle="1" w:styleId="103">
    <w:name w:val="msonormal"/>
    <w:qFormat/>
    <w:uiPriority w:val="99"/>
  </w:style>
  <w:style w:type="character" w:customStyle="1" w:styleId="104">
    <w:name w:val="Char Char161"/>
    <w:qFormat/>
    <w:uiPriority w:val="99"/>
    <w:rPr>
      <w:rFonts w:eastAsia="宋体"/>
      <w:kern w:val="2"/>
      <w:sz w:val="21"/>
      <w:lang w:val="en-US" w:eastAsia="zh-CN"/>
    </w:rPr>
  </w:style>
  <w:style w:type="character" w:customStyle="1" w:styleId="105">
    <w:name w:val="称呼 Char"/>
    <w:link w:val="25"/>
    <w:qFormat/>
    <w:locked/>
    <w:uiPriority w:val="99"/>
    <w:rPr>
      <w:rFonts w:ascii="宋体" w:hAnsi="Times New Roman" w:eastAsia="宋体" w:cs="Times New Roman"/>
      <w:color w:val="000000"/>
      <w:kern w:val="0"/>
      <w:sz w:val="23"/>
    </w:rPr>
  </w:style>
  <w:style w:type="character" w:customStyle="1" w:styleId="106">
    <w:name w:val="文档结构图 Char"/>
    <w:link w:val="22"/>
    <w:qFormat/>
    <w:locked/>
    <w:uiPriority w:val="0"/>
    <w:rPr>
      <w:rFonts w:ascii="宋体" w:cs="Times New Roman"/>
      <w:sz w:val="18"/>
    </w:rPr>
  </w:style>
  <w:style w:type="character" w:customStyle="1" w:styleId="107">
    <w:name w:val="标准文件-图标题 Char Char Char Char"/>
    <w:qFormat/>
    <w:uiPriority w:val="99"/>
    <w:rPr>
      <w:rFonts w:ascii="黑体" w:hAnsi="Verdana" w:eastAsia="黑体"/>
      <w:color w:val="000000"/>
      <w:spacing w:val="2"/>
      <w:kern w:val="2"/>
      <w:sz w:val="24"/>
      <w:lang w:val="en-US" w:eastAsia="zh-CN"/>
    </w:rPr>
  </w:style>
  <w:style w:type="character" w:customStyle="1" w:styleId="108">
    <w:name w:val="font41"/>
    <w:qFormat/>
    <w:uiPriority w:val="99"/>
    <w:rPr>
      <w:rFonts w:ascii="Times New Roman" w:hAnsi="Times New Roman"/>
      <w:color w:val="000000"/>
      <w:sz w:val="20"/>
      <w:u w:val="none"/>
    </w:rPr>
  </w:style>
  <w:style w:type="character" w:customStyle="1" w:styleId="109">
    <w:name w:val="content1"/>
    <w:qFormat/>
    <w:uiPriority w:val="99"/>
    <w:rPr>
      <w:sz w:val="18"/>
    </w:rPr>
  </w:style>
  <w:style w:type="character" w:customStyle="1" w:styleId="110">
    <w:name w:val="Char Char24"/>
    <w:qFormat/>
    <w:uiPriority w:val="99"/>
    <w:rPr>
      <w:rFonts w:ascii="宋体" w:eastAsia="宋体"/>
      <w:sz w:val="18"/>
      <w:lang w:val="en-US" w:eastAsia="zh-CN"/>
    </w:rPr>
  </w:style>
  <w:style w:type="character" w:customStyle="1" w:styleId="111">
    <w:name w:val="正文111 Char Char"/>
    <w:link w:val="112"/>
    <w:qFormat/>
    <w:locked/>
    <w:uiPriority w:val="99"/>
    <w:rPr>
      <w:rFonts w:eastAsia="宋体"/>
      <w:sz w:val="24"/>
    </w:rPr>
  </w:style>
  <w:style w:type="paragraph" w:customStyle="1" w:styleId="112">
    <w:name w:val="正文111"/>
    <w:basedOn w:val="1"/>
    <w:link w:val="111"/>
    <w:qFormat/>
    <w:uiPriority w:val="99"/>
    <w:pPr>
      <w:spacing w:beforeLines="50" w:line="360" w:lineRule="auto"/>
      <w:ind w:firstLine="200" w:firstLineChars="200"/>
    </w:pPr>
    <w:rPr>
      <w:rFonts w:ascii="Times New Roman"/>
      <w:sz w:val="24"/>
      <w:lang w:val="zh-CN"/>
    </w:rPr>
  </w:style>
  <w:style w:type="character" w:customStyle="1" w:styleId="113">
    <w:name w:val="HTML 打字机 New"/>
    <w:qFormat/>
    <w:uiPriority w:val="99"/>
    <w:rPr>
      <w:rFonts w:ascii="宋体" w:hAnsi="宋体" w:eastAsia="宋体"/>
      <w:sz w:val="18"/>
    </w:rPr>
  </w:style>
  <w:style w:type="character" w:customStyle="1" w:styleId="114">
    <w:name w:val="正文缩进 Char"/>
    <w:link w:val="18"/>
    <w:qFormat/>
    <w:locked/>
    <w:uiPriority w:val="0"/>
    <w:rPr>
      <w:rFonts w:ascii="宋体" w:eastAsia="宋体"/>
      <w:sz w:val="24"/>
    </w:rPr>
  </w:style>
  <w:style w:type="character" w:customStyle="1" w:styleId="115">
    <w:name w:val="contentheaderrev1"/>
    <w:qFormat/>
    <w:uiPriority w:val="99"/>
    <w:rPr>
      <w:rFonts w:ascii="Arial" w:hAnsi="Arial"/>
      <w:b/>
      <w:color w:val="FFFFFF"/>
      <w:sz w:val="24"/>
      <w:u w:val="none"/>
    </w:rPr>
  </w:style>
  <w:style w:type="character" w:customStyle="1" w:styleId="116">
    <w:name w:val="black1"/>
    <w:qFormat/>
    <w:uiPriority w:val="99"/>
    <w:rPr>
      <w:rFonts w:ascii="Geneva" w:hAnsi="Geneva"/>
      <w:color w:val="666666"/>
      <w:sz w:val="18"/>
      <w:u w:val="none"/>
    </w:rPr>
  </w:style>
  <w:style w:type="character" w:customStyle="1" w:styleId="117">
    <w:name w:val="Char Char27"/>
    <w:qFormat/>
    <w:uiPriority w:val="99"/>
    <w:rPr>
      <w:rFonts w:eastAsia="宋体"/>
      <w:sz w:val="21"/>
      <w:lang w:val="en-US" w:eastAsia="zh-CN"/>
    </w:rPr>
  </w:style>
  <w:style w:type="character" w:customStyle="1" w:styleId="118">
    <w:name w:val="结束语 Char"/>
    <w:link w:val="27"/>
    <w:qFormat/>
    <w:locked/>
    <w:uiPriority w:val="99"/>
    <w:rPr>
      <w:rFonts w:ascii="宋体" w:hAnsi="Times New Roman" w:eastAsia="宋体" w:cs="Times New Roman"/>
      <w:color w:val="000000"/>
      <w:kern w:val="0"/>
      <w:sz w:val="23"/>
    </w:rPr>
  </w:style>
  <w:style w:type="character" w:customStyle="1" w:styleId="119">
    <w:name w:val="content"/>
    <w:qFormat/>
    <w:uiPriority w:val="99"/>
  </w:style>
  <w:style w:type="character" w:customStyle="1" w:styleId="120">
    <w:name w:val="aaaa"/>
    <w:qFormat/>
    <w:uiPriority w:val="99"/>
  </w:style>
  <w:style w:type="character" w:customStyle="1" w:styleId="121">
    <w:name w:val="日期 Char1"/>
    <w:semiHidden/>
    <w:qFormat/>
    <w:uiPriority w:val="99"/>
    <w:rPr>
      <w:rFonts w:ascii="宋体" w:hAnsi="Times New Roman" w:eastAsia="宋体"/>
      <w:kern w:val="0"/>
      <w:sz w:val="20"/>
    </w:rPr>
  </w:style>
  <w:style w:type="character" w:customStyle="1" w:styleId="122">
    <w:name w:val="Underrubrik1 Char Char"/>
    <w:qFormat/>
    <w:uiPriority w:val="99"/>
    <w:rPr>
      <w:rFonts w:ascii="Arial" w:hAnsi="Arial"/>
      <w:b/>
      <w:color w:val="000000"/>
      <w:sz w:val="30"/>
    </w:rPr>
  </w:style>
  <w:style w:type="character" w:customStyle="1" w:styleId="123">
    <w:name w:val="ca-101"/>
    <w:qFormat/>
    <w:uiPriority w:val="99"/>
    <w:rPr>
      <w:rFonts w:ascii="宋体" w:hAnsi="宋体" w:eastAsia="宋体"/>
      <w:sz w:val="28"/>
    </w:rPr>
  </w:style>
  <w:style w:type="character" w:customStyle="1" w:styleId="124">
    <w:name w:val="style11"/>
    <w:qFormat/>
    <w:uiPriority w:val="99"/>
    <w:rPr>
      <w:rFonts w:ascii="Arial" w:hAnsi="Arial"/>
    </w:rPr>
  </w:style>
  <w:style w:type="character" w:customStyle="1" w:styleId="125">
    <w:name w:val="文档正文 Char Char"/>
    <w:link w:val="126"/>
    <w:qFormat/>
    <w:locked/>
    <w:uiPriority w:val="99"/>
    <w:rPr>
      <w:rFonts w:ascii="Arial" w:hAnsi="Arial" w:eastAsia="宋体"/>
      <w:b/>
      <w:color w:val="FF0000"/>
    </w:rPr>
  </w:style>
  <w:style w:type="paragraph" w:customStyle="1" w:styleId="126">
    <w:name w:val="文档正文"/>
    <w:basedOn w:val="1"/>
    <w:link w:val="125"/>
    <w:qFormat/>
    <w:uiPriority w:val="99"/>
    <w:rPr>
      <w:rFonts w:ascii="Arial" w:hAnsi="Arial"/>
      <w:b/>
      <w:color w:val="FF0000"/>
      <w:sz w:val="20"/>
      <w:lang w:val="zh-CN"/>
    </w:rPr>
  </w:style>
  <w:style w:type="character" w:customStyle="1" w:styleId="127">
    <w:name w:val="z-窗体底端 Char"/>
    <w:link w:val="128"/>
    <w:qFormat/>
    <w:locked/>
    <w:uiPriority w:val="99"/>
    <w:rPr>
      <w:rFonts w:ascii="Arial" w:hAnsi="Arial" w:eastAsia="宋体"/>
      <w:vanish/>
      <w:kern w:val="0"/>
      <w:sz w:val="16"/>
    </w:rPr>
  </w:style>
  <w:style w:type="paragraph" w:customStyle="1" w:styleId="128">
    <w:name w:val="z-窗体底端1"/>
    <w:basedOn w:val="1"/>
    <w:next w:val="1"/>
    <w:link w:val="127"/>
    <w:qFormat/>
    <w:uiPriority w:val="99"/>
    <w:pPr>
      <w:widowControl/>
      <w:pBdr>
        <w:top w:val="single" w:color="auto" w:sz="6" w:space="1"/>
      </w:pBdr>
      <w:jc w:val="center"/>
    </w:pPr>
    <w:rPr>
      <w:rFonts w:ascii="Arial" w:hAnsi="Arial"/>
      <w:vanish/>
      <w:sz w:val="16"/>
      <w:lang w:val="zh-CN"/>
    </w:rPr>
  </w:style>
  <w:style w:type="character" w:customStyle="1" w:styleId="129">
    <w:name w:val="批注框文本 Char1"/>
    <w:semiHidden/>
    <w:qFormat/>
    <w:uiPriority w:val="99"/>
    <w:rPr>
      <w:rFonts w:ascii="宋体" w:hAnsi="Times New Roman" w:eastAsia="宋体"/>
      <w:kern w:val="0"/>
      <w:sz w:val="18"/>
    </w:rPr>
  </w:style>
  <w:style w:type="character" w:customStyle="1" w:styleId="130">
    <w:name w:val="bold gray"/>
    <w:qFormat/>
    <w:uiPriority w:val="99"/>
  </w:style>
  <w:style w:type="character" w:customStyle="1" w:styleId="131">
    <w:name w:val="样式 宋体 小四"/>
    <w:qFormat/>
    <w:uiPriority w:val="99"/>
    <w:rPr>
      <w:rFonts w:ascii="宋体" w:eastAsia="宋体"/>
      <w:sz w:val="24"/>
    </w:rPr>
  </w:style>
  <w:style w:type="character" w:customStyle="1" w:styleId="132">
    <w:name w:val="页眉 Char2"/>
    <w:semiHidden/>
    <w:qFormat/>
    <w:uiPriority w:val="99"/>
    <w:rPr>
      <w:rFonts w:ascii="宋体" w:hAnsi="Times New Roman" w:eastAsia="宋体"/>
      <w:kern w:val="0"/>
      <w:sz w:val="18"/>
    </w:rPr>
  </w:style>
  <w:style w:type="character" w:customStyle="1" w:styleId="133">
    <w:name w:val="H4 Char1"/>
    <w:qFormat/>
    <w:uiPriority w:val="99"/>
    <w:rPr>
      <w:rFonts w:ascii="Arial" w:hAnsi="Arial" w:eastAsia="黑体"/>
      <w:b/>
      <w:kern w:val="2"/>
      <w:sz w:val="28"/>
      <w:lang w:val="en-US" w:eastAsia="zh-CN"/>
    </w:rPr>
  </w:style>
  <w:style w:type="character" w:customStyle="1" w:styleId="134">
    <w:name w:val="正文首行缩进 2 Char1"/>
    <w:qFormat/>
    <w:uiPriority w:val="0"/>
    <w:rPr>
      <w:rFonts w:ascii="宋体" w:hAnsi="Times New Roman" w:eastAsia="宋体"/>
      <w:kern w:val="0"/>
      <w:sz w:val="20"/>
    </w:rPr>
  </w:style>
  <w:style w:type="character" w:customStyle="1" w:styleId="135">
    <w:name w:val="HTML 预设格式 Char"/>
    <w:link w:val="68"/>
    <w:qFormat/>
    <w:locked/>
    <w:uiPriority w:val="0"/>
    <w:rPr>
      <w:rFonts w:ascii="黑体" w:hAnsi="Courier New" w:eastAsia="黑体" w:cs="Times New Roman"/>
    </w:rPr>
  </w:style>
  <w:style w:type="character" w:customStyle="1" w:styleId="136">
    <w:name w:val="页脚 Char"/>
    <w:qFormat/>
    <w:uiPriority w:val="99"/>
    <w:rPr>
      <w:rFonts w:ascii="宋体" w:eastAsia="宋体"/>
      <w:sz w:val="18"/>
      <w:lang w:val="en-US" w:eastAsia="zh-CN"/>
    </w:rPr>
  </w:style>
  <w:style w:type="character" w:customStyle="1" w:styleId="137">
    <w:name w:val="Char Char40"/>
    <w:qFormat/>
    <w:uiPriority w:val="99"/>
    <w:rPr>
      <w:rFonts w:eastAsia="宋体"/>
      <w:kern w:val="2"/>
      <w:sz w:val="21"/>
      <w:lang w:val="en-US" w:eastAsia="zh-CN"/>
    </w:rPr>
  </w:style>
  <w:style w:type="character" w:customStyle="1" w:styleId="138">
    <w:name w:val="z-窗体顶端 Char"/>
    <w:link w:val="139"/>
    <w:qFormat/>
    <w:locked/>
    <w:uiPriority w:val="99"/>
    <w:rPr>
      <w:rFonts w:ascii="Arial" w:hAnsi="Arial" w:eastAsia="宋体"/>
      <w:vanish/>
      <w:kern w:val="0"/>
      <w:sz w:val="16"/>
    </w:rPr>
  </w:style>
  <w:style w:type="paragraph" w:customStyle="1" w:styleId="139">
    <w:name w:val="z-窗体顶端1"/>
    <w:basedOn w:val="1"/>
    <w:next w:val="1"/>
    <w:link w:val="138"/>
    <w:qFormat/>
    <w:uiPriority w:val="99"/>
    <w:pPr>
      <w:widowControl/>
      <w:pBdr>
        <w:bottom w:val="single" w:color="auto" w:sz="6" w:space="1"/>
      </w:pBdr>
      <w:jc w:val="center"/>
    </w:pPr>
    <w:rPr>
      <w:rFonts w:ascii="Arial" w:hAnsi="Arial"/>
      <w:vanish/>
      <w:sz w:val="16"/>
      <w:lang w:val="zh-CN"/>
    </w:rPr>
  </w:style>
  <w:style w:type="character" w:customStyle="1" w:styleId="140">
    <w:name w:val="强调1"/>
    <w:qFormat/>
    <w:uiPriority w:val="99"/>
    <w:rPr>
      <w:rFonts w:ascii="Arial Black" w:hAnsi="Arial Black" w:eastAsia="宋体"/>
      <w:sz w:val="18"/>
    </w:rPr>
  </w:style>
  <w:style w:type="character" w:customStyle="1" w:styleId="141">
    <w:name w:val="注释标题 Char"/>
    <w:link w:val="15"/>
    <w:qFormat/>
    <w:locked/>
    <w:uiPriority w:val="99"/>
    <w:rPr>
      <w:rFonts w:eastAsia="宋体" w:cs="Times New Roman"/>
      <w:sz w:val="24"/>
    </w:rPr>
  </w:style>
  <w:style w:type="character" w:customStyle="1" w:styleId="142">
    <w:name w:val="纯文本 Char"/>
    <w:link w:val="37"/>
    <w:qFormat/>
    <w:locked/>
    <w:uiPriority w:val="0"/>
    <w:rPr>
      <w:rFonts w:ascii="宋体" w:hAnsi="Courier New" w:eastAsia="宋体" w:cs="Times New Roman"/>
    </w:rPr>
  </w:style>
  <w:style w:type="character" w:customStyle="1" w:styleId="143">
    <w:name w:val="Char Char42"/>
    <w:qFormat/>
    <w:uiPriority w:val="99"/>
    <w:rPr>
      <w:rFonts w:eastAsia="宋体"/>
      <w:b/>
      <w:kern w:val="44"/>
      <w:sz w:val="44"/>
      <w:lang w:val="en-US" w:eastAsia="zh-CN"/>
    </w:rPr>
  </w:style>
  <w:style w:type="character" w:customStyle="1" w:styleId="144">
    <w:name w:val="页脚 Char2"/>
    <w:semiHidden/>
    <w:qFormat/>
    <w:uiPriority w:val="99"/>
    <w:rPr>
      <w:rFonts w:ascii="宋体" w:hAnsi="Times New Roman" w:eastAsia="宋体"/>
      <w:kern w:val="0"/>
      <w:sz w:val="18"/>
    </w:rPr>
  </w:style>
  <w:style w:type="character" w:customStyle="1" w:styleId="145">
    <w:name w:val="正文文本 Char1"/>
    <w:qFormat/>
    <w:uiPriority w:val="99"/>
    <w:rPr>
      <w:rFonts w:ascii="宋体" w:hAnsi="Times New Roman" w:eastAsia="宋体"/>
      <w:kern w:val="0"/>
      <w:sz w:val="20"/>
    </w:rPr>
  </w:style>
  <w:style w:type="character" w:customStyle="1" w:styleId="146">
    <w:name w:val="样式 仿宋_GB2312 四号1"/>
    <w:qFormat/>
    <w:uiPriority w:val="99"/>
    <w:rPr>
      <w:rFonts w:ascii="仿宋_GB2312" w:hAnsi="仿宋_GB2312" w:eastAsia="仿宋_GB2312"/>
      <w:sz w:val="24"/>
    </w:rPr>
  </w:style>
  <w:style w:type="character" w:customStyle="1" w:styleId="147">
    <w:name w:val="页眉 Char1"/>
    <w:link w:val="47"/>
    <w:qFormat/>
    <w:locked/>
    <w:uiPriority w:val="99"/>
    <w:rPr>
      <w:rFonts w:cs="Times New Roman"/>
      <w:sz w:val="18"/>
    </w:rPr>
  </w:style>
  <w:style w:type="character" w:customStyle="1" w:styleId="148">
    <w:name w:val="正文文本缩进 3 Char"/>
    <w:link w:val="58"/>
    <w:qFormat/>
    <w:locked/>
    <w:uiPriority w:val="0"/>
    <w:rPr>
      <w:rFonts w:ascii="宋体" w:hAnsi="Times New Roman" w:eastAsia="宋体" w:cs="Times New Roman"/>
      <w:kern w:val="0"/>
      <w:sz w:val="16"/>
    </w:rPr>
  </w:style>
  <w:style w:type="character" w:customStyle="1" w:styleId="149">
    <w:name w:val="apple-converted-space"/>
    <w:qFormat/>
    <w:uiPriority w:val="99"/>
  </w:style>
  <w:style w:type="character" w:customStyle="1" w:styleId="150">
    <w:name w:val="正文文本缩进 Char1"/>
    <w:semiHidden/>
    <w:qFormat/>
    <w:uiPriority w:val="99"/>
    <w:rPr>
      <w:rFonts w:ascii="宋体" w:hAnsi="Times New Roman" w:eastAsia="宋体"/>
      <w:kern w:val="0"/>
      <w:sz w:val="20"/>
    </w:rPr>
  </w:style>
  <w:style w:type="character" w:customStyle="1" w:styleId="151">
    <w:name w:val="Char Char19"/>
    <w:qFormat/>
    <w:uiPriority w:val="99"/>
    <w:rPr>
      <w:rFonts w:ascii="Arial" w:hAnsi="Arial" w:eastAsia="黑体"/>
      <w:b/>
      <w:kern w:val="2"/>
      <w:sz w:val="28"/>
    </w:rPr>
  </w:style>
  <w:style w:type="character" w:customStyle="1" w:styleId="152">
    <w:name w:val="ca-51"/>
    <w:qFormat/>
    <w:uiPriority w:val="99"/>
    <w:rPr>
      <w:rFonts w:ascii="宋体" w:hAnsi="宋体" w:eastAsia="宋体"/>
      <w:color w:val="FF0000"/>
      <w:sz w:val="22"/>
    </w:rPr>
  </w:style>
  <w:style w:type="character" w:customStyle="1" w:styleId="153">
    <w:name w:val="Char Char31"/>
    <w:qFormat/>
    <w:uiPriority w:val="99"/>
    <w:rPr>
      <w:rFonts w:eastAsia="宋体"/>
      <w:sz w:val="21"/>
      <w:lang w:val="en-US" w:eastAsia="zh-CN"/>
    </w:rPr>
  </w:style>
  <w:style w:type="character" w:customStyle="1" w:styleId="154">
    <w:name w:val="tit"/>
    <w:qFormat/>
    <w:uiPriority w:val="99"/>
  </w:style>
  <w:style w:type="character" w:customStyle="1" w:styleId="155">
    <w:name w:val="style1031"/>
    <w:qFormat/>
    <w:uiPriority w:val="99"/>
    <w:rPr>
      <w:rFonts w:ascii="Arial" w:hAnsi="Arial"/>
    </w:rPr>
  </w:style>
  <w:style w:type="character" w:customStyle="1" w:styleId="156">
    <w:name w:val="Char Char18"/>
    <w:qFormat/>
    <w:uiPriority w:val="99"/>
    <w:rPr>
      <w:b/>
      <w:kern w:val="2"/>
      <w:sz w:val="28"/>
    </w:rPr>
  </w:style>
  <w:style w:type="character" w:customStyle="1" w:styleId="157">
    <w:name w:val="正文 + 首行缩进:  2 字符 Char Char"/>
    <w:qFormat/>
    <w:uiPriority w:val="99"/>
    <w:rPr>
      <w:rFonts w:ascii="Verdana" w:hAnsi="Verdana" w:eastAsia="宋体"/>
      <w:sz w:val="24"/>
      <w:lang w:val="en-US" w:eastAsia="zh-CN"/>
    </w:rPr>
  </w:style>
  <w:style w:type="character" w:customStyle="1" w:styleId="158">
    <w:name w:val="标题 3 Char"/>
    <w:qFormat/>
    <w:uiPriority w:val="9"/>
    <w:rPr>
      <w:rFonts w:ascii="宋体" w:hAnsi="Times New Roman" w:eastAsia="宋体"/>
      <w:b/>
      <w:kern w:val="0"/>
      <w:sz w:val="32"/>
    </w:rPr>
  </w:style>
  <w:style w:type="character" w:customStyle="1" w:styleId="159">
    <w:name w:val="样式 样式 标书正文 + 首行缩进:  0.01 字符 + 首行缩进:  0.01 字符 Char Char"/>
    <w:link w:val="160"/>
    <w:qFormat/>
    <w:locked/>
    <w:uiPriority w:val="99"/>
    <w:rPr>
      <w:rFonts w:ascii="宋体" w:hAnsi="宋体" w:eastAsia="宋体"/>
      <w:sz w:val="28"/>
    </w:rPr>
  </w:style>
  <w:style w:type="paragraph" w:customStyle="1" w:styleId="160">
    <w:name w:val="样式 样式 标书正文 + 首行缩进:  0.01 字符 + 首行缩进:  0.01 字符"/>
    <w:basedOn w:val="1"/>
    <w:link w:val="159"/>
    <w:qFormat/>
    <w:uiPriority w:val="99"/>
    <w:pPr>
      <w:adjustRightInd w:val="0"/>
      <w:snapToGrid w:val="0"/>
      <w:spacing w:afterLines="50" w:line="360" w:lineRule="auto"/>
      <w:ind w:left="-2" w:leftChars="-2" w:firstLine="200" w:firstLineChars="200"/>
    </w:pPr>
    <w:rPr>
      <w:rFonts w:hAnsi="宋体"/>
      <w:sz w:val="28"/>
      <w:lang w:val="zh-CN"/>
    </w:rPr>
  </w:style>
  <w:style w:type="character" w:customStyle="1" w:styleId="161">
    <w:name w:val="Char Char17"/>
    <w:qFormat/>
    <w:uiPriority w:val="99"/>
    <w:rPr>
      <w:rFonts w:ascii="Arial" w:hAnsi="Arial" w:eastAsia="黑体"/>
      <w:b/>
      <w:kern w:val="2"/>
      <w:sz w:val="24"/>
      <w:lang w:val="en-US" w:eastAsia="zh-CN"/>
    </w:rPr>
  </w:style>
  <w:style w:type="character" w:customStyle="1" w:styleId="162">
    <w:name w:val="Char Char Char Char Char Char Char"/>
    <w:qFormat/>
    <w:uiPriority w:val="99"/>
    <w:rPr>
      <w:rFonts w:eastAsia="宋体"/>
      <w:kern w:val="2"/>
      <w:sz w:val="24"/>
      <w:lang w:val="en-US" w:eastAsia="zh-CN"/>
    </w:rPr>
  </w:style>
  <w:style w:type="character" w:customStyle="1" w:styleId="163">
    <w:name w:val="text_darkgray1"/>
    <w:qFormat/>
    <w:uiPriority w:val="99"/>
    <w:rPr>
      <w:color w:val="000000"/>
      <w:sz w:val="22"/>
    </w:rPr>
  </w:style>
  <w:style w:type="character" w:customStyle="1" w:styleId="164">
    <w:name w:val="H2 Char"/>
    <w:qFormat/>
    <w:uiPriority w:val="99"/>
    <w:rPr>
      <w:rFonts w:eastAsia="宋体"/>
      <w:b/>
      <w:kern w:val="10"/>
      <w:sz w:val="28"/>
      <w:lang w:val="en-US" w:eastAsia="zh-CN"/>
    </w:rPr>
  </w:style>
  <w:style w:type="character" w:customStyle="1" w:styleId="165">
    <w:name w:val="标书正文:  0.74 厘米 Char Char"/>
    <w:link w:val="166"/>
    <w:qFormat/>
    <w:locked/>
    <w:uiPriority w:val="99"/>
    <w:rPr>
      <w:sz w:val="24"/>
    </w:rPr>
  </w:style>
  <w:style w:type="paragraph" w:customStyle="1" w:styleId="166">
    <w:name w:val="标书正文:  0.74 厘米"/>
    <w:basedOn w:val="1"/>
    <w:link w:val="165"/>
    <w:qFormat/>
    <w:uiPriority w:val="99"/>
    <w:pPr>
      <w:snapToGrid w:val="0"/>
      <w:spacing w:line="360" w:lineRule="auto"/>
      <w:ind w:firstLine="420"/>
    </w:pPr>
    <w:rPr>
      <w:rFonts w:ascii="Times New Roman"/>
      <w:sz w:val="24"/>
      <w:lang w:val="zh-CN"/>
    </w:rPr>
  </w:style>
  <w:style w:type="character" w:customStyle="1" w:styleId="167">
    <w:name w:val="style102 style103"/>
    <w:qFormat/>
    <w:uiPriority w:val="99"/>
  </w:style>
  <w:style w:type="character" w:customStyle="1" w:styleId="168">
    <w:name w:val="para1"/>
    <w:qFormat/>
    <w:uiPriority w:val="99"/>
    <w:rPr>
      <w:rFonts w:ascii="Arial" w:hAnsi="Arial"/>
      <w:sz w:val="21"/>
    </w:rPr>
  </w:style>
  <w:style w:type="character" w:customStyle="1" w:styleId="169">
    <w:name w:val="lineitems1"/>
    <w:qFormat/>
    <w:uiPriority w:val="99"/>
    <w:rPr>
      <w:sz w:val="19"/>
    </w:rPr>
  </w:style>
  <w:style w:type="character" w:customStyle="1" w:styleId="170">
    <w:name w:val="Char Char34"/>
    <w:qFormat/>
    <w:uiPriority w:val="99"/>
    <w:rPr>
      <w:rFonts w:ascii="宋体" w:eastAsia="宋体"/>
      <w:sz w:val="18"/>
      <w:lang w:val="en-US" w:eastAsia="zh-CN"/>
    </w:rPr>
  </w:style>
  <w:style w:type="character" w:customStyle="1" w:styleId="171">
    <w:name w:val="正文文本缩进 2 Char1"/>
    <w:semiHidden/>
    <w:qFormat/>
    <w:uiPriority w:val="99"/>
    <w:rPr>
      <w:rFonts w:ascii="宋体" w:hAnsi="Times New Roman" w:eastAsia="宋体"/>
      <w:kern w:val="0"/>
      <w:sz w:val="20"/>
    </w:rPr>
  </w:style>
  <w:style w:type="character" w:customStyle="1" w:styleId="172">
    <w:name w:val="xiao3"/>
    <w:qFormat/>
    <w:uiPriority w:val="99"/>
  </w:style>
  <w:style w:type="character" w:customStyle="1" w:styleId="173">
    <w:name w:val="正文（首行缩进） Char1"/>
    <w:link w:val="174"/>
    <w:qFormat/>
    <w:locked/>
    <w:uiPriority w:val="99"/>
    <w:rPr>
      <w:sz w:val="24"/>
    </w:rPr>
  </w:style>
  <w:style w:type="paragraph" w:customStyle="1" w:styleId="174">
    <w:name w:val="正文（首行缩进）"/>
    <w:basedOn w:val="1"/>
    <w:link w:val="173"/>
    <w:qFormat/>
    <w:uiPriority w:val="99"/>
    <w:pPr>
      <w:spacing w:line="360" w:lineRule="auto"/>
      <w:ind w:firstLine="420"/>
    </w:pPr>
    <w:rPr>
      <w:rFonts w:ascii="Times New Roman"/>
      <w:sz w:val="24"/>
      <w:lang w:val="zh-CN"/>
    </w:rPr>
  </w:style>
  <w:style w:type="character" w:customStyle="1" w:styleId="175">
    <w:name w:val="t"/>
    <w:qFormat/>
    <w:uiPriority w:val="99"/>
  </w:style>
  <w:style w:type="character" w:customStyle="1" w:styleId="176">
    <w:name w:val="批注主题 Char1"/>
    <w:qFormat/>
    <w:uiPriority w:val="0"/>
    <w:rPr>
      <w:rFonts w:ascii="宋体" w:hAnsi="Times New Roman" w:eastAsia="宋体"/>
      <w:b/>
      <w:kern w:val="0"/>
      <w:sz w:val="20"/>
    </w:rPr>
  </w:style>
  <w:style w:type="character" w:customStyle="1" w:styleId="177">
    <w:name w:val="纯文本 Char1"/>
    <w:semiHidden/>
    <w:qFormat/>
    <w:uiPriority w:val="99"/>
    <w:rPr>
      <w:rFonts w:ascii="宋体" w:hAnsi="Courier New" w:eastAsia="宋体"/>
      <w:kern w:val="0"/>
      <w:sz w:val="21"/>
    </w:rPr>
  </w:style>
  <w:style w:type="character" w:customStyle="1" w:styleId="178">
    <w:name w:val="注释标题 Char1"/>
    <w:semiHidden/>
    <w:qFormat/>
    <w:uiPriority w:val="99"/>
    <w:rPr>
      <w:rFonts w:ascii="宋体" w:hAnsi="Times New Roman" w:eastAsia="宋体"/>
      <w:kern w:val="0"/>
      <w:sz w:val="20"/>
    </w:rPr>
  </w:style>
  <w:style w:type="character" w:customStyle="1" w:styleId="179">
    <w:name w:val="GP正文(无首行缩进) Char Char"/>
    <w:link w:val="180"/>
    <w:qFormat/>
    <w:locked/>
    <w:uiPriority w:val="99"/>
    <w:rPr>
      <w:sz w:val="22"/>
      <w:szCs w:val="22"/>
      <w:lang w:val="en-US" w:eastAsia="zh-CN" w:bidi="ar-SA"/>
    </w:rPr>
  </w:style>
  <w:style w:type="paragraph" w:customStyle="1" w:styleId="180">
    <w:name w:val="GP正文(无首行缩进)"/>
    <w:link w:val="179"/>
    <w:qFormat/>
    <w:uiPriority w:val="0"/>
    <w:pPr>
      <w:widowControl w:val="0"/>
      <w:spacing w:line="360" w:lineRule="auto"/>
    </w:pPr>
    <w:rPr>
      <w:rFonts w:ascii="Times New Roman" w:hAnsi="Times New Roman" w:eastAsia="宋体" w:cs="Times New Roman"/>
      <w:sz w:val="22"/>
      <w:szCs w:val="22"/>
      <w:lang w:val="en-US" w:eastAsia="zh-CN" w:bidi="ar-SA"/>
    </w:rPr>
  </w:style>
  <w:style w:type="character" w:customStyle="1" w:styleId="181">
    <w:name w:val="页眉 Char"/>
    <w:qFormat/>
    <w:uiPriority w:val="0"/>
    <w:rPr>
      <w:rFonts w:ascii="宋体" w:eastAsia="宋体"/>
      <w:sz w:val="18"/>
      <w:lang w:val="en-US" w:eastAsia="zh-CN"/>
    </w:rPr>
  </w:style>
  <w:style w:type="character" w:customStyle="1" w:styleId="182">
    <w:name w:val="my正文 Char Char"/>
    <w:link w:val="183"/>
    <w:qFormat/>
    <w:locked/>
    <w:uiPriority w:val="99"/>
    <w:rPr>
      <w:rFonts w:ascii="Times New Roman" w:hAnsi="Times New Roman" w:eastAsia="宋体"/>
      <w:kern w:val="0"/>
      <w:sz w:val="24"/>
    </w:rPr>
  </w:style>
  <w:style w:type="paragraph" w:customStyle="1" w:styleId="183">
    <w:name w:val="my正文"/>
    <w:basedOn w:val="1"/>
    <w:link w:val="182"/>
    <w:qFormat/>
    <w:uiPriority w:val="99"/>
    <w:pPr>
      <w:spacing w:line="360" w:lineRule="auto"/>
      <w:ind w:firstLine="480" w:firstLineChars="200"/>
    </w:pPr>
    <w:rPr>
      <w:rFonts w:ascii="Times New Roman"/>
      <w:sz w:val="24"/>
      <w:lang w:val="zh-CN"/>
    </w:rPr>
  </w:style>
  <w:style w:type="character" w:customStyle="1" w:styleId="184">
    <w:name w:val="正文首行缩进 Char"/>
    <w:link w:val="73"/>
    <w:qFormat/>
    <w:locked/>
    <w:uiPriority w:val="99"/>
    <w:rPr>
      <w:rFonts w:ascii="宋体" w:hAnsi="Times New Roman" w:eastAsia="宋体" w:cs="Times New Roman"/>
      <w:kern w:val="0"/>
      <w:sz w:val="20"/>
    </w:rPr>
  </w:style>
  <w:style w:type="character" w:customStyle="1" w:styleId="185">
    <w:name w:val="Char Char38"/>
    <w:qFormat/>
    <w:uiPriority w:val="99"/>
    <w:rPr>
      <w:rFonts w:eastAsia="宋体"/>
      <w:kern w:val="2"/>
      <w:sz w:val="21"/>
      <w:lang w:val="en-US" w:eastAsia="zh-CN"/>
    </w:rPr>
  </w:style>
  <w:style w:type="character" w:customStyle="1" w:styleId="186">
    <w:name w:val="contentheaderrev"/>
    <w:qFormat/>
    <w:uiPriority w:val="99"/>
  </w:style>
  <w:style w:type="character" w:customStyle="1" w:styleId="187">
    <w:name w:val="页脚 Char1"/>
    <w:link w:val="46"/>
    <w:qFormat/>
    <w:locked/>
    <w:uiPriority w:val="99"/>
    <w:rPr>
      <w:rFonts w:ascii="宋体" w:cs="Times New Roman"/>
      <w:sz w:val="18"/>
    </w:rPr>
  </w:style>
  <w:style w:type="character" w:customStyle="1" w:styleId="188">
    <w:name w:val="金宏发行正文 Char Char Char"/>
    <w:link w:val="189"/>
    <w:qFormat/>
    <w:locked/>
    <w:uiPriority w:val="99"/>
    <w:rPr>
      <w:rFonts w:eastAsia="仿宋_GB2312"/>
      <w:sz w:val="28"/>
    </w:rPr>
  </w:style>
  <w:style w:type="paragraph" w:customStyle="1" w:styleId="189">
    <w:name w:val="金宏发行正文 Char"/>
    <w:basedOn w:val="1"/>
    <w:link w:val="188"/>
    <w:qFormat/>
    <w:uiPriority w:val="99"/>
    <w:pPr>
      <w:spacing w:line="500" w:lineRule="exact"/>
      <w:ind w:firstLine="560" w:firstLineChars="200"/>
    </w:pPr>
    <w:rPr>
      <w:rFonts w:ascii="Times New Roman" w:eastAsia="仿宋_GB2312"/>
      <w:sz w:val="28"/>
      <w:lang w:val="zh-CN"/>
    </w:rPr>
  </w:style>
  <w:style w:type="character" w:customStyle="1" w:styleId="190">
    <w:name w:val="font01"/>
    <w:qFormat/>
    <w:uiPriority w:val="0"/>
    <w:rPr>
      <w:rFonts w:ascii="宋体" w:hAnsi="宋体" w:eastAsia="宋体"/>
      <w:color w:val="000000"/>
      <w:sz w:val="20"/>
      <w:u w:val="none"/>
    </w:rPr>
  </w:style>
  <w:style w:type="character" w:customStyle="1" w:styleId="191">
    <w:name w:val="WW8Num4z0"/>
    <w:qFormat/>
    <w:uiPriority w:val="99"/>
    <w:rPr>
      <w:rFonts w:ascii="Wingdings" w:hAnsi="Wingdings"/>
    </w:rPr>
  </w:style>
  <w:style w:type="character" w:customStyle="1" w:styleId="192">
    <w:name w:val="正文文本 2 Char"/>
    <w:link w:val="64"/>
    <w:qFormat/>
    <w:locked/>
    <w:uiPriority w:val="0"/>
    <w:rPr>
      <w:rFonts w:ascii="宋体" w:hAnsi="Times New Roman" w:eastAsia="宋体" w:cs="Times New Roman"/>
      <w:kern w:val="0"/>
      <w:sz w:val="20"/>
    </w:rPr>
  </w:style>
  <w:style w:type="character" w:customStyle="1" w:styleId="193">
    <w:name w:val="列出段落 Char1"/>
    <w:link w:val="194"/>
    <w:qFormat/>
    <w:locked/>
    <w:uiPriority w:val="99"/>
    <w:rPr>
      <w:rFonts w:ascii="宋体" w:eastAsia="宋体"/>
      <w:sz w:val="34"/>
      <w:lang w:val="en-US" w:eastAsia="zh-CN"/>
    </w:rPr>
  </w:style>
  <w:style w:type="paragraph" w:styleId="194">
    <w:name w:val="List Paragraph"/>
    <w:basedOn w:val="1"/>
    <w:link w:val="193"/>
    <w:qFormat/>
    <w:uiPriority w:val="99"/>
    <w:pPr>
      <w:ind w:firstLine="420" w:firstLineChars="200"/>
    </w:pPr>
  </w:style>
  <w:style w:type="character" w:customStyle="1" w:styleId="195">
    <w:name w:val="Message Header Label"/>
    <w:qFormat/>
    <w:uiPriority w:val="99"/>
    <w:rPr>
      <w:rFonts w:ascii="Arial Black" w:hAnsi="Arial Black" w:eastAsia="宋体"/>
      <w:sz w:val="18"/>
    </w:rPr>
  </w:style>
  <w:style w:type="character" w:customStyle="1" w:styleId="196">
    <w:name w:val="模板正文 Char Char"/>
    <w:link w:val="197"/>
    <w:qFormat/>
    <w:locked/>
    <w:uiPriority w:val="99"/>
    <w:rPr>
      <w:rFonts w:ascii="Calibri" w:hAnsi="Calibri" w:eastAsia="宋体"/>
      <w:sz w:val="24"/>
    </w:rPr>
  </w:style>
  <w:style w:type="paragraph" w:customStyle="1" w:styleId="197">
    <w:name w:val="模板正文"/>
    <w:basedOn w:val="58"/>
    <w:link w:val="196"/>
    <w:qFormat/>
    <w:uiPriority w:val="0"/>
    <w:pPr>
      <w:widowControl/>
      <w:spacing w:before="200" w:after="0" w:line="360" w:lineRule="auto"/>
      <w:ind w:left="0" w:leftChars="0" w:firstLine="480" w:firstLineChars="200"/>
      <w:jc w:val="left"/>
    </w:pPr>
    <w:rPr>
      <w:rFonts w:ascii="Calibri" w:hAnsi="Calibri"/>
      <w:sz w:val="24"/>
    </w:rPr>
  </w:style>
  <w:style w:type="character" w:customStyle="1" w:styleId="198">
    <w:name w:val="正文文本 3 Char"/>
    <w:link w:val="26"/>
    <w:qFormat/>
    <w:locked/>
    <w:uiPriority w:val="0"/>
    <w:rPr>
      <w:rFonts w:ascii="宋体" w:hAnsi="Times New Roman" w:eastAsia="宋体" w:cs="Times New Roman"/>
      <w:kern w:val="0"/>
      <w:sz w:val="24"/>
    </w:rPr>
  </w:style>
  <w:style w:type="character" w:customStyle="1" w:styleId="199">
    <w:name w:val="普通(网站) Char"/>
    <w:link w:val="69"/>
    <w:qFormat/>
    <w:locked/>
    <w:uiPriority w:val="99"/>
    <w:rPr>
      <w:rFonts w:ascii="宋体" w:hAnsi="宋体" w:eastAsia="宋体"/>
      <w:kern w:val="0"/>
      <w:sz w:val="24"/>
    </w:rPr>
  </w:style>
  <w:style w:type="character" w:customStyle="1" w:styleId="200">
    <w:name w:val="正文文本缩进 Char"/>
    <w:link w:val="28"/>
    <w:qFormat/>
    <w:locked/>
    <w:uiPriority w:val="0"/>
    <w:rPr>
      <w:rFonts w:eastAsia="宋体" w:cs="Times New Roman"/>
    </w:rPr>
  </w:style>
  <w:style w:type="character" w:customStyle="1" w:styleId="201">
    <w:name w:val="批注文字 Char1"/>
    <w:link w:val="23"/>
    <w:qFormat/>
    <w:locked/>
    <w:uiPriority w:val="0"/>
    <w:rPr>
      <w:rFonts w:ascii="宋体" w:hAnsi="Times New Roman" w:eastAsia="宋体" w:cs="Times New Roman"/>
      <w:kern w:val="0"/>
      <w:sz w:val="20"/>
    </w:rPr>
  </w:style>
  <w:style w:type="character" w:customStyle="1" w:styleId="202">
    <w:name w:val="正文 首行缩进:  2 字符 Char Char Char"/>
    <w:link w:val="203"/>
    <w:qFormat/>
    <w:locked/>
    <w:uiPriority w:val="99"/>
    <w:rPr>
      <w:rFonts w:ascii="Verdana" w:hAnsi="Verdana" w:eastAsia="宋体"/>
      <w:sz w:val="24"/>
    </w:rPr>
  </w:style>
  <w:style w:type="paragraph" w:customStyle="1" w:styleId="203">
    <w:name w:val="正文 首行缩进:  2 字符"/>
    <w:basedOn w:val="1"/>
    <w:link w:val="202"/>
    <w:qFormat/>
    <w:uiPriority w:val="99"/>
    <w:pPr>
      <w:widowControl/>
      <w:spacing w:line="360" w:lineRule="auto"/>
      <w:ind w:firstLine="200" w:firstLineChars="200"/>
      <w:jc w:val="left"/>
    </w:pPr>
    <w:rPr>
      <w:rFonts w:ascii="Verdana" w:hAnsi="Verdana"/>
      <w:sz w:val="24"/>
      <w:lang w:val="zh-CN"/>
    </w:rPr>
  </w:style>
  <w:style w:type="character" w:customStyle="1" w:styleId="204">
    <w:name w:val="Char Char25"/>
    <w:qFormat/>
    <w:uiPriority w:val="99"/>
    <w:rPr>
      <w:rFonts w:ascii="宋体" w:hAnsi="Courier New" w:eastAsia="宋体"/>
      <w:spacing w:val="-8"/>
      <w:kern w:val="2"/>
      <w:sz w:val="24"/>
      <w:lang w:val="en-US" w:eastAsia="zh-CN"/>
    </w:rPr>
  </w:style>
  <w:style w:type="character" w:customStyle="1" w:styleId="205">
    <w:name w:val="Numbered list 2.4 Char Char"/>
    <w:link w:val="206"/>
    <w:qFormat/>
    <w:locked/>
    <w:uiPriority w:val="99"/>
    <w:rPr>
      <w:rFonts w:ascii="Futura Bk" w:hAnsi="Futura Bk" w:eastAsia="宋体"/>
      <w:b/>
      <w:sz w:val="28"/>
      <w:lang w:eastAsia="en-US"/>
    </w:rPr>
  </w:style>
  <w:style w:type="paragraph" w:customStyle="1" w:styleId="206">
    <w:name w:val="Numbered list 2.4"/>
    <w:basedOn w:val="6"/>
    <w:next w:val="1"/>
    <w:link w:val="205"/>
    <w:qFormat/>
    <w:uiPriority w:val="99"/>
    <w:pPr>
      <w:widowControl/>
      <w:tabs>
        <w:tab w:val="left" w:pos="1080"/>
        <w:tab w:val="left" w:pos="1440"/>
        <w:tab w:val="left" w:pos="1800"/>
      </w:tabs>
      <w:spacing w:before="240" w:after="60" w:line="240" w:lineRule="auto"/>
      <w:ind w:left="1680" w:hanging="420"/>
      <w:jc w:val="left"/>
    </w:pPr>
    <w:rPr>
      <w:rFonts w:ascii="Futura Bk" w:hAnsi="Futura Bk" w:eastAsia="宋体"/>
      <w:lang w:eastAsia="en-US"/>
    </w:rPr>
  </w:style>
  <w:style w:type="character" w:customStyle="1" w:styleId="207">
    <w:name w:val="Char Char22"/>
    <w:qFormat/>
    <w:uiPriority w:val="99"/>
    <w:rPr>
      <w:b/>
      <w:color w:val="000000"/>
      <w:kern w:val="44"/>
      <w:sz w:val="44"/>
      <w:lang w:val="zh-CN"/>
    </w:rPr>
  </w:style>
  <w:style w:type="character" w:customStyle="1" w:styleId="208">
    <w:name w:val="tytytyty Char Char"/>
    <w:link w:val="209"/>
    <w:qFormat/>
    <w:locked/>
    <w:uiPriority w:val="99"/>
    <w:rPr>
      <w:sz w:val="24"/>
    </w:rPr>
  </w:style>
  <w:style w:type="paragraph" w:customStyle="1" w:styleId="209">
    <w:name w:val="tytytyty"/>
    <w:basedOn w:val="1"/>
    <w:link w:val="208"/>
    <w:qFormat/>
    <w:uiPriority w:val="99"/>
    <w:pPr>
      <w:spacing w:line="360" w:lineRule="auto"/>
      <w:ind w:left="359" w:leftChars="171" w:firstLine="480" w:firstLineChars="200"/>
    </w:pPr>
    <w:rPr>
      <w:rFonts w:ascii="Times New Roman"/>
      <w:sz w:val="24"/>
      <w:lang w:val="zh-CN"/>
    </w:rPr>
  </w:style>
  <w:style w:type="character" w:customStyle="1" w:styleId="210">
    <w:name w:val="bei21"/>
    <w:qFormat/>
    <w:uiPriority w:val="99"/>
    <w:rPr>
      <w:color w:val="FFFFFF"/>
    </w:rPr>
  </w:style>
  <w:style w:type="character" w:customStyle="1" w:styleId="211">
    <w:name w:val="正文 + 首行缩进:  2 字符 Char Char Char"/>
    <w:link w:val="212"/>
    <w:qFormat/>
    <w:locked/>
    <w:uiPriority w:val="99"/>
    <w:rPr>
      <w:rFonts w:ascii="Verdana" w:hAnsi="Verdana" w:eastAsia="宋体"/>
      <w:sz w:val="24"/>
    </w:rPr>
  </w:style>
  <w:style w:type="paragraph" w:customStyle="1" w:styleId="212">
    <w:name w:val="正文 + 首行缩进:  2 字符"/>
    <w:basedOn w:val="1"/>
    <w:link w:val="211"/>
    <w:qFormat/>
    <w:uiPriority w:val="99"/>
    <w:pPr>
      <w:widowControl/>
      <w:spacing w:line="360" w:lineRule="auto"/>
      <w:ind w:firstLine="480" w:firstLineChars="200"/>
      <w:jc w:val="left"/>
    </w:pPr>
    <w:rPr>
      <w:rFonts w:ascii="Verdana" w:hAnsi="Verdana"/>
      <w:sz w:val="24"/>
      <w:lang w:val="zh-CN"/>
    </w:rPr>
  </w:style>
  <w:style w:type="character" w:customStyle="1" w:styleId="213">
    <w:name w:val="tit21"/>
    <w:qFormat/>
    <w:uiPriority w:val="99"/>
    <w:rPr>
      <w:rFonts w:ascii="????" w:hAnsi="????" w:eastAsia="宋体"/>
      <w:b/>
      <w:color w:val="073998"/>
      <w:sz w:val="24"/>
    </w:rPr>
  </w:style>
  <w:style w:type="character" w:customStyle="1" w:styleId="214">
    <w:name w:val="Char Char23"/>
    <w:qFormat/>
    <w:uiPriority w:val="99"/>
    <w:rPr>
      <w:rFonts w:ascii="宋体" w:eastAsia="宋体"/>
      <w:sz w:val="21"/>
      <w:lang w:val="en-US" w:eastAsia="zh-CN"/>
    </w:rPr>
  </w:style>
  <w:style w:type="character" w:customStyle="1" w:styleId="215">
    <w:name w:val="批注文字 Char"/>
    <w:qFormat/>
    <w:uiPriority w:val="0"/>
    <w:rPr>
      <w:rFonts w:eastAsia="宋体"/>
      <w:kern w:val="2"/>
      <w:sz w:val="21"/>
      <w:lang w:val="en-US" w:eastAsia="zh-CN"/>
    </w:rPr>
  </w:style>
  <w:style w:type="character" w:customStyle="1" w:styleId="216">
    <w:name w:val="标题 3 Char Char"/>
    <w:qFormat/>
    <w:uiPriority w:val="99"/>
    <w:rPr>
      <w:rFonts w:eastAsia="宋体"/>
      <w:kern w:val="2"/>
      <w:sz w:val="32"/>
    </w:rPr>
  </w:style>
  <w:style w:type="character" w:customStyle="1" w:styleId="217">
    <w:name w:val="goog_qs-tidbit"/>
    <w:qFormat/>
    <w:uiPriority w:val="99"/>
  </w:style>
  <w:style w:type="character" w:customStyle="1" w:styleId="218">
    <w:name w:val="ca-61"/>
    <w:qFormat/>
    <w:uiPriority w:val="99"/>
    <w:rPr>
      <w:rFonts w:ascii="Times New Roman" w:hAnsi="Times New Roman"/>
      <w:sz w:val="21"/>
    </w:rPr>
  </w:style>
  <w:style w:type="character" w:customStyle="1" w:styleId="219">
    <w:name w:val="正文（绿盟科技） Char Char"/>
    <w:link w:val="220"/>
    <w:qFormat/>
    <w:locked/>
    <w:uiPriority w:val="99"/>
    <w:rPr>
      <w:sz w:val="22"/>
      <w:szCs w:val="22"/>
      <w:lang w:val="en-US" w:eastAsia="zh-CN" w:bidi="ar-SA"/>
    </w:rPr>
  </w:style>
  <w:style w:type="paragraph" w:customStyle="1" w:styleId="220">
    <w:name w:val="正文（绿盟科技）"/>
    <w:link w:val="219"/>
    <w:qFormat/>
    <w:uiPriority w:val="99"/>
    <w:pPr>
      <w:spacing w:line="300" w:lineRule="auto"/>
    </w:pPr>
    <w:rPr>
      <w:rFonts w:ascii="Times New Roman" w:hAnsi="Times New Roman" w:eastAsia="宋体" w:cs="Times New Roman"/>
      <w:sz w:val="22"/>
      <w:szCs w:val="22"/>
      <w:lang w:val="en-US" w:eastAsia="zh-CN" w:bidi="ar-SA"/>
    </w:rPr>
  </w:style>
  <w:style w:type="character" w:customStyle="1" w:styleId="221">
    <w:name w:val="apple-style-span"/>
    <w:qFormat/>
    <w:uiPriority w:val="99"/>
  </w:style>
  <w:style w:type="character" w:customStyle="1" w:styleId="222">
    <w:name w:val="Char Char39"/>
    <w:qFormat/>
    <w:uiPriority w:val="99"/>
    <w:rPr>
      <w:rFonts w:ascii="Arial" w:hAnsi="Arial" w:eastAsia="宋体"/>
      <w:kern w:val="2"/>
      <w:sz w:val="21"/>
      <w:lang w:val="en-US" w:eastAsia="zh-CN"/>
    </w:rPr>
  </w:style>
  <w:style w:type="character" w:customStyle="1" w:styleId="223">
    <w:name w:val="ca-291"/>
    <w:qFormat/>
    <w:uiPriority w:val="99"/>
    <w:rPr>
      <w:rFonts w:ascii="Times New Roman" w:hAnsi="Times New Roman"/>
      <w:b/>
      <w:spacing w:val="-20"/>
      <w:sz w:val="24"/>
    </w:rPr>
  </w:style>
  <w:style w:type="character" w:customStyle="1" w:styleId="224">
    <w:name w:val="style1091"/>
    <w:qFormat/>
    <w:uiPriority w:val="99"/>
    <w:rPr>
      <w:sz w:val="22"/>
    </w:rPr>
  </w:style>
  <w:style w:type="character" w:customStyle="1" w:styleId="225">
    <w:name w:val="文档结构图 Char1"/>
    <w:semiHidden/>
    <w:qFormat/>
    <w:uiPriority w:val="99"/>
    <w:rPr>
      <w:rFonts w:ascii="宋体" w:hAnsi="Times New Roman" w:eastAsia="宋体"/>
      <w:kern w:val="0"/>
      <w:sz w:val="18"/>
    </w:rPr>
  </w:style>
  <w:style w:type="character" w:customStyle="1" w:styleId="226">
    <w:name w:val="正文首行缩进 2 Char"/>
    <w:link w:val="74"/>
    <w:qFormat/>
    <w:locked/>
    <w:uiPriority w:val="0"/>
    <w:rPr>
      <w:rFonts w:ascii="Arial" w:hAnsi="Arial" w:eastAsia="宋体" w:cs="Times New Roman"/>
      <w:b/>
      <w:sz w:val="28"/>
    </w:rPr>
  </w:style>
  <w:style w:type="character" w:customStyle="1" w:styleId="227">
    <w:name w:val="日期 Char"/>
    <w:link w:val="41"/>
    <w:qFormat/>
    <w:locked/>
    <w:uiPriority w:val="0"/>
    <w:rPr>
      <w:rFonts w:eastAsia="楷体" w:cs="Times New Roman"/>
      <w:sz w:val="32"/>
    </w:rPr>
  </w:style>
  <w:style w:type="character" w:customStyle="1" w:styleId="228">
    <w:name w:val="Char Char21"/>
    <w:qFormat/>
    <w:uiPriority w:val="99"/>
    <w:rPr>
      <w:rFonts w:eastAsia="宋体"/>
      <w:b/>
      <w:kern w:val="2"/>
      <w:sz w:val="32"/>
      <w:lang w:val="en-US" w:eastAsia="zh-CN"/>
    </w:rPr>
  </w:style>
  <w:style w:type="character" w:customStyle="1" w:styleId="229">
    <w:name w:val="fontarial1"/>
    <w:qFormat/>
    <w:uiPriority w:val="0"/>
    <w:rPr>
      <w:rFonts w:ascii="Arial" w:hAnsi="Arial"/>
    </w:rPr>
  </w:style>
  <w:style w:type="character" w:customStyle="1" w:styleId="230">
    <w:name w:val="ca-141"/>
    <w:qFormat/>
    <w:uiPriority w:val="99"/>
    <w:rPr>
      <w:rFonts w:ascii="宋体" w:hAnsi="宋体" w:eastAsia="宋体"/>
      <w:sz w:val="24"/>
    </w:rPr>
  </w:style>
  <w:style w:type="character" w:customStyle="1" w:styleId="231">
    <w:name w:val="正文 首行缩进:  2 字符 Char Char"/>
    <w:qFormat/>
    <w:uiPriority w:val="99"/>
    <w:rPr>
      <w:rFonts w:ascii="Verdana" w:hAnsi="Verdana" w:eastAsia="宋体"/>
      <w:sz w:val="24"/>
      <w:lang w:val="en-US" w:eastAsia="zh-CN"/>
    </w:rPr>
  </w:style>
  <w:style w:type="character" w:customStyle="1" w:styleId="232">
    <w:name w:val="bord"/>
    <w:qFormat/>
    <w:uiPriority w:val="0"/>
  </w:style>
  <w:style w:type="character" w:customStyle="1" w:styleId="233">
    <w:name w:val="point_normal1"/>
    <w:qFormat/>
    <w:uiPriority w:val="99"/>
    <w:rPr>
      <w:rFonts w:ascii="Arial" w:hAnsi="Arial"/>
      <w:sz w:val="21"/>
    </w:rPr>
  </w:style>
  <w:style w:type="character" w:customStyle="1" w:styleId="234">
    <w:name w:val="f12"/>
    <w:qFormat/>
    <w:uiPriority w:val="0"/>
  </w:style>
  <w:style w:type="character" w:customStyle="1" w:styleId="235">
    <w:name w:val="aaaaa Char Char"/>
    <w:link w:val="236"/>
    <w:qFormat/>
    <w:locked/>
    <w:uiPriority w:val="99"/>
    <w:rPr>
      <w:sz w:val="24"/>
    </w:rPr>
  </w:style>
  <w:style w:type="paragraph" w:customStyle="1" w:styleId="236">
    <w:name w:val="aaaaa"/>
    <w:basedOn w:val="1"/>
    <w:link w:val="235"/>
    <w:qFormat/>
    <w:uiPriority w:val="99"/>
    <w:pPr>
      <w:spacing w:line="360" w:lineRule="auto"/>
      <w:ind w:firstLine="480" w:firstLineChars="200"/>
    </w:pPr>
    <w:rPr>
      <w:rFonts w:ascii="Times New Roman"/>
      <w:sz w:val="24"/>
      <w:lang w:val="zh-CN"/>
    </w:rPr>
  </w:style>
  <w:style w:type="character" w:customStyle="1" w:styleId="237">
    <w:name w:val="ca-71"/>
    <w:qFormat/>
    <w:uiPriority w:val="99"/>
    <w:rPr>
      <w:rFonts w:ascii="宋体" w:hAnsi="宋体" w:eastAsia="宋体"/>
      <w:sz w:val="21"/>
    </w:rPr>
  </w:style>
  <w:style w:type="character" w:customStyle="1" w:styleId="238">
    <w:name w:val="titleblack14px1"/>
    <w:qFormat/>
    <w:uiPriority w:val="99"/>
    <w:rPr>
      <w:b/>
      <w:color w:val="000000"/>
      <w:sz w:val="21"/>
    </w:rPr>
  </w:style>
  <w:style w:type="character" w:customStyle="1" w:styleId="239">
    <w:name w:val="正文文本 Char"/>
    <w:link w:val="2"/>
    <w:qFormat/>
    <w:locked/>
    <w:uiPriority w:val="0"/>
    <w:rPr>
      <w:rFonts w:cs="Times New Roman"/>
    </w:rPr>
  </w:style>
  <w:style w:type="character" w:customStyle="1" w:styleId="240">
    <w:name w:val="批注主题 Char"/>
    <w:link w:val="72"/>
    <w:qFormat/>
    <w:locked/>
    <w:uiPriority w:val="99"/>
    <w:rPr>
      <w:rFonts w:ascii="宋体" w:hAnsi="Times New Roman" w:eastAsia="宋体" w:cs="Times New Roman"/>
      <w:b/>
      <w:kern w:val="0"/>
      <w:sz w:val="20"/>
    </w:rPr>
  </w:style>
  <w:style w:type="character" w:customStyle="1" w:styleId="241">
    <w:name w:val="ca-01"/>
    <w:qFormat/>
    <w:uiPriority w:val="99"/>
    <w:rPr>
      <w:rFonts w:ascii="Times New Roman" w:hAnsi="Times New Roman"/>
      <w:b/>
      <w:spacing w:val="-20"/>
      <w:sz w:val="21"/>
    </w:rPr>
  </w:style>
  <w:style w:type="character" w:customStyle="1" w:styleId="242">
    <w:name w:val="信息标题 Char"/>
    <w:link w:val="67"/>
    <w:qFormat/>
    <w:locked/>
    <w:uiPriority w:val="99"/>
    <w:rPr>
      <w:rFonts w:ascii="Arial" w:hAnsi="Arial" w:cs="Times New Roman"/>
      <w:spacing w:val="-5"/>
      <w:sz w:val="20"/>
    </w:rPr>
  </w:style>
  <w:style w:type="character" w:customStyle="1" w:styleId="243">
    <w:name w:val="ca-181"/>
    <w:qFormat/>
    <w:uiPriority w:val="99"/>
    <w:rPr>
      <w:rFonts w:ascii="宋体" w:hAnsi="宋体" w:eastAsia="宋体"/>
      <w:b/>
      <w:spacing w:val="-20"/>
      <w:sz w:val="24"/>
    </w:rPr>
  </w:style>
  <w:style w:type="character" w:customStyle="1" w:styleId="244">
    <w:name w:val="Level 3 Head Char"/>
    <w:qFormat/>
    <w:uiPriority w:val="99"/>
    <w:rPr>
      <w:rFonts w:eastAsia="宋体"/>
      <w:b/>
      <w:kern w:val="2"/>
      <w:sz w:val="32"/>
      <w:lang w:val="en-US" w:eastAsia="zh-CN"/>
    </w:rPr>
  </w:style>
  <w:style w:type="character" w:customStyle="1" w:styleId="245">
    <w:name w:val="font-121"/>
    <w:qFormat/>
    <w:uiPriority w:val="99"/>
    <w:rPr>
      <w:color w:val="666666"/>
      <w:sz w:val="18"/>
      <w:u w:val="none"/>
    </w:rPr>
  </w:style>
  <w:style w:type="character" w:customStyle="1" w:styleId="246">
    <w:name w:val="font21"/>
    <w:qFormat/>
    <w:uiPriority w:val="0"/>
    <w:rPr>
      <w:rFonts w:ascii="Arial" w:hAnsi="Arial"/>
      <w:b/>
      <w:color w:val="000000"/>
      <w:sz w:val="24"/>
      <w:u w:val="none"/>
    </w:rPr>
  </w:style>
  <w:style w:type="character" w:customStyle="1" w:styleId="247">
    <w:name w:val="正文(首行缩进) Char Char"/>
    <w:link w:val="248"/>
    <w:qFormat/>
    <w:locked/>
    <w:uiPriority w:val="99"/>
    <w:rPr>
      <w:rFonts w:ascii="宋体"/>
      <w:spacing w:val="20"/>
      <w:kern w:val="24"/>
      <w:sz w:val="22"/>
      <w:szCs w:val="22"/>
      <w:lang w:val="en-US" w:eastAsia="zh-CN" w:bidi="ar-SA"/>
    </w:rPr>
  </w:style>
  <w:style w:type="paragraph" w:customStyle="1" w:styleId="248">
    <w:name w:val="正文(首行缩进)"/>
    <w:link w:val="247"/>
    <w:qFormat/>
    <w:uiPriority w:val="0"/>
    <w:pPr>
      <w:ind w:firstLine="500" w:firstLineChars="200"/>
      <w:jc w:val="both"/>
    </w:pPr>
    <w:rPr>
      <w:rFonts w:ascii="宋体" w:hAnsi="Times New Roman" w:eastAsia="宋体" w:cs="Times New Roman"/>
      <w:spacing w:val="20"/>
      <w:kern w:val="24"/>
      <w:sz w:val="22"/>
      <w:szCs w:val="22"/>
      <w:lang w:val="en-US" w:eastAsia="zh-CN" w:bidi="ar-SA"/>
    </w:rPr>
  </w:style>
  <w:style w:type="character" w:customStyle="1" w:styleId="249">
    <w:name w:val="contentlabel1"/>
    <w:qFormat/>
    <w:uiPriority w:val="99"/>
    <w:rPr>
      <w:color w:val="336666"/>
      <w:sz w:val="18"/>
      <w:u w:val="none"/>
    </w:rPr>
  </w:style>
  <w:style w:type="character" w:customStyle="1" w:styleId="250">
    <w:name w:val="Char Char35"/>
    <w:qFormat/>
    <w:uiPriority w:val="99"/>
    <w:rPr>
      <w:rFonts w:eastAsia="宋体"/>
      <w:sz w:val="21"/>
      <w:lang w:val="en-US" w:eastAsia="zh-CN"/>
    </w:rPr>
  </w:style>
  <w:style w:type="character" w:customStyle="1" w:styleId="251">
    <w:name w:val="标准文件_一级项目符号 Char Char Char Char"/>
    <w:link w:val="252"/>
    <w:qFormat/>
    <w:locked/>
    <w:uiPriority w:val="99"/>
    <w:rPr>
      <w:rFonts w:ascii="Verdana" w:hAnsi="Verdana"/>
      <w:b/>
      <w:color w:val="000000"/>
      <w:spacing w:val="2"/>
      <w:sz w:val="22"/>
      <w:szCs w:val="22"/>
      <w:lang w:val="en-US" w:eastAsia="zh-CN" w:bidi="ar-SA"/>
    </w:rPr>
  </w:style>
  <w:style w:type="paragraph" w:customStyle="1" w:styleId="252">
    <w:name w:val="标准文件_一级项目符号 Char Char"/>
    <w:next w:val="253"/>
    <w:link w:val="251"/>
    <w:qFormat/>
    <w:uiPriority w:val="99"/>
    <w:pPr>
      <w:tabs>
        <w:tab w:val="left" w:pos="907"/>
      </w:tabs>
      <w:adjustRightInd w:val="0"/>
      <w:snapToGrid w:val="0"/>
      <w:spacing w:line="300" w:lineRule="auto"/>
      <w:ind w:left="1134" w:hanging="567"/>
    </w:pPr>
    <w:rPr>
      <w:rFonts w:ascii="Verdana" w:hAnsi="Verdana" w:eastAsia="宋体" w:cs="Times New Roman"/>
      <w:b/>
      <w:color w:val="000000"/>
      <w:spacing w:val="2"/>
      <w:sz w:val="22"/>
      <w:szCs w:val="22"/>
      <w:lang w:val="en-US" w:eastAsia="zh-CN" w:bidi="ar-SA"/>
    </w:rPr>
  </w:style>
  <w:style w:type="paragraph" w:customStyle="1" w:styleId="253">
    <w:name w:val="标准文件_标准正文"/>
    <w:basedOn w:val="1"/>
    <w:link w:val="254"/>
    <w:qFormat/>
    <w:uiPriority w:val="99"/>
    <w:pPr>
      <w:widowControl/>
      <w:adjustRightInd w:val="0"/>
      <w:snapToGrid w:val="0"/>
      <w:spacing w:line="300" w:lineRule="auto"/>
      <w:ind w:firstLine="200" w:firstLineChars="200"/>
      <w:jc w:val="left"/>
    </w:pPr>
    <w:rPr>
      <w:rFonts w:ascii="Times New Roman"/>
      <w:color w:val="000000"/>
      <w:spacing w:val="2"/>
      <w:sz w:val="24"/>
      <w:lang w:val="zh-CN"/>
    </w:rPr>
  </w:style>
  <w:style w:type="character" w:customStyle="1" w:styleId="254">
    <w:name w:val="标准文件_标准正文 Char1"/>
    <w:link w:val="253"/>
    <w:qFormat/>
    <w:locked/>
    <w:uiPriority w:val="99"/>
    <w:rPr>
      <w:rFonts w:eastAsia="宋体"/>
      <w:color w:val="000000"/>
      <w:spacing w:val="2"/>
      <w:sz w:val="24"/>
    </w:rPr>
  </w:style>
  <w:style w:type="character" w:customStyle="1" w:styleId="255">
    <w:name w:val="批注框文本 Char"/>
    <w:link w:val="45"/>
    <w:qFormat/>
    <w:locked/>
    <w:uiPriority w:val="99"/>
    <w:rPr>
      <w:rFonts w:cs="Times New Roman"/>
      <w:sz w:val="18"/>
    </w:rPr>
  </w:style>
  <w:style w:type="character" w:customStyle="1" w:styleId="256">
    <w:name w:val="标准文件_标准正文 Char Char Char Char"/>
    <w:link w:val="257"/>
    <w:qFormat/>
    <w:locked/>
    <w:uiPriority w:val="99"/>
    <w:rPr>
      <w:rFonts w:eastAsia="宋体"/>
      <w:color w:val="000000"/>
      <w:spacing w:val="2"/>
      <w:sz w:val="24"/>
    </w:rPr>
  </w:style>
  <w:style w:type="paragraph" w:customStyle="1" w:styleId="257">
    <w:name w:val="标准文件_标准正文 Char Char"/>
    <w:basedOn w:val="1"/>
    <w:link w:val="256"/>
    <w:qFormat/>
    <w:uiPriority w:val="99"/>
    <w:pPr>
      <w:widowControl/>
      <w:adjustRightInd w:val="0"/>
      <w:snapToGrid w:val="0"/>
      <w:spacing w:line="300" w:lineRule="auto"/>
      <w:ind w:firstLine="200" w:firstLineChars="200"/>
      <w:jc w:val="left"/>
    </w:pPr>
    <w:rPr>
      <w:rFonts w:ascii="Times New Roman"/>
      <w:color w:val="000000"/>
      <w:spacing w:val="2"/>
      <w:sz w:val="24"/>
      <w:lang w:val="zh-CN"/>
    </w:rPr>
  </w:style>
  <w:style w:type="character" w:customStyle="1" w:styleId="258">
    <w:name w:val="text1"/>
    <w:qFormat/>
    <w:uiPriority w:val="99"/>
    <w:rPr>
      <w:rFonts w:ascii="??" w:eastAsia="Times New Roman"/>
      <w:color w:val="000000"/>
      <w:sz w:val="18"/>
    </w:rPr>
  </w:style>
  <w:style w:type="character" w:customStyle="1" w:styleId="259">
    <w:name w:val="标题 Char"/>
    <w:link w:val="71"/>
    <w:qFormat/>
    <w:locked/>
    <w:uiPriority w:val="10"/>
    <w:rPr>
      <w:rFonts w:ascii="Arial" w:hAnsi="Arial" w:eastAsia="宋体" w:cs="Times New Roman"/>
      <w:b/>
      <w:kern w:val="0"/>
      <w:sz w:val="32"/>
    </w:rPr>
  </w:style>
  <w:style w:type="character" w:customStyle="1" w:styleId="260">
    <w:name w:val="ca-21"/>
    <w:qFormat/>
    <w:uiPriority w:val="99"/>
    <w:rPr>
      <w:rFonts w:ascii="宋体" w:hAnsi="宋体" w:eastAsia="宋体"/>
      <w:sz w:val="21"/>
    </w:rPr>
  </w:style>
  <w:style w:type="character" w:customStyle="1" w:styleId="261">
    <w:name w:val="Char Char20"/>
    <w:qFormat/>
    <w:uiPriority w:val="99"/>
    <w:rPr>
      <w:b/>
      <w:kern w:val="2"/>
      <w:sz w:val="32"/>
    </w:rPr>
  </w:style>
  <w:style w:type="character" w:customStyle="1" w:styleId="262">
    <w:name w:val="f4"/>
    <w:qFormat/>
    <w:uiPriority w:val="99"/>
  </w:style>
  <w:style w:type="character" w:customStyle="1" w:styleId="263">
    <w:name w:val="style1041"/>
    <w:qFormat/>
    <w:uiPriority w:val="99"/>
    <w:rPr>
      <w:color w:val="FFFFFF"/>
    </w:rPr>
  </w:style>
  <w:style w:type="character" w:customStyle="1" w:styleId="264">
    <w:name w:val="spelle"/>
    <w:qFormat/>
    <w:uiPriority w:val="99"/>
  </w:style>
  <w:style w:type="character" w:customStyle="1" w:styleId="265">
    <w:name w:val="blue141"/>
    <w:qFormat/>
    <w:uiPriority w:val="99"/>
    <w:rPr>
      <w:color w:val="0066CC"/>
      <w:sz w:val="21"/>
    </w:rPr>
  </w:style>
  <w:style w:type="character" w:customStyle="1" w:styleId="266">
    <w:name w:val="题注xhxia2 Char Char"/>
    <w:link w:val="267"/>
    <w:qFormat/>
    <w:locked/>
    <w:uiPriority w:val="99"/>
    <w:rPr>
      <w:rFonts w:ascii="黑体" w:hAnsi="黑体" w:eastAsia="黑体"/>
      <w:sz w:val="21"/>
    </w:rPr>
  </w:style>
  <w:style w:type="paragraph" w:customStyle="1" w:styleId="267">
    <w:name w:val="题注xhxia2"/>
    <w:basedOn w:val="19"/>
    <w:link w:val="266"/>
    <w:qFormat/>
    <w:uiPriority w:val="99"/>
    <w:pPr>
      <w:keepNext/>
      <w:spacing w:line="360" w:lineRule="auto"/>
    </w:pPr>
    <w:rPr>
      <w:rFonts w:ascii="黑体" w:hAnsi="黑体" w:eastAsia="黑体" w:cs="Times New Roman"/>
      <w:b w:val="0"/>
      <w:bCs w:val="0"/>
      <w:sz w:val="21"/>
      <w:szCs w:val="20"/>
      <w:lang w:val="zh-CN"/>
    </w:rPr>
  </w:style>
  <w:style w:type="character" w:customStyle="1" w:styleId="268">
    <w:name w:val="题注 Char"/>
    <w:link w:val="19"/>
    <w:qFormat/>
    <w:uiPriority w:val="0"/>
    <w:rPr>
      <w:rFonts w:ascii="华文彩云" w:hAnsi="Century Gothic" w:cs="Arial"/>
      <w:b/>
      <w:bCs/>
      <w:sz w:val="52"/>
      <w:szCs w:val="72"/>
    </w:rPr>
  </w:style>
  <w:style w:type="character" w:customStyle="1" w:styleId="269">
    <w:name w:val="grame"/>
    <w:qFormat/>
    <w:uiPriority w:val="99"/>
  </w:style>
  <w:style w:type="character" w:customStyle="1" w:styleId="270">
    <w:name w:val="无间隔 Char"/>
    <w:link w:val="271"/>
    <w:qFormat/>
    <w:locked/>
    <w:uiPriority w:val="0"/>
    <w:rPr>
      <w:rFonts w:ascii="Calibri" w:hAnsi="Calibri"/>
      <w:sz w:val="22"/>
      <w:szCs w:val="22"/>
      <w:lang w:val="en-US" w:eastAsia="zh-CN" w:bidi="ar-SA"/>
    </w:rPr>
  </w:style>
  <w:style w:type="paragraph" w:customStyle="1" w:styleId="271">
    <w:name w:val="无间隔1"/>
    <w:link w:val="270"/>
    <w:qFormat/>
    <w:uiPriority w:val="99"/>
    <w:rPr>
      <w:rFonts w:ascii="Calibri" w:hAnsi="Calibri" w:eastAsia="宋体" w:cs="Times New Roman"/>
      <w:sz w:val="22"/>
      <w:szCs w:val="22"/>
      <w:lang w:val="en-US" w:eastAsia="zh-CN" w:bidi="ar-SA"/>
    </w:rPr>
  </w:style>
  <w:style w:type="character" w:customStyle="1" w:styleId="272">
    <w:name w:val="Char Char41"/>
    <w:qFormat/>
    <w:uiPriority w:val="99"/>
    <w:rPr>
      <w:rFonts w:ascii="Arial" w:hAnsi="Arial" w:eastAsia="黑体"/>
      <w:b/>
      <w:kern w:val="2"/>
      <w:sz w:val="28"/>
      <w:lang w:val="en-US" w:eastAsia="zh-CN"/>
    </w:rPr>
  </w:style>
  <w:style w:type="character" w:customStyle="1" w:styleId="273">
    <w:name w:val="普通文字1 Char1"/>
    <w:qFormat/>
    <w:uiPriority w:val="99"/>
    <w:rPr>
      <w:rFonts w:ascii="宋体" w:hAnsi="Courier New" w:eastAsia="宋体"/>
      <w:spacing w:val="-8"/>
      <w:kern w:val="2"/>
      <w:sz w:val="24"/>
      <w:lang w:val="en-US" w:eastAsia="zh-CN"/>
    </w:rPr>
  </w:style>
  <w:style w:type="character" w:customStyle="1" w:styleId="274">
    <w:name w:val="正文文本缩进 2 Char"/>
    <w:link w:val="42"/>
    <w:qFormat/>
    <w:locked/>
    <w:uiPriority w:val="0"/>
    <w:rPr>
      <w:rFonts w:eastAsia="宋体" w:cs="Times New Roman"/>
    </w:rPr>
  </w:style>
  <w:style w:type="character" w:customStyle="1" w:styleId="275">
    <w:name w:val="副标题 Char"/>
    <w:link w:val="53"/>
    <w:qFormat/>
    <w:locked/>
    <w:uiPriority w:val="0"/>
    <w:rPr>
      <w:rFonts w:ascii="Arial" w:hAnsi="Arial" w:eastAsia="宋体" w:cs="Times New Roman"/>
      <w:b/>
      <w:kern w:val="28"/>
      <w:sz w:val="20"/>
    </w:rPr>
  </w:style>
  <w:style w:type="character" w:customStyle="1" w:styleId="276">
    <w:name w:val="标题4 Char"/>
    <w:qFormat/>
    <w:uiPriority w:val="99"/>
    <w:rPr>
      <w:rFonts w:ascii="宋体" w:eastAsia="宋体"/>
      <w:kern w:val="24"/>
      <w:sz w:val="24"/>
      <w:lang w:val="en-US" w:eastAsia="zh-CN"/>
    </w:rPr>
  </w:style>
  <w:style w:type="character" w:customStyle="1" w:styleId="277">
    <w:name w:val="正文段落 Char Char"/>
    <w:link w:val="278"/>
    <w:qFormat/>
    <w:locked/>
    <w:uiPriority w:val="99"/>
    <w:rPr>
      <w:rFonts w:ascii="宋体" w:hAnsi="宋体" w:eastAsia="宋体"/>
      <w:sz w:val="24"/>
    </w:rPr>
  </w:style>
  <w:style w:type="paragraph" w:customStyle="1" w:styleId="278">
    <w:name w:val="正文段落"/>
    <w:basedOn w:val="1"/>
    <w:link w:val="277"/>
    <w:qFormat/>
    <w:uiPriority w:val="99"/>
    <w:pPr>
      <w:spacing w:line="360" w:lineRule="auto"/>
      <w:ind w:right="320" w:firstLine="480" w:firstLineChars="200"/>
    </w:pPr>
    <w:rPr>
      <w:rFonts w:hAnsi="宋体"/>
      <w:sz w:val="24"/>
      <w:lang w:val="zh-CN"/>
    </w:rPr>
  </w:style>
  <w:style w:type="character" w:customStyle="1" w:styleId="279">
    <w:name w:val="Char Char16"/>
    <w:qFormat/>
    <w:uiPriority w:val="99"/>
    <w:rPr>
      <w:rFonts w:eastAsia="宋体"/>
      <w:b/>
      <w:kern w:val="2"/>
      <w:sz w:val="24"/>
      <w:lang w:val="en-US" w:eastAsia="zh-CN"/>
    </w:rPr>
  </w:style>
  <w:style w:type="character" w:customStyle="1" w:styleId="280">
    <w:name w:val="3zw1"/>
    <w:qFormat/>
    <w:uiPriority w:val="99"/>
    <w:rPr>
      <w:color w:val="000000"/>
      <w:sz w:val="21"/>
    </w:rPr>
  </w:style>
  <w:style w:type="character" w:customStyle="1" w:styleId="281">
    <w:name w:val="tle_cn"/>
    <w:qFormat/>
    <w:uiPriority w:val="99"/>
  </w:style>
  <w:style w:type="character" w:customStyle="1" w:styleId="282">
    <w:name w:val="h1 Char"/>
    <w:qFormat/>
    <w:uiPriority w:val="99"/>
    <w:rPr>
      <w:rFonts w:ascii="宋体" w:eastAsia="宋体"/>
      <w:b/>
      <w:kern w:val="44"/>
      <w:sz w:val="32"/>
      <w:lang w:val="en-US" w:eastAsia="zh-CN"/>
    </w:rPr>
  </w:style>
  <w:style w:type="character" w:customStyle="1" w:styleId="283">
    <w:name w:val="ca-110"/>
    <w:qFormat/>
    <w:uiPriority w:val="99"/>
    <w:rPr>
      <w:rFonts w:ascii="宋体" w:hAnsi="宋体" w:eastAsia="宋体"/>
      <w:b/>
      <w:spacing w:val="-20"/>
      <w:sz w:val="21"/>
    </w:rPr>
  </w:style>
  <w:style w:type="character" w:customStyle="1" w:styleId="284">
    <w:name w:val="linkhead"/>
    <w:qFormat/>
    <w:uiPriority w:val="99"/>
  </w:style>
  <w:style w:type="character" w:customStyle="1" w:styleId="285">
    <w:name w:val="zjaf12"/>
    <w:qFormat/>
    <w:uiPriority w:val="99"/>
  </w:style>
  <w:style w:type="character" w:customStyle="1" w:styleId="286">
    <w:name w:val="bord3"/>
    <w:qFormat/>
    <w:uiPriority w:val="0"/>
  </w:style>
  <w:style w:type="character" w:customStyle="1" w:styleId="287">
    <w:name w:val="HTML 预设格式 Char1"/>
    <w:semiHidden/>
    <w:qFormat/>
    <w:uiPriority w:val="99"/>
    <w:rPr>
      <w:rFonts w:ascii="Courier New" w:hAnsi="Courier New" w:eastAsia="宋体"/>
      <w:kern w:val="0"/>
      <w:sz w:val="20"/>
    </w:rPr>
  </w:style>
  <w:style w:type="character" w:customStyle="1" w:styleId="288">
    <w:name w:val="font71"/>
    <w:qFormat/>
    <w:uiPriority w:val="0"/>
    <w:rPr>
      <w:rFonts w:ascii="宋体" w:hAnsi="宋体" w:eastAsia="宋体"/>
      <w:color w:val="000000"/>
      <w:sz w:val="21"/>
      <w:u w:val="none"/>
    </w:rPr>
  </w:style>
  <w:style w:type="paragraph" w:customStyle="1" w:styleId="289">
    <w:name w:val="表格文字1"/>
    <w:basedOn w:val="1"/>
    <w:qFormat/>
    <w:uiPriority w:val="99"/>
    <w:pPr>
      <w:tabs>
        <w:tab w:val="left" w:pos="1260"/>
      </w:tabs>
      <w:spacing w:line="360" w:lineRule="auto"/>
    </w:pPr>
    <w:rPr>
      <w:b/>
      <w:bCs/>
      <w:sz w:val="24"/>
      <w:szCs w:val="24"/>
    </w:rPr>
  </w:style>
  <w:style w:type="paragraph" w:customStyle="1" w:styleId="290">
    <w:name w:val="正文 样式"/>
    <w:basedOn w:val="1"/>
    <w:qFormat/>
    <w:uiPriority w:val="99"/>
    <w:pPr>
      <w:spacing w:line="360" w:lineRule="auto"/>
      <w:ind w:firstLine="480" w:firstLineChars="200"/>
    </w:pPr>
    <w:rPr>
      <w:sz w:val="24"/>
      <w:szCs w:val="24"/>
    </w:rPr>
  </w:style>
  <w:style w:type="paragraph" w:customStyle="1" w:styleId="291">
    <w:name w:val="样式 标题 5 + 仿宋_GB2312"/>
    <w:basedOn w:val="7"/>
    <w:qFormat/>
    <w:uiPriority w:val="99"/>
    <w:pPr>
      <w:tabs>
        <w:tab w:val="left" w:pos="1260"/>
      </w:tabs>
      <w:suppressAutoHyphens/>
      <w:spacing w:line="374" w:lineRule="auto"/>
      <w:ind w:left="1260" w:hanging="420"/>
    </w:pPr>
    <w:rPr>
      <w:rFonts w:hAnsi="仿宋_GB2312" w:eastAsia="宋体"/>
      <w:kern w:val="1"/>
      <w:sz w:val="24"/>
      <w:lang w:eastAsia="ar-SA"/>
    </w:rPr>
  </w:style>
  <w:style w:type="paragraph" w:customStyle="1" w:styleId="292">
    <w:name w:val="xl60"/>
    <w:basedOn w:val="1"/>
    <w:qFormat/>
    <w:uiPriority w:val="0"/>
    <w:pPr>
      <w:widowControl/>
      <w:pBdr>
        <w:top w:val="single" w:color="000000" w:sz="6" w:space="0"/>
        <w:left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293">
    <w:name w:val="xl87"/>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pPr>
    <w:rPr>
      <w:kern w:val="1"/>
      <w:sz w:val="20"/>
      <w:lang w:eastAsia="ar-SA"/>
    </w:rPr>
  </w:style>
  <w:style w:type="paragraph" w:customStyle="1" w:styleId="294">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5">
    <w:name w:val="页脚 New New New New New New New New New New"/>
    <w:basedOn w:val="1"/>
    <w:qFormat/>
    <w:uiPriority w:val="99"/>
    <w:pPr>
      <w:tabs>
        <w:tab w:val="center" w:pos="4153"/>
        <w:tab w:val="right" w:pos="8306"/>
      </w:tabs>
      <w:snapToGrid w:val="0"/>
      <w:jc w:val="left"/>
    </w:pPr>
    <w:rPr>
      <w:sz w:val="18"/>
    </w:rPr>
  </w:style>
  <w:style w:type="paragraph" w:customStyle="1" w:styleId="296">
    <w:name w:val="正文 1.1.1"/>
    <w:basedOn w:val="1"/>
    <w:next w:val="1"/>
    <w:qFormat/>
    <w:uiPriority w:val="99"/>
    <w:pPr>
      <w:numPr>
        <w:ilvl w:val="2"/>
        <w:numId w:val="8"/>
      </w:numPr>
      <w:adjustRightInd w:val="0"/>
      <w:spacing w:line="360" w:lineRule="auto"/>
      <w:textAlignment w:val="baseline"/>
      <w:outlineLvl w:val="2"/>
    </w:pPr>
    <w:rPr>
      <w:rFonts w:hAnsi="宋体"/>
      <w:color w:val="000000"/>
      <w:sz w:val="28"/>
      <w:szCs w:val="21"/>
    </w:rPr>
  </w:style>
  <w:style w:type="paragraph" w:customStyle="1" w:styleId="297">
    <w:name w:val="第四级"/>
    <w:basedOn w:val="1"/>
    <w:next w:val="1"/>
    <w:link w:val="298"/>
    <w:qFormat/>
    <w:uiPriority w:val="99"/>
    <w:pPr>
      <w:numPr>
        <w:ilvl w:val="3"/>
        <w:numId w:val="8"/>
      </w:numPr>
      <w:adjustRightInd w:val="0"/>
      <w:spacing w:line="360" w:lineRule="auto"/>
      <w:textAlignment w:val="baseline"/>
    </w:pPr>
    <w:rPr>
      <w:rFonts w:hAnsi="宋体" w:eastAsia="仿宋"/>
      <w:sz w:val="28"/>
      <w:szCs w:val="21"/>
    </w:rPr>
  </w:style>
  <w:style w:type="character" w:customStyle="1" w:styleId="298">
    <w:name w:val="第四级 Char Char"/>
    <w:link w:val="297"/>
    <w:qFormat/>
    <w:locked/>
    <w:uiPriority w:val="99"/>
    <w:rPr>
      <w:rFonts w:ascii="宋体" w:hAnsi="宋体" w:eastAsia="仿宋"/>
      <w:sz w:val="28"/>
      <w:szCs w:val="21"/>
    </w:rPr>
  </w:style>
  <w:style w:type="paragraph" w:customStyle="1" w:styleId="299">
    <w:name w:val="_Style 1"/>
    <w:basedOn w:val="1"/>
    <w:qFormat/>
    <w:uiPriority w:val="99"/>
    <w:pPr>
      <w:ind w:firstLine="200" w:firstLineChars="200"/>
    </w:pPr>
  </w:style>
  <w:style w:type="paragraph" w:customStyle="1" w:styleId="300">
    <w:name w:val="WW-普通 (Web)"/>
    <w:basedOn w:val="1"/>
    <w:qFormat/>
    <w:uiPriority w:val="99"/>
    <w:pPr>
      <w:widowControl/>
      <w:suppressAutoHyphens/>
      <w:spacing w:before="280" w:after="280"/>
      <w:jc w:val="left"/>
    </w:pPr>
    <w:rPr>
      <w:rFonts w:hAnsi="宋体"/>
      <w:kern w:val="1"/>
      <w:sz w:val="24"/>
      <w:szCs w:val="24"/>
      <w:lang w:eastAsia="ar-SA"/>
    </w:rPr>
  </w:style>
  <w:style w:type="paragraph" w:customStyle="1" w:styleId="301">
    <w:name w:val="页脚 New New New"/>
    <w:basedOn w:val="302"/>
    <w:qFormat/>
    <w:uiPriority w:val="99"/>
    <w:pPr>
      <w:tabs>
        <w:tab w:val="center" w:pos="4153"/>
        <w:tab w:val="right" w:pos="8306"/>
      </w:tabs>
      <w:snapToGrid w:val="0"/>
      <w:jc w:val="left"/>
    </w:pPr>
    <w:rPr>
      <w:sz w:val="18"/>
      <w:szCs w:val="18"/>
    </w:rPr>
  </w:style>
  <w:style w:type="paragraph" w:customStyle="1" w:styleId="302">
    <w:name w:val="正文 New New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03">
    <w:name w:val="font11"/>
    <w:basedOn w:val="1"/>
    <w:qFormat/>
    <w:uiPriority w:val="0"/>
    <w:pPr>
      <w:widowControl/>
      <w:spacing w:before="100" w:beforeAutospacing="1" w:after="100" w:afterAutospacing="1"/>
      <w:jc w:val="left"/>
    </w:pPr>
    <w:rPr>
      <w:rFonts w:ascii="Arial" w:hAnsi="Arial" w:cs="Arial"/>
      <w:sz w:val="20"/>
    </w:rPr>
  </w:style>
  <w:style w:type="paragraph" w:customStyle="1" w:styleId="304">
    <w:name w:val="文本"/>
    <w:qFormat/>
    <w:uiPriority w:val="99"/>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305">
    <w:name w:val="para"/>
    <w:basedOn w:val="1"/>
    <w:qFormat/>
    <w:uiPriority w:val="99"/>
    <w:pPr>
      <w:widowControl/>
      <w:spacing w:before="100" w:beforeAutospacing="1" w:after="100" w:afterAutospacing="1"/>
      <w:jc w:val="left"/>
    </w:pPr>
    <w:rPr>
      <w:rFonts w:ascii="Arial" w:hAnsi="Arial" w:cs="Arial"/>
      <w:sz w:val="18"/>
      <w:szCs w:val="18"/>
    </w:rPr>
  </w:style>
  <w:style w:type="paragraph" w:customStyle="1" w:styleId="306">
    <w:name w:val="xl83"/>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textAlignment w:val="center"/>
    </w:pPr>
    <w:rPr>
      <w:rFonts w:ascii="Arial Unicode MS" w:hAnsi="Arial Unicode MS"/>
      <w:b/>
      <w:bCs/>
      <w:kern w:val="1"/>
      <w:sz w:val="20"/>
      <w:lang w:eastAsia="ar-SA"/>
    </w:rPr>
  </w:style>
  <w:style w:type="paragraph" w:customStyle="1" w:styleId="307">
    <w:name w:val="xl49"/>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308">
    <w:name w:val="CHX1"/>
    <w:basedOn w:val="1"/>
    <w:qFormat/>
    <w:uiPriority w:val="99"/>
    <w:pPr>
      <w:tabs>
        <w:tab w:val="left" w:pos="1260"/>
      </w:tabs>
      <w:spacing w:line="480" w:lineRule="auto"/>
    </w:pPr>
    <w:rPr>
      <w:rFonts w:ascii="黑体" w:eastAsia="黑体"/>
      <w:b/>
      <w:bCs/>
      <w:sz w:val="28"/>
      <w:szCs w:val="28"/>
    </w:rPr>
  </w:style>
  <w:style w:type="paragraph" w:customStyle="1" w:styleId="309">
    <w:name w:val="font5"/>
    <w:basedOn w:val="1"/>
    <w:qFormat/>
    <w:uiPriority w:val="0"/>
    <w:pPr>
      <w:widowControl/>
      <w:spacing w:before="100" w:beforeAutospacing="1" w:after="100" w:afterAutospacing="1"/>
      <w:jc w:val="left"/>
    </w:pPr>
    <w:rPr>
      <w:rFonts w:hAnsi="宋体" w:cs="Arial Unicode MS"/>
      <w:sz w:val="24"/>
      <w:szCs w:val="24"/>
    </w:rPr>
  </w:style>
  <w:style w:type="paragraph" w:customStyle="1" w:styleId="310">
    <w:name w:val="正文 1.1"/>
    <w:basedOn w:val="1"/>
    <w:next w:val="296"/>
    <w:qFormat/>
    <w:uiPriority w:val="99"/>
    <w:pPr>
      <w:numPr>
        <w:ilvl w:val="1"/>
        <w:numId w:val="8"/>
      </w:numPr>
      <w:adjustRightInd w:val="0"/>
      <w:spacing w:line="360" w:lineRule="auto"/>
      <w:textAlignment w:val="baseline"/>
      <w:outlineLvl w:val="1"/>
    </w:pPr>
    <w:rPr>
      <w:rFonts w:ascii="仿宋_GB2312" w:hAnsi="Calibri" w:eastAsia="仿宋_GB2312"/>
      <w:b/>
      <w:kern w:val="2"/>
      <w:sz w:val="28"/>
      <w:szCs w:val="22"/>
    </w:rPr>
  </w:style>
  <w:style w:type="paragraph" w:customStyle="1" w:styleId="311">
    <w:name w:val="样式 正文（首行缩进两字）四号表正文正文非缩进正文不缩进特点Normal Indent段1缩进ALT+Z + ..."/>
    <w:basedOn w:val="312"/>
    <w:qFormat/>
    <w:uiPriority w:val="99"/>
    <w:pPr>
      <w:spacing w:line="360" w:lineRule="auto"/>
      <w:ind w:left="0"/>
    </w:pPr>
    <w:rPr>
      <w:b/>
      <w:bCs/>
    </w:rPr>
  </w:style>
  <w:style w:type="paragraph" w:customStyle="1" w:styleId="312">
    <w:name w:val="WW-正文（首行缩进两字）"/>
    <w:basedOn w:val="1"/>
    <w:qFormat/>
    <w:uiPriority w:val="99"/>
    <w:pPr>
      <w:suppressAutoHyphens/>
      <w:spacing w:line="420" w:lineRule="auto"/>
      <w:ind w:left="630"/>
    </w:pPr>
    <w:rPr>
      <w:rFonts w:hAnsi="宋体"/>
      <w:kern w:val="1"/>
      <w:sz w:val="24"/>
      <w:szCs w:val="24"/>
      <w:lang w:eastAsia="ar-SA"/>
    </w:rPr>
  </w:style>
  <w:style w:type="paragraph" w:customStyle="1" w:styleId="313">
    <w:name w:val="WW-文档结构图"/>
    <w:basedOn w:val="1"/>
    <w:qFormat/>
    <w:uiPriority w:val="99"/>
    <w:pPr>
      <w:shd w:val="clear" w:color="auto" w:fill="000080"/>
      <w:suppressAutoHyphens/>
      <w:spacing w:line="360" w:lineRule="auto"/>
    </w:pPr>
    <w:rPr>
      <w:kern w:val="1"/>
      <w:szCs w:val="24"/>
      <w:lang w:eastAsia="ar-SA"/>
    </w:rPr>
  </w:style>
  <w:style w:type="paragraph" w:customStyle="1" w:styleId="314">
    <w:name w:val="样式17"/>
    <w:basedOn w:val="3"/>
    <w:qFormat/>
    <w:uiPriority w:val="99"/>
    <w:rPr>
      <w:rFonts w:eastAsia="黑体"/>
      <w:sz w:val="36"/>
    </w:rPr>
  </w:style>
  <w:style w:type="paragraph" w:customStyle="1" w:styleId="315">
    <w:name w:val="五级条标题"/>
    <w:basedOn w:val="316"/>
    <w:next w:val="320"/>
    <w:qFormat/>
    <w:uiPriority w:val="99"/>
    <w:pPr>
      <w:tabs>
        <w:tab w:val="left" w:pos="1800"/>
        <w:tab w:val="left" w:pos="2100"/>
        <w:tab w:val="left" w:pos="2220"/>
        <w:tab w:val="left" w:pos="2520"/>
        <w:tab w:val="left" w:pos="2940"/>
      </w:tabs>
      <w:ind w:left="2940"/>
      <w:outlineLvl w:val="6"/>
    </w:pPr>
  </w:style>
  <w:style w:type="paragraph" w:customStyle="1" w:styleId="316">
    <w:name w:val="四级条标题"/>
    <w:basedOn w:val="317"/>
    <w:next w:val="320"/>
    <w:qFormat/>
    <w:uiPriority w:val="99"/>
    <w:pPr>
      <w:tabs>
        <w:tab w:val="left" w:pos="1800"/>
        <w:tab w:val="left" w:pos="2100"/>
        <w:tab w:val="left" w:pos="2220"/>
        <w:tab w:val="left" w:pos="2520"/>
      </w:tabs>
      <w:ind w:left="2520"/>
      <w:outlineLvl w:val="5"/>
    </w:pPr>
  </w:style>
  <w:style w:type="paragraph" w:customStyle="1" w:styleId="317">
    <w:name w:val="三级条标题"/>
    <w:basedOn w:val="318"/>
    <w:next w:val="320"/>
    <w:qFormat/>
    <w:uiPriority w:val="99"/>
    <w:pPr>
      <w:tabs>
        <w:tab w:val="left" w:pos="1800"/>
        <w:tab w:val="left" w:pos="2100"/>
        <w:tab w:val="left" w:pos="2220"/>
      </w:tabs>
      <w:ind w:left="2100" w:hanging="420"/>
      <w:outlineLvl w:val="4"/>
    </w:pPr>
  </w:style>
  <w:style w:type="paragraph" w:customStyle="1" w:styleId="318">
    <w:name w:val="二级条标题"/>
    <w:basedOn w:val="319"/>
    <w:next w:val="320"/>
    <w:qFormat/>
    <w:uiPriority w:val="99"/>
    <w:pPr>
      <w:tabs>
        <w:tab w:val="left" w:pos="1800"/>
        <w:tab w:val="left" w:pos="2220"/>
      </w:tabs>
      <w:ind w:left="2220"/>
      <w:outlineLvl w:val="3"/>
    </w:pPr>
  </w:style>
  <w:style w:type="paragraph" w:customStyle="1" w:styleId="319">
    <w:name w:val="一级条标题"/>
    <w:basedOn w:val="1"/>
    <w:next w:val="320"/>
    <w:qFormat/>
    <w:uiPriority w:val="99"/>
    <w:pPr>
      <w:widowControl/>
      <w:tabs>
        <w:tab w:val="left" w:pos="1800"/>
      </w:tabs>
      <w:ind w:left="1800" w:hanging="425"/>
      <w:outlineLvl w:val="2"/>
    </w:pPr>
    <w:rPr>
      <w:rFonts w:ascii="黑体" w:eastAsia="黑体"/>
    </w:rPr>
  </w:style>
  <w:style w:type="paragraph" w:customStyle="1" w:styleId="3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1">
    <w:name w:val="Char Char Char Char Char Char Char Char Char Char"/>
    <w:basedOn w:val="1"/>
    <w:qFormat/>
    <w:uiPriority w:val="99"/>
    <w:rPr>
      <w:rFonts w:ascii="Tahoma" w:hAnsi="Tahoma"/>
      <w:sz w:val="24"/>
    </w:rPr>
  </w:style>
  <w:style w:type="paragraph" w:customStyle="1" w:styleId="322">
    <w:name w:val="页脚 New New New New New"/>
    <w:basedOn w:val="323"/>
    <w:qFormat/>
    <w:uiPriority w:val="99"/>
    <w:pPr>
      <w:tabs>
        <w:tab w:val="center" w:pos="4153"/>
        <w:tab w:val="right" w:pos="8306"/>
      </w:tabs>
      <w:snapToGrid w:val="0"/>
      <w:jc w:val="left"/>
    </w:pPr>
    <w:rPr>
      <w:sz w:val="18"/>
      <w:szCs w:val="18"/>
    </w:rPr>
  </w:style>
  <w:style w:type="paragraph" w:customStyle="1" w:styleId="323">
    <w:name w:val="正文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24">
    <w:name w:val="Text"/>
    <w:qFormat/>
    <w:uiPriority w:val="99"/>
    <w:pPr>
      <w:spacing w:before="60" w:after="60" w:line="260" w:lineRule="exact"/>
    </w:pPr>
    <w:rPr>
      <w:rFonts w:ascii="Verdana" w:hAnsi="Verdana" w:eastAsia="宋体" w:cs="Times New Roman"/>
      <w:color w:val="000000"/>
      <w:lang w:val="en-US" w:eastAsia="en-US" w:bidi="ar-SA"/>
    </w:rPr>
  </w:style>
  <w:style w:type="paragraph" w:customStyle="1" w:styleId="325">
    <w:name w:val="正文 New New New New New New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26">
    <w:name w:val="标准文件_一级条标题"/>
    <w:basedOn w:val="327"/>
    <w:next w:val="1"/>
    <w:qFormat/>
    <w:uiPriority w:val="99"/>
    <w:pPr>
      <w:spacing w:before="0" w:after="0"/>
      <w:ind w:left="0"/>
      <w:jc w:val="left"/>
      <w:outlineLvl w:val="2"/>
    </w:pPr>
    <w:rPr>
      <w:rFonts w:hAnsi="宋体"/>
      <w:bCs/>
      <w:color w:val="000000"/>
      <w:sz w:val="24"/>
      <w:lang w:val="zh-CN"/>
    </w:rPr>
  </w:style>
  <w:style w:type="paragraph" w:customStyle="1" w:styleId="327">
    <w:name w:val="标准文件_章标题"/>
    <w:next w:val="1"/>
    <w:qFormat/>
    <w:uiPriority w:val="99"/>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328">
    <w:name w:val="表格标题"/>
    <w:basedOn w:val="329"/>
    <w:qFormat/>
    <w:uiPriority w:val="99"/>
    <w:pPr>
      <w:jc w:val="center"/>
    </w:pPr>
    <w:rPr>
      <w:b/>
      <w:bCs/>
      <w:i/>
      <w:iCs/>
    </w:rPr>
  </w:style>
  <w:style w:type="paragraph" w:customStyle="1" w:styleId="329">
    <w:name w:val="表格内容"/>
    <w:basedOn w:val="2"/>
    <w:qFormat/>
    <w:uiPriority w:val="99"/>
    <w:pPr>
      <w:widowControl w:val="0"/>
      <w:suppressLineNumbers/>
      <w:suppressAutoHyphens/>
      <w:spacing w:before="156"/>
      <w:ind w:firstLine="560"/>
      <w:jc w:val="both"/>
    </w:pPr>
    <w:rPr>
      <w:rFonts w:eastAsia="仿宋_GB2312"/>
      <w:kern w:val="1"/>
      <w:sz w:val="28"/>
      <w:szCs w:val="24"/>
      <w:lang w:eastAsia="ar-SA"/>
    </w:rPr>
  </w:style>
  <w:style w:type="paragraph" w:customStyle="1" w:styleId="330">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31">
    <w:name w:val="font6"/>
    <w:basedOn w:val="1"/>
    <w:qFormat/>
    <w:uiPriority w:val="0"/>
    <w:pPr>
      <w:widowControl/>
      <w:spacing w:before="100" w:beforeAutospacing="1" w:after="100" w:afterAutospacing="1"/>
      <w:jc w:val="left"/>
    </w:pPr>
    <w:rPr>
      <w:rFonts w:hAnsi="宋体" w:cs="Arial Unicode MS"/>
      <w:sz w:val="18"/>
      <w:szCs w:val="18"/>
    </w:rPr>
  </w:style>
  <w:style w:type="paragraph" w:customStyle="1" w:styleId="332">
    <w:name w:val="WW-正文（首行缩进两字）1"/>
    <w:basedOn w:val="1"/>
    <w:qFormat/>
    <w:uiPriority w:val="99"/>
    <w:pPr>
      <w:suppressAutoHyphens/>
      <w:ind w:firstLine="560"/>
    </w:pPr>
    <w:rPr>
      <w:rFonts w:ascii="仿宋_GB2312" w:hAnsi="仿宋_GB2312" w:eastAsia="仿宋_GB2312"/>
      <w:kern w:val="1"/>
      <w:sz w:val="28"/>
      <w:szCs w:val="24"/>
      <w:lang w:eastAsia="ar-SA"/>
    </w:rPr>
  </w:style>
  <w:style w:type="character" w:customStyle="1" w:styleId="333">
    <w:name w:val="列表 Char"/>
    <w:link w:val="55"/>
    <w:qFormat/>
    <w:uiPriority w:val="0"/>
    <w:rPr>
      <w:rFonts w:ascii="宋体"/>
      <w:sz w:val="34"/>
      <w:szCs w:val="24"/>
    </w:rPr>
  </w:style>
  <w:style w:type="paragraph" w:customStyle="1" w:styleId="334">
    <w:name w:val="正文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标题 31"/>
    <w:basedOn w:val="336"/>
    <w:next w:val="336"/>
    <w:qFormat/>
    <w:uiPriority w:val="99"/>
    <w:rPr>
      <w:rFonts w:ascii="Arial,BoldItalic" w:hAnsi="Arial,BoldItalic" w:cs="Times New Roman"/>
      <w:color w:val="auto"/>
    </w:rPr>
  </w:style>
  <w:style w:type="paragraph" w:customStyle="1" w:styleId="33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37">
    <w:name w:val="Char1 Char Char Char Char Char1 Char Char Char Char"/>
    <w:basedOn w:val="1"/>
    <w:qFormat/>
    <w:uiPriority w:val="99"/>
    <w:pPr>
      <w:tabs>
        <w:tab w:val="left" w:pos="780"/>
      </w:tabs>
      <w:ind w:left="709" w:hanging="709"/>
    </w:pPr>
    <w:rPr>
      <w:sz w:val="24"/>
      <w:szCs w:val="24"/>
    </w:rPr>
  </w:style>
  <w:style w:type="paragraph" w:customStyle="1" w:styleId="338">
    <w:name w:val="正文3"/>
    <w:basedOn w:val="1"/>
    <w:qFormat/>
    <w:uiPriority w:val="99"/>
    <w:pPr>
      <w:spacing w:before="60" w:after="60" w:line="360" w:lineRule="auto"/>
      <w:outlineLvl w:val="8"/>
    </w:pPr>
    <w:rPr>
      <w:sz w:val="24"/>
      <w:szCs w:val="21"/>
    </w:rPr>
  </w:style>
  <w:style w:type="paragraph" w:customStyle="1" w:styleId="339">
    <w:name w:val="汉仪细等线简8BOLD"/>
    <w:basedOn w:val="1"/>
    <w:qFormat/>
    <w:uiPriority w:val="99"/>
    <w:pPr>
      <w:autoSpaceDE w:val="0"/>
      <w:autoSpaceDN w:val="0"/>
      <w:adjustRightInd w:val="0"/>
      <w:spacing w:line="240" w:lineRule="atLeast"/>
    </w:pPr>
    <w:rPr>
      <w:rFonts w:ascii="汉仪细等线简" w:eastAsia="汉仪细等线简"/>
      <w:b/>
      <w:bCs/>
      <w:sz w:val="16"/>
      <w:szCs w:val="16"/>
    </w:rPr>
  </w:style>
  <w:style w:type="paragraph" w:customStyle="1" w:styleId="340">
    <w:name w:val="标题 4（网御星云）"/>
    <w:basedOn w:val="6"/>
    <w:next w:val="1"/>
    <w:qFormat/>
    <w:uiPriority w:val="99"/>
    <w:pPr>
      <w:widowControl/>
      <w:tabs>
        <w:tab w:val="left" w:pos="840"/>
      </w:tabs>
      <w:spacing w:after="156" w:line="374" w:lineRule="auto"/>
      <w:ind w:left="1021" w:hanging="1021"/>
      <w:jc w:val="left"/>
    </w:pPr>
  </w:style>
  <w:style w:type="paragraph" w:customStyle="1" w:styleId="341">
    <w:name w:val="文字 Char Char Char Char Char Char1 Char Char"/>
    <w:basedOn w:val="1"/>
    <w:qFormat/>
    <w:uiPriority w:val="99"/>
    <w:pPr>
      <w:widowControl/>
      <w:snapToGrid w:val="0"/>
      <w:spacing w:before="120" w:after="160" w:line="360" w:lineRule="auto"/>
      <w:ind w:right="-360"/>
      <w:jc w:val="left"/>
    </w:pPr>
    <w:rPr>
      <w:rFonts w:ascii="Verdana" w:hAnsi="Verdana"/>
      <w:sz w:val="20"/>
      <w:lang w:eastAsia="en-US"/>
    </w:rPr>
  </w:style>
  <w:style w:type="paragraph" w:customStyle="1" w:styleId="342">
    <w:name w:val="样式 正文缩进表正文正文非缩进ALT+Z四号特点段1正文不缩进特点 Char水上软件标题4正文（首行缩进两..."/>
    <w:basedOn w:val="18"/>
    <w:qFormat/>
    <w:uiPriority w:val="99"/>
    <w:pPr>
      <w:adjustRightInd/>
      <w:spacing w:line="360" w:lineRule="auto"/>
      <w:ind w:firstLine="480" w:firstLineChars="200"/>
      <w:jc w:val="both"/>
    </w:pPr>
    <w:rPr>
      <w:rFonts w:ascii="Times New Roman"/>
    </w:rPr>
  </w:style>
  <w:style w:type="paragraph" w:customStyle="1" w:styleId="343">
    <w:name w:val="页脚 New New New New New New New"/>
    <w:basedOn w:val="325"/>
    <w:qFormat/>
    <w:uiPriority w:val="99"/>
    <w:pPr>
      <w:tabs>
        <w:tab w:val="center" w:pos="4153"/>
        <w:tab w:val="right" w:pos="8306"/>
      </w:tabs>
      <w:snapToGrid w:val="0"/>
      <w:jc w:val="left"/>
    </w:pPr>
    <w:rPr>
      <w:sz w:val="18"/>
      <w:szCs w:val="18"/>
    </w:rPr>
  </w:style>
  <w:style w:type="paragraph" w:customStyle="1" w:styleId="344">
    <w:name w:val="标题3（编号）"/>
    <w:basedOn w:val="1"/>
    <w:qFormat/>
    <w:uiPriority w:val="99"/>
    <w:pPr>
      <w:ind w:left="420"/>
    </w:pPr>
    <w:rPr>
      <w:b/>
      <w:sz w:val="28"/>
      <w:szCs w:val="24"/>
    </w:rPr>
  </w:style>
  <w:style w:type="paragraph" w:customStyle="1" w:styleId="345">
    <w:name w:val="摘要"/>
    <w:basedOn w:val="1"/>
    <w:qFormat/>
    <w:uiPriority w:val="99"/>
    <w:pPr>
      <w:tabs>
        <w:tab w:val="left" w:pos="907"/>
      </w:tabs>
      <w:spacing w:line="360" w:lineRule="auto"/>
      <w:ind w:left="879" w:hanging="879"/>
    </w:pPr>
    <w:rPr>
      <w:rFonts w:eastAsia="楷体_GB2312"/>
    </w:rPr>
  </w:style>
  <w:style w:type="paragraph" w:customStyle="1" w:styleId="346">
    <w:name w:val="Char Char1 Char Char Char Char Char Char Char Char Char Char Char Char Char Char"/>
    <w:basedOn w:val="1"/>
    <w:qFormat/>
    <w:uiPriority w:val="99"/>
    <w:pPr>
      <w:widowControl/>
      <w:spacing w:after="160" w:line="240" w:lineRule="exact"/>
      <w:jc w:val="left"/>
    </w:pPr>
    <w:rPr>
      <w:rFonts w:ascii="Verdana" w:hAnsi="Verdana"/>
      <w:sz w:val="20"/>
      <w:lang w:eastAsia="en-US"/>
    </w:rPr>
  </w:style>
  <w:style w:type="paragraph" w:customStyle="1" w:styleId="347">
    <w:name w:val="页脚 New New New New New New New New New"/>
    <w:basedOn w:val="348"/>
    <w:qFormat/>
    <w:uiPriority w:val="99"/>
    <w:pPr>
      <w:widowControl/>
      <w:snapToGrid w:val="0"/>
      <w:jc w:val="left"/>
    </w:pPr>
    <w:rPr>
      <w:sz w:val="18"/>
      <w:szCs w:val="18"/>
    </w:rPr>
  </w:style>
  <w:style w:type="paragraph" w:customStyle="1" w:styleId="348">
    <w:name w:val="正文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4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sz w:val="24"/>
      <w:szCs w:val="24"/>
      <w:lang w:eastAsia="en-US"/>
    </w:rPr>
  </w:style>
  <w:style w:type="paragraph" w:customStyle="1" w:styleId="350">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51">
    <w:name w:val="Char16"/>
    <w:basedOn w:val="1"/>
    <w:qFormat/>
    <w:uiPriority w:val="99"/>
    <w:pPr>
      <w:widowControl/>
      <w:spacing w:after="160" w:line="240" w:lineRule="exact"/>
      <w:jc w:val="left"/>
    </w:pPr>
    <w:rPr>
      <w:rFonts w:ascii="Verdana" w:hAnsi="Verdana"/>
      <w:sz w:val="20"/>
      <w:lang w:eastAsia="en-US"/>
    </w:rPr>
  </w:style>
  <w:style w:type="paragraph" w:customStyle="1" w:styleId="35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24"/>
      <w:szCs w:val="24"/>
    </w:rPr>
  </w:style>
  <w:style w:type="paragraph" w:customStyle="1" w:styleId="353">
    <w:name w:val="xl58"/>
    <w:basedOn w:val="1"/>
    <w:qFormat/>
    <w:uiPriority w:val="0"/>
    <w:pPr>
      <w:widowControl/>
      <w:pBdr>
        <w:top w:val="single" w:color="000000" w:sz="6" w:space="0"/>
        <w:left w:val="single" w:color="000000" w:sz="6" w:space="0"/>
        <w:right w:val="single" w:color="000000" w:sz="6" w:space="0"/>
      </w:pBdr>
      <w:suppressAutoHyphens/>
      <w:spacing w:before="280" w:after="280"/>
      <w:jc w:val="right"/>
      <w:textAlignment w:val="center"/>
    </w:pPr>
    <w:rPr>
      <w:rFonts w:ascii="黑体" w:hAnsi="黑体" w:eastAsia="黑体"/>
      <w:kern w:val="1"/>
      <w:sz w:val="20"/>
      <w:lang w:eastAsia="ar-SA"/>
    </w:rPr>
  </w:style>
  <w:style w:type="paragraph" w:customStyle="1" w:styleId="354">
    <w:name w:val="正文 New New New New New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55">
    <w:name w:val="xl76"/>
    <w:basedOn w:val="1"/>
    <w:qFormat/>
    <w:uiPriority w:val="0"/>
    <w:pPr>
      <w:widowControl/>
      <w:pBdr>
        <w:bottom w:val="single" w:color="000000" w:sz="6" w:space="0"/>
        <w:right w:val="single" w:color="000000" w:sz="6" w:space="0"/>
      </w:pBdr>
      <w:suppressAutoHyphens/>
      <w:spacing w:before="280" w:after="280"/>
      <w:jc w:val="left"/>
      <w:textAlignment w:val="center"/>
    </w:pPr>
    <w:rPr>
      <w:rFonts w:ascii="黑体" w:hAnsi="黑体" w:eastAsia="黑体"/>
      <w:b/>
      <w:bCs/>
      <w:kern w:val="1"/>
      <w:sz w:val="20"/>
      <w:lang w:eastAsia="ar-SA"/>
    </w:rPr>
  </w:style>
  <w:style w:type="paragraph" w:customStyle="1" w:styleId="356">
    <w:name w:val="标准文件_一级项目符号内容"/>
    <w:basedOn w:val="1"/>
    <w:qFormat/>
    <w:uiPriority w:val="99"/>
    <w:pPr>
      <w:spacing w:line="300" w:lineRule="auto"/>
      <w:ind w:left="420" w:leftChars="200" w:firstLine="480" w:firstLineChars="200"/>
    </w:pPr>
    <w:rPr>
      <w:sz w:val="24"/>
      <w:szCs w:val="24"/>
    </w:rPr>
  </w:style>
  <w:style w:type="paragraph" w:customStyle="1" w:styleId="357">
    <w:name w:val="我的正文"/>
    <w:basedOn w:val="1"/>
    <w:qFormat/>
    <w:uiPriority w:val="99"/>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358">
    <w:name w:val="PARAGRAPH"/>
    <w:qFormat/>
    <w:uiPriority w:val="99"/>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59">
    <w:name w:val="页脚 New New"/>
    <w:basedOn w:val="360"/>
    <w:qFormat/>
    <w:uiPriority w:val="99"/>
    <w:pPr>
      <w:tabs>
        <w:tab w:val="center" w:pos="4153"/>
        <w:tab w:val="right" w:pos="8306"/>
      </w:tabs>
      <w:snapToGrid w:val="0"/>
      <w:jc w:val="left"/>
    </w:pPr>
    <w:rPr>
      <w:sz w:val="18"/>
      <w:szCs w:val="18"/>
    </w:rPr>
  </w:style>
  <w:style w:type="paragraph" w:customStyle="1" w:styleId="360">
    <w:name w:val="正文 New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61">
    <w:name w:val="p16"/>
    <w:basedOn w:val="1"/>
    <w:qFormat/>
    <w:uiPriority w:val="0"/>
    <w:pPr>
      <w:widowControl/>
    </w:pPr>
    <w:rPr>
      <w:szCs w:val="21"/>
    </w:rPr>
  </w:style>
  <w:style w:type="paragraph" w:customStyle="1" w:styleId="362">
    <w:name w:val="Fließtext"/>
    <w:basedOn w:val="1"/>
    <w:qFormat/>
    <w:uiPriority w:val="99"/>
    <w:pPr>
      <w:widowControl/>
      <w:spacing w:before="40" w:after="40"/>
      <w:jc w:val="left"/>
    </w:pPr>
    <w:rPr>
      <w:rFonts w:ascii="Arial" w:hAnsi="Arial"/>
      <w:sz w:val="20"/>
    </w:rPr>
  </w:style>
  <w:style w:type="paragraph" w:customStyle="1" w:styleId="363">
    <w:name w:val="Char Char Char Char Char Char Char Char Char Char Char Char Char Char Char"/>
    <w:basedOn w:val="1"/>
    <w:qFormat/>
    <w:uiPriority w:val="99"/>
    <w:pPr>
      <w:widowControl/>
      <w:spacing w:after="160" w:line="240" w:lineRule="exact"/>
      <w:jc w:val="left"/>
    </w:pPr>
    <w:rPr>
      <w:rFonts w:ascii="Verdana" w:hAnsi="Verdana"/>
      <w:sz w:val="20"/>
      <w:lang w:eastAsia="en-US"/>
    </w:rPr>
  </w:style>
  <w:style w:type="paragraph" w:customStyle="1" w:styleId="364">
    <w:name w:val="汉仪细等线简9BOLD"/>
    <w:basedOn w:val="1"/>
    <w:qFormat/>
    <w:uiPriority w:val="99"/>
    <w:pPr>
      <w:autoSpaceDE w:val="0"/>
      <w:autoSpaceDN w:val="0"/>
      <w:adjustRightInd w:val="0"/>
      <w:spacing w:line="240" w:lineRule="atLeast"/>
    </w:pPr>
    <w:rPr>
      <w:rFonts w:ascii="汉仪细等线简" w:eastAsia="汉仪细等线简"/>
      <w:b/>
      <w:bCs/>
      <w:sz w:val="18"/>
      <w:szCs w:val="18"/>
    </w:rPr>
  </w:style>
  <w:style w:type="paragraph" w:customStyle="1" w:styleId="365">
    <w:name w:val="TOC 标题1"/>
    <w:basedOn w:val="3"/>
    <w:next w:val="1"/>
    <w:qFormat/>
    <w:uiPriority w:val="39"/>
    <w:pPr>
      <w:widowControl/>
      <w:adjustRightInd/>
      <w:spacing w:before="480" w:after="0" w:line="276" w:lineRule="auto"/>
      <w:jc w:val="left"/>
      <w:outlineLvl w:val="9"/>
    </w:pPr>
    <w:rPr>
      <w:rFonts w:ascii="Cambria" w:hAnsi="Cambria"/>
      <w:bCs/>
      <w:color w:val="365F91"/>
      <w:kern w:val="0"/>
      <w:sz w:val="28"/>
      <w:szCs w:val="28"/>
    </w:rPr>
  </w:style>
  <w:style w:type="paragraph" w:customStyle="1" w:styleId="366">
    <w:name w:val="pt14"/>
    <w:basedOn w:val="1"/>
    <w:qFormat/>
    <w:uiPriority w:val="99"/>
    <w:pPr>
      <w:widowControl/>
      <w:spacing w:before="100" w:beforeAutospacing="1" w:after="100" w:afterAutospacing="1"/>
      <w:jc w:val="left"/>
    </w:pPr>
    <w:rPr>
      <w:rFonts w:hAnsi="宋体" w:cs="宋体"/>
      <w:sz w:val="24"/>
      <w:szCs w:val="24"/>
    </w:rPr>
  </w:style>
  <w:style w:type="paragraph" w:customStyle="1" w:styleId="367">
    <w:name w:val="我的正文1"/>
    <w:basedOn w:val="18"/>
    <w:qFormat/>
    <w:uiPriority w:val="99"/>
    <w:pPr>
      <w:adjustRightInd/>
      <w:spacing w:line="360" w:lineRule="auto"/>
      <w:ind w:firstLine="200" w:firstLineChars="200"/>
      <w:jc w:val="both"/>
    </w:pPr>
    <w:rPr>
      <w:rFonts w:ascii="Times New Roman" w:eastAsia="仿宋_GB2312"/>
      <w:sz w:val="28"/>
      <w:szCs w:val="24"/>
    </w:rPr>
  </w:style>
  <w:style w:type="paragraph" w:customStyle="1" w:styleId="368">
    <w:name w:val="pa-2"/>
    <w:basedOn w:val="1"/>
    <w:qFormat/>
    <w:uiPriority w:val="99"/>
    <w:pPr>
      <w:widowControl/>
      <w:spacing w:line="280" w:lineRule="atLeast"/>
    </w:pPr>
    <w:rPr>
      <w:rFonts w:hAnsi="宋体" w:cs="宋体"/>
      <w:sz w:val="24"/>
      <w:szCs w:val="24"/>
    </w:rPr>
  </w:style>
  <w:style w:type="paragraph" w:customStyle="1" w:styleId="369">
    <w:name w:val="标题 3（网御星云）"/>
    <w:basedOn w:val="5"/>
    <w:next w:val="1"/>
    <w:qFormat/>
    <w:uiPriority w:val="99"/>
    <w:pPr>
      <w:widowControl w:val="0"/>
      <w:tabs>
        <w:tab w:val="left" w:pos="960"/>
      </w:tabs>
      <w:ind w:left="907" w:hanging="907"/>
    </w:pPr>
    <w:rPr>
      <w:rFonts w:ascii="Arial" w:hAnsi="Arial" w:eastAsia="黑体"/>
      <w:sz w:val="30"/>
      <w:szCs w:val="30"/>
    </w:rPr>
  </w:style>
  <w:style w:type="paragraph" w:customStyle="1" w:styleId="370">
    <w:name w:val="contentnoteheader"/>
    <w:basedOn w:val="1"/>
    <w:qFormat/>
    <w:uiPriority w:val="99"/>
    <w:pPr>
      <w:widowControl/>
      <w:spacing w:before="40" w:after="100" w:afterAutospacing="1"/>
      <w:ind w:left="120"/>
      <w:jc w:val="left"/>
    </w:pPr>
    <w:rPr>
      <w:rFonts w:ascii="Arial" w:hAnsi="Arial" w:cs="Arial"/>
      <w:b/>
      <w:bCs/>
      <w:color w:val="990000"/>
      <w:sz w:val="24"/>
      <w:szCs w:val="24"/>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24"/>
      <w:szCs w:val="24"/>
    </w:rPr>
  </w:style>
  <w:style w:type="paragraph" w:customStyle="1" w:styleId="372">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73">
    <w:name w:val="正文."/>
    <w:qFormat/>
    <w:uiPriority w:val="99"/>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sz w:val="24"/>
      <w:szCs w:val="24"/>
    </w:rPr>
  </w:style>
  <w:style w:type="paragraph" w:customStyle="1" w:styleId="375">
    <w:name w:val="题注(图注)"/>
    <w:next w:val="1"/>
    <w:qFormat/>
    <w:uiPriority w:val="99"/>
    <w:pPr>
      <w:spacing w:before="120" w:after="120"/>
      <w:jc w:val="center"/>
    </w:pPr>
    <w:rPr>
      <w:rFonts w:ascii="Times New Roman" w:hAnsi="Times New Roman" w:eastAsia="黑体" w:cs="宋体"/>
      <w:kern w:val="2"/>
      <w:lang w:val="en-US" w:eastAsia="zh-CN" w:bidi="ar-SA"/>
    </w:rPr>
  </w:style>
  <w:style w:type="paragraph" w:customStyle="1" w:styleId="376">
    <w:name w:val="xl54"/>
    <w:basedOn w:val="1"/>
    <w:qFormat/>
    <w:uiPriority w:val="0"/>
    <w:pPr>
      <w:widowControl/>
      <w:pBdr>
        <w:left w:val="single" w:color="000000" w:sz="6" w:space="0"/>
        <w:right w:val="single" w:color="000000" w:sz="6" w:space="0"/>
      </w:pBdr>
      <w:suppressAutoHyphens/>
      <w:spacing w:before="280" w:after="280"/>
      <w:jc w:val="left"/>
      <w:textAlignment w:val="center"/>
    </w:pPr>
    <w:rPr>
      <w:rFonts w:ascii="Arial Unicode MS" w:hAnsi="Arial Unicode MS"/>
      <w:kern w:val="1"/>
      <w:sz w:val="20"/>
      <w:lang w:eastAsia="ar-SA"/>
    </w:rPr>
  </w:style>
  <w:style w:type="paragraph" w:customStyle="1" w:styleId="377">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character" w:customStyle="1" w:styleId="378">
    <w:name w:val="列表 2 Char"/>
    <w:link w:val="31"/>
    <w:qFormat/>
    <w:uiPriority w:val="0"/>
    <w:rPr>
      <w:rFonts w:ascii="宋体"/>
      <w:sz w:val="34"/>
      <w:szCs w:val="24"/>
    </w:rPr>
  </w:style>
  <w:style w:type="paragraph" w:customStyle="1" w:styleId="379">
    <w:name w:val="pa-0"/>
    <w:basedOn w:val="1"/>
    <w:qFormat/>
    <w:uiPriority w:val="99"/>
    <w:pPr>
      <w:widowControl/>
      <w:spacing w:line="240" w:lineRule="atLeast"/>
    </w:pPr>
    <w:rPr>
      <w:rFonts w:hAnsi="宋体" w:cs="宋体"/>
      <w:sz w:val="24"/>
      <w:szCs w:val="24"/>
    </w:rPr>
  </w:style>
  <w:style w:type="paragraph" w:customStyle="1" w:styleId="380">
    <w:name w:val="l18"/>
    <w:basedOn w:val="1"/>
    <w:qFormat/>
    <w:uiPriority w:val="99"/>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81">
    <w:name w:val="xl90"/>
    <w:basedOn w:val="1"/>
    <w:qFormat/>
    <w:uiPriority w:val="0"/>
    <w:pPr>
      <w:widowControl/>
      <w:pBdr>
        <w:top w:val="single" w:color="000000" w:sz="8" w:space="0"/>
        <w:bottom w:val="single" w:color="000000" w:sz="6" w:space="0"/>
      </w:pBdr>
      <w:suppressAutoHyphens/>
      <w:spacing w:before="280" w:after="280"/>
      <w:jc w:val="center"/>
      <w:textAlignment w:val="center"/>
    </w:pPr>
    <w:rPr>
      <w:kern w:val="1"/>
      <w:sz w:val="20"/>
      <w:lang w:eastAsia="ar-SA"/>
    </w:rPr>
  </w:style>
  <w:style w:type="paragraph" w:customStyle="1" w:styleId="382">
    <w:name w:val="样式 样式 首行缩进:  1 字符 + 首行缩进:  1 字符"/>
    <w:basedOn w:val="1"/>
    <w:qFormat/>
    <w:uiPriority w:val="99"/>
    <w:pPr>
      <w:ind w:firstLine="240" w:firstLineChars="100"/>
    </w:pPr>
    <w:rPr>
      <w:rFonts w:cs="宋体"/>
      <w:sz w:val="24"/>
    </w:rPr>
  </w:style>
  <w:style w:type="paragraph" w:customStyle="1" w:styleId="383">
    <w:name w:val="Message Header First"/>
    <w:basedOn w:val="67"/>
    <w:next w:val="67"/>
    <w:qFormat/>
    <w:uiPriority w:val="99"/>
  </w:style>
  <w:style w:type="paragraph" w:customStyle="1" w:styleId="384">
    <w:name w:val="xl82"/>
    <w:basedOn w:val="1"/>
    <w:qFormat/>
    <w:uiPriority w:val="0"/>
    <w:pPr>
      <w:widowControl/>
      <w:pBdr>
        <w:left w:val="single" w:color="000000" w:sz="6" w:space="0"/>
        <w:bottom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385">
    <w:name w:val="样式 左 首行缩进:  1 字符1"/>
    <w:basedOn w:val="1"/>
    <w:qFormat/>
    <w:uiPriority w:val="99"/>
    <w:pPr>
      <w:ind w:firstLine="240" w:firstLineChars="100"/>
      <w:jc w:val="left"/>
    </w:pPr>
    <w:rPr>
      <w:rFonts w:cs="宋体"/>
      <w:sz w:val="24"/>
    </w:rPr>
  </w:style>
  <w:style w:type="paragraph" w:customStyle="1" w:styleId="386">
    <w:name w:val="text12"/>
    <w:basedOn w:val="1"/>
    <w:qFormat/>
    <w:uiPriority w:val="99"/>
    <w:pPr>
      <w:widowControl/>
      <w:spacing w:before="100" w:beforeAutospacing="1" w:after="100" w:afterAutospacing="1"/>
      <w:ind w:firstLine="480"/>
      <w:jc w:val="left"/>
    </w:pPr>
    <w:rPr>
      <w:rFonts w:hAnsi="宋体" w:cs="宋体"/>
      <w:szCs w:val="21"/>
    </w:rPr>
  </w:style>
  <w:style w:type="paragraph" w:customStyle="1" w:styleId="387">
    <w:name w:val="p9"/>
    <w:basedOn w:val="1"/>
    <w:qFormat/>
    <w:uiPriority w:val="99"/>
    <w:pPr>
      <w:widowControl/>
      <w:spacing w:before="100" w:beforeAutospacing="1" w:after="100" w:afterAutospacing="1"/>
      <w:jc w:val="left"/>
    </w:pPr>
    <w:rPr>
      <w:rFonts w:hAnsi="宋体" w:cs="宋体"/>
      <w:sz w:val="18"/>
      <w:szCs w:val="18"/>
    </w:rPr>
  </w:style>
  <w:style w:type="paragraph" w:customStyle="1" w:styleId="388">
    <w:name w:val="hei"/>
    <w:basedOn w:val="1"/>
    <w:qFormat/>
    <w:uiPriority w:val="99"/>
    <w:pPr>
      <w:widowControl/>
      <w:spacing w:before="100" w:beforeAutospacing="1" w:after="100" w:afterAutospacing="1" w:line="320" w:lineRule="atLeast"/>
      <w:jc w:val="left"/>
    </w:pPr>
    <w:rPr>
      <w:rFonts w:ascii="Arial Unicode MS" w:hAnsi="Arial Unicode MS" w:cs="Arial Unicode MS"/>
      <w:color w:val="000000"/>
      <w:sz w:val="18"/>
      <w:szCs w:val="18"/>
    </w:rPr>
  </w:style>
  <w:style w:type="paragraph" w:customStyle="1" w:styleId="389">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90">
    <w:name w:val="Char1 Char Char Char Char Char Char"/>
    <w:basedOn w:val="1"/>
    <w:qFormat/>
    <w:uiPriority w:val="99"/>
    <w:rPr>
      <w:rFonts w:ascii="Tahoma" w:hAnsi="Tahoma"/>
      <w:sz w:val="24"/>
    </w:rPr>
  </w:style>
  <w:style w:type="paragraph" w:customStyle="1" w:styleId="391">
    <w:name w:val="页脚 New New New New"/>
    <w:basedOn w:val="392"/>
    <w:qFormat/>
    <w:uiPriority w:val="99"/>
    <w:pPr>
      <w:tabs>
        <w:tab w:val="center" w:pos="4153"/>
        <w:tab w:val="right" w:pos="8306"/>
      </w:tabs>
      <w:snapToGrid w:val="0"/>
      <w:jc w:val="left"/>
    </w:pPr>
    <w:rPr>
      <w:sz w:val="18"/>
      <w:szCs w:val="18"/>
    </w:rPr>
  </w:style>
  <w:style w:type="paragraph" w:customStyle="1" w:styleId="392">
    <w:name w:val="正文 New New New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393">
    <w:name w:val="xl64"/>
    <w:basedOn w:val="1"/>
    <w:qFormat/>
    <w:uiPriority w:val="0"/>
    <w:pPr>
      <w:widowControl/>
      <w:pBdr>
        <w:left w:val="single" w:color="000000" w:sz="6" w:space="0"/>
        <w:bottom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394">
    <w:name w:val="正文首行缩进2字符"/>
    <w:basedOn w:val="1"/>
    <w:qFormat/>
    <w:uiPriority w:val="99"/>
    <w:pPr>
      <w:spacing w:line="300" w:lineRule="auto"/>
      <w:ind w:firstLine="200" w:firstLineChars="200"/>
    </w:pPr>
    <w:rPr>
      <w:szCs w:val="21"/>
    </w:rPr>
  </w:style>
  <w:style w:type="paragraph" w:customStyle="1" w:styleId="395">
    <w:name w:val="Dokumententext"/>
    <w:qFormat/>
    <w:uiPriority w:val="99"/>
    <w:pPr>
      <w:tabs>
        <w:tab w:val="left" w:pos="1680"/>
      </w:tabs>
      <w:ind w:left="992"/>
    </w:pPr>
    <w:rPr>
      <w:rFonts w:ascii="Arial" w:hAnsi="Arial" w:eastAsia="宋体" w:cs="Times New Roman"/>
      <w:lang w:val="en-US" w:eastAsia="zh-CN" w:bidi="ar-SA"/>
    </w:rPr>
  </w:style>
  <w:style w:type="paragraph" w:customStyle="1" w:styleId="396">
    <w:name w:val="标准文件_大表标题"/>
    <w:basedOn w:val="1"/>
    <w:qFormat/>
    <w:uiPriority w:val="99"/>
    <w:pPr>
      <w:widowControl/>
      <w:adjustRightInd w:val="0"/>
      <w:snapToGrid w:val="0"/>
      <w:spacing w:line="300" w:lineRule="auto"/>
      <w:jc w:val="center"/>
    </w:pPr>
    <w:rPr>
      <w:b/>
      <w:color w:val="000000"/>
      <w:spacing w:val="2"/>
      <w:szCs w:val="24"/>
    </w:rPr>
  </w:style>
  <w:style w:type="paragraph" w:customStyle="1" w:styleId="397">
    <w:name w:val="WW-日期"/>
    <w:basedOn w:val="1"/>
    <w:next w:val="1"/>
    <w:qFormat/>
    <w:uiPriority w:val="99"/>
    <w:pPr>
      <w:suppressAutoHyphens/>
      <w:spacing w:line="360" w:lineRule="auto"/>
      <w:ind w:left="100"/>
    </w:pPr>
    <w:rPr>
      <w:rFonts w:ascii="Arial" w:hAnsi="Arial" w:cs="Arial"/>
      <w:b/>
      <w:kern w:val="1"/>
      <w:sz w:val="30"/>
      <w:szCs w:val="36"/>
      <w:lang w:eastAsia="ar-SA"/>
    </w:rPr>
  </w:style>
  <w:style w:type="paragraph" w:customStyle="1" w:styleId="398">
    <w:name w:val="时间"/>
    <w:basedOn w:val="1"/>
    <w:next w:val="1"/>
    <w:qFormat/>
    <w:uiPriority w:val="99"/>
    <w:pPr>
      <w:widowControl/>
      <w:spacing w:beforeLines="50" w:line="360" w:lineRule="auto"/>
      <w:ind w:firstLine="482" w:firstLineChars="200"/>
      <w:jc w:val="center"/>
    </w:pPr>
    <w:rPr>
      <w:rFonts w:hAnsi="宋体"/>
      <w:b/>
      <w:sz w:val="24"/>
      <w:szCs w:val="22"/>
    </w:rPr>
  </w:style>
  <w:style w:type="paragraph" w:customStyle="1" w:styleId="399">
    <w:name w:val="xl89"/>
    <w:basedOn w:val="1"/>
    <w:qFormat/>
    <w:uiPriority w:val="0"/>
    <w:pPr>
      <w:widowControl/>
      <w:pBdr>
        <w:top w:val="single" w:color="000000" w:sz="8" w:space="0"/>
        <w:left w:val="single" w:color="000000" w:sz="6" w:space="0"/>
        <w:bottom w:val="single" w:color="000000" w:sz="6" w:space="0"/>
      </w:pBdr>
      <w:suppressAutoHyphens/>
      <w:spacing w:before="280" w:after="280"/>
      <w:jc w:val="center"/>
      <w:textAlignment w:val="center"/>
    </w:pPr>
    <w:rPr>
      <w:kern w:val="1"/>
      <w:sz w:val="20"/>
      <w:lang w:eastAsia="ar-SA"/>
    </w:rPr>
  </w:style>
  <w:style w:type="paragraph" w:customStyle="1" w:styleId="400">
    <w:name w:val="样式 样式 样式 正文首行缩进 2 + 左侧:  2 字符 首行缩进:  2 字符 + 首行缩进:  2 字符 + 行距: 1.... Char Char"/>
    <w:basedOn w:val="1"/>
    <w:qFormat/>
    <w:uiPriority w:val="99"/>
    <w:pPr>
      <w:widowControl/>
      <w:spacing w:before="60" w:after="60" w:line="360" w:lineRule="auto"/>
      <w:ind w:firstLine="480" w:firstLineChars="200"/>
      <w:jc w:val="left"/>
    </w:pPr>
    <w:rPr>
      <w:sz w:val="24"/>
    </w:rPr>
  </w:style>
  <w:style w:type="paragraph" w:customStyle="1" w:styleId="401">
    <w:name w:val="xl55"/>
    <w:basedOn w:val="1"/>
    <w:qFormat/>
    <w:uiPriority w:val="0"/>
    <w:pPr>
      <w:widowControl/>
      <w:pBdr>
        <w:left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402">
    <w:name w:val="首页标题2"/>
    <w:basedOn w:val="1"/>
    <w:qFormat/>
    <w:uiPriority w:val="99"/>
    <w:pPr>
      <w:suppressAutoHyphens/>
      <w:textAlignment w:val="baseline"/>
    </w:pPr>
    <w:rPr>
      <w:rFonts w:ascii="??_GB2312" w:hAnsi="??_GB2312"/>
      <w:kern w:val="1"/>
      <w:sz w:val="24"/>
      <w:szCs w:val="24"/>
      <w:lang w:eastAsia="ar-SA"/>
    </w:rPr>
  </w:style>
  <w:style w:type="paragraph" w:customStyle="1" w:styleId="403">
    <w:name w:val="样式 (西文) 宋体 小四 首行缩进:  0.95 厘米 段前: 5 磅 段后: 5 磅 行距: 1.5 倍行距"/>
    <w:basedOn w:val="1"/>
    <w:qFormat/>
    <w:uiPriority w:val="99"/>
    <w:pPr>
      <w:widowControl/>
      <w:spacing w:before="100" w:after="100" w:line="360" w:lineRule="auto"/>
      <w:ind w:firstLine="540"/>
      <w:jc w:val="left"/>
    </w:pPr>
    <w:rPr>
      <w:rFonts w:hAnsi="宋体" w:cs="宋体"/>
      <w:sz w:val="24"/>
    </w:rPr>
  </w:style>
  <w:style w:type="paragraph" w:customStyle="1" w:styleId="404">
    <w:name w:val="样式1"/>
    <w:basedOn w:val="1"/>
    <w:link w:val="405"/>
    <w:qFormat/>
    <w:uiPriority w:val="0"/>
    <w:pPr>
      <w:tabs>
        <w:tab w:val="left" w:pos="709"/>
      </w:tabs>
      <w:adjustRightInd w:val="0"/>
      <w:ind w:left="709" w:hanging="709"/>
      <w:textAlignment w:val="baseline"/>
    </w:pPr>
    <w:rPr>
      <w:rFonts w:hAnsi="宋体"/>
      <w:szCs w:val="21"/>
    </w:rPr>
  </w:style>
  <w:style w:type="character" w:customStyle="1" w:styleId="405">
    <w:name w:val="样式1 Char"/>
    <w:link w:val="404"/>
    <w:qFormat/>
    <w:locked/>
    <w:uiPriority w:val="0"/>
    <w:rPr>
      <w:rFonts w:ascii="宋体" w:hAnsi="宋体"/>
      <w:sz w:val="34"/>
      <w:szCs w:val="21"/>
    </w:rPr>
  </w:style>
  <w:style w:type="paragraph" w:customStyle="1" w:styleId="406">
    <w:name w:val="_"/>
    <w:basedOn w:val="1"/>
    <w:qFormat/>
    <w:uiPriority w:val="99"/>
    <w:pPr>
      <w:adjustRightInd w:val="0"/>
      <w:spacing w:line="360" w:lineRule="auto"/>
      <w:ind w:left="480" w:firstLine="420"/>
      <w:textAlignment w:val="baseline"/>
    </w:pPr>
    <w:rPr>
      <w:sz w:val="24"/>
    </w:rPr>
  </w:style>
  <w:style w:type="paragraph" w:customStyle="1" w:styleId="407">
    <w:name w:val="Body Text 21"/>
    <w:basedOn w:val="1"/>
    <w:qFormat/>
    <w:uiPriority w:val="99"/>
    <w:pPr>
      <w:adjustRightInd w:val="0"/>
      <w:spacing w:before="120" w:line="360" w:lineRule="auto"/>
      <w:ind w:firstLine="480"/>
      <w:textAlignment w:val="baseline"/>
    </w:pPr>
    <w:rPr>
      <w:sz w:val="24"/>
    </w:rPr>
  </w:style>
  <w:style w:type="paragraph" w:customStyle="1" w:styleId="408">
    <w:name w:val="wellhope正文"/>
    <w:basedOn w:val="1"/>
    <w:qFormat/>
    <w:uiPriority w:val="99"/>
    <w:pPr>
      <w:spacing w:before="60" w:after="60" w:line="360" w:lineRule="auto"/>
      <w:ind w:firstLine="200" w:firstLineChars="200"/>
    </w:pPr>
    <w:rPr>
      <w:rFonts w:eastAsia="楷体_GB2312"/>
      <w:sz w:val="24"/>
    </w:rPr>
  </w:style>
  <w:style w:type="paragraph" w:customStyle="1" w:styleId="409">
    <w:name w:val="样式2"/>
    <w:basedOn w:val="1"/>
    <w:link w:val="410"/>
    <w:qFormat/>
    <w:uiPriority w:val="99"/>
    <w:pPr>
      <w:adjustRightInd w:val="0"/>
      <w:spacing w:after="60" w:line="400" w:lineRule="atLeast"/>
      <w:jc w:val="left"/>
      <w:textAlignment w:val="baseline"/>
    </w:pPr>
    <w:rPr>
      <w:sz w:val="28"/>
    </w:rPr>
  </w:style>
  <w:style w:type="character" w:customStyle="1" w:styleId="410">
    <w:name w:val="样式2 Char"/>
    <w:link w:val="409"/>
    <w:qFormat/>
    <w:locked/>
    <w:uiPriority w:val="99"/>
    <w:rPr>
      <w:rFonts w:ascii="宋体"/>
      <w:sz w:val="28"/>
    </w:rPr>
  </w:style>
  <w:style w:type="paragraph" w:customStyle="1" w:styleId="411">
    <w:name w:val="Char1 Char Char Char Char Char Char1"/>
    <w:basedOn w:val="1"/>
    <w:qFormat/>
    <w:uiPriority w:val="99"/>
    <w:pPr>
      <w:widowControl/>
      <w:spacing w:after="160" w:line="240" w:lineRule="exact"/>
      <w:jc w:val="left"/>
    </w:pPr>
    <w:rPr>
      <w:rFonts w:ascii="Verdana" w:hAnsi="Verdana"/>
      <w:sz w:val="20"/>
      <w:lang w:eastAsia="en-US"/>
    </w:rPr>
  </w:style>
  <w:style w:type="paragraph" w:customStyle="1" w:styleId="412">
    <w:name w:val="Char Char Char Char Char Char Char Char"/>
    <w:basedOn w:val="1"/>
    <w:qFormat/>
    <w:uiPriority w:val="99"/>
    <w:pPr>
      <w:widowControl/>
      <w:spacing w:after="160" w:line="240" w:lineRule="exact"/>
      <w:jc w:val="left"/>
    </w:pPr>
    <w:rPr>
      <w:rFonts w:ascii="Verdana" w:hAnsi="Verdana"/>
      <w:sz w:val="20"/>
      <w:lang w:eastAsia="en-US"/>
    </w:rPr>
  </w:style>
  <w:style w:type="paragraph" w:customStyle="1" w:styleId="413">
    <w:name w:val="样式 标题 55l4第四层条H5标题5Block Labelh5Second SubheadingLevel ..."/>
    <w:basedOn w:val="7"/>
    <w:qFormat/>
    <w:uiPriority w:val="99"/>
    <w:pPr>
      <w:tabs>
        <w:tab w:val="left" w:pos="1080"/>
        <w:tab w:val="left" w:pos="3600"/>
      </w:tabs>
      <w:spacing w:before="120" w:after="120" w:line="480" w:lineRule="exact"/>
      <w:ind w:left="3600" w:hanging="360"/>
    </w:pPr>
    <w:rPr>
      <w:rFonts w:ascii="Times New Roman" w:hAnsi="Times New Roman" w:eastAsia="宋体"/>
    </w:rPr>
  </w:style>
  <w:style w:type="paragraph" w:customStyle="1" w:styleId="414">
    <w:name w:val="list1"/>
    <w:basedOn w:val="1"/>
    <w:qFormat/>
    <w:uiPriority w:val="99"/>
    <w:pPr>
      <w:tabs>
        <w:tab w:val="left" w:pos="360"/>
      </w:tabs>
      <w:adjustRightInd w:val="0"/>
      <w:spacing w:line="360" w:lineRule="auto"/>
      <w:textAlignment w:val="baseline"/>
    </w:pPr>
    <w:rPr>
      <w:color w:val="000000"/>
      <w:sz w:val="24"/>
    </w:rPr>
  </w:style>
  <w:style w:type="paragraph" w:customStyle="1" w:styleId="415">
    <w:name w:val="列出段落11"/>
    <w:basedOn w:val="1"/>
    <w:qFormat/>
    <w:uiPriority w:val="99"/>
    <w:pPr>
      <w:ind w:firstLine="420" w:firstLineChars="200"/>
    </w:pPr>
    <w:rPr>
      <w:rFonts w:ascii="Calibri" w:hAnsi="Calibri"/>
      <w:szCs w:val="22"/>
    </w:rPr>
  </w:style>
  <w:style w:type="paragraph" w:customStyle="1" w:styleId="416">
    <w:name w:val="5"/>
    <w:basedOn w:val="1"/>
    <w:qFormat/>
    <w:uiPriority w:val="99"/>
    <w:pPr>
      <w:autoSpaceDE w:val="0"/>
      <w:autoSpaceDN w:val="0"/>
      <w:adjustRightInd w:val="0"/>
      <w:jc w:val="left"/>
    </w:pPr>
    <w:rPr>
      <w:b/>
      <w:bCs/>
      <w:sz w:val="18"/>
      <w:szCs w:val="18"/>
    </w:rPr>
  </w:style>
  <w:style w:type="paragraph" w:customStyle="1" w:styleId="417">
    <w:name w:val="样式 样式 标题 3H3sect1.2.3BOD 0Heading 3 - oldh3l3CTLevel 3 Head... +..."/>
    <w:basedOn w:val="1"/>
    <w:qFormat/>
    <w:uiPriority w:val="99"/>
    <w:pPr>
      <w:keepNext/>
      <w:keepLines/>
      <w:spacing w:before="120" w:after="120"/>
      <w:jc w:val="left"/>
      <w:outlineLvl w:val="2"/>
    </w:pPr>
    <w:rPr>
      <w:b/>
      <w:sz w:val="24"/>
    </w:rPr>
  </w:style>
  <w:style w:type="paragraph" w:customStyle="1" w:styleId="418">
    <w:name w:val="样式 首行缩进:  2 字符 行距: 2 倍行距"/>
    <w:basedOn w:val="1"/>
    <w:qFormat/>
    <w:uiPriority w:val="99"/>
    <w:pPr>
      <w:spacing w:line="360" w:lineRule="auto"/>
      <w:ind w:firstLine="200" w:firstLineChars="200"/>
    </w:pPr>
    <w:rPr>
      <w:sz w:val="24"/>
    </w:rPr>
  </w:style>
  <w:style w:type="paragraph" w:customStyle="1" w:styleId="419">
    <w:name w:val="xl68"/>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textAlignment w:val="center"/>
    </w:pPr>
    <w:rPr>
      <w:kern w:val="1"/>
      <w:sz w:val="20"/>
      <w:lang w:eastAsia="ar-SA"/>
    </w:rPr>
  </w:style>
  <w:style w:type="paragraph" w:customStyle="1" w:styleId="420">
    <w:name w:val="pa-39"/>
    <w:basedOn w:val="1"/>
    <w:qFormat/>
    <w:uiPriority w:val="99"/>
    <w:pPr>
      <w:widowControl/>
      <w:spacing w:line="280" w:lineRule="atLeast"/>
      <w:ind w:firstLine="360"/>
    </w:pPr>
    <w:rPr>
      <w:rFonts w:hAnsi="宋体" w:cs="宋体"/>
      <w:sz w:val="24"/>
      <w:szCs w:val="24"/>
    </w:rPr>
  </w:style>
  <w:style w:type="character" w:customStyle="1" w:styleId="421">
    <w:name w:val="列表编号 3 Char"/>
    <w:link w:val="30"/>
    <w:qFormat/>
    <w:uiPriority w:val="0"/>
    <w:rPr>
      <w:rFonts w:ascii="Arial" w:hAnsi="Arial"/>
      <w:sz w:val="16"/>
      <w:lang w:eastAsia="en-US"/>
    </w:rPr>
  </w:style>
  <w:style w:type="paragraph" w:customStyle="1" w:styleId="422">
    <w:name w:val="样式 正文缩进四号特点表正文正文非缩进段1ALT+ZPI正文文字首行缩进正文1缩进正文双线水上软件样式..."/>
    <w:basedOn w:val="18"/>
    <w:qFormat/>
    <w:uiPriority w:val="99"/>
    <w:pPr>
      <w:adjustRightInd/>
      <w:spacing w:beforeLines="50" w:afterLines="50" w:line="360" w:lineRule="auto"/>
      <w:ind w:firstLine="480" w:firstLineChars="200"/>
      <w:jc w:val="both"/>
    </w:pPr>
    <w:rPr>
      <w:rFonts w:hAnsi="宋体" w:cs="宋体"/>
      <w:szCs w:val="24"/>
    </w:rPr>
  </w:style>
  <w:style w:type="paragraph" w:customStyle="1" w:styleId="423">
    <w:name w:val="标题 5(1.1.1或加重说明)"/>
    <w:basedOn w:val="1"/>
    <w:qFormat/>
    <w:uiPriority w:val="99"/>
    <w:pPr>
      <w:spacing w:line="360" w:lineRule="auto"/>
    </w:pPr>
    <w:rPr>
      <w:rFonts w:ascii="黑体" w:hAnsi="宋体" w:eastAsia="黑体"/>
      <w:b/>
      <w:color w:val="000000"/>
      <w:sz w:val="28"/>
    </w:rPr>
  </w:style>
  <w:style w:type="paragraph" w:customStyle="1" w:styleId="424">
    <w:name w:val="章标题"/>
    <w:next w:val="320"/>
    <w:qFormat/>
    <w:uiPriority w:val="99"/>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425">
    <w:name w:val="默认段落字体 Char Char Char"/>
    <w:basedOn w:val="1"/>
    <w:qFormat/>
    <w:uiPriority w:val="99"/>
    <w:pPr>
      <w:widowControl/>
    </w:pPr>
    <w:rPr>
      <w:rFonts w:ascii="Arial" w:hAnsi="Arial" w:cs="Arial"/>
      <w:sz w:val="22"/>
      <w:szCs w:val="22"/>
      <w:lang w:eastAsia="en-US"/>
    </w:rPr>
  </w:style>
  <w:style w:type="paragraph" w:customStyle="1" w:styleId="426">
    <w:name w:val="WW-列表 5"/>
    <w:basedOn w:val="1"/>
    <w:qFormat/>
    <w:uiPriority w:val="99"/>
    <w:pPr>
      <w:suppressAutoHyphens/>
      <w:spacing w:before="156" w:after="156"/>
    </w:pPr>
    <w:rPr>
      <w:rFonts w:eastAsia="仿宋_GB2312"/>
      <w:kern w:val="1"/>
      <w:sz w:val="28"/>
      <w:szCs w:val="24"/>
      <w:lang w:eastAsia="ar-SA"/>
    </w:rPr>
  </w:style>
  <w:style w:type="paragraph" w:customStyle="1" w:styleId="427">
    <w:name w:val="样式 标题 3标题 3 Char + 宋体 四号"/>
    <w:basedOn w:val="5"/>
    <w:qFormat/>
    <w:uiPriority w:val="99"/>
    <w:pPr>
      <w:widowControl w:val="0"/>
      <w:spacing w:before="0" w:after="0" w:line="240" w:lineRule="auto"/>
      <w:jc w:val="both"/>
      <w:outlineLvl w:val="9"/>
    </w:pPr>
    <w:rPr>
      <w:rFonts w:ascii="宋体" w:hAnsi="宋体"/>
      <w:color w:val="000000"/>
      <w:kern w:val="2"/>
      <w:sz w:val="28"/>
    </w:rPr>
  </w:style>
  <w:style w:type="paragraph" w:customStyle="1" w:styleId="428">
    <w:name w:val="正文缩进2"/>
    <w:basedOn w:val="1"/>
    <w:qFormat/>
    <w:uiPriority w:val="99"/>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429">
    <w:name w:val="Bullet with text 1"/>
    <w:basedOn w:val="1"/>
    <w:qFormat/>
    <w:uiPriority w:val="99"/>
    <w:pPr>
      <w:widowControl/>
      <w:tabs>
        <w:tab w:val="left" w:pos="360"/>
      </w:tabs>
      <w:ind w:left="360" w:hanging="360"/>
      <w:jc w:val="left"/>
    </w:pPr>
    <w:rPr>
      <w:rFonts w:ascii="Futura Bk" w:hAnsi="Futura Bk"/>
      <w:sz w:val="20"/>
      <w:lang w:eastAsia="en-US"/>
    </w:rPr>
  </w:style>
  <w:style w:type="paragraph" w:customStyle="1" w:styleId="430">
    <w:name w:val="xl59"/>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431">
    <w:name w:val="项目下文字"/>
    <w:basedOn w:val="432"/>
    <w:qFormat/>
    <w:uiPriority w:val="99"/>
  </w:style>
  <w:style w:type="paragraph" w:customStyle="1" w:styleId="432">
    <w:name w:val="项目"/>
    <w:basedOn w:val="1"/>
    <w:qFormat/>
    <w:uiPriority w:val="99"/>
    <w:pPr>
      <w:suppressAutoHyphens/>
      <w:spacing w:line="360" w:lineRule="auto"/>
      <w:jc w:val="left"/>
      <w:textAlignment w:val="baseline"/>
    </w:pPr>
    <w:rPr>
      <w:rFonts w:hAnsi="宋体"/>
      <w:kern w:val="1"/>
      <w:sz w:val="24"/>
      <w:lang w:eastAsia="ar-SA"/>
    </w:rPr>
  </w:style>
  <w:style w:type="paragraph" w:customStyle="1" w:styleId="433">
    <w:name w:val="Tabelle"/>
    <w:basedOn w:val="1"/>
    <w:qFormat/>
    <w:uiPriority w:val="99"/>
    <w:pPr>
      <w:widowControl/>
      <w:spacing w:before="40" w:after="40"/>
      <w:jc w:val="left"/>
    </w:pPr>
    <w:rPr>
      <w:rFonts w:ascii="Arial" w:hAnsi="Arial"/>
      <w:sz w:val="20"/>
    </w:rPr>
  </w:style>
  <w:style w:type="paragraph" w:customStyle="1" w:styleId="434">
    <w:name w:val="文章正文"/>
    <w:basedOn w:val="1"/>
    <w:qFormat/>
    <w:uiPriority w:val="99"/>
    <w:pPr>
      <w:spacing w:line="360" w:lineRule="auto"/>
      <w:ind w:firstLine="560" w:firstLineChars="200"/>
    </w:pPr>
    <w:rPr>
      <w:rFonts w:eastAsia="仿宋_GB2312"/>
      <w:sz w:val="28"/>
    </w:rPr>
  </w:style>
  <w:style w:type="paragraph" w:customStyle="1" w:styleId="435">
    <w:name w:val="xl73"/>
    <w:basedOn w:val="1"/>
    <w:qFormat/>
    <w:uiPriority w:val="0"/>
    <w:pPr>
      <w:widowControl/>
      <w:pBdr>
        <w:top w:val="single" w:color="000000" w:sz="6" w:space="0"/>
        <w:left w:val="single" w:color="000000" w:sz="6" w:space="0"/>
        <w:right w:val="single" w:color="000000" w:sz="6" w:space="0"/>
      </w:pBdr>
      <w:suppressAutoHyphens/>
      <w:spacing w:before="280" w:after="280"/>
      <w:jc w:val="right"/>
      <w:textAlignment w:val="center"/>
    </w:pPr>
    <w:rPr>
      <w:rFonts w:ascii="黑体" w:hAnsi="黑体" w:eastAsia="黑体"/>
      <w:b/>
      <w:bCs/>
      <w:kern w:val="1"/>
      <w:sz w:val="20"/>
      <w:lang w:eastAsia="ar-SA"/>
    </w:rPr>
  </w:style>
  <w:style w:type="paragraph" w:customStyle="1" w:styleId="436">
    <w:name w:val="_Style 2"/>
    <w:basedOn w:val="1"/>
    <w:qFormat/>
    <w:uiPriority w:val="99"/>
    <w:pPr>
      <w:ind w:firstLine="420" w:firstLineChars="200"/>
    </w:pPr>
  </w:style>
  <w:style w:type="paragraph" w:customStyle="1" w:styleId="437">
    <w:name w:val="xl23"/>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仿宋_GB2312" w:hAnsi="Arial Unicode MS" w:eastAsia="仿宋_GB2312"/>
      <w:b/>
      <w:bCs/>
      <w:sz w:val="24"/>
      <w:szCs w:val="24"/>
    </w:rPr>
  </w:style>
  <w:style w:type="paragraph" w:customStyle="1" w:styleId="438">
    <w:name w:val="6"/>
    <w:basedOn w:val="416"/>
    <w:qFormat/>
    <w:uiPriority w:val="99"/>
    <w:pPr>
      <w:spacing w:line="270" w:lineRule="atLeast"/>
      <w:jc w:val="both"/>
    </w:pPr>
    <w:rPr>
      <w:b w:val="0"/>
      <w:bCs w:val="0"/>
    </w:rPr>
  </w:style>
  <w:style w:type="paragraph" w:customStyle="1" w:styleId="439">
    <w:name w:val="产品描述"/>
    <w:qFormat/>
    <w:uiPriority w:val="99"/>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40">
    <w:name w:val="style103"/>
    <w:basedOn w:val="1"/>
    <w:qFormat/>
    <w:uiPriority w:val="99"/>
    <w:pPr>
      <w:widowControl/>
      <w:spacing w:before="100" w:beforeAutospacing="1" w:after="100" w:afterAutospacing="1"/>
      <w:jc w:val="left"/>
    </w:pPr>
    <w:rPr>
      <w:rFonts w:ascii="Arial" w:hAnsi="Arial" w:cs="Arial"/>
      <w:sz w:val="24"/>
      <w:szCs w:val="24"/>
    </w:rPr>
  </w:style>
  <w:style w:type="paragraph" w:customStyle="1" w:styleId="441">
    <w:name w:val="xl71"/>
    <w:basedOn w:val="1"/>
    <w:qFormat/>
    <w:uiPriority w:val="0"/>
    <w:pPr>
      <w:widowControl/>
      <w:pBdr>
        <w:top w:val="single" w:color="000000" w:sz="6" w:space="0"/>
        <w:right w:val="single" w:color="000000" w:sz="6" w:space="0"/>
      </w:pBdr>
      <w:suppressAutoHyphens/>
      <w:spacing w:before="280" w:after="280"/>
      <w:jc w:val="left"/>
      <w:textAlignment w:val="center"/>
    </w:pPr>
    <w:rPr>
      <w:rFonts w:ascii="黑体" w:hAnsi="黑体" w:eastAsia="黑体"/>
      <w:b/>
      <w:bCs/>
      <w:kern w:val="1"/>
      <w:sz w:val="20"/>
      <w:lang w:eastAsia="ar-SA"/>
    </w:rPr>
  </w:style>
  <w:style w:type="paragraph" w:customStyle="1" w:styleId="442">
    <w:name w:val="标题 2（网御星云）"/>
    <w:basedOn w:val="4"/>
    <w:next w:val="1"/>
    <w:qFormat/>
    <w:uiPriority w:val="99"/>
    <w:pPr>
      <w:ind w:left="794" w:hanging="794"/>
      <w:jc w:val="left"/>
    </w:pPr>
  </w:style>
  <w:style w:type="paragraph" w:customStyle="1" w:styleId="443">
    <w:name w:val="Char6"/>
    <w:basedOn w:val="1"/>
    <w:qFormat/>
    <w:uiPriority w:val="99"/>
    <w:pPr>
      <w:widowControl/>
      <w:spacing w:line="360" w:lineRule="auto"/>
      <w:jc w:val="left"/>
    </w:pPr>
    <w:rPr>
      <w:rFonts w:hAnsi="宋体"/>
      <w:sz w:val="24"/>
      <w:szCs w:val="24"/>
    </w:rPr>
  </w:style>
  <w:style w:type="paragraph" w:customStyle="1" w:styleId="444">
    <w:name w:val="Char Char3 Char Char Char Char Char Char"/>
    <w:basedOn w:val="4"/>
    <w:qFormat/>
    <w:uiPriority w:val="99"/>
    <w:pPr>
      <w:widowControl/>
      <w:spacing w:before="0" w:after="0" w:line="416" w:lineRule="auto"/>
      <w:ind w:left="756" w:hanging="576"/>
      <w:jc w:val="left"/>
    </w:pPr>
    <w:rPr>
      <w:rFonts w:ascii="Times New Roman" w:hAnsi="Times New Roman" w:eastAsia="宋体"/>
      <w:b w:val="0"/>
      <w:sz w:val="24"/>
      <w:szCs w:val="24"/>
    </w:rPr>
  </w:style>
  <w:style w:type="paragraph" w:customStyle="1" w:styleId="445">
    <w:name w:val="普通 (Web)"/>
    <w:basedOn w:val="1"/>
    <w:qFormat/>
    <w:uiPriority w:val="99"/>
    <w:pPr>
      <w:widowControl/>
      <w:spacing w:before="100" w:beforeAutospacing="1" w:after="100" w:afterAutospacing="1"/>
      <w:jc w:val="left"/>
    </w:pPr>
    <w:rPr>
      <w:rFonts w:hAnsi="宋体"/>
      <w:color w:val="000000"/>
      <w:sz w:val="24"/>
      <w:szCs w:val="24"/>
    </w:rPr>
  </w:style>
  <w:style w:type="paragraph" w:customStyle="1" w:styleId="446">
    <w:name w:val="xl62"/>
    <w:basedOn w:val="1"/>
    <w:qFormat/>
    <w:uiPriority w:val="0"/>
    <w:pPr>
      <w:widowControl/>
      <w:pBdr>
        <w:top w:val="single" w:color="000000" w:sz="8" w:space="0"/>
        <w:left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447">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rPr>
  </w:style>
  <w:style w:type="paragraph" w:customStyle="1" w:styleId="448">
    <w:name w:val="四级无标题条"/>
    <w:basedOn w:val="1"/>
    <w:qFormat/>
    <w:uiPriority w:val="99"/>
    <w:pPr>
      <w:tabs>
        <w:tab w:val="left" w:pos="4320"/>
      </w:tabs>
      <w:ind w:left="4320" w:hanging="360"/>
    </w:pPr>
  </w:style>
  <w:style w:type="paragraph" w:customStyle="1" w:styleId="449">
    <w:name w:val="标题 3正文"/>
    <w:basedOn w:val="1"/>
    <w:qFormat/>
    <w:uiPriority w:val="99"/>
    <w:pPr>
      <w:tabs>
        <w:tab w:val="left" w:pos="1260"/>
      </w:tabs>
      <w:spacing w:beforeLines="50" w:line="360" w:lineRule="auto"/>
      <w:ind w:firstLine="410" w:firstLineChars="171"/>
    </w:pPr>
    <w:rPr>
      <w:rFonts w:hAnsi="宋体"/>
      <w:sz w:val="24"/>
      <w:szCs w:val="24"/>
    </w:rPr>
  </w:style>
  <w:style w:type="paragraph" w:customStyle="1" w:styleId="450">
    <w:name w:val="xl66"/>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451">
    <w:name w:val="普通(网站)1"/>
    <w:basedOn w:val="1"/>
    <w:qFormat/>
    <w:uiPriority w:val="99"/>
    <w:pPr>
      <w:widowControl/>
      <w:spacing w:before="100" w:beforeAutospacing="1" w:after="100" w:afterAutospacing="1"/>
      <w:jc w:val="left"/>
    </w:pPr>
    <w:rPr>
      <w:rFonts w:ascii="Arial Unicode MS" w:hAnsi="Arial Unicode MS"/>
      <w:sz w:val="24"/>
      <w:szCs w:val="24"/>
      <w:lang w:eastAsia="en-US"/>
    </w:rPr>
  </w:style>
  <w:style w:type="paragraph" w:customStyle="1" w:styleId="452">
    <w:name w:val="项目符号：一级"/>
    <w:basedOn w:val="1"/>
    <w:next w:val="1"/>
    <w:qFormat/>
    <w:uiPriority w:val="99"/>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53">
    <w:name w:val="xl48"/>
    <w:basedOn w:val="1"/>
    <w:qFormat/>
    <w:uiPriority w:val="0"/>
    <w:pPr>
      <w:widowControl/>
      <w:pBdr>
        <w:top w:val="single" w:color="000000" w:sz="6" w:space="0"/>
        <w:left w:val="single" w:color="000000" w:sz="6" w:space="0"/>
        <w:bottom w:val="single" w:color="000000" w:sz="8" w:space="0"/>
        <w:right w:val="single" w:color="000000" w:sz="6" w:space="0"/>
      </w:pBdr>
      <w:suppressAutoHyphens/>
      <w:spacing w:before="280" w:after="280"/>
      <w:jc w:val="right"/>
      <w:textAlignment w:val="center"/>
    </w:pPr>
    <w:rPr>
      <w:kern w:val="1"/>
      <w:sz w:val="20"/>
      <w:lang w:eastAsia="ar-SA"/>
    </w:rPr>
  </w:style>
  <w:style w:type="paragraph" w:customStyle="1" w:styleId="454">
    <w:name w:val="MPara-4th Line"/>
    <w:basedOn w:val="1"/>
    <w:qFormat/>
    <w:uiPriority w:val="99"/>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455">
    <w:name w:val="正文（表格）"/>
    <w:basedOn w:val="1"/>
    <w:qFormat/>
    <w:uiPriority w:val="99"/>
    <w:pPr>
      <w:widowControl/>
      <w:spacing w:line="300" w:lineRule="auto"/>
    </w:pPr>
    <w:rPr>
      <w:szCs w:val="24"/>
    </w:rPr>
  </w:style>
  <w:style w:type="paragraph" w:customStyle="1" w:styleId="456">
    <w:name w:val="xl79"/>
    <w:basedOn w:val="1"/>
    <w:qFormat/>
    <w:uiPriority w:val="0"/>
    <w:pPr>
      <w:widowControl/>
      <w:pBdr>
        <w:left w:val="single" w:color="000000" w:sz="6" w:space="0"/>
        <w:bottom w:val="single" w:color="000000" w:sz="6" w:space="0"/>
        <w:right w:val="single" w:color="000000" w:sz="6" w:space="0"/>
      </w:pBdr>
      <w:suppressAutoHyphens/>
      <w:spacing w:before="280" w:after="280"/>
      <w:jc w:val="right"/>
      <w:textAlignment w:val="center"/>
    </w:pPr>
    <w:rPr>
      <w:b/>
      <w:bCs/>
      <w:kern w:val="1"/>
      <w:sz w:val="20"/>
      <w:lang w:eastAsia="ar-SA"/>
    </w:rPr>
  </w:style>
  <w:style w:type="paragraph" w:customStyle="1" w:styleId="457">
    <w:name w:val="WW-正文文字缩进 21"/>
    <w:basedOn w:val="1"/>
    <w:qFormat/>
    <w:uiPriority w:val="99"/>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58">
    <w:name w:val="xl67"/>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459">
    <w:name w:val="Char Char1 Char Char Char Char Char Char Char Char Char Char Char Char Char Char Char Char Char Char"/>
    <w:basedOn w:val="1"/>
    <w:qFormat/>
    <w:uiPriority w:val="99"/>
    <w:pPr>
      <w:widowControl/>
      <w:spacing w:after="160" w:line="240" w:lineRule="exact"/>
      <w:ind w:firstLine="567" w:firstLineChars="236"/>
    </w:pPr>
    <w:rPr>
      <w:rFonts w:ascii="Verdana" w:hAnsi="Verdana"/>
      <w:sz w:val="20"/>
      <w:lang w:eastAsia="en-US"/>
    </w:rPr>
  </w:style>
  <w:style w:type="paragraph" w:customStyle="1" w:styleId="460">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1">
    <w:name w:val="图号"/>
    <w:basedOn w:val="1"/>
    <w:qFormat/>
    <w:uiPriority w:val="99"/>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462">
    <w:name w:val="WW-正文文字缩进 2"/>
    <w:basedOn w:val="1"/>
    <w:qFormat/>
    <w:uiPriority w:val="99"/>
    <w:pPr>
      <w:tabs>
        <w:tab w:val="left" w:pos="1440"/>
      </w:tabs>
      <w:suppressAutoHyphens/>
      <w:spacing w:line="360" w:lineRule="auto"/>
      <w:ind w:firstLine="420"/>
    </w:pPr>
    <w:rPr>
      <w:kern w:val="1"/>
      <w:sz w:val="24"/>
      <w:szCs w:val="24"/>
      <w:lang w:eastAsia="ar-SA"/>
    </w:rPr>
  </w:style>
  <w:style w:type="paragraph" w:customStyle="1" w:styleId="463">
    <w:name w:val="表格文字2"/>
    <w:basedOn w:val="1"/>
    <w:qFormat/>
    <w:uiPriority w:val="99"/>
    <w:pPr>
      <w:spacing w:line="360" w:lineRule="auto"/>
      <w:jc w:val="center"/>
    </w:pPr>
    <w:rPr>
      <w:spacing w:val="22"/>
      <w:szCs w:val="24"/>
    </w:rPr>
  </w:style>
  <w:style w:type="paragraph" w:customStyle="1" w:styleId="464">
    <w:name w:val="样式22"/>
    <w:basedOn w:val="3"/>
    <w:qFormat/>
    <w:uiPriority w:val="99"/>
    <w:rPr>
      <w:rFonts w:eastAsia="黑体"/>
      <w:sz w:val="36"/>
    </w:rPr>
  </w:style>
  <w:style w:type="paragraph" w:customStyle="1" w:styleId="465">
    <w:name w:val="My 正文"/>
    <w:basedOn w:val="1"/>
    <w:qFormat/>
    <w:uiPriority w:val="99"/>
    <w:pPr>
      <w:spacing w:line="520" w:lineRule="atLeast"/>
      <w:ind w:firstLine="480" w:firstLineChars="200"/>
    </w:pPr>
    <w:rPr>
      <w:rFonts w:cs="宋体"/>
      <w:sz w:val="24"/>
    </w:rPr>
  </w:style>
  <w:style w:type="paragraph" w:customStyle="1" w:styleId="466">
    <w:name w:val="默认段落字体 Para Char Char Char Char Char Char Char Char Char Char Char Char Char Char Char Char Char Char Char"/>
    <w:basedOn w:val="1"/>
    <w:qFormat/>
    <w:uiPriority w:val="99"/>
    <w:pPr>
      <w:adjustRightInd w:val="0"/>
      <w:spacing w:line="360" w:lineRule="auto"/>
    </w:pPr>
    <w:rPr>
      <w:sz w:val="24"/>
    </w:rPr>
  </w:style>
  <w:style w:type="paragraph" w:customStyle="1" w:styleId="467">
    <w:name w:val="样式 标题 2第一章 标题 2Heading 2 HiddenHeading 2 CCBSheading 2H2h2..."/>
    <w:basedOn w:val="4"/>
    <w:qFormat/>
    <w:uiPriority w:val="99"/>
    <w:pPr>
      <w:tabs>
        <w:tab w:val="left" w:pos="420"/>
      </w:tabs>
      <w:adjustRightInd w:val="0"/>
      <w:spacing w:before="120" w:after="120" w:line="240" w:lineRule="auto"/>
      <w:ind w:left="1134" w:hanging="567"/>
      <w:jc w:val="center"/>
      <w:textAlignment w:val="baseline"/>
    </w:pPr>
    <w:rPr>
      <w:rFonts w:ascii="黑体" w:hAnsi="Times New Roman"/>
      <w:b w:val="0"/>
    </w:rPr>
  </w:style>
  <w:style w:type="paragraph" w:customStyle="1" w:styleId="468">
    <w:name w:val="WW-图表目录"/>
    <w:basedOn w:val="1"/>
    <w:next w:val="1"/>
    <w:qFormat/>
    <w:uiPriority w:val="99"/>
    <w:pPr>
      <w:suppressAutoHyphens/>
      <w:spacing w:before="156" w:after="156"/>
      <w:jc w:val="center"/>
    </w:pPr>
    <w:rPr>
      <w:rFonts w:eastAsia="仿宋_GB2312"/>
      <w:kern w:val="1"/>
      <w:sz w:val="28"/>
      <w:szCs w:val="24"/>
      <w:lang w:eastAsia="ar-SA"/>
    </w:rPr>
  </w:style>
  <w:style w:type="paragraph" w:customStyle="1" w:styleId="469">
    <w:name w:val="页脚 New"/>
    <w:basedOn w:val="470"/>
    <w:qFormat/>
    <w:uiPriority w:val="99"/>
    <w:pPr>
      <w:tabs>
        <w:tab w:val="center" w:pos="4153"/>
        <w:tab w:val="right" w:pos="8306"/>
      </w:tabs>
      <w:snapToGrid w:val="0"/>
      <w:jc w:val="left"/>
    </w:pPr>
    <w:rPr>
      <w:sz w:val="18"/>
      <w:szCs w:val="18"/>
    </w:rPr>
  </w:style>
  <w:style w:type="paragraph" w:customStyle="1" w:styleId="470">
    <w:name w:val="正文 New"/>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471">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472">
    <w:name w:val="Char1"/>
    <w:basedOn w:val="1"/>
    <w:qFormat/>
    <w:uiPriority w:val="0"/>
    <w:pPr>
      <w:spacing w:line="360" w:lineRule="auto"/>
      <w:ind w:firstLine="560" w:firstLineChars="200"/>
    </w:pPr>
    <w:rPr>
      <w:rFonts w:hAnsi="宋体"/>
      <w:sz w:val="28"/>
      <w:szCs w:val="28"/>
    </w:rPr>
  </w:style>
  <w:style w:type="paragraph" w:customStyle="1" w:styleId="473">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474">
    <w:name w:val="样式19"/>
    <w:basedOn w:val="71"/>
    <w:qFormat/>
    <w:uiPriority w:val="99"/>
    <w:rPr>
      <w:rFonts w:eastAsia="黑体"/>
    </w:rPr>
  </w:style>
  <w:style w:type="paragraph" w:customStyle="1" w:styleId="475">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476">
    <w:name w:val="lgh样式正文缩2"/>
    <w:basedOn w:val="18"/>
    <w:qFormat/>
    <w:uiPriority w:val="99"/>
    <w:pPr>
      <w:snapToGrid w:val="0"/>
      <w:spacing w:line="360" w:lineRule="auto"/>
      <w:ind w:firstLine="480" w:firstLineChars="200"/>
      <w:jc w:val="both"/>
    </w:pPr>
    <w:rPr>
      <w:rFonts w:ascii="Times New Roman"/>
    </w:rPr>
  </w:style>
  <w:style w:type="paragraph" w:customStyle="1" w:styleId="477">
    <w:name w:val="样式 段后: 6 磅"/>
    <w:basedOn w:val="1"/>
    <w:qFormat/>
    <w:uiPriority w:val="99"/>
    <w:pPr>
      <w:spacing w:after="120"/>
      <w:ind w:firstLine="420" w:firstLineChars="200"/>
      <w:jc w:val="left"/>
    </w:pPr>
    <w:rPr>
      <w:rFonts w:cs="宋体"/>
    </w:rPr>
  </w:style>
  <w:style w:type="paragraph" w:customStyle="1" w:styleId="478">
    <w:name w:val="样式 标题 3sect1.2.3h33H3Heading 3 - oldCTLevel 3 Topic Headi...1"/>
    <w:basedOn w:val="5"/>
    <w:qFormat/>
    <w:uiPriority w:val="99"/>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479">
    <w:name w:val="默认段落字体 Para Char Char Char Char Char Char Char Char Char Char Char Char Char"/>
    <w:basedOn w:val="1"/>
    <w:qFormat/>
    <w:uiPriority w:val="99"/>
    <w:pPr>
      <w:snapToGrid w:val="0"/>
      <w:spacing w:line="360" w:lineRule="auto"/>
      <w:ind w:firstLine="200" w:firstLineChars="200"/>
    </w:pPr>
    <w:rPr>
      <w:szCs w:val="24"/>
    </w:rPr>
  </w:style>
  <w:style w:type="paragraph" w:customStyle="1" w:styleId="480">
    <w:name w:val="表格"/>
    <w:basedOn w:val="1"/>
    <w:qFormat/>
    <w:uiPriority w:val="99"/>
    <w:pPr>
      <w:jc w:val="center"/>
    </w:pPr>
    <w:rPr>
      <w:rFonts w:hAnsi="宋体"/>
      <w:szCs w:val="21"/>
    </w:rPr>
  </w:style>
  <w:style w:type="paragraph" w:customStyle="1" w:styleId="481">
    <w:name w:val="xl63"/>
    <w:basedOn w:val="1"/>
    <w:qFormat/>
    <w:uiPriority w:val="0"/>
    <w:pPr>
      <w:widowControl/>
      <w:pBdr>
        <w:top w:val="single" w:color="000000" w:sz="8" w:space="0"/>
        <w:left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482">
    <w:name w:val="五级无标题条"/>
    <w:basedOn w:val="1"/>
    <w:qFormat/>
    <w:uiPriority w:val="99"/>
    <w:pPr>
      <w:tabs>
        <w:tab w:val="left" w:pos="5040"/>
      </w:tabs>
      <w:ind w:left="5040" w:hanging="360"/>
    </w:pPr>
  </w:style>
  <w:style w:type="paragraph" w:customStyle="1" w:styleId="483">
    <w:name w:val="缺省文本"/>
    <w:basedOn w:val="1"/>
    <w:qFormat/>
    <w:uiPriority w:val="99"/>
    <w:rPr>
      <w:rFonts w:eastAsia="楷体_GB2312"/>
      <w:sz w:val="24"/>
    </w:rPr>
  </w:style>
  <w:style w:type="paragraph" w:customStyle="1" w:styleId="484">
    <w:name w:val="z1"/>
    <w:basedOn w:val="1"/>
    <w:qFormat/>
    <w:uiPriority w:val="99"/>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85">
    <w:name w:val="首行缩进"/>
    <w:basedOn w:val="1"/>
    <w:qFormat/>
    <w:uiPriority w:val="99"/>
    <w:pPr>
      <w:spacing w:line="360" w:lineRule="auto"/>
      <w:ind w:firstLine="480" w:firstLineChars="200"/>
    </w:pPr>
    <w:rPr>
      <w:sz w:val="24"/>
    </w:rPr>
  </w:style>
  <w:style w:type="paragraph" w:customStyle="1" w:styleId="486">
    <w:name w:val="Char Char Char Char Char"/>
    <w:basedOn w:val="1"/>
    <w:qFormat/>
    <w:uiPriority w:val="99"/>
    <w:rPr>
      <w:rFonts w:ascii="Tahoma" w:hAnsi="Tahoma" w:cs="Arial"/>
      <w:sz w:val="24"/>
      <w:szCs w:val="21"/>
    </w:rPr>
  </w:style>
  <w:style w:type="paragraph" w:customStyle="1" w:styleId="487">
    <w:name w:val="目录"/>
    <w:basedOn w:val="1"/>
    <w:qFormat/>
    <w:uiPriority w:val="99"/>
    <w:pPr>
      <w:widowControl/>
      <w:jc w:val="center"/>
    </w:pPr>
    <w:rPr>
      <w:b/>
      <w:sz w:val="36"/>
    </w:rPr>
  </w:style>
  <w:style w:type="paragraph" w:customStyle="1" w:styleId="488">
    <w:name w:val="列出段落2"/>
    <w:basedOn w:val="1"/>
    <w:qFormat/>
    <w:uiPriority w:val="99"/>
    <w:pPr>
      <w:ind w:firstLine="420" w:firstLineChars="200"/>
    </w:pPr>
  </w:style>
  <w:style w:type="paragraph" w:customStyle="1" w:styleId="489">
    <w:name w:val="页脚 New New New New New New New New New New New"/>
    <w:basedOn w:val="1"/>
    <w:qFormat/>
    <w:uiPriority w:val="99"/>
    <w:pPr>
      <w:tabs>
        <w:tab w:val="center" w:pos="4153"/>
        <w:tab w:val="right" w:pos="8306"/>
      </w:tabs>
      <w:snapToGrid w:val="0"/>
      <w:jc w:val="left"/>
    </w:pPr>
    <w:rPr>
      <w:sz w:val="18"/>
    </w:rPr>
  </w:style>
  <w:style w:type="paragraph" w:customStyle="1" w:styleId="490">
    <w:name w:val="Char"/>
    <w:basedOn w:val="1"/>
    <w:qFormat/>
    <w:uiPriority w:val="0"/>
    <w:pPr>
      <w:widowControl/>
      <w:spacing w:line="400" w:lineRule="exact"/>
      <w:jc w:val="center"/>
    </w:pPr>
    <w:rPr>
      <w:rFonts w:ascii="Verdana" w:hAnsi="Verdana"/>
      <w:lang w:eastAsia="en-US"/>
    </w:rPr>
  </w:style>
  <w:style w:type="paragraph" w:customStyle="1" w:styleId="491">
    <w:name w:val="样式 首行缩进:  2 字符4"/>
    <w:basedOn w:val="1"/>
    <w:qFormat/>
    <w:uiPriority w:val="99"/>
    <w:pPr>
      <w:ind w:firstLine="480"/>
    </w:pPr>
  </w:style>
  <w:style w:type="paragraph" w:customStyle="1" w:styleId="492">
    <w:name w:val="正文序号 1"/>
    <w:basedOn w:val="1"/>
    <w:qFormat/>
    <w:uiPriority w:val="99"/>
    <w:pPr>
      <w:tabs>
        <w:tab w:val="left" w:pos="839"/>
      </w:tabs>
      <w:spacing w:before="60"/>
      <w:ind w:left="709" w:hanging="709"/>
    </w:pPr>
    <w:rPr>
      <w:szCs w:val="24"/>
    </w:rPr>
  </w:style>
  <w:style w:type="paragraph" w:customStyle="1" w:styleId="493">
    <w:name w:val="样式 宋体 小四 首行缩进:  1 字符"/>
    <w:basedOn w:val="1"/>
    <w:qFormat/>
    <w:uiPriority w:val="99"/>
    <w:pPr>
      <w:ind w:firstLine="240" w:firstLineChars="100"/>
    </w:pPr>
    <w:rPr>
      <w:rFonts w:hAnsi="宋体" w:cs="宋体"/>
      <w:sz w:val="24"/>
    </w:rPr>
  </w:style>
  <w:style w:type="paragraph" w:customStyle="1" w:styleId="494">
    <w:name w:val="xl85"/>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textAlignment w:val="center"/>
    </w:pPr>
    <w:rPr>
      <w:kern w:val="1"/>
      <w:sz w:val="20"/>
      <w:lang w:eastAsia="ar-SA"/>
    </w:rPr>
  </w:style>
  <w:style w:type="paragraph" w:customStyle="1" w:styleId="495">
    <w:name w:val="xl40"/>
    <w:basedOn w:val="1"/>
    <w:qFormat/>
    <w:uiPriority w:val="0"/>
    <w:pPr>
      <w:widowControl/>
      <w:pBdr>
        <w:left w:val="single" w:color="000000" w:sz="6" w:space="0"/>
        <w:bottom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496">
    <w:name w:val="xl43"/>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textAlignment w:val="center"/>
    </w:pPr>
    <w:rPr>
      <w:rFonts w:ascii="黑体" w:hAnsi="黑体" w:eastAsia="黑体"/>
      <w:kern w:val="1"/>
      <w:sz w:val="20"/>
      <w:lang w:eastAsia="ar-SA"/>
    </w:rPr>
  </w:style>
  <w:style w:type="paragraph" w:customStyle="1" w:styleId="497">
    <w:name w:val="tableheading"/>
    <w:basedOn w:val="1"/>
    <w:qFormat/>
    <w:uiPriority w:val="99"/>
    <w:pPr>
      <w:widowControl/>
      <w:spacing w:before="100" w:beforeAutospacing="1" w:after="100" w:afterAutospacing="1"/>
      <w:jc w:val="left"/>
    </w:pPr>
    <w:rPr>
      <w:rFonts w:hAnsi="宋体" w:cs="宋体"/>
      <w:sz w:val="24"/>
      <w:szCs w:val="24"/>
    </w:rPr>
  </w:style>
  <w:style w:type="paragraph" w:customStyle="1" w:styleId="498">
    <w:name w:val="标题 4(1.1.1)"/>
    <w:basedOn w:val="1"/>
    <w:qFormat/>
    <w:uiPriority w:val="99"/>
    <w:pPr>
      <w:spacing w:line="360" w:lineRule="auto"/>
      <w:ind w:firstLine="200" w:firstLineChars="200"/>
      <w:outlineLvl w:val="3"/>
    </w:pPr>
    <w:rPr>
      <w:rFonts w:ascii="黑体" w:hAnsi="宋体" w:eastAsia="黑体"/>
      <w:color w:val="000000"/>
      <w:sz w:val="28"/>
    </w:rPr>
  </w:style>
  <w:style w:type="paragraph" w:customStyle="1" w:styleId="499">
    <w:name w:val="正文2"/>
    <w:basedOn w:val="500"/>
    <w:qFormat/>
    <w:uiPriority w:val="99"/>
    <w:pPr>
      <w:tabs>
        <w:tab w:val="left" w:pos="420"/>
      </w:tabs>
      <w:ind w:left="420" w:hanging="420" w:firstLineChars="0"/>
    </w:pPr>
  </w:style>
  <w:style w:type="paragraph" w:customStyle="1" w:styleId="500">
    <w:name w:val="正文1"/>
    <w:basedOn w:val="1"/>
    <w:qFormat/>
    <w:uiPriority w:val="99"/>
    <w:pPr>
      <w:spacing w:line="360" w:lineRule="auto"/>
      <w:ind w:firstLine="480" w:firstLineChars="200"/>
    </w:pPr>
    <w:rPr>
      <w:sz w:val="24"/>
      <w:szCs w:val="24"/>
    </w:rPr>
  </w:style>
  <w:style w:type="paragraph" w:customStyle="1" w:styleId="501">
    <w:name w:val="样式 标题 1H1h1Level 1 Topic HeadingHeading 0Heading OnePIM 1..."/>
    <w:basedOn w:val="3"/>
    <w:qFormat/>
    <w:uiPriority w:val="99"/>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502">
    <w:name w:val="p17"/>
    <w:basedOn w:val="1"/>
    <w:qFormat/>
    <w:uiPriority w:val="0"/>
    <w:pPr>
      <w:widowControl/>
    </w:pPr>
    <w:rPr>
      <w:rFonts w:hAnsi="宋体" w:cs="宋体"/>
      <w:szCs w:val="21"/>
    </w:rPr>
  </w:style>
  <w:style w:type="paragraph" w:customStyle="1" w:styleId="503">
    <w:name w:val="缩进正文"/>
    <w:basedOn w:val="1"/>
    <w:qFormat/>
    <w:uiPriority w:val="99"/>
    <w:pPr>
      <w:widowControl/>
      <w:spacing w:after="200" w:line="400" w:lineRule="exact"/>
      <w:ind w:left="1418"/>
      <w:jc w:val="left"/>
    </w:pPr>
  </w:style>
  <w:style w:type="paragraph" w:customStyle="1" w:styleId="504">
    <w:name w:val="xl44"/>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rFonts w:ascii="黑体" w:hAnsi="黑体" w:eastAsia="黑体"/>
      <w:kern w:val="1"/>
      <w:sz w:val="20"/>
      <w:lang w:eastAsia="ar-SA"/>
    </w:rPr>
  </w:style>
  <w:style w:type="paragraph" w:customStyle="1" w:styleId="505">
    <w:name w:val="clearfix"/>
    <w:basedOn w:val="1"/>
    <w:qFormat/>
    <w:uiPriority w:val="99"/>
    <w:pPr>
      <w:jc w:val="left"/>
    </w:pPr>
    <w:rPr>
      <w:rFonts w:ascii="Times New Roman"/>
      <w:sz w:val="21"/>
      <w:szCs w:val="24"/>
    </w:rPr>
  </w:style>
  <w:style w:type="paragraph" w:customStyle="1" w:styleId="506">
    <w:name w:val="前言、引言标题"/>
    <w:next w:val="1"/>
    <w:qFormat/>
    <w:uiPriority w:val="99"/>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507">
    <w:name w:val="a"/>
    <w:basedOn w:val="1"/>
    <w:qFormat/>
    <w:uiPriority w:val="99"/>
    <w:pPr>
      <w:widowControl/>
      <w:spacing w:before="100" w:beforeAutospacing="1" w:after="100" w:afterAutospacing="1" w:line="312" w:lineRule="auto"/>
      <w:jc w:val="left"/>
    </w:pPr>
    <w:rPr>
      <w:rFonts w:hAnsi="宋体" w:cs="宋体"/>
      <w:sz w:val="18"/>
      <w:szCs w:val="18"/>
    </w:rPr>
  </w:style>
  <w:style w:type="paragraph" w:customStyle="1" w:styleId="508">
    <w:name w:val="普通(网站) New"/>
    <w:basedOn w:val="323"/>
    <w:qFormat/>
    <w:uiPriority w:val="99"/>
    <w:pPr>
      <w:widowControl/>
      <w:spacing w:before="100" w:beforeAutospacing="1" w:after="100" w:afterAutospacing="1"/>
      <w:jc w:val="left"/>
    </w:pPr>
    <w:rPr>
      <w:rFonts w:ascii="宋体" w:hAnsi="宋体"/>
      <w:kern w:val="0"/>
      <w:sz w:val="24"/>
    </w:rPr>
  </w:style>
  <w:style w:type="paragraph" w:customStyle="1" w:styleId="509">
    <w:name w:val="标题1"/>
    <w:basedOn w:val="1"/>
    <w:next w:val="2"/>
    <w:qFormat/>
    <w:uiPriority w:val="99"/>
    <w:pPr>
      <w:keepNext/>
      <w:suppressAutoHyphens/>
      <w:spacing w:before="240" w:after="120" w:line="360" w:lineRule="auto"/>
    </w:pPr>
    <w:rPr>
      <w:rFonts w:ascii="Arial" w:hAnsi="Arial" w:cs="Tahoma"/>
      <w:kern w:val="1"/>
      <w:sz w:val="28"/>
      <w:szCs w:val="28"/>
      <w:lang w:eastAsia="ar-SA"/>
    </w:rPr>
  </w:style>
  <w:style w:type="paragraph" w:customStyle="1" w:styleId="510">
    <w:name w:val="xl80"/>
    <w:basedOn w:val="1"/>
    <w:qFormat/>
    <w:uiPriority w:val="0"/>
    <w:pPr>
      <w:widowControl/>
      <w:pBdr>
        <w:top w:val="single" w:color="000000" w:sz="8" w:space="0"/>
        <w:bottom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511">
    <w:name w:val="style1"/>
    <w:basedOn w:val="1"/>
    <w:qFormat/>
    <w:uiPriority w:val="99"/>
    <w:pPr>
      <w:widowControl/>
      <w:spacing w:before="100" w:beforeAutospacing="1" w:after="100" w:afterAutospacing="1"/>
      <w:jc w:val="left"/>
    </w:pPr>
    <w:rPr>
      <w:rFonts w:ascii="Arial" w:hAnsi="Arial" w:cs="Arial"/>
      <w:sz w:val="24"/>
      <w:szCs w:val="24"/>
    </w:rPr>
  </w:style>
  <w:style w:type="paragraph" w:customStyle="1" w:styleId="512">
    <w:name w:val="报告正文"/>
    <w:basedOn w:val="1"/>
    <w:qFormat/>
    <w:uiPriority w:val="99"/>
    <w:pPr>
      <w:widowControl/>
      <w:overflowPunct w:val="0"/>
      <w:autoSpaceDE w:val="0"/>
      <w:autoSpaceDN w:val="0"/>
      <w:adjustRightInd w:val="0"/>
      <w:spacing w:line="360" w:lineRule="auto"/>
      <w:ind w:firstLine="420"/>
      <w:textAlignment w:val="baseline"/>
    </w:pPr>
    <w:rPr>
      <w:sz w:val="24"/>
    </w:rPr>
  </w:style>
  <w:style w:type="paragraph" w:customStyle="1" w:styleId="513">
    <w:name w:val="itemlist"/>
    <w:basedOn w:val="1"/>
    <w:qFormat/>
    <w:uiPriority w:val="99"/>
    <w:pPr>
      <w:widowControl/>
      <w:spacing w:before="100" w:beforeAutospacing="1" w:after="100" w:afterAutospacing="1" w:line="240" w:lineRule="atLeast"/>
      <w:jc w:val="left"/>
    </w:pPr>
    <w:rPr>
      <w:rFonts w:hAnsi="宋体" w:cs="宋体"/>
      <w:sz w:val="18"/>
      <w:szCs w:val="18"/>
    </w:rPr>
  </w:style>
  <w:style w:type="paragraph" w:customStyle="1" w:styleId="51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515">
    <w:name w:val="列出段落111"/>
    <w:basedOn w:val="1"/>
    <w:qFormat/>
    <w:uiPriority w:val="0"/>
    <w:pPr>
      <w:autoSpaceDE w:val="0"/>
      <w:autoSpaceDN w:val="0"/>
      <w:ind w:firstLine="420" w:firstLineChars="200"/>
      <w:jc w:val="left"/>
    </w:pPr>
    <w:rPr>
      <w:rFonts w:ascii="Calibri" w:hAnsi="Calibri" w:cs="宋体"/>
      <w:sz w:val="22"/>
      <w:szCs w:val="22"/>
      <w:lang w:val="zh-CN"/>
    </w:rPr>
  </w:style>
  <w:style w:type="paragraph" w:customStyle="1" w:styleId="516">
    <w:name w:val="汉议细等线简8"/>
    <w:qFormat/>
    <w:uiPriority w:val="99"/>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517">
    <w:name w:val="标准文件_四级条标题"/>
    <w:basedOn w:val="327"/>
    <w:next w:val="1"/>
    <w:qFormat/>
    <w:uiPriority w:val="99"/>
    <w:pPr>
      <w:spacing w:before="0" w:after="0"/>
      <w:ind w:left="0"/>
      <w:jc w:val="left"/>
      <w:outlineLvl w:val="5"/>
    </w:pPr>
    <w:rPr>
      <w:sz w:val="24"/>
    </w:rPr>
  </w:style>
  <w:style w:type="paragraph" w:customStyle="1" w:styleId="518">
    <w:name w:val="Char2 Char Char Char Char Char Char"/>
    <w:basedOn w:val="1"/>
    <w:qFormat/>
    <w:uiPriority w:val="99"/>
    <w:pPr>
      <w:widowControl/>
      <w:spacing w:after="160" w:line="240" w:lineRule="exact"/>
      <w:jc w:val="left"/>
    </w:pPr>
    <w:rPr>
      <w:rFonts w:ascii="Verdana" w:hAnsi="Verdana"/>
      <w:sz w:val="20"/>
      <w:szCs w:val="24"/>
      <w:lang w:eastAsia="en-US"/>
    </w:rPr>
  </w:style>
  <w:style w:type="paragraph" w:customStyle="1" w:styleId="519">
    <w:name w:val="标题3下标题"/>
    <w:basedOn w:val="1"/>
    <w:next w:val="1"/>
    <w:qFormat/>
    <w:uiPriority w:val="99"/>
    <w:pPr>
      <w:suppressAutoHyphens/>
    </w:pPr>
    <w:rPr>
      <w:rFonts w:eastAsia="楷体_GB2312"/>
      <w:b/>
      <w:bCs/>
      <w:kern w:val="1"/>
      <w:sz w:val="24"/>
      <w:szCs w:val="24"/>
      <w:lang w:eastAsia="ar-SA"/>
    </w:rPr>
  </w:style>
  <w:style w:type="paragraph" w:customStyle="1" w:styleId="520">
    <w:name w:val="正文首行缩进两字符"/>
    <w:basedOn w:val="1"/>
    <w:qFormat/>
    <w:uiPriority w:val="99"/>
    <w:pPr>
      <w:spacing w:line="360" w:lineRule="auto"/>
      <w:ind w:firstLine="200" w:firstLineChars="200"/>
    </w:pPr>
    <w:rPr>
      <w:sz w:val="24"/>
    </w:rPr>
  </w:style>
  <w:style w:type="paragraph" w:customStyle="1" w:styleId="521">
    <w:name w:val="图形文字"/>
    <w:basedOn w:val="1"/>
    <w:qFormat/>
    <w:uiPriority w:val="99"/>
    <w:pPr>
      <w:widowControl/>
      <w:tabs>
        <w:tab w:val="left" w:pos="1134"/>
      </w:tabs>
      <w:spacing w:line="240" w:lineRule="atLeast"/>
      <w:jc w:val="center"/>
    </w:pPr>
  </w:style>
  <w:style w:type="paragraph" w:customStyle="1" w:styleId="522">
    <w:name w:val="样式 标题 3h3Level 3 Topic HeadingHeading 3 - oldH3l33rd level..."/>
    <w:basedOn w:val="5"/>
    <w:qFormat/>
    <w:uiPriority w:val="99"/>
    <w:pPr>
      <w:widowControl w:val="0"/>
      <w:tabs>
        <w:tab w:val="left" w:pos="851"/>
        <w:tab w:val="left" w:pos="1444"/>
      </w:tabs>
      <w:suppressAutoHyphens/>
      <w:spacing w:line="360" w:lineRule="auto"/>
      <w:ind w:left="1260" w:hanging="420"/>
      <w:jc w:val="both"/>
    </w:pPr>
    <w:rPr>
      <w:rFonts w:ascii="仿宋_GB2312" w:hAnsi="仿宋_GB2312"/>
      <w:kern w:val="1"/>
      <w:lang w:eastAsia="ar-SA"/>
    </w:rPr>
  </w:style>
  <w:style w:type="paragraph" w:customStyle="1" w:styleId="523">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524">
    <w:name w:val="目录文字"/>
    <w:basedOn w:val="1"/>
    <w:qFormat/>
    <w:uiPriority w:val="99"/>
    <w:pPr>
      <w:widowControl/>
      <w:spacing w:line="480" w:lineRule="auto"/>
      <w:jc w:val="left"/>
    </w:pPr>
    <w:rPr>
      <w:rFonts w:hAnsi="宋体"/>
      <w:sz w:val="24"/>
    </w:rPr>
  </w:style>
  <w:style w:type="paragraph" w:customStyle="1" w:styleId="525">
    <w:name w:val="维标4"/>
    <w:basedOn w:val="1"/>
    <w:qFormat/>
    <w:uiPriority w:val="99"/>
    <w:pPr>
      <w:widowControl/>
      <w:tabs>
        <w:tab w:val="left" w:pos="425"/>
        <w:tab w:val="left" w:pos="1296"/>
      </w:tabs>
      <w:spacing w:line="360" w:lineRule="auto"/>
      <w:ind w:left="425" w:hanging="653"/>
    </w:pPr>
    <w:rPr>
      <w:rFonts w:hAnsi="宋体"/>
      <w:b/>
      <w:szCs w:val="21"/>
    </w:rPr>
  </w:style>
  <w:style w:type="paragraph" w:customStyle="1" w:styleId="526">
    <w:name w:val="xl56"/>
    <w:basedOn w:val="1"/>
    <w:qFormat/>
    <w:uiPriority w:val="0"/>
    <w:pPr>
      <w:widowControl/>
      <w:pBdr>
        <w:top w:val="single" w:color="000000" w:sz="6" w:space="0"/>
        <w:right w:val="single" w:color="000000" w:sz="6" w:space="0"/>
      </w:pBdr>
      <w:suppressAutoHyphens/>
      <w:spacing w:before="280" w:after="280"/>
      <w:jc w:val="left"/>
      <w:textAlignment w:val="center"/>
    </w:pPr>
    <w:rPr>
      <w:rFonts w:ascii="黑体" w:hAnsi="黑体" w:eastAsia="黑体"/>
      <w:kern w:val="1"/>
      <w:sz w:val="20"/>
      <w:lang w:eastAsia="ar-SA"/>
    </w:rPr>
  </w:style>
  <w:style w:type="paragraph" w:customStyle="1" w:styleId="527">
    <w:name w:val="样式 标题 2 + 楷体 四号 非加粗"/>
    <w:basedOn w:val="4"/>
    <w:qFormat/>
    <w:uiPriority w:val="99"/>
    <w:pPr>
      <w:pageBreakBefore/>
      <w:widowControl/>
      <w:tabs>
        <w:tab w:val="left" w:pos="1134"/>
      </w:tabs>
      <w:spacing w:before="240" w:afterLines="100" w:line="240" w:lineRule="atLeast"/>
      <w:jc w:val="center"/>
    </w:pPr>
    <w:rPr>
      <w:rFonts w:ascii="宋体" w:hAnsi="宋体" w:eastAsia="宋体"/>
      <w:sz w:val="30"/>
      <w:szCs w:val="30"/>
    </w:rPr>
  </w:style>
  <w:style w:type="paragraph" w:customStyle="1" w:styleId="528">
    <w:name w:val="xl77"/>
    <w:basedOn w:val="1"/>
    <w:qFormat/>
    <w:uiPriority w:val="0"/>
    <w:pPr>
      <w:widowControl/>
      <w:pBdr>
        <w:left w:val="single" w:color="000000" w:sz="6" w:space="0"/>
        <w:bottom w:val="single" w:color="000000" w:sz="6" w:space="0"/>
        <w:right w:val="single" w:color="000000" w:sz="6" w:space="0"/>
      </w:pBdr>
      <w:suppressAutoHyphens/>
      <w:spacing w:before="280" w:after="280"/>
      <w:jc w:val="left"/>
      <w:textAlignment w:val="center"/>
    </w:pPr>
    <w:rPr>
      <w:rFonts w:ascii="黑体" w:hAnsi="黑体" w:eastAsia="黑体"/>
      <w:b/>
      <w:bCs/>
      <w:kern w:val="1"/>
      <w:sz w:val="20"/>
      <w:lang w:eastAsia="ar-SA"/>
    </w:rPr>
  </w:style>
  <w:style w:type="paragraph" w:customStyle="1" w:styleId="529">
    <w:name w:val="SideBar"/>
    <w:basedOn w:val="1"/>
    <w:qFormat/>
    <w:uiPriority w:val="99"/>
    <w:pPr>
      <w:widowControl/>
      <w:spacing w:before="120"/>
      <w:jc w:val="left"/>
    </w:pPr>
    <w:rPr>
      <w:rFonts w:ascii="New Century Schlbk" w:hAnsi="New Century Schlbk"/>
      <w:sz w:val="22"/>
    </w:rPr>
  </w:style>
  <w:style w:type="paragraph" w:customStyle="1" w:styleId="530">
    <w:name w:val="表格文字"/>
    <w:basedOn w:val="1"/>
    <w:link w:val="531"/>
    <w:qFormat/>
    <w:uiPriority w:val="0"/>
    <w:rPr>
      <w:rFonts w:hAnsi="宋体"/>
      <w:sz w:val="18"/>
      <w:szCs w:val="18"/>
    </w:rPr>
  </w:style>
  <w:style w:type="character" w:customStyle="1" w:styleId="531">
    <w:name w:val="表格文字 Char"/>
    <w:link w:val="530"/>
    <w:qFormat/>
    <w:uiPriority w:val="0"/>
    <w:rPr>
      <w:rFonts w:ascii="宋体" w:hAnsi="宋体"/>
      <w:sz w:val="18"/>
      <w:szCs w:val="18"/>
    </w:rPr>
  </w:style>
  <w:style w:type="paragraph" w:customStyle="1" w:styleId="532">
    <w:name w:val="±í??"/>
    <w:basedOn w:val="1"/>
    <w:qFormat/>
    <w:uiPriority w:val="99"/>
    <w:pPr>
      <w:widowControl/>
      <w:overflowPunct w:val="0"/>
      <w:autoSpaceDE w:val="0"/>
      <w:autoSpaceDN w:val="0"/>
      <w:adjustRightInd w:val="0"/>
      <w:spacing w:line="300" w:lineRule="auto"/>
      <w:jc w:val="center"/>
      <w:textAlignment w:val="baseline"/>
    </w:pPr>
    <w:rPr>
      <w:sz w:val="18"/>
    </w:rPr>
  </w:style>
  <w:style w:type="paragraph" w:customStyle="1" w:styleId="533">
    <w:name w:val="±í???"/>
    <w:basedOn w:val="1"/>
    <w:qFormat/>
    <w:uiPriority w:val="99"/>
    <w:pPr>
      <w:widowControl/>
      <w:overflowPunct w:val="0"/>
      <w:autoSpaceDE w:val="0"/>
      <w:autoSpaceDN w:val="0"/>
      <w:adjustRightInd w:val="0"/>
      <w:spacing w:line="300" w:lineRule="auto"/>
      <w:jc w:val="left"/>
      <w:textAlignment w:val="baseline"/>
    </w:pPr>
    <w:rPr>
      <w:sz w:val="18"/>
    </w:rPr>
  </w:style>
  <w:style w:type="paragraph" w:customStyle="1" w:styleId="534">
    <w:name w:val="正文_Han_5_4.44"/>
    <w:basedOn w:val="1"/>
    <w:qFormat/>
    <w:uiPriority w:val="99"/>
    <w:pPr>
      <w:adjustRightInd w:val="0"/>
      <w:spacing w:before="60" w:after="60" w:line="288" w:lineRule="auto"/>
      <w:ind w:left="2517"/>
      <w:textAlignment w:val="baseline"/>
    </w:pPr>
    <w:rPr>
      <w:rFonts w:ascii="Arial" w:hAnsi="Arial"/>
    </w:rPr>
  </w:style>
  <w:style w:type="paragraph" w:customStyle="1" w:styleId="535">
    <w:name w:val="xl39"/>
    <w:basedOn w:val="1"/>
    <w:qFormat/>
    <w:uiPriority w:val="0"/>
    <w:pPr>
      <w:widowControl/>
      <w:pBdr>
        <w:left w:val="single" w:color="000000" w:sz="6" w:space="0"/>
        <w:bottom w:val="single" w:color="000000" w:sz="6" w:space="0"/>
        <w:right w:val="single" w:color="000000" w:sz="6" w:space="0"/>
      </w:pBdr>
      <w:suppressAutoHyphens/>
      <w:spacing w:before="280" w:after="280"/>
      <w:jc w:val="left"/>
      <w:textAlignment w:val="center"/>
    </w:pPr>
    <w:rPr>
      <w:rFonts w:ascii="Arial Unicode MS" w:hAnsi="Arial Unicode MS"/>
      <w:kern w:val="1"/>
      <w:sz w:val="20"/>
      <w:lang w:eastAsia="ar-SA"/>
    </w:rPr>
  </w:style>
  <w:style w:type="paragraph" w:customStyle="1" w:styleId="53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53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538">
    <w:name w:val="样式 标题 2 + 宋体 五号 行距: 单倍行距"/>
    <w:basedOn w:val="4"/>
    <w:qFormat/>
    <w:uiPriority w:val="99"/>
    <w:pPr>
      <w:adjustRightInd w:val="0"/>
      <w:spacing w:line="240" w:lineRule="auto"/>
      <w:ind w:left="720"/>
      <w:jc w:val="left"/>
      <w:textAlignment w:val="baseline"/>
    </w:pPr>
    <w:rPr>
      <w:rFonts w:ascii="宋体" w:hAnsi="宋体" w:eastAsia="宋体"/>
      <w:sz w:val="21"/>
    </w:rPr>
  </w:style>
  <w:style w:type="paragraph" w:customStyle="1" w:styleId="539">
    <w:name w:val="页脚 New New New New New New"/>
    <w:basedOn w:val="354"/>
    <w:qFormat/>
    <w:uiPriority w:val="99"/>
    <w:pPr>
      <w:tabs>
        <w:tab w:val="center" w:pos="4153"/>
        <w:tab w:val="right" w:pos="8306"/>
      </w:tabs>
      <w:snapToGrid w:val="0"/>
      <w:jc w:val="left"/>
    </w:pPr>
    <w:rPr>
      <w:sz w:val="18"/>
      <w:szCs w:val="18"/>
    </w:rPr>
  </w:style>
  <w:style w:type="paragraph" w:customStyle="1" w:styleId="540">
    <w:name w:val="Char2"/>
    <w:basedOn w:val="1"/>
    <w:qFormat/>
    <w:uiPriority w:val="99"/>
    <w:rPr>
      <w:rFonts w:hAnsi="宋体" w:cs="Courier New"/>
      <w:sz w:val="32"/>
      <w:szCs w:val="32"/>
    </w:rPr>
  </w:style>
  <w:style w:type="paragraph" w:customStyle="1" w:styleId="541">
    <w:name w:val="设计正文 Char Char Char"/>
    <w:basedOn w:val="1"/>
    <w:qFormat/>
    <w:uiPriority w:val="99"/>
    <w:pPr>
      <w:spacing w:line="300" w:lineRule="auto"/>
      <w:ind w:firstLine="480" w:firstLineChars="200"/>
    </w:pPr>
    <w:rPr>
      <w:rFonts w:ascii="仿宋_GB2312" w:eastAsia="仿宋_GB2312" w:cs="宋体"/>
      <w:sz w:val="28"/>
    </w:rPr>
  </w:style>
  <w:style w:type="paragraph" w:customStyle="1" w:styleId="542">
    <w:name w:val="正文4"/>
    <w:qFormat/>
    <w:uiPriority w:val="99"/>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543">
    <w:name w:val="文字"/>
    <w:basedOn w:val="1"/>
    <w:link w:val="544"/>
    <w:qFormat/>
    <w:uiPriority w:val="0"/>
    <w:pPr>
      <w:spacing w:before="120" w:line="300" w:lineRule="auto"/>
    </w:pPr>
    <w:rPr>
      <w:sz w:val="24"/>
      <w:szCs w:val="24"/>
    </w:rPr>
  </w:style>
  <w:style w:type="character" w:customStyle="1" w:styleId="544">
    <w:name w:val="文字 Char Char"/>
    <w:link w:val="543"/>
    <w:qFormat/>
    <w:uiPriority w:val="0"/>
    <w:rPr>
      <w:rFonts w:ascii="宋体"/>
      <w:sz w:val="24"/>
      <w:szCs w:val="24"/>
    </w:rPr>
  </w:style>
  <w:style w:type="paragraph" w:customStyle="1" w:styleId="545">
    <w:name w:val="正文-宋体五号"/>
    <w:basedOn w:val="1"/>
    <w:qFormat/>
    <w:uiPriority w:val="99"/>
    <w:pPr>
      <w:widowControl/>
      <w:spacing w:after="160" w:line="240" w:lineRule="exact"/>
      <w:jc w:val="left"/>
    </w:pPr>
    <w:rPr>
      <w:rFonts w:ascii="Verdana" w:hAnsi="Verdana"/>
      <w:sz w:val="20"/>
      <w:lang w:eastAsia="en-US"/>
    </w:rPr>
  </w:style>
  <w:style w:type="paragraph" w:customStyle="1" w:styleId="546">
    <w:name w:val="xl46"/>
    <w:basedOn w:val="1"/>
    <w:qFormat/>
    <w:uiPriority w:val="0"/>
    <w:pPr>
      <w:widowControl/>
      <w:pBdr>
        <w:left w:val="single" w:color="000000" w:sz="6" w:space="0"/>
        <w:bottom w:val="single" w:color="000000" w:sz="6" w:space="0"/>
        <w:right w:val="single" w:color="000000" w:sz="6" w:space="0"/>
      </w:pBdr>
      <w:suppressAutoHyphens/>
      <w:spacing w:before="280" w:after="280"/>
      <w:jc w:val="right"/>
      <w:textAlignment w:val="center"/>
    </w:pPr>
    <w:rPr>
      <w:rFonts w:ascii="黑体" w:hAnsi="黑体" w:eastAsia="黑体"/>
      <w:kern w:val="1"/>
      <w:sz w:val="20"/>
      <w:lang w:eastAsia="ar-SA"/>
    </w:rPr>
  </w:style>
  <w:style w:type="paragraph" w:customStyle="1" w:styleId="547">
    <w:name w:val="È¡ÀÊ¡ÎÄ¡À¾"/>
    <w:basedOn w:val="1"/>
    <w:qFormat/>
    <w:uiPriority w:val="99"/>
    <w:pPr>
      <w:widowControl/>
      <w:overflowPunct w:val="0"/>
      <w:autoSpaceDE w:val="0"/>
      <w:autoSpaceDN w:val="0"/>
      <w:adjustRightInd w:val="0"/>
      <w:spacing w:line="360" w:lineRule="auto"/>
      <w:textAlignment w:val="baseline"/>
    </w:pPr>
  </w:style>
  <w:style w:type="paragraph" w:customStyle="1" w:styleId="548">
    <w:name w:val="正文（利国）"/>
    <w:basedOn w:val="1"/>
    <w:qFormat/>
    <w:uiPriority w:val="99"/>
    <w:pPr>
      <w:ind w:firstLine="200" w:firstLineChars="200"/>
    </w:pPr>
    <w:rPr>
      <w:szCs w:val="24"/>
    </w:rPr>
  </w:style>
  <w:style w:type="paragraph" w:customStyle="1" w:styleId="549">
    <w:name w:val="tabletext"/>
    <w:basedOn w:val="1"/>
    <w:qFormat/>
    <w:uiPriority w:val="99"/>
    <w:pPr>
      <w:widowControl/>
      <w:spacing w:before="100" w:beforeAutospacing="1" w:after="100" w:afterAutospacing="1" w:line="240" w:lineRule="atLeast"/>
      <w:jc w:val="left"/>
    </w:pPr>
    <w:rPr>
      <w:rFonts w:hAnsi="宋体" w:cs="宋体"/>
      <w:sz w:val="18"/>
      <w:szCs w:val="18"/>
    </w:rPr>
  </w:style>
  <w:style w:type="paragraph" w:customStyle="1" w:styleId="550">
    <w:name w:val="正文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51">
    <w:name w:val="pa-4"/>
    <w:basedOn w:val="1"/>
    <w:qFormat/>
    <w:uiPriority w:val="99"/>
    <w:pPr>
      <w:widowControl/>
      <w:spacing w:line="240" w:lineRule="atLeast"/>
      <w:ind w:hanging="420"/>
    </w:pPr>
    <w:rPr>
      <w:rFonts w:hAnsi="宋体" w:cs="宋体"/>
      <w:sz w:val="24"/>
      <w:szCs w:val="24"/>
    </w:rPr>
  </w:style>
  <w:style w:type="paragraph" w:customStyle="1" w:styleId="552">
    <w:name w:val="Char Char1 Char Char Char Char Char Char"/>
    <w:basedOn w:val="1"/>
    <w:qFormat/>
    <w:uiPriority w:val="99"/>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553">
    <w:name w:val="00"/>
    <w:basedOn w:val="1"/>
    <w:qFormat/>
    <w:uiPriority w:val="99"/>
    <w:pPr>
      <w:autoSpaceDE w:val="0"/>
      <w:autoSpaceDN w:val="0"/>
      <w:adjustRightInd w:val="0"/>
      <w:jc w:val="left"/>
    </w:pPr>
    <w:rPr>
      <w:rFonts w:ascii="黑体" w:eastAsia="黑体"/>
      <w:b/>
      <w:bCs/>
      <w:sz w:val="20"/>
    </w:rPr>
  </w:style>
  <w:style w:type="paragraph" w:customStyle="1" w:styleId="554">
    <w:name w:val="样式 宋体 小四 左"/>
    <w:basedOn w:val="1"/>
    <w:qFormat/>
    <w:uiPriority w:val="99"/>
    <w:pPr>
      <w:jc w:val="left"/>
    </w:pPr>
    <w:rPr>
      <w:rFonts w:hAnsi="宋体" w:cs="宋体"/>
      <w:sz w:val="24"/>
    </w:rPr>
  </w:style>
  <w:style w:type="paragraph" w:customStyle="1" w:styleId="555">
    <w:name w:val="newtext"/>
    <w:basedOn w:val="1"/>
    <w:qFormat/>
    <w:uiPriority w:val="99"/>
    <w:pPr>
      <w:widowControl/>
      <w:spacing w:before="100" w:beforeAutospacing="1" w:after="100" w:afterAutospacing="1"/>
      <w:jc w:val="left"/>
    </w:pPr>
    <w:rPr>
      <w:rFonts w:hAnsi="宋体" w:cs="宋体"/>
      <w:sz w:val="24"/>
      <w:szCs w:val="24"/>
    </w:rPr>
  </w:style>
  <w:style w:type="paragraph" w:customStyle="1" w:styleId="556">
    <w:name w:val="页脚 New New New New New New New New"/>
    <w:basedOn w:val="334"/>
    <w:qFormat/>
    <w:uiPriority w:val="99"/>
    <w:pPr>
      <w:tabs>
        <w:tab w:val="center" w:pos="4153"/>
        <w:tab w:val="right" w:pos="8306"/>
      </w:tabs>
      <w:snapToGrid w:val="0"/>
      <w:jc w:val="left"/>
    </w:pPr>
    <w:rPr>
      <w:sz w:val="18"/>
      <w:szCs w:val="18"/>
    </w:rPr>
  </w:style>
  <w:style w:type="paragraph" w:customStyle="1" w:styleId="557">
    <w:name w:val="三级无标题条"/>
    <w:basedOn w:val="1"/>
    <w:qFormat/>
    <w:uiPriority w:val="99"/>
    <w:pPr>
      <w:tabs>
        <w:tab w:val="left" w:pos="3600"/>
      </w:tabs>
      <w:ind w:left="3600" w:hanging="360"/>
    </w:pPr>
  </w:style>
  <w:style w:type="paragraph" w:customStyle="1" w:styleId="558">
    <w:name w:val="表格正文"/>
    <w:basedOn w:val="1"/>
    <w:qFormat/>
    <w:uiPriority w:val="99"/>
    <w:pPr>
      <w:snapToGrid w:val="0"/>
      <w:spacing w:line="300" w:lineRule="auto"/>
    </w:pPr>
    <w:rPr>
      <w:szCs w:val="24"/>
    </w:rPr>
  </w:style>
  <w:style w:type="paragraph" w:customStyle="1" w:styleId="559">
    <w:name w:val="标准正文"/>
    <w:basedOn w:val="1"/>
    <w:qFormat/>
    <w:uiPriority w:val="99"/>
    <w:pPr>
      <w:spacing w:beforeLines="50" w:afterLines="50"/>
      <w:ind w:firstLine="200" w:firstLineChars="200"/>
    </w:pPr>
    <w:rPr>
      <w:sz w:val="28"/>
      <w:szCs w:val="24"/>
    </w:rPr>
  </w:style>
  <w:style w:type="paragraph" w:customStyle="1" w:styleId="560">
    <w:name w:val="xl61"/>
    <w:basedOn w:val="1"/>
    <w:qFormat/>
    <w:uiPriority w:val="0"/>
    <w:pPr>
      <w:widowControl/>
      <w:pBdr>
        <w:top w:val="single" w:color="000000" w:sz="8"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561">
    <w:name w:val="Char Char Char Char Char Char Char Char Char Char Char Char Char"/>
    <w:basedOn w:val="1"/>
    <w:qFormat/>
    <w:uiPriority w:val="99"/>
    <w:pPr>
      <w:widowControl/>
      <w:spacing w:after="160" w:line="240" w:lineRule="exact"/>
      <w:jc w:val="left"/>
    </w:pPr>
    <w:rPr>
      <w:rFonts w:ascii="Verdana" w:hAnsi="Verdana" w:eastAsia="仿宋_GB2312"/>
      <w:sz w:val="24"/>
      <w:lang w:eastAsia="en-US"/>
    </w:rPr>
  </w:style>
  <w:style w:type="paragraph" w:customStyle="1" w:styleId="562">
    <w:name w:val="样式 正文缩进文2ALT+Z表正文正文非缩进特点段1标题4特点 Char Char特点 Char Char C..."/>
    <w:basedOn w:val="1"/>
    <w:qFormat/>
    <w:uiPriority w:val="99"/>
    <w:pPr>
      <w:spacing w:beforeLines="50" w:afterLines="50" w:line="360" w:lineRule="auto"/>
      <w:ind w:firstLine="480" w:firstLineChars="200"/>
    </w:pPr>
    <w:rPr>
      <w:rFonts w:eastAsia="仿宋_GB2312"/>
      <w:sz w:val="24"/>
    </w:rPr>
  </w:style>
  <w:style w:type="paragraph" w:customStyle="1" w:styleId="563">
    <w:name w:val="Body"/>
    <w:basedOn w:val="1"/>
    <w:qFormat/>
    <w:uiPriority w:val="99"/>
    <w:pPr>
      <w:widowControl/>
      <w:spacing w:before="120" w:after="60" w:line="280" w:lineRule="exact"/>
      <w:jc w:val="left"/>
    </w:pPr>
    <w:rPr>
      <w:kern w:val="20"/>
      <w:sz w:val="20"/>
    </w:rPr>
  </w:style>
  <w:style w:type="paragraph" w:customStyle="1" w:styleId="564">
    <w:name w:val="正文列表"/>
    <w:basedOn w:val="1"/>
    <w:qFormat/>
    <w:uiPriority w:val="99"/>
    <w:pPr>
      <w:tabs>
        <w:tab w:val="left" w:pos="360"/>
      </w:tabs>
      <w:spacing w:after="120"/>
    </w:pPr>
    <w:rPr>
      <w:sz w:val="24"/>
      <w:lang w:eastAsia="zh-TW"/>
    </w:rPr>
  </w:style>
  <w:style w:type="paragraph" w:customStyle="1" w:styleId="565">
    <w:name w:val="xl57"/>
    <w:basedOn w:val="1"/>
    <w:qFormat/>
    <w:uiPriority w:val="0"/>
    <w:pPr>
      <w:widowControl/>
      <w:pBdr>
        <w:top w:val="single" w:color="000000" w:sz="6" w:space="0"/>
        <w:left w:val="single" w:color="000000" w:sz="6" w:space="0"/>
        <w:right w:val="single" w:color="000000" w:sz="6" w:space="0"/>
      </w:pBdr>
      <w:suppressAutoHyphens/>
      <w:spacing w:before="280" w:after="280"/>
      <w:jc w:val="left"/>
      <w:textAlignment w:val="center"/>
    </w:pPr>
    <w:rPr>
      <w:rFonts w:ascii="黑体" w:hAnsi="黑体" w:eastAsia="黑体"/>
      <w:kern w:val="1"/>
      <w:sz w:val="20"/>
      <w:lang w:eastAsia="ar-SA"/>
    </w:rPr>
  </w:style>
  <w:style w:type="paragraph" w:customStyle="1" w:styleId="566">
    <w:name w:val="xl72"/>
    <w:basedOn w:val="1"/>
    <w:qFormat/>
    <w:uiPriority w:val="0"/>
    <w:pPr>
      <w:widowControl/>
      <w:pBdr>
        <w:top w:val="single" w:color="000000" w:sz="6" w:space="0"/>
        <w:left w:val="single" w:color="000000" w:sz="6" w:space="0"/>
        <w:right w:val="single" w:color="000000" w:sz="6" w:space="0"/>
      </w:pBdr>
      <w:suppressAutoHyphens/>
      <w:spacing w:before="280" w:after="280"/>
      <w:jc w:val="left"/>
      <w:textAlignment w:val="center"/>
    </w:pPr>
    <w:rPr>
      <w:rFonts w:ascii="黑体" w:hAnsi="黑体" w:eastAsia="黑体"/>
      <w:b/>
      <w:bCs/>
      <w:kern w:val="1"/>
      <w:sz w:val="20"/>
      <w:lang w:eastAsia="ar-SA"/>
    </w:rPr>
  </w:style>
  <w:style w:type="paragraph" w:customStyle="1" w:styleId="567">
    <w:name w:val="xl88"/>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center"/>
    </w:pPr>
    <w:rPr>
      <w:rFonts w:ascii="Arial Unicode MS" w:hAnsi="Arial Unicode MS"/>
      <w:kern w:val="1"/>
      <w:sz w:val="20"/>
      <w:lang w:eastAsia="ar-SA"/>
    </w:rPr>
  </w:style>
  <w:style w:type="paragraph" w:customStyle="1" w:styleId="568">
    <w:name w:val="标签"/>
    <w:basedOn w:val="1"/>
    <w:qFormat/>
    <w:uiPriority w:val="99"/>
    <w:pPr>
      <w:suppressLineNumbers/>
      <w:suppressAutoHyphens/>
      <w:spacing w:before="120" w:after="120" w:line="360" w:lineRule="auto"/>
    </w:pPr>
    <w:rPr>
      <w:rFonts w:cs="Tahoma"/>
      <w:i/>
      <w:iCs/>
      <w:kern w:val="1"/>
      <w:sz w:val="20"/>
      <w:lang w:eastAsia="ar-SA"/>
    </w:rPr>
  </w:style>
  <w:style w:type="paragraph" w:customStyle="1" w:styleId="569">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570">
    <w:name w:val="样式 小四 首行缩进:  1 字符"/>
    <w:basedOn w:val="1"/>
    <w:qFormat/>
    <w:uiPriority w:val="99"/>
    <w:pPr>
      <w:ind w:firstLine="240" w:firstLineChars="100"/>
    </w:pPr>
    <w:rPr>
      <w:rFonts w:cs="宋体"/>
      <w:sz w:val="24"/>
    </w:rPr>
  </w:style>
  <w:style w:type="paragraph" w:customStyle="1" w:styleId="571">
    <w:name w:val="MyPoints"/>
    <w:basedOn w:val="1"/>
    <w:qFormat/>
    <w:uiPriority w:val="99"/>
    <w:pPr>
      <w:widowControl/>
      <w:ind w:left="936" w:hanging="360"/>
      <w:jc w:val="left"/>
    </w:pPr>
    <w:rPr>
      <w:rFonts w:ascii="Century Gothic" w:hAnsi="Century Gothic"/>
      <w:sz w:val="20"/>
      <w:lang w:eastAsia="en-US"/>
    </w:rPr>
  </w:style>
  <w:style w:type="paragraph" w:customStyle="1" w:styleId="572">
    <w:name w:val="jin3"/>
    <w:basedOn w:val="5"/>
    <w:qFormat/>
    <w:uiPriority w:val="99"/>
    <w:pPr>
      <w:tabs>
        <w:tab w:val="left" w:pos="855"/>
      </w:tabs>
      <w:overflowPunct w:val="0"/>
      <w:autoSpaceDE w:val="0"/>
      <w:autoSpaceDN w:val="0"/>
      <w:adjustRightInd w:val="0"/>
      <w:spacing w:before="360" w:after="120" w:line="300" w:lineRule="auto"/>
      <w:jc w:val="both"/>
      <w:textAlignment w:val="baseline"/>
      <w:outlineLvl w:val="9"/>
    </w:pPr>
    <w:rPr>
      <w:rFonts w:ascii="宋体" w:hAnsi="Arial"/>
      <w:sz w:val="24"/>
    </w:rPr>
  </w:style>
  <w:style w:type="paragraph" w:customStyle="1" w:styleId="573">
    <w:name w:val="并列项 ·"/>
    <w:basedOn w:val="1"/>
    <w:qFormat/>
    <w:uiPriority w:val="99"/>
    <w:pPr>
      <w:widowControl/>
      <w:adjustRightInd w:val="0"/>
      <w:snapToGrid w:val="0"/>
      <w:spacing w:line="360" w:lineRule="auto"/>
      <w:jc w:val="left"/>
      <w:textAlignment w:val="baseline"/>
    </w:pPr>
    <w:rPr>
      <w:rFonts w:hAnsi="宋体"/>
      <w:b/>
      <w:color w:val="FF0000"/>
      <w:kern w:val="24"/>
      <w:sz w:val="28"/>
      <w:szCs w:val="28"/>
    </w:rPr>
  </w:style>
  <w:style w:type="paragraph" w:customStyle="1" w:styleId="574">
    <w:name w:val="列出段落3"/>
    <w:basedOn w:val="1"/>
    <w:qFormat/>
    <w:uiPriority w:val="99"/>
    <w:pPr>
      <w:spacing w:line="360" w:lineRule="auto"/>
      <w:ind w:firstLine="420" w:firstLineChars="200"/>
    </w:pPr>
    <w:rPr>
      <w:rFonts w:ascii="仿宋_GB2312" w:hAnsi="Calibri" w:eastAsia="仿宋_GB2312"/>
      <w:kern w:val="2"/>
      <w:sz w:val="28"/>
      <w:szCs w:val="22"/>
    </w:rPr>
  </w:style>
  <w:style w:type="paragraph" w:customStyle="1" w:styleId="575">
    <w:name w:val="Numbered list 2.2"/>
    <w:basedOn w:val="4"/>
    <w:next w:val="1"/>
    <w:qFormat/>
    <w:uiPriority w:val="99"/>
    <w:pPr>
      <w:widowControl/>
      <w:tabs>
        <w:tab w:val="left" w:pos="720"/>
      </w:tabs>
      <w:spacing w:before="240" w:after="60" w:line="240" w:lineRule="auto"/>
      <w:ind w:left="720" w:hanging="720"/>
      <w:jc w:val="left"/>
    </w:pPr>
    <w:rPr>
      <w:rFonts w:ascii="Futura Bk" w:hAnsi="Futura Bk" w:eastAsia="宋体"/>
      <w:sz w:val="24"/>
      <w:lang w:eastAsia="en-US"/>
    </w:rPr>
  </w:style>
  <w:style w:type="paragraph" w:customStyle="1" w:styleId="576">
    <w:name w:val="标准文件-图标题 Char Char"/>
    <w:basedOn w:val="1"/>
    <w:next w:val="1"/>
    <w:qFormat/>
    <w:uiPriority w:val="99"/>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577">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578">
    <w:name w:val="body"/>
    <w:basedOn w:val="1"/>
    <w:qFormat/>
    <w:uiPriority w:val="99"/>
    <w:pPr>
      <w:keepLines/>
      <w:widowControl/>
      <w:spacing w:before="80"/>
      <w:jc w:val="left"/>
    </w:pPr>
    <w:rPr>
      <w:rFonts w:ascii="Helvetica" w:hAnsi="Helvetica"/>
      <w:sz w:val="18"/>
      <w:szCs w:val="24"/>
      <w:lang w:eastAsia="en-US"/>
    </w:rPr>
  </w:style>
  <w:style w:type="paragraph" w:customStyle="1" w:styleId="579">
    <w:name w:val="标题 21"/>
    <w:basedOn w:val="336"/>
    <w:next w:val="336"/>
    <w:qFormat/>
    <w:uiPriority w:val="99"/>
    <w:rPr>
      <w:rFonts w:ascii="Arial,BoldItalic" w:hAnsi="Arial,BoldItalic" w:cs="Times New Roman"/>
      <w:color w:val="auto"/>
    </w:rPr>
  </w:style>
  <w:style w:type="paragraph" w:customStyle="1" w:styleId="580">
    <w:name w:val="Body Text 22"/>
    <w:basedOn w:val="1"/>
    <w:qFormat/>
    <w:uiPriority w:val="99"/>
    <w:pPr>
      <w:adjustRightInd w:val="0"/>
      <w:spacing w:before="120" w:line="360" w:lineRule="auto"/>
      <w:ind w:firstLine="480"/>
      <w:textAlignment w:val="baseline"/>
    </w:pPr>
    <w:rPr>
      <w:sz w:val="24"/>
    </w:rPr>
  </w:style>
  <w:style w:type="paragraph" w:customStyle="1" w:styleId="581">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582">
    <w:name w:val="标准文件_二级条标题"/>
    <w:basedOn w:val="1"/>
    <w:next w:val="1"/>
    <w:qFormat/>
    <w:uiPriority w:val="99"/>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583">
    <w:name w:val="pa-9"/>
    <w:basedOn w:val="1"/>
    <w:qFormat/>
    <w:uiPriority w:val="99"/>
    <w:pPr>
      <w:widowControl/>
      <w:spacing w:line="280" w:lineRule="atLeast"/>
      <w:ind w:firstLine="480"/>
      <w:jc w:val="left"/>
    </w:pPr>
    <w:rPr>
      <w:rFonts w:hAnsi="宋体" w:cs="宋体"/>
      <w:sz w:val="24"/>
      <w:szCs w:val="24"/>
    </w:rPr>
  </w:style>
  <w:style w:type="paragraph" w:customStyle="1" w:styleId="584">
    <w:name w:val="小标题"/>
    <w:basedOn w:val="1"/>
    <w:next w:val="18"/>
    <w:link w:val="585"/>
    <w:qFormat/>
    <w:uiPriority w:val="99"/>
    <w:pPr>
      <w:tabs>
        <w:tab w:val="left" w:pos="420"/>
      </w:tabs>
      <w:spacing w:beforeLines="25" w:afterLines="25"/>
      <w:ind w:left="200" w:hanging="200" w:hangingChars="200"/>
    </w:pPr>
    <w:rPr>
      <w:rFonts w:ascii="Arial" w:hAnsi="Arial" w:eastAsia="黑体"/>
      <w:b/>
      <w:sz w:val="28"/>
      <w:szCs w:val="24"/>
    </w:rPr>
  </w:style>
  <w:style w:type="character" w:customStyle="1" w:styleId="585">
    <w:name w:val="小标题 Char Char"/>
    <w:link w:val="584"/>
    <w:qFormat/>
    <w:locked/>
    <w:uiPriority w:val="99"/>
    <w:rPr>
      <w:rFonts w:ascii="Arial" w:hAnsi="Arial" w:eastAsia="黑体"/>
      <w:b/>
      <w:sz w:val="28"/>
      <w:szCs w:val="24"/>
    </w:rPr>
  </w:style>
  <w:style w:type="paragraph" w:customStyle="1" w:styleId="586">
    <w:name w:val="xl81"/>
    <w:basedOn w:val="1"/>
    <w:qFormat/>
    <w:uiPriority w:val="0"/>
    <w:pPr>
      <w:widowControl/>
      <w:pBdr>
        <w:bottom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587">
    <w:name w:val="font7"/>
    <w:basedOn w:val="1"/>
    <w:qFormat/>
    <w:uiPriority w:val="0"/>
    <w:pPr>
      <w:widowControl/>
      <w:spacing w:before="100" w:beforeAutospacing="1" w:after="100" w:afterAutospacing="1"/>
      <w:jc w:val="left"/>
    </w:pPr>
    <w:rPr>
      <w:rFonts w:eastAsia="Times New Roman"/>
      <w:sz w:val="22"/>
      <w:szCs w:val="22"/>
    </w:rPr>
  </w:style>
  <w:style w:type="paragraph" w:customStyle="1" w:styleId="588">
    <w:name w:val="xl74"/>
    <w:basedOn w:val="1"/>
    <w:qFormat/>
    <w:uiPriority w:val="0"/>
    <w:pPr>
      <w:widowControl/>
      <w:pBdr>
        <w:left w:val="single" w:color="000000" w:sz="6" w:space="0"/>
        <w:bottom w:val="single" w:color="000000" w:sz="6" w:space="0"/>
        <w:right w:val="single" w:color="000000" w:sz="6" w:space="0"/>
      </w:pBdr>
      <w:suppressAutoHyphens/>
      <w:spacing w:before="280" w:after="280"/>
      <w:jc w:val="right"/>
      <w:textAlignment w:val="center"/>
    </w:pPr>
    <w:rPr>
      <w:rFonts w:ascii="黑体" w:hAnsi="黑体" w:eastAsia="黑体"/>
      <w:b/>
      <w:bCs/>
      <w:kern w:val="1"/>
      <w:sz w:val="20"/>
      <w:lang w:eastAsia="ar-SA"/>
    </w:rPr>
  </w:style>
  <w:style w:type="paragraph" w:customStyle="1" w:styleId="589">
    <w:name w:val="Style First line:  0.74 cm Line spacing:  1.5 lines"/>
    <w:basedOn w:val="1"/>
    <w:qFormat/>
    <w:uiPriority w:val="99"/>
    <w:pPr>
      <w:suppressAutoHyphens/>
      <w:spacing w:line="360" w:lineRule="auto"/>
      <w:jc w:val="center"/>
    </w:pPr>
    <w:rPr>
      <w:rFonts w:hAnsi="宋体"/>
      <w:kern w:val="1"/>
      <w:sz w:val="24"/>
      <w:szCs w:val="24"/>
      <w:lang w:eastAsia="ar-SA"/>
    </w:rPr>
  </w:style>
  <w:style w:type="paragraph" w:customStyle="1" w:styleId="590">
    <w:name w:val="zi"/>
    <w:basedOn w:val="1"/>
    <w:qFormat/>
    <w:uiPriority w:val="99"/>
    <w:pPr>
      <w:widowControl/>
      <w:spacing w:before="100" w:beforeAutospacing="1" w:after="100" w:afterAutospacing="1" w:line="336" w:lineRule="atLeast"/>
      <w:jc w:val="left"/>
    </w:pPr>
    <w:rPr>
      <w:rFonts w:ascii="??" w:hAnsi="??"/>
      <w:color w:val="000000"/>
      <w:sz w:val="22"/>
    </w:rPr>
  </w:style>
  <w:style w:type="paragraph" w:customStyle="1" w:styleId="591">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592">
    <w:name w:val="样式 正文首行缩进 + 宋体 小四 段前: 3 磅 段后: 3 磅 行距: 多倍行距 1.25 字行"/>
    <w:basedOn w:val="73"/>
    <w:qFormat/>
    <w:uiPriority w:val="99"/>
    <w:pPr>
      <w:adjustRightInd/>
      <w:snapToGrid/>
      <w:spacing w:before="60" w:after="60" w:line="360" w:lineRule="auto"/>
      <w:ind w:firstLine="480" w:firstLineChars="200"/>
    </w:pPr>
    <w:rPr>
      <w:rFonts w:hAnsi="宋体" w:cs="宋体"/>
      <w:szCs w:val="24"/>
    </w:rPr>
  </w:style>
  <w:style w:type="paragraph" w:customStyle="1" w:styleId="593">
    <w:name w:val="defaultfont"/>
    <w:basedOn w:val="1"/>
    <w:qFormat/>
    <w:uiPriority w:val="99"/>
    <w:pPr>
      <w:widowControl/>
      <w:spacing w:before="100" w:beforeAutospacing="1" w:after="100" w:afterAutospacing="1"/>
      <w:jc w:val="left"/>
    </w:pPr>
    <w:rPr>
      <w:rFonts w:ascii="Arial" w:hAnsi="Arial" w:cs="Arial"/>
      <w:szCs w:val="21"/>
    </w:rPr>
  </w:style>
  <w:style w:type="paragraph" w:customStyle="1" w:styleId="594">
    <w:name w:val="Table Contents"/>
    <w:basedOn w:val="1"/>
    <w:qFormat/>
    <w:uiPriority w:val="99"/>
    <w:pPr>
      <w:suppressAutoHyphens/>
      <w:autoSpaceDE w:val="0"/>
      <w:spacing w:after="120"/>
      <w:jc w:val="left"/>
    </w:pPr>
    <w:rPr>
      <w:rFonts w:ascii="Helvetica" w:hAnsi="Helvetica"/>
      <w:kern w:val="1"/>
      <w:sz w:val="20"/>
    </w:rPr>
  </w:style>
  <w:style w:type="paragraph" w:customStyle="1" w:styleId="595">
    <w:name w:val="修订1"/>
    <w:qFormat/>
    <w:uiPriority w:val="99"/>
    <w:rPr>
      <w:rFonts w:ascii="Times New Roman" w:hAnsi="Times New Roman" w:eastAsia="宋体" w:cs="Times New Roman"/>
      <w:kern w:val="2"/>
      <w:sz w:val="21"/>
      <w:lang w:val="en-US" w:eastAsia="zh-CN" w:bidi="ar-SA"/>
    </w:rPr>
  </w:style>
  <w:style w:type="paragraph" w:customStyle="1" w:styleId="596">
    <w:name w:val="样式 宋体 小四 首行缩进:  0.74 厘米 行距: 1.5 倍行距"/>
    <w:basedOn w:val="1"/>
    <w:qFormat/>
    <w:uiPriority w:val="99"/>
    <w:pPr>
      <w:widowControl/>
      <w:spacing w:line="360" w:lineRule="auto"/>
      <w:ind w:firstLine="420"/>
      <w:jc w:val="left"/>
    </w:pPr>
    <w:rPr>
      <w:rFonts w:hAnsi="宋体" w:cs="宋体"/>
      <w:sz w:val="24"/>
    </w:rPr>
  </w:style>
  <w:style w:type="paragraph" w:customStyle="1" w:styleId="597">
    <w:name w:val="xl78"/>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b/>
      <w:bCs/>
      <w:kern w:val="1"/>
      <w:sz w:val="20"/>
      <w:lang w:eastAsia="ar-SA"/>
    </w:rPr>
  </w:style>
  <w:style w:type="paragraph" w:customStyle="1" w:styleId="598">
    <w:name w:val="Bullet 1"/>
    <w:basedOn w:val="1"/>
    <w:qFormat/>
    <w:uiPriority w:val="99"/>
    <w:pPr>
      <w:widowControl/>
      <w:tabs>
        <w:tab w:val="left" w:pos="420"/>
      </w:tabs>
      <w:spacing w:line="290" w:lineRule="atLeast"/>
      <w:ind w:left="420" w:hanging="420"/>
      <w:jc w:val="left"/>
    </w:pPr>
    <w:rPr>
      <w:rFonts w:eastAsia="Times New Roman"/>
      <w:sz w:val="24"/>
      <w:lang w:eastAsia="en-US"/>
    </w:rPr>
  </w:style>
  <w:style w:type="paragraph" w:customStyle="1" w:styleId="599">
    <w:name w:val="Bullet 2"/>
    <w:basedOn w:val="1"/>
    <w:qFormat/>
    <w:uiPriority w:val="99"/>
    <w:pPr>
      <w:widowControl/>
      <w:tabs>
        <w:tab w:val="left" w:pos="780"/>
      </w:tabs>
      <w:spacing w:line="290" w:lineRule="atLeast"/>
      <w:jc w:val="left"/>
    </w:pPr>
    <w:rPr>
      <w:rFonts w:eastAsia="Times New Roman"/>
      <w:sz w:val="24"/>
      <w:lang w:eastAsia="en-US"/>
    </w:rPr>
  </w:style>
  <w:style w:type="paragraph" w:customStyle="1" w:styleId="600">
    <w:name w:val="contentlabel"/>
    <w:basedOn w:val="1"/>
    <w:qFormat/>
    <w:uiPriority w:val="99"/>
    <w:pPr>
      <w:widowControl/>
      <w:spacing w:before="100" w:beforeAutospacing="1" w:after="100" w:afterAutospacing="1"/>
      <w:jc w:val="left"/>
    </w:pPr>
    <w:rPr>
      <w:rFonts w:hAnsi="宋体" w:cs="宋体"/>
      <w:sz w:val="24"/>
      <w:szCs w:val="24"/>
    </w:rPr>
  </w:style>
  <w:style w:type="paragraph" w:customStyle="1" w:styleId="601">
    <w:name w:val="p0"/>
    <w:qFormat/>
    <w:uiPriority w:val="0"/>
    <w:rPr>
      <w:rFonts w:ascii="Times New Roman" w:hAnsi="Times New Roman" w:eastAsia="宋体" w:cs="Times New Roman"/>
      <w:szCs w:val="21"/>
      <w:lang w:val="en-US" w:eastAsia="zh-CN" w:bidi="ar-SA"/>
    </w:rPr>
  </w:style>
  <w:style w:type="paragraph" w:customStyle="1" w:styleId="602">
    <w:name w:val="样式 标题 1H1标题 4-1 + 仿宋_GB2312 小二 居中"/>
    <w:basedOn w:val="1"/>
    <w:qFormat/>
    <w:uiPriority w:val="99"/>
  </w:style>
  <w:style w:type="paragraph" w:customStyle="1" w:styleId="603">
    <w:name w:val="正文（无缩进）"/>
    <w:qFormat/>
    <w:uiPriority w:val="99"/>
    <w:pPr>
      <w:jc w:val="center"/>
    </w:pPr>
    <w:rPr>
      <w:rFonts w:ascii="Times New Roman" w:hAnsi="Times New Roman" w:eastAsia="仿宋_GB2312" w:cs="Times New Roman"/>
      <w:color w:val="000000"/>
      <w:kern w:val="24"/>
      <w:sz w:val="24"/>
      <w:lang w:val="en-US" w:eastAsia="zh-CN" w:bidi="ar-SA"/>
    </w:rPr>
  </w:style>
  <w:style w:type="paragraph" w:customStyle="1" w:styleId="604">
    <w:name w:val="项目2"/>
    <w:basedOn w:val="1"/>
    <w:qFormat/>
    <w:uiPriority w:val="99"/>
    <w:pPr>
      <w:widowControl/>
      <w:tabs>
        <w:tab w:val="left" w:pos="-365"/>
      </w:tabs>
      <w:suppressAutoHyphens/>
      <w:spacing w:after="156" w:line="360" w:lineRule="auto"/>
      <w:ind w:left="-905" w:right="240"/>
      <w:jc w:val="left"/>
    </w:pPr>
    <w:rPr>
      <w:bCs/>
      <w:kern w:val="1"/>
      <w:sz w:val="24"/>
      <w:lang w:eastAsia="ar-SA"/>
    </w:rPr>
  </w:style>
  <w:style w:type="paragraph" w:customStyle="1" w:styleId="605">
    <w:name w:val="样式18"/>
    <w:basedOn w:val="71"/>
    <w:qFormat/>
    <w:uiPriority w:val="99"/>
    <w:pPr>
      <w:spacing w:line="720" w:lineRule="auto"/>
    </w:pPr>
    <w:rPr>
      <w:rFonts w:eastAsia="黑体"/>
      <w:sz w:val="30"/>
    </w:rPr>
  </w:style>
  <w:style w:type="paragraph" w:customStyle="1" w:styleId="606">
    <w:name w:val="neiwen"/>
    <w:basedOn w:val="1"/>
    <w:qFormat/>
    <w:uiPriority w:val="99"/>
    <w:pPr>
      <w:widowControl/>
      <w:spacing w:before="100" w:beforeAutospacing="1" w:after="100" w:afterAutospacing="1"/>
      <w:jc w:val="left"/>
    </w:pPr>
    <w:rPr>
      <w:rFonts w:hAnsi="宋体"/>
      <w:sz w:val="24"/>
      <w:szCs w:val="24"/>
    </w:rPr>
  </w:style>
  <w:style w:type="paragraph" w:customStyle="1" w:styleId="607">
    <w:name w:val="样式3"/>
    <w:basedOn w:val="5"/>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608">
    <w:name w:val="样式 标题 2 + 段前: 0 磅 段后: 0 磅 行距: 单倍行距"/>
    <w:basedOn w:val="4"/>
    <w:qFormat/>
    <w:uiPriority w:val="99"/>
    <w:pPr>
      <w:spacing w:before="0" w:after="0" w:line="240" w:lineRule="auto"/>
    </w:pPr>
    <w:rPr>
      <w:rFonts w:ascii="仿宋_GB2312" w:eastAsia="仿宋_GB2312" w:cs="宋体"/>
    </w:rPr>
  </w:style>
  <w:style w:type="paragraph" w:customStyle="1" w:styleId="609">
    <w:name w:val="样式 首行缩进:  2.25 字符"/>
    <w:basedOn w:val="1"/>
    <w:qFormat/>
    <w:uiPriority w:val="99"/>
    <w:pPr>
      <w:spacing w:line="360" w:lineRule="auto"/>
      <w:ind w:firstLine="225" w:firstLineChars="225"/>
    </w:pPr>
    <w:rPr>
      <w:rFonts w:cs="宋体"/>
      <w:sz w:val="24"/>
    </w:rPr>
  </w:style>
  <w:style w:type="paragraph" w:customStyle="1" w:styleId="610">
    <w:name w:val="符号标题3"/>
    <w:basedOn w:val="1"/>
    <w:qFormat/>
    <w:uiPriority w:val="99"/>
    <w:pPr>
      <w:spacing w:line="360" w:lineRule="auto"/>
      <w:ind w:firstLine="482" w:firstLineChars="200"/>
    </w:pPr>
    <w:rPr>
      <w:rFonts w:hAnsi="宋体"/>
      <w:szCs w:val="24"/>
    </w:rPr>
  </w:style>
  <w:style w:type="paragraph" w:customStyle="1" w:styleId="611">
    <w:name w:val="关键词"/>
    <w:basedOn w:val="1"/>
    <w:qFormat/>
    <w:uiPriority w:val="99"/>
    <w:pPr>
      <w:tabs>
        <w:tab w:val="left" w:pos="907"/>
      </w:tabs>
      <w:spacing w:line="360" w:lineRule="auto"/>
      <w:ind w:left="879" w:hanging="879"/>
    </w:pPr>
    <w:rPr>
      <w:rFonts w:eastAsia="楷体_GB2312"/>
    </w:rPr>
  </w:style>
  <w:style w:type="paragraph" w:customStyle="1" w:styleId="612">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6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rPr>
  </w:style>
  <w:style w:type="paragraph" w:customStyle="1" w:styleId="614">
    <w:name w:val="样式21"/>
    <w:basedOn w:val="3"/>
    <w:qFormat/>
    <w:uiPriority w:val="99"/>
    <w:rPr>
      <w:rFonts w:eastAsia="黑体"/>
      <w:sz w:val="36"/>
    </w:rPr>
  </w:style>
  <w:style w:type="paragraph" w:customStyle="1" w:styleId="615">
    <w:name w:val="一级无标题条"/>
    <w:basedOn w:val="1"/>
    <w:qFormat/>
    <w:uiPriority w:val="99"/>
    <w:pPr>
      <w:tabs>
        <w:tab w:val="left" w:pos="1717"/>
      </w:tabs>
      <w:ind w:left="1717" w:hanging="360"/>
    </w:pPr>
  </w:style>
  <w:style w:type="paragraph" w:customStyle="1" w:styleId="616">
    <w:name w:val="xl45"/>
    <w:basedOn w:val="1"/>
    <w:qFormat/>
    <w:uiPriority w:val="0"/>
    <w:pPr>
      <w:widowControl/>
      <w:pBdr>
        <w:left w:val="single" w:color="000000" w:sz="6" w:space="0"/>
        <w:bottom w:val="single" w:color="000000" w:sz="6" w:space="0"/>
        <w:right w:val="single" w:color="000000" w:sz="6" w:space="0"/>
      </w:pBdr>
      <w:suppressAutoHyphens/>
      <w:spacing w:before="280" w:after="280"/>
      <w:jc w:val="right"/>
      <w:textAlignment w:val="center"/>
    </w:pPr>
    <w:rPr>
      <w:kern w:val="1"/>
      <w:sz w:val="20"/>
      <w:lang w:eastAsia="ar-SA"/>
    </w:rPr>
  </w:style>
  <w:style w:type="paragraph" w:customStyle="1" w:styleId="617">
    <w:name w:val="Bullet 4"/>
    <w:basedOn w:val="1"/>
    <w:qFormat/>
    <w:uiPriority w:val="99"/>
    <w:pPr>
      <w:widowControl/>
      <w:tabs>
        <w:tab w:val="left" w:pos="1680"/>
      </w:tabs>
      <w:spacing w:line="290" w:lineRule="atLeast"/>
      <w:jc w:val="left"/>
    </w:pPr>
    <w:rPr>
      <w:rFonts w:eastAsia="Times New Roman"/>
      <w:sz w:val="24"/>
      <w:lang w:eastAsia="en-US"/>
    </w:rPr>
  </w:style>
  <w:style w:type="paragraph" w:customStyle="1" w:styleId="618">
    <w:name w:val="TOC 标题2"/>
    <w:basedOn w:val="3"/>
    <w:next w:val="1"/>
    <w:qFormat/>
    <w:uiPriority w:val="99"/>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619">
    <w:name w:val="样式15"/>
    <w:basedOn w:val="6"/>
    <w:qFormat/>
    <w:uiPriority w:val="99"/>
  </w:style>
  <w:style w:type="paragraph" w:customStyle="1" w:styleId="620">
    <w:name w:val="xl84"/>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textAlignment w:val="center"/>
    </w:pPr>
    <w:rPr>
      <w:rFonts w:ascii="Arial Unicode MS" w:hAnsi="Arial Unicode MS"/>
      <w:kern w:val="1"/>
      <w:sz w:val="20"/>
      <w:lang w:eastAsia="ar-SA"/>
    </w:rPr>
  </w:style>
  <w:style w:type="paragraph" w:customStyle="1" w:styleId="621">
    <w:name w:val="样式 首行缩进:  2 字符 Char Char"/>
    <w:basedOn w:val="1"/>
    <w:qFormat/>
    <w:uiPriority w:val="99"/>
    <w:pPr>
      <w:spacing w:line="360" w:lineRule="auto"/>
      <w:ind w:firstLine="480" w:firstLineChars="200"/>
    </w:pPr>
    <w:rPr>
      <w:sz w:val="24"/>
    </w:rPr>
  </w:style>
  <w:style w:type="paragraph" w:customStyle="1" w:styleId="622">
    <w:name w:val="缺省文本:1"/>
    <w:basedOn w:val="1"/>
    <w:qFormat/>
    <w:uiPriority w:val="99"/>
    <w:pPr>
      <w:autoSpaceDE w:val="0"/>
      <w:autoSpaceDN w:val="0"/>
      <w:adjustRightInd w:val="0"/>
      <w:jc w:val="left"/>
    </w:pPr>
    <w:rPr>
      <w:sz w:val="24"/>
    </w:rPr>
  </w:style>
  <w:style w:type="paragraph" w:customStyle="1" w:styleId="623">
    <w:name w:val="pa-20"/>
    <w:basedOn w:val="1"/>
    <w:qFormat/>
    <w:uiPriority w:val="99"/>
    <w:pPr>
      <w:widowControl/>
      <w:spacing w:line="280" w:lineRule="atLeast"/>
      <w:ind w:firstLine="480"/>
    </w:pPr>
    <w:rPr>
      <w:rFonts w:hAnsi="宋体" w:cs="宋体"/>
      <w:sz w:val="24"/>
      <w:szCs w:val="24"/>
    </w:rPr>
  </w:style>
  <w:style w:type="paragraph" w:customStyle="1" w:styleId="624">
    <w:name w:val="样式 首行缩进:  0.74 厘米"/>
    <w:basedOn w:val="1"/>
    <w:qFormat/>
    <w:uiPriority w:val="99"/>
    <w:pPr>
      <w:spacing w:line="360" w:lineRule="auto"/>
      <w:ind w:left="75" w:leftChars="75" w:firstLine="200" w:firstLineChars="200"/>
    </w:pPr>
    <w:rPr>
      <w:sz w:val="24"/>
    </w:rPr>
  </w:style>
  <w:style w:type="paragraph" w:customStyle="1" w:styleId="625">
    <w:name w:val="1226"/>
    <w:basedOn w:val="3"/>
    <w:qFormat/>
    <w:uiPriority w:val="99"/>
    <w:pPr>
      <w:adjustRightInd/>
      <w:spacing w:before="340" w:after="330" w:line="576" w:lineRule="auto"/>
      <w:jc w:val="both"/>
    </w:pPr>
    <w:rPr>
      <w:rFonts w:ascii="Times New Roman"/>
      <w:bCs/>
      <w:sz w:val="44"/>
      <w:szCs w:val="44"/>
    </w:rPr>
  </w:style>
  <w:style w:type="paragraph" w:customStyle="1" w:styleId="626">
    <w:name w:val="样式 首行缩进:  2 字符5"/>
    <w:basedOn w:val="1"/>
    <w:qFormat/>
    <w:uiPriority w:val="99"/>
    <w:pPr>
      <w:spacing w:before="120" w:line="360" w:lineRule="auto"/>
      <w:ind w:firstLine="480" w:firstLineChars="200"/>
    </w:pPr>
    <w:rPr>
      <w:sz w:val="24"/>
    </w:rPr>
  </w:style>
  <w:style w:type="paragraph" w:customStyle="1" w:styleId="627">
    <w:name w:val="xl51"/>
    <w:basedOn w:val="1"/>
    <w:qFormat/>
    <w:uiPriority w:val="0"/>
    <w:pPr>
      <w:widowControl/>
      <w:pBdr>
        <w:bottom w:val="single" w:color="000000" w:sz="6" w:space="0"/>
        <w:right w:val="single" w:color="000000" w:sz="6" w:space="0"/>
      </w:pBdr>
      <w:suppressAutoHyphens/>
      <w:spacing w:before="280" w:after="280"/>
      <w:jc w:val="left"/>
      <w:textAlignment w:val="center"/>
    </w:pPr>
    <w:rPr>
      <w:kern w:val="1"/>
      <w:sz w:val="20"/>
      <w:lang w:eastAsia="ar-SA"/>
    </w:rPr>
  </w:style>
  <w:style w:type="paragraph" w:customStyle="1" w:styleId="628">
    <w:name w:val="标准小三"/>
    <w:basedOn w:val="1"/>
    <w:qFormat/>
    <w:uiPriority w:val="99"/>
    <w:pPr>
      <w:spacing w:line="700" w:lineRule="exact"/>
      <w:ind w:firstLine="200" w:firstLineChars="200"/>
    </w:pPr>
    <w:rPr>
      <w:rFonts w:hAnsi="Arial" w:eastAsia="仿宋_GB2312"/>
      <w:sz w:val="30"/>
      <w:szCs w:val="32"/>
    </w:rPr>
  </w:style>
  <w:style w:type="paragraph" w:customStyle="1" w:styleId="629">
    <w:name w:val="标准文件_二级项目符号"/>
    <w:basedOn w:val="1"/>
    <w:next w:val="1"/>
    <w:qFormat/>
    <w:uiPriority w:val="99"/>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630">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631">
    <w:name w:val="pa-35"/>
    <w:basedOn w:val="1"/>
    <w:qFormat/>
    <w:uiPriority w:val="99"/>
    <w:pPr>
      <w:widowControl/>
      <w:spacing w:line="280" w:lineRule="atLeast"/>
      <w:ind w:firstLine="460"/>
      <w:jc w:val="left"/>
    </w:pPr>
    <w:rPr>
      <w:rFonts w:hAnsi="宋体" w:cs="宋体"/>
      <w:sz w:val="24"/>
      <w:szCs w:val="24"/>
    </w:rPr>
  </w:style>
  <w:style w:type="paragraph" w:customStyle="1" w:styleId="632">
    <w:name w:val="xl65"/>
    <w:basedOn w:val="1"/>
    <w:qFormat/>
    <w:uiPriority w:val="0"/>
    <w:pPr>
      <w:widowControl/>
      <w:pBdr>
        <w:top w:val="single" w:color="000000" w:sz="8" w:space="0"/>
        <w:bottom w:val="single" w:color="000000" w:sz="6" w:space="0"/>
        <w:right w:val="single" w:color="000000" w:sz="6" w:space="0"/>
      </w:pBdr>
      <w:suppressAutoHyphens/>
      <w:spacing w:before="280" w:after="280"/>
      <w:jc w:val="center"/>
      <w:textAlignment w:val="center"/>
    </w:pPr>
    <w:rPr>
      <w:rFonts w:ascii="Arial Unicode MS" w:hAnsi="Arial Unicode MS"/>
      <w:kern w:val="1"/>
      <w:sz w:val="20"/>
      <w:lang w:eastAsia="ar-SA"/>
    </w:rPr>
  </w:style>
  <w:style w:type="paragraph" w:customStyle="1" w:styleId="633">
    <w:name w:val="符合标题4"/>
    <w:basedOn w:val="1"/>
    <w:qFormat/>
    <w:uiPriority w:val="99"/>
    <w:pPr>
      <w:widowControl/>
      <w:tabs>
        <w:tab w:val="left" w:pos="0"/>
      </w:tabs>
      <w:spacing w:before="100" w:beforeAutospacing="1" w:after="100" w:afterAutospacing="1" w:line="360" w:lineRule="auto"/>
      <w:jc w:val="left"/>
    </w:pPr>
    <w:rPr>
      <w:rFonts w:hAnsi="宋体"/>
      <w:sz w:val="24"/>
      <w:szCs w:val="24"/>
    </w:rPr>
  </w:style>
  <w:style w:type="paragraph" w:customStyle="1" w:styleId="634">
    <w:name w:val="样式16"/>
    <w:basedOn w:val="3"/>
    <w:qFormat/>
    <w:uiPriority w:val="99"/>
  </w:style>
  <w:style w:type="paragraph" w:customStyle="1" w:styleId="635">
    <w:name w:val="8"/>
    <w:basedOn w:val="1"/>
    <w:next w:val="1"/>
    <w:qFormat/>
    <w:uiPriority w:val="99"/>
    <w:rPr>
      <w:szCs w:val="24"/>
    </w:rPr>
  </w:style>
  <w:style w:type="paragraph" w:customStyle="1" w:styleId="636">
    <w:name w:val="4"/>
    <w:basedOn w:val="1"/>
    <w:next w:val="69"/>
    <w:qFormat/>
    <w:uiPriority w:val="99"/>
    <w:pPr>
      <w:widowControl/>
      <w:spacing w:before="100" w:beforeAutospacing="1" w:after="100" w:afterAutospacing="1"/>
      <w:jc w:val="left"/>
    </w:pPr>
    <w:rPr>
      <w:rFonts w:ascii="Arial Unicode MS" w:hAnsi="Arial Unicode MS"/>
      <w:sz w:val="24"/>
    </w:rPr>
  </w:style>
  <w:style w:type="paragraph" w:customStyle="1" w:styleId="637">
    <w:name w:val="Numbered list 2.1"/>
    <w:basedOn w:val="3"/>
    <w:next w:val="1"/>
    <w:qFormat/>
    <w:uiPriority w:val="99"/>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638">
    <w:name w:val="默认段落字体 Para Char"/>
    <w:basedOn w:val="1"/>
    <w:qFormat/>
    <w:uiPriority w:val="0"/>
    <w:pPr>
      <w:adjustRightInd w:val="0"/>
      <w:spacing w:line="360" w:lineRule="auto"/>
    </w:pPr>
    <w:rPr>
      <w:sz w:val="24"/>
    </w:rPr>
  </w:style>
  <w:style w:type="paragraph" w:customStyle="1" w:styleId="63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24"/>
      <w:szCs w:val="24"/>
    </w:rPr>
  </w:style>
  <w:style w:type="paragraph" w:customStyle="1" w:styleId="640">
    <w:name w:val="tabletextchar"/>
    <w:basedOn w:val="1"/>
    <w:qFormat/>
    <w:uiPriority w:val="99"/>
    <w:pPr>
      <w:widowControl/>
      <w:spacing w:before="100" w:beforeAutospacing="1" w:after="100" w:afterAutospacing="1" w:line="240" w:lineRule="atLeast"/>
      <w:jc w:val="left"/>
    </w:pPr>
    <w:rPr>
      <w:rFonts w:hAnsi="宋体" w:cs="宋体"/>
      <w:sz w:val="18"/>
      <w:szCs w:val="18"/>
    </w:rPr>
  </w:style>
  <w:style w:type="paragraph" w:customStyle="1" w:styleId="641">
    <w:name w:val="图片"/>
    <w:basedOn w:val="1"/>
    <w:next w:val="19"/>
    <w:link w:val="642"/>
    <w:qFormat/>
    <w:uiPriority w:val="99"/>
    <w:pPr>
      <w:keepNext/>
      <w:widowControl/>
      <w:jc w:val="left"/>
    </w:pPr>
    <w:rPr>
      <w:rFonts w:ascii="Garamond" w:hAnsi="Garamond"/>
    </w:rPr>
  </w:style>
  <w:style w:type="character" w:customStyle="1" w:styleId="642">
    <w:name w:val="图片 Char Char"/>
    <w:link w:val="641"/>
    <w:qFormat/>
    <w:locked/>
    <w:uiPriority w:val="99"/>
    <w:rPr>
      <w:rFonts w:ascii="Garamond" w:hAnsi="Garamond"/>
      <w:sz w:val="34"/>
    </w:rPr>
  </w:style>
  <w:style w:type="paragraph" w:customStyle="1" w:styleId="643">
    <w:name w:val="WW-列表 2"/>
    <w:basedOn w:val="1"/>
    <w:qFormat/>
    <w:uiPriority w:val="99"/>
    <w:pPr>
      <w:suppressAutoHyphens/>
      <w:spacing w:before="156" w:after="156"/>
    </w:pPr>
    <w:rPr>
      <w:rFonts w:eastAsia="仿宋_GB2312"/>
      <w:kern w:val="1"/>
      <w:sz w:val="28"/>
      <w:szCs w:val="24"/>
      <w:lang w:eastAsia="ar-SA"/>
    </w:rPr>
  </w:style>
  <w:style w:type="paragraph" w:customStyle="1" w:styleId="644">
    <w:name w:val="xl42"/>
    <w:basedOn w:val="1"/>
    <w:qFormat/>
    <w:uiPriority w:val="0"/>
    <w:pPr>
      <w:widowControl/>
      <w:pBdr>
        <w:top w:val="single" w:color="000000" w:sz="6" w:space="0"/>
        <w:bottom w:val="single" w:color="000000" w:sz="6" w:space="0"/>
        <w:right w:val="single" w:color="000000" w:sz="6" w:space="0"/>
      </w:pBdr>
      <w:suppressAutoHyphens/>
      <w:spacing w:before="280" w:after="280"/>
      <w:jc w:val="left"/>
      <w:textAlignment w:val="center"/>
    </w:pPr>
    <w:rPr>
      <w:rFonts w:ascii="黑体" w:hAnsi="黑体" w:eastAsia="黑体"/>
      <w:kern w:val="1"/>
      <w:sz w:val="20"/>
      <w:lang w:eastAsia="ar-SA"/>
    </w:rPr>
  </w:style>
  <w:style w:type="paragraph" w:customStyle="1" w:styleId="645">
    <w:name w:val="indent"/>
    <w:basedOn w:val="1"/>
    <w:qFormat/>
    <w:uiPriority w:val="99"/>
    <w:pPr>
      <w:widowControl/>
      <w:spacing w:before="100" w:beforeAutospacing="1" w:after="100" w:afterAutospacing="1" w:line="278" w:lineRule="atLeast"/>
      <w:ind w:firstLine="416"/>
      <w:jc w:val="left"/>
    </w:pPr>
    <w:rPr>
      <w:rFonts w:hAnsi="宋体" w:cs="宋体"/>
      <w:szCs w:val="21"/>
    </w:rPr>
  </w:style>
  <w:style w:type="paragraph" w:customStyle="1" w:styleId="646">
    <w:name w:val="Char Char1 Char Char Char Char Char Char Char"/>
    <w:basedOn w:val="1"/>
    <w:qFormat/>
    <w:uiPriority w:val="99"/>
    <w:pPr>
      <w:adjustRightInd w:val="0"/>
      <w:spacing w:line="360" w:lineRule="auto"/>
    </w:pPr>
    <w:rPr>
      <w:sz w:val="24"/>
    </w:rPr>
  </w:style>
  <w:style w:type="paragraph" w:customStyle="1" w:styleId="647">
    <w:name w:val="Char4 Char Char1 Char"/>
    <w:basedOn w:val="1"/>
    <w:qFormat/>
    <w:uiPriority w:val="99"/>
    <w:rPr>
      <w:rFonts w:ascii="Tahoma" w:hAnsi="Tahoma"/>
      <w:sz w:val="24"/>
    </w:rPr>
  </w:style>
  <w:style w:type="paragraph" w:customStyle="1" w:styleId="648">
    <w:name w:val="Char Char1"/>
    <w:basedOn w:val="1"/>
    <w:qFormat/>
    <w:uiPriority w:val="99"/>
    <w:pPr>
      <w:widowControl/>
      <w:spacing w:after="160" w:line="240" w:lineRule="exact"/>
      <w:jc w:val="left"/>
    </w:pPr>
    <w:rPr>
      <w:szCs w:val="24"/>
    </w:rPr>
  </w:style>
  <w:style w:type="paragraph" w:customStyle="1" w:styleId="649">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650">
    <w:name w:val="text"/>
    <w:basedOn w:val="1"/>
    <w:qFormat/>
    <w:uiPriority w:val="99"/>
    <w:pPr>
      <w:widowControl/>
      <w:spacing w:before="100" w:beforeAutospacing="1" w:after="100" w:afterAutospacing="1"/>
      <w:jc w:val="left"/>
    </w:pPr>
    <w:rPr>
      <w:rFonts w:ascii="??" w:hAnsi="??" w:cs="宋体"/>
      <w:color w:val="000000"/>
      <w:sz w:val="18"/>
      <w:szCs w:val="18"/>
    </w:rPr>
  </w:style>
  <w:style w:type="paragraph" w:customStyle="1" w:styleId="651">
    <w:name w:val="xl86"/>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left"/>
    </w:pPr>
    <w:rPr>
      <w:rFonts w:ascii="Arial Unicode MS" w:hAnsi="Arial Unicode MS"/>
      <w:kern w:val="1"/>
      <w:sz w:val="20"/>
      <w:lang w:eastAsia="ar-SA"/>
    </w:rPr>
  </w:style>
  <w:style w:type="paragraph" w:customStyle="1" w:styleId="652">
    <w:name w:val="xl50"/>
    <w:basedOn w:val="1"/>
    <w:qFormat/>
    <w:uiPriority w:val="0"/>
    <w:pPr>
      <w:widowControl/>
      <w:pBdr>
        <w:top w:val="single" w:color="000000" w:sz="6" w:space="0"/>
        <w:left w:val="single" w:color="000000" w:sz="6" w:space="0"/>
        <w:bottom w:val="single" w:color="000000" w:sz="6" w:space="0"/>
      </w:pBdr>
      <w:suppressAutoHyphens/>
      <w:spacing w:before="280" w:after="280"/>
      <w:jc w:val="right"/>
      <w:textAlignment w:val="center"/>
    </w:pPr>
    <w:rPr>
      <w:kern w:val="1"/>
      <w:sz w:val="20"/>
      <w:lang w:eastAsia="ar-SA"/>
    </w:rPr>
  </w:style>
  <w:style w:type="paragraph" w:customStyle="1" w:styleId="653">
    <w:name w:val="xl52"/>
    <w:basedOn w:val="1"/>
    <w:qFormat/>
    <w:uiPriority w:val="0"/>
    <w:pPr>
      <w:widowControl/>
      <w:suppressAutoHyphens/>
      <w:spacing w:before="280" w:after="280"/>
      <w:jc w:val="right"/>
      <w:textAlignment w:val="center"/>
    </w:pPr>
    <w:rPr>
      <w:kern w:val="1"/>
      <w:sz w:val="20"/>
      <w:lang w:eastAsia="ar-SA"/>
    </w:rPr>
  </w:style>
  <w:style w:type="paragraph" w:customStyle="1" w:styleId="654">
    <w:name w:val="p15"/>
    <w:basedOn w:val="1"/>
    <w:qFormat/>
    <w:uiPriority w:val="99"/>
    <w:pPr>
      <w:widowControl/>
      <w:ind w:left="5250"/>
    </w:pPr>
    <w:rPr>
      <w:szCs w:val="21"/>
    </w:rPr>
  </w:style>
  <w:style w:type="paragraph" w:customStyle="1" w:styleId="655">
    <w:name w:val="正文(悬挂缩进)"/>
    <w:qFormat/>
    <w:uiPriority w:val="99"/>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656">
    <w:name w:val="xl70"/>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b/>
      <w:bCs/>
      <w:kern w:val="1"/>
      <w:sz w:val="20"/>
      <w:lang w:eastAsia="ar-SA"/>
    </w:rPr>
  </w:style>
  <w:style w:type="paragraph" w:customStyle="1" w:styleId="657">
    <w:name w:val="font9"/>
    <w:basedOn w:val="1"/>
    <w:qFormat/>
    <w:uiPriority w:val="0"/>
    <w:pPr>
      <w:widowControl/>
      <w:suppressAutoHyphens/>
      <w:spacing w:before="280" w:after="280"/>
      <w:jc w:val="left"/>
    </w:pPr>
    <w:rPr>
      <w:rFonts w:eastAsia="Times New Roman"/>
      <w:kern w:val="1"/>
      <w:sz w:val="20"/>
      <w:lang w:eastAsia="ar-SA"/>
    </w:rPr>
  </w:style>
  <w:style w:type="paragraph" w:customStyle="1" w:styleId="658">
    <w:name w:val="xl41"/>
    <w:basedOn w:val="1"/>
    <w:qFormat/>
    <w:uiPriority w:val="0"/>
    <w:pPr>
      <w:widowControl/>
      <w:pBdr>
        <w:top w:val="single" w:color="000000" w:sz="6" w:space="0"/>
        <w:bottom w:val="single" w:color="000000" w:sz="6" w:space="0"/>
        <w:right w:val="single" w:color="000000" w:sz="6" w:space="0"/>
      </w:pBdr>
      <w:suppressAutoHyphens/>
      <w:spacing w:before="280" w:after="280"/>
      <w:jc w:val="left"/>
      <w:textAlignment w:val="center"/>
    </w:pPr>
    <w:rPr>
      <w:kern w:val="1"/>
      <w:sz w:val="20"/>
      <w:lang w:eastAsia="ar-SA"/>
    </w:rPr>
  </w:style>
  <w:style w:type="paragraph" w:customStyle="1" w:styleId="659">
    <w:name w:val="pa-1"/>
    <w:basedOn w:val="1"/>
    <w:qFormat/>
    <w:uiPriority w:val="99"/>
    <w:pPr>
      <w:widowControl/>
      <w:spacing w:line="340" w:lineRule="atLeast"/>
    </w:pPr>
    <w:rPr>
      <w:rFonts w:hAnsi="宋体" w:cs="宋体"/>
      <w:sz w:val="24"/>
      <w:szCs w:val="24"/>
    </w:rPr>
  </w:style>
  <w:style w:type="paragraph" w:customStyle="1" w:styleId="660">
    <w:name w:val="样式 标题 2H2h2l22nd level2Header 2节Titre2Heading 2 Hidden..."/>
    <w:basedOn w:val="4"/>
    <w:qFormat/>
    <w:uiPriority w:val="99"/>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661">
    <w:name w:val="xl69"/>
    <w:basedOn w:val="1"/>
    <w:qFormat/>
    <w:uiPriority w:val="0"/>
    <w:pPr>
      <w:widowControl/>
      <w:pBdr>
        <w:top w:val="single" w:color="000000" w:sz="6" w:space="0"/>
        <w:left w:val="single" w:color="000000" w:sz="6" w:space="0"/>
        <w:bottom w:val="single" w:color="000000" w:sz="6" w:space="0"/>
        <w:right w:val="single" w:color="000000" w:sz="6" w:space="0"/>
      </w:pBdr>
      <w:suppressAutoHyphens/>
      <w:spacing w:before="280" w:after="280"/>
      <w:jc w:val="right"/>
      <w:textAlignment w:val="center"/>
    </w:pPr>
    <w:rPr>
      <w:rFonts w:ascii="黑体" w:hAnsi="黑体" w:eastAsia="黑体"/>
      <w:b/>
      <w:bCs/>
      <w:kern w:val="1"/>
      <w:sz w:val="20"/>
      <w:lang w:eastAsia="ar-SA"/>
    </w:rPr>
  </w:style>
  <w:style w:type="paragraph" w:customStyle="1" w:styleId="662">
    <w:name w:val="符号"/>
    <w:basedOn w:val="1"/>
    <w:qFormat/>
    <w:uiPriority w:val="99"/>
    <w:pPr>
      <w:tabs>
        <w:tab w:val="left" w:pos="840"/>
      </w:tabs>
      <w:adjustRightInd w:val="0"/>
      <w:snapToGrid w:val="0"/>
      <w:spacing w:line="420" w:lineRule="atLeast"/>
      <w:ind w:left="840" w:hanging="420"/>
      <w:jc w:val="left"/>
      <w:textAlignment w:val="baseline"/>
    </w:pPr>
    <w:rPr>
      <w:sz w:val="24"/>
    </w:rPr>
  </w:style>
  <w:style w:type="paragraph" w:customStyle="1" w:styleId="663">
    <w:name w:val="TOC 标题11"/>
    <w:basedOn w:val="3"/>
    <w:next w:val="1"/>
    <w:qFormat/>
    <w:uiPriority w:val="99"/>
    <w:pPr>
      <w:widowControl/>
      <w:adjustRightInd/>
      <w:spacing w:before="480" w:after="0" w:line="276" w:lineRule="auto"/>
      <w:jc w:val="left"/>
      <w:outlineLvl w:val="9"/>
    </w:pPr>
    <w:rPr>
      <w:rFonts w:ascii="Cambria" w:hAnsi="Cambria"/>
      <w:bCs/>
      <w:color w:val="365F91"/>
      <w:kern w:val="0"/>
      <w:sz w:val="28"/>
      <w:szCs w:val="28"/>
    </w:rPr>
  </w:style>
  <w:style w:type="paragraph" w:customStyle="1" w:styleId="664">
    <w:name w:val="Char Char3 Char Char Char Char"/>
    <w:basedOn w:val="1"/>
    <w:qFormat/>
    <w:uiPriority w:val="99"/>
    <w:pPr>
      <w:ind w:left="432" w:hanging="432"/>
    </w:pPr>
    <w:rPr>
      <w:sz w:val="24"/>
      <w:szCs w:val="24"/>
    </w:rPr>
  </w:style>
  <w:style w:type="paragraph" w:customStyle="1" w:styleId="665">
    <w:name w:val="标准文件_图居中"/>
    <w:qFormat/>
    <w:uiPriority w:val="99"/>
    <w:pPr>
      <w:jc w:val="center"/>
    </w:pPr>
    <w:rPr>
      <w:rFonts w:ascii="Times New Roman" w:hAnsi="Times New Roman" w:eastAsia="宋体" w:cs="Times New Roman"/>
      <w:bCs/>
      <w:color w:val="000000"/>
      <w:spacing w:val="2"/>
      <w:sz w:val="24"/>
      <w:szCs w:val="24"/>
      <w:lang w:val="zh-CN" w:eastAsia="zh-CN" w:bidi="ar-SA"/>
    </w:rPr>
  </w:style>
  <w:style w:type="paragraph" w:customStyle="1" w:styleId="666">
    <w:name w:val="标准文件_大表内容"/>
    <w:basedOn w:val="1"/>
    <w:qFormat/>
    <w:uiPriority w:val="99"/>
    <w:pPr>
      <w:widowControl/>
      <w:adjustRightInd w:val="0"/>
      <w:snapToGrid w:val="0"/>
      <w:spacing w:line="300" w:lineRule="auto"/>
      <w:jc w:val="left"/>
    </w:pPr>
    <w:rPr>
      <w:rFonts w:cs="仿宋_GB2312"/>
      <w:bCs/>
      <w:color w:val="000000"/>
      <w:spacing w:val="2"/>
      <w:szCs w:val="21"/>
      <w:lang w:val="zh-CN"/>
    </w:rPr>
  </w:style>
  <w:style w:type="paragraph" w:customStyle="1" w:styleId="667">
    <w:name w:val="pa-41"/>
    <w:basedOn w:val="1"/>
    <w:qFormat/>
    <w:uiPriority w:val="99"/>
    <w:pPr>
      <w:widowControl/>
      <w:spacing w:line="280" w:lineRule="atLeast"/>
      <w:ind w:firstLine="360"/>
      <w:jc w:val="left"/>
    </w:pPr>
    <w:rPr>
      <w:rFonts w:hAnsi="宋体" w:cs="宋体"/>
      <w:sz w:val="24"/>
      <w:szCs w:val="24"/>
    </w:rPr>
  </w:style>
  <w:style w:type="paragraph" w:customStyle="1" w:styleId="668">
    <w:name w:val="样式 首行缩进:  2 字符"/>
    <w:basedOn w:val="1"/>
    <w:qFormat/>
    <w:uiPriority w:val="99"/>
    <w:pPr>
      <w:suppressAutoHyphens/>
      <w:spacing w:before="280" w:after="280" w:line="360" w:lineRule="auto"/>
      <w:ind w:firstLine="540"/>
    </w:pPr>
    <w:rPr>
      <w:rFonts w:hAnsi="宋体"/>
      <w:kern w:val="1"/>
      <w:sz w:val="24"/>
      <w:lang w:eastAsia="ar-SA"/>
    </w:rPr>
  </w:style>
  <w:style w:type="paragraph" w:customStyle="1" w:styleId="669">
    <w:name w:val="xl47"/>
    <w:basedOn w:val="1"/>
    <w:qFormat/>
    <w:uiPriority w:val="0"/>
    <w:pPr>
      <w:widowControl/>
      <w:pBdr>
        <w:top w:val="single" w:color="000000" w:sz="6" w:space="0"/>
        <w:left w:val="single" w:color="000000" w:sz="6" w:space="0"/>
        <w:bottom w:val="single" w:color="000000" w:sz="8" w:space="0"/>
        <w:right w:val="single" w:color="000000" w:sz="6" w:space="0"/>
      </w:pBdr>
      <w:suppressAutoHyphens/>
      <w:spacing w:before="280" w:after="280"/>
      <w:jc w:val="right"/>
      <w:textAlignment w:val="center"/>
    </w:pPr>
    <w:rPr>
      <w:kern w:val="1"/>
      <w:sz w:val="20"/>
      <w:lang w:eastAsia="ar-SA"/>
    </w:rPr>
  </w:style>
  <w:style w:type="paragraph" w:customStyle="1" w:styleId="670">
    <w:name w:val="样式 样式 标题 2h2l2sect 1.22l1Heading 2 HiddenHeading 2 CCBSH2P...1 +..."/>
    <w:basedOn w:val="1"/>
    <w:qFormat/>
    <w:uiPriority w:val="99"/>
    <w:pPr>
      <w:keepNext/>
      <w:keepLines/>
      <w:tabs>
        <w:tab w:val="left" w:pos="883"/>
      </w:tabs>
      <w:spacing w:beforeLines="50" w:afterLines="50"/>
      <w:outlineLvl w:val="1"/>
    </w:pPr>
    <w:rPr>
      <w:rFonts w:eastAsia="黑体"/>
      <w:b/>
      <w:bCs/>
      <w:sz w:val="30"/>
      <w:szCs w:val="30"/>
    </w:rPr>
  </w:style>
  <w:style w:type="paragraph" w:customStyle="1" w:styleId="671">
    <w:name w:val="页眉1"/>
    <w:basedOn w:val="336"/>
    <w:next w:val="336"/>
    <w:qFormat/>
    <w:uiPriority w:val="99"/>
    <w:rPr>
      <w:rFonts w:ascii="Arial,BoldItalic" w:hAnsi="Arial,BoldItalic" w:cs="Times New Roman"/>
      <w:color w:val="auto"/>
    </w:rPr>
  </w:style>
  <w:style w:type="paragraph" w:customStyle="1" w:styleId="672">
    <w:name w:val="标题5"/>
    <w:basedOn w:val="1"/>
    <w:qFormat/>
    <w:uiPriority w:val="99"/>
    <w:pPr>
      <w:tabs>
        <w:tab w:val="left" w:pos="0"/>
      </w:tabs>
      <w:spacing w:before="120" w:after="120" w:line="360" w:lineRule="auto"/>
      <w:ind w:left="1134" w:hanging="567"/>
    </w:pPr>
    <w:rPr>
      <w:rFonts w:eastAsia="楷体_GB2312"/>
      <w:sz w:val="28"/>
      <w:szCs w:val="24"/>
    </w:rPr>
  </w:style>
  <w:style w:type="paragraph" w:customStyle="1" w:styleId="673">
    <w:name w:val="工作报告正文样式"/>
    <w:basedOn w:val="1"/>
    <w:qFormat/>
    <w:uiPriority w:val="99"/>
    <w:pPr>
      <w:ind w:firstLine="560" w:firstLineChars="200"/>
    </w:pPr>
    <w:rPr>
      <w:rFonts w:hAnsi="宋体"/>
      <w:sz w:val="28"/>
      <w:szCs w:val="28"/>
    </w:rPr>
  </w:style>
  <w:style w:type="paragraph" w:customStyle="1" w:styleId="674">
    <w:name w:val="二级无标题条"/>
    <w:basedOn w:val="1"/>
    <w:qFormat/>
    <w:uiPriority w:val="99"/>
    <w:pPr>
      <w:tabs>
        <w:tab w:val="left" w:pos="2880"/>
      </w:tabs>
      <w:ind w:left="2880" w:hanging="360"/>
    </w:pPr>
  </w:style>
  <w:style w:type="paragraph" w:customStyle="1" w:styleId="675">
    <w:name w:val="TABLE"/>
    <w:basedOn w:val="1"/>
    <w:qFormat/>
    <w:uiPriority w:val="99"/>
    <w:pPr>
      <w:autoSpaceDE w:val="0"/>
      <w:autoSpaceDN w:val="0"/>
      <w:adjustRightInd w:val="0"/>
      <w:spacing w:before="50" w:after="50" w:line="240" w:lineRule="exact"/>
    </w:pPr>
    <w:rPr>
      <w:b/>
      <w:i/>
      <w:sz w:val="18"/>
    </w:rPr>
  </w:style>
  <w:style w:type="paragraph" w:customStyle="1" w:styleId="676">
    <w:name w:val="首行缩进:  2 字符"/>
    <w:basedOn w:val="1"/>
    <w:qFormat/>
    <w:uiPriority w:val="99"/>
    <w:pPr>
      <w:ind w:firstLine="562"/>
    </w:pPr>
    <w:rPr>
      <w:rFonts w:ascii="仿宋_GB2312" w:hAnsi="Arial" w:eastAsia="仿宋_GB2312" w:cs="宋体"/>
      <w:sz w:val="28"/>
      <w:szCs w:val="28"/>
    </w:rPr>
  </w:style>
  <w:style w:type="paragraph" w:customStyle="1" w:styleId="677">
    <w:name w:val="样式1 Char Char"/>
    <w:basedOn w:val="1"/>
    <w:next w:val="37"/>
    <w:qFormat/>
    <w:uiPriority w:val="99"/>
    <w:pPr>
      <w:spacing w:line="360" w:lineRule="auto"/>
      <w:ind w:firstLine="516" w:firstLineChars="215"/>
    </w:pPr>
    <w:rPr>
      <w:sz w:val="24"/>
      <w:szCs w:val="24"/>
    </w:rPr>
  </w:style>
  <w:style w:type="paragraph" w:customStyle="1" w:styleId="678">
    <w:name w:val="Tables"/>
    <w:basedOn w:val="336"/>
    <w:next w:val="336"/>
    <w:qFormat/>
    <w:uiPriority w:val="99"/>
    <w:pPr>
      <w:spacing w:after="120"/>
    </w:pPr>
    <w:rPr>
      <w:rFonts w:ascii="Arial,BoldItalic" w:hAnsi="Arial,BoldItalic" w:cs="Times New Roman"/>
      <w:color w:val="auto"/>
    </w:rPr>
  </w:style>
  <w:style w:type="paragraph" w:customStyle="1" w:styleId="679">
    <w:name w:val="font10"/>
    <w:basedOn w:val="1"/>
    <w:qFormat/>
    <w:uiPriority w:val="0"/>
    <w:pPr>
      <w:widowControl/>
      <w:suppressAutoHyphens/>
      <w:spacing w:before="280" w:after="280"/>
      <w:jc w:val="left"/>
    </w:pPr>
    <w:rPr>
      <w:rFonts w:eastAsia="Times New Roman"/>
      <w:b/>
      <w:bCs/>
      <w:kern w:val="1"/>
      <w:sz w:val="20"/>
      <w:lang w:eastAsia="ar-SA"/>
    </w:rPr>
  </w:style>
  <w:style w:type="paragraph" w:customStyle="1" w:styleId="680">
    <w:name w:val="figures"/>
    <w:basedOn w:val="336"/>
    <w:next w:val="336"/>
    <w:qFormat/>
    <w:uiPriority w:val="99"/>
    <w:rPr>
      <w:rFonts w:ascii="Arial,BoldItalic" w:hAnsi="Arial,BoldItalic" w:cs="Times New Roman"/>
      <w:color w:val="auto"/>
    </w:rPr>
  </w:style>
  <w:style w:type="paragraph" w:customStyle="1" w:styleId="681">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682">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683">
    <w:name w:val="Bulleted List 1"/>
    <w:basedOn w:val="1"/>
    <w:qFormat/>
    <w:uiPriority w:val="99"/>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684">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685">
    <w:name w:val="font0"/>
    <w:basedOn w:val="1"/>
    <w:qFormat/>
    <w:uiPriority w:val="99"/>
    <w:pPr>
      <w:widowControl/>
      <w:spacing w:before="100" w:beforeAutospacing="1" w:after="100" w:afterAutospacing="1"/>
      <w:jc w:val="left"/>
    </w:pPr>
    <w:rPr>
      <w:rFonts w:hAnsi="宋体" w:cs="Arial Unicode MS"/>
      <w:sz w:val="24"/>
      <w:szCs w:val="24"/>
    </w:rPr>
  </w:style>
  <w:style w:type="paragraph" w:customStyle="1" w:styleId="686">
    <w:name w:val="WW-正文文字缩进 3"/>
    <w:basedOn w:val="1"/>
    <w:qFormat/>
    <w:uiPriority w:val="99"/>
    <w:pPr>
      <w:suppressAutoHyphens/>
      <w:spacing w:line="360" w:lineRule="auto"/>
      <w:ind w:firstLine="482"/>
    </w:pPr>
    <w:rPr>
      <w:rFonts w:hAnsi="宋体"/>
      <w:kern w:val="1"/>
      <w:sz w:val="24"/>
      <w:szCs w:val="24"/>
      <w:lang w:eastAsia="ar-SA"/>
    </w:rPr>
  </w:style>
  <w:style w:type="paragraph" w:customStyle="1" w:styleId="687">
    <w:name w:val="Table Text"/>
    <w:basedOn w:val="1"/>
    <w:link w:val="688"/>
    <w:qFormat/>
    <w:uiPriority w:val="99"/>
    <w:pPr>
      <w:widowControl/>
      <w:tabs>
        <w:tab w:val="left" w:pos="1680"/>
      </w:tabs>
      <w:spacing w:before="60" w:after="60"/>
    </w:pPr>
    <w:rPr>
      <w:rFonts w:ascii="Arial" w:hAnsi="Arial"/>
      <w:sz w:val="20"/>
    </w:rPr>
  </w:style>
  <w:style w:type="character" w:customStyle="1" w:styleId="688">
    <w:name w:val="Table Text Char Char"/>
    <w:link w:val="687"/>
    <w:qFormat/>
    <w:locked/>
    <w:uiPriority w:val="99"/>
    <w:rPr>
      <w:rFonts w:ascii="Arial" w:hAnsi="Arial"/>
    </w:rPr>
  </w:style>
  <w:style w:type="paragraph" w:customStyle="1" w:styleId="689">
    <w:name w:val="LeftCell"/>
    <w:basedOn w:val="1"/>
    <w:qFormat/>
    <w:uiPriority w:val="99"/>
    <w:pPr>
      <w:widowControl/>
      <w:spacing w:before="120"/>
      <w:jc w:val="left"/>
    </w:pPr>
    <w:rPr>
      <w:rFonts w:ascii="Arial" w:hAnsi="Arial"/>
      <w:b/>
      <w:sz w:val="20"/>
      <w:lang w:eastAsia="en-US"/>
    </w:rPr>
  </w:style>
  <w:style w:type="paragraph" w:customStyle="1" w:styleId="690">
    <w:name w:val="报告正文一"/>
    <w:basedOn w:val="1"/>
    <w:qFormat/>
    <w:uiPriority w:val="99"/>
    <w:pPr>
      <w:spacing w:line="360" w:lineRule="auto"/>
      <w:ind w:firstLine="200" w:firstLineChars="200"/>
    </w:pPr>
    <w:rPr>
      <w:rFonts w:hAnsi="宋体"/>
      <w:sz w:val="28"/>
      <w:szCs w:val="28"/>
    </w:rPr>
  </w:style>
  <w:style w:type="paragraph" w:customStyle="1" w:styleId="691">
    <w:name w:val="tabletextcharchar"/>
    <w:basedOn w:val="1"/>
    <w:qFormat/>
    <w:uiPriority w:val="99"/>
    <w:pPr>
      <w:widowControl/>
      <w:spacing w:before="100" w:beforeAutospacing="1" w:after="100" w:afterAutospacing="1" w:line="240" w:lineRule="atLeast"/>
      <w:jc w:val="left"/>
    </w:pPr>
    <w:rPr>
      <w:rFonts w:hAnsi="宋体" w:cs="宋体"/>
      <w:sz w:val="18"/>
      <w:szCs w:val="18"/>
    </w:rPr>
  </w:style>
  <w:style w:type="paragraph" w:customStyle="1" w:styleId="692">
    <w:name w:val="xl75"/>
    <w:basedOn w:val="1"/>
    <w:qFormat/>
    <w:uiPriority w:val="0"/>
    <w:pPr>
      <w:widowControl/>
      <w:pBdr>
        <w:left w:val="single" w:color="000000" w:sz="6" w:space="0"/>
        <w:bottom w:val="single" w:color="000000" w:sz="6" w:space="0"/>
      </w:pBdr>
      <w:suppressAutoHyphens/>
      <w:spacing w:before="280" w:after="280"/>
      <w:jc w:val="right"/>
      <w:textAlignment w:val="center"/>
    </w:pPr>
    <w:rPr>
      <w:b/>
      <w:bCs/>
      <w:kern w:val="1"/>
      <w:sz w:val="20"/>
      <w:lang w:eastAsia="ar-SA"/>
    </w:rPr>
  </w:style>
  <w:style w:type="paragraph" w:customStyle="1" w:styleId="693">
    <w:name w:val="mmm1"/>
    <w:basedOn w:val="1"/>
    <w:qFormat/>
    <w:uiPriority w:val="99"/>
    <w:pPr>
      <w:widowControl/>
      <w:spacing w:before="100" w:beforeAutospacing="1" w:after="100" w:afterAutospacing="1" w:line="240" w:lineRule="atLeast"/>
      <w:jc w:val="left"/>
    </w:pPr>
    <w:rPr>
      <w:rFonts w:hAnsi="宋体" w:cs="宋体"/>
      <w:sz w:val="18"/>
      <w:szCs w:val="18"/>
    </w:rPr>
  </w:style>
  <w:style w:type="paragraph" w:customStyle="1" w:styleId="694">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695">
    <w:name w:val="style6"/>
    <w:basedOn w:val="1"/>
    <w:qFormat/>
    <w:uiPriority w:val="99"/>
    <w:pPr>
      <w:widowControl/>
      <w:spacing w:before="100" w:beforeAutospacing="1" w:after="100" w:afterAutospacing="1"/>
      <w:jc w:val="left"/>
    </w:pPr>
    <w:rPr>
      <w:rFonts w:hAnsi="宋体" w:cs="宋体"/>
      <w:sz w:val="24"/>
      <w:szCs w:val="24"/>
    </w:rPr>
  </w:style>
  <w:style w:type="paragraph" w:customStyle="1" w:styleId="696">
    <w:name w:val="表9"/>
    <w:basedOn w:val="1"/>
    <w:qFormat/>
    <w:uiPriority w:val="99"/>
    <w:pPr>
      <w:tabs>
        <w:tab w:val="left" w:pos="0"/>
      </w:tabs>
      <w:spacing w:after="120" w:line="360" w:lineRule="auto"/>
      <w:jc w:val="center"/>
    </w:pPr>
    <w:rPr>
      <w:rFonts w:eastAsia="华文细黑"/>
      <w:sz w:val="24"/>
      <w:szCs w:val="24"/>
    </w:rPr>
  </w:style>
  <w:style w:type="paragraph" w:customStyle="1" w:styleId="697">
    <w:name w:val="Bullet 3"/>
    <w:basedOn w:val="1"/>
    <w:qFormat/>
    <w:uiPriority w:val="99"/>
    <w:pPr>
      <w:widowControl/>
      <w:tabs>
        <w:tab w:val="left" w:pos="1260"/>
      </w:tabs>
      <w:spacing w:line="290" w:lineRule="atLeast"/>
      <w:jc w:val="left"/>
    </w:pPr>
    <w:rPr>
      <w:rFonts w:eastAsia="Times New Roman"/>
      <w:sz w:val="24"/>
      <w:lang w:eastAsia="en-US"/>
    </w:rPr>
  </w:style>
  <w:style w:type="paragraph" w:customStyle="1" w:styleId="698">
    <w:name w:val="样式 标题 3 + 左侧:  0 厘米 首行缩进:  0 厘米"/>
    <w:basedOn w:val="5"/>
    <w:qFormat/>
    <w:uiPriority w:val="99"/>
    <w:pPr>
      <w:widowControl w:val="0"/>
      <w:tabs>
        <w:tab w:val="left" w:pos="414"/>
      </w:tabs>
      <w:ind w:left="414" w:hanging="414"/>
      <w:jc w:val="both"/>
    </w:pPr>
    <w:rPr>
      <w:rFonts w:cs="宋体"/>
      <w:kern w:val="2"/>
      <w:sz w:val="28"/>
    </w:rPr>
  </w:style>
  <w:style w:type="character" w:customStyle="1" w:styleId="699">
    <w:name w:val="尾注文本 Char"/>
    <w:link w:val="43"/>
    <w:qFormat/>
    <w:uiPriority w:val="99"/>
    <w:rPr>
      <w:kern w:val="2"/>
      <w:sz w:val="21"/>
      <w:szCs w:val="24"/>
    </w:rPr>
  </w:style>
  <w:style w:type="character" w:customStyle="1" w:styleId="700">
    <w:name w:val="签名 Char"/>
    <w:link w:val="48"/>
    <w:qFormat/>
    <w:uiPriority w:val="99"/>
    <w:rPr>
      <w:rFonts w:eastAsia="楷体_GB2312"/>
      <w:kern w:val="2"/>
      <w:sz w:val="21"/>
    </w:rPr>
  </w:style>
  <w:style w:type="character" w:customStyle="1" w:styleId="701">
    <w:name w:val="脚注文本 Char"/>
    <w:link w:val="56"/>
    <w:qFormat/>
    <w:uiPriority w:val="99"/>
    <w:rPr>
      <w:sz w:val="24"/>
      <w:lang w:eastAsia="en-US"/>
    </w:rPr>
  </w:style>
  <w:style w:type="paragraph" w:customStyle="1" w:styleId="702">
    <w:name w:val="*Table Text 8 Bullet #2 Single"/>
    <w:basedOn w:val="703"/>
    <w:qFormat/>
    <w:uiPriority w:val="99"/>
    <w:pPr>
      <w:tabs>
        <w:tab w:val="left" w:pos="360"/>
        <w:tab w:val="left" w:pos="432"/>
        <w:tab w:val="left" w:pos="720"/>
        <w:tab w:val="left" w:pos="900"/>
        <w:tab w:val="left" w:pos="1050"/>
      </w:tabs>
    </w:pPr>
    <w:rPr>
      <w:sz w:val="16"/>
    </w:rPr>
  </w:style>
  <w:style w:type="paragraph" w:customStyle="1" w:styleId="703">
    <w:name w:val="*Table Text 10 Bullet #2 Single"/>
    <w:basedOn w:val="704"/>
    <w:qFormat/>
    <w:uiPriority w:val="99"/>
    <w:pPr>
      <w:numPr>
        <w:numId w:val="0"/>
      </w:numPr>
      <w:tabs>
        <w:tab w:val="left" w:pos="360"/>
        <w:tab w:val="left" w:pos="432"/>
        <w:tab w:val="left" w:pos="720"/>
        <w:tab w:val="left" w:pos="900"/>
        <w:tab w:val="left" w:pos="1050"/>
      </w:tabs>
      <w:spacing w:line="240" w:lineRule="auto"/>
      <w:ind w:left="432" w:hanging="216"/>
    </w:pPr>
    <w:rPr>
      <w:sz w:val="20"/>
    </w:rPr>
  </w:style>
  <w:style w:type="paragraph" w:customStyle="1" w:styleId="704">
    <w:name w:val="*Bullet #2 Single"/>
    <w:basedOn w:val="705"/>
    <w:qFormat/>
    <w:uiPriority w:val="99"/>
    <w:pPr>
      <w:numPr>
        <w:ilvl w:val="0"/>
        <w:numId w:val="9"/>
      </w:numPr>
      <w:tabs>
        <w:tab w:val="left" w:pos="360"/>
        <w:tab w:val="left" w:pos="900"/>
        <w:tab w:val="left" w:pos="1050"/>
      </w:tabs>
      <w:ind w:left="900" w:hanging="720"/>
    </w:pPr>
  </w:style>
  <w:style w:type="paragraph" w:customStyle="1" w:styleId="705">
    <w:name w:val="*Bullet #1 Single"/>
    <w:basedOn w:val="706"/>
    <w:link w:val="708"/>
    <w:qFormat/>
    <w:uiPriority w:val="99"/>
    <w:pPr>
      <w:tabs>
        <w:tab w:val="left" w:pos="360"/>
      </w:tabs>
      <w:spacing w:after="0" w:line="360" w:lineRule="auto"/>
      <w:ind w:left="1440" w:hanging="360"/>
    </w:pPr>
    <w:rPr>
      <w:kern w:val="0"/>
      <w:sz w:val="21"/>
      <w:szCs w:val="20"/>
    </w:rPr>
  </w:style>
  <w:style w:type="paragraph" w:customStyle="1" w:styleId="706">
    <w:name w:val="*Body Text"/>
    <w:link w:val="707"/>
    <w:qFormat/>
    <w:uiPriority w:val="99"/>
    <w:pPr>
      <w:spacing w:after="120"/>
    </w:pPr>
    <w:rPr>
      <w:rFonts w:ascii="Arial" w:hAnsi="Arial" w:eastAsia="宋体" w:cs="Times New Roman"/>
      <w:color w:val="000000"/>
      <w:kern w:val="2"/>
      <w:sz w:val="22"/>
      <w:szCs w:val="22"/>
      <w:lang w:val="en-US" w:eastAsia="en-US" w:bidi="ar-SA"/>
    </w:rPr>
  </w:style>
  <w:style w:type="character" w:customStyle="1" w:styleId="707">
    <w:name w:val="*Body Text Char Char"/>
    <w:link w:val="706"/>
    <w:qFormat/>
    <w:locked/>
    <w:uiPriority w:val="99"/>
    <w:rPr>
      <w:rFonts w:ascii="Arial" w:hAnsi="Arial"/>
      <w:color w:val="000000"/>
      <w:kern w:val="2"/>
      <w:sz w:val="22"/>
      <w:szCs w:val="22"/>
      <w:lang w:eastAsia="en-US"/>
    </w:rPr>
  </w:style>
  <w:style w:type="character" w:customStyle="1" w:styleId="708">
    <w:name w:val="*Bullet #1 Single Char Char"/>
    <w:link w:val="705"/>
    <w:qFormat/>
    <w:locked/>
    <w:uiPriority w:val="99"/>
    <w:rPr>
      <w:rFonts w:ascii="Arial" w:hAnsi="Arial"/>
      <w:color w:val="000000"/>
      <w:sz w:val="21"/>
      <w:lang w:eastAsia="en-US"/>
    </w:rPr>
  </w:style>
  <w:style w:type="paragraph" w:customStyle="1" w:styleId="709">
    <w:name w:val="~Bullet #5 Double"/>
    <w:basedOn w:val="710"/>
    <w:qFormat/>
    <w:uiPriority w:val="99"/>
    <w:pPr>
      <w:numPr>
        <w:ilvl w:val="0"/>
        <w:numId w:val="10"/>
      </w:numPr>
      <w:shd w:val="clear" w:color="auto" w:fill="DFE0E1"/>
      <w:tabs>
        <w:tab w:val="left" w:pos="360"/>
        <w:tab w:val="left" w:pos="720"/>
        <w:tab w:val="left" w:pos="1134"/>
        <w:tab w:val="clear" w:pos="780"/>
      </w:tabs>
      <w:ind w:left="720" w:hanging="720"/>
    </w:pPr>
    <w:rPr>
      <w:color w:val="00637A"/>
    </w:rPr>
  </w:style>
  <w:style w:type="paragraph" w:customStyle="1" w:styleId="710">
    <w:name w:val="*Bullet #5 Double"/>
    <w:basedOn w:val="706"/>
    <w:qFormat/>
    <w:uiPriority w:val="99"/>
    <w:pPr>
      <w:numPr>
        <w:ilvl w:val="0"/>
        <w:numId w:val="11"/>
      </w:numPr>
      <w:tabs>
        <w:tab w:val="left" w:pos="720"/>
        <w:tab w:val="left" w:pos="1134"/>
      </w:tabs>
      <w:ind w:left="720" w:hanging="420"/>
    </w:pPr>
    <w:rPr>
      <w:kern w:val="0"/>
    </w:rPr>
  </w:style>
  <w:style w:type="paragraph" w:customStyle="1" w:styleId="711">
    <w:name w:val="~Body Text"/>
    <w:basedOn w:val="706"/>
    <w:qFormat/>
    <w:uiPriority w:val="99"/>
    <w:pPr>
      <w:spacing w:after="220" w:line="220" w:lineRule="atLeast"/>
    </w:pPr>
    <w:rPr>
      <w:rFonts w:ascii="Futura Lt" w:hAnsi="Futura Lt"/>
      <w:color w:val="00637A"/>
      <w:kern w:val="0"/>
      <w:sz w:val="21"/>
    </w:rPr>
  </w:style>
  <w:style w:type="paragraph" w:customStyle="1" w:styleId="712">
    <w:name w:val="默认段落字体 Para Char Char Char Char Char Char Char Char Char Char Char Char Char Char Char Char"/>
    <w:basedOn w:val="1"/>
    <w:qFormat/>
    <w:uiPriority w:val="99"/>
    <w:pPr>
      <w:adjustRightInd w:val="0"/>
      <w:spacing w:line="360" w:lineRule="auto"/>
    </w:pPr>
    <w:rPr>
      <w:rFonts w:ascii="Times New Roman"/>
      <w:sz w:val="24"/>
    </w:rPr>
  </w:style>
  <w:style w:type="paragraph" w:customStyle="1" w:styleId="713">
    <w:name w:val="*Bullet #4 Single"/>
    <w:basedOn w:val="714"/>
    <w:qFormat/>
    <w:uiPriority w:val="99"/>
    <w:pPr>
      <w:tabs>
        <w:tab w:val="left" w:pos="425"/>
        <w:tab w:val="left" w:pos="825"/>
        <w:tab w:val="left" w:pos="2405"/>
      </w:tabs>
      <w:spacing w:after="0"/>
    </w:pPr>
  </w:style>
  <w:style w:type="paragraph" w:customStyle="1" w:styleId="714">
    <w:name w:val="*Bullet #4 Double"/>
    <w:basedOn w:val="706"/>
    <w:qFormat/>
    <w:uiPriority w:val="99"/>
    <w:pPr>
      <w:tabs>
        <w:tab w:val="left" w:pos="425"/>
        <w:tab w:val="left" w:pos="2405"/>
      </w:tabs>
      <w:ind w:left="425" w:hanging="425"/>
    </w:pPr>
    <w:rPr>
      <w:kern w:val="0"/>
    </w:rPr>
  </w:style>
  <w:style w:type="paragraph" w:customStyle="1" w:styleId="715">
    <w:name w:val="*Bullet #3 Double"/>
    <w:basedOn w:val="716"/>
    <w:qFormat/>
    <w:uiPriority w:val="99"/>
    <w:pPr>
      <w:numPr>
        <w:numId w:val="12"/>
      </w:numPr>
      <w:tabs>
        <w:tab w:val="left" w:pos="0"/>
        <w:tab w:val="left" w:pos="360"/>
        <w:tab w:val="left" w:pos="720"/>
        <w:tab w:val="left" w:pos="825"/>
        <w:tab w:val="left" w:pos="900"/>
        <w:tab w:val="left" w:pos="1050"/>
        <w:tab w:val="left" w:leader="dot" w:pos="1080"/>
        <w:tab w:val="left" w:pos="1275"/>
      </w:tabs>
      <w:ind w:left="425" w:hanging="420"/>
    </w:pPr>
  </w:style>
  <w:style w:type="paragraph" w:customStyle="1" w:styleId="716">
    <w:name w:val="*Bullet #3 Single"/>
    <w:basedOn w:val="704"/>
    <w:qFormat/>
    <w:uiPriority w:val="99"/>
    <w:pPr>
      <w:numPr>
        <w:numId w:val="13"/>
      </w:numPr>
      <w:tabs>
        <w:tab w:val="left" w:pos="0"/>
        <w:tab w:val="left" w:pos="720"/>
        <w:tab w:val="left" w:pos="825"/>
        <w:tab w:val="left" w:pos="1275"/>
      </w:tabs>
      <w:ind w:left="1080" w:hanging="360"/>
    </w:pPr>
  </w:style>
  <w:style w:type="paragraph" w:customStyle="1" w:styleId="717">
    <w:name w:val="*Bullet #1 Double"/>
    <w:basedOn w:val="706"/>
    <w:link w:val="718"/>
    <w:qFormat/>
    <w:uiPriority w:val="99"/>
    <w:pPr>
      <w:tabs>
        <w:tab w:val="left" w:pos="360"/>
      </w:tabs>
      <w:ind w:left="360"/>
    </w:pPr>
    <w:rPr>
      <w:szCs w:val="20"/>
    </w:rPr>
  </w:style>
  <w:style w:type="character" w:customStyle="1" w:styleId="718">
    <w:name w:val="*Bullet #1 Double Char Char"/>
    <w:link w:val="717"/>
    <w:qFormat/>
    <w:locked/>
    <w:uiPriority w:val="99"/>
    <w:rPr>
      <w:rFonts w:ascii="Arial" w:hAnsi="Arial"/>
      <w:color w:val="000000"/>
      <w:kern w:val="2"/>
      <w:sz w:val="22"/>
      <w:lang w:eastAsia="en-US"/>
    </w:rPr>
  </w:style>
  <w:style w:type="paragraph" w:customStyle="1" w:styleId="719">
    <w:name w:val="~Numbers"/>
    <w:basedOn w:val="720"/>
    <w:qFormat/>
    <w:uiPriority w:val="99"/>
    <w:pPr>
      <w:shd w:val="clear" w:color="auto" w:fill="DFE0E1"/>
      <w:tabs>
        <w:tab w:val="left" w:pos="360"/>
      </w:tabs>
      <w:spacing w:line="240" w:lineRule="auto"/>
    </w:pPr>
    <w:rPr>
      <w:rFonts w:ascii="Arial" w:hAnsi="Arial"/>
      <w:color w:val="00637A"/>
      <w:sz w:val="22"/>
    </w:rPr>
  </w:style>
  <w:style w:type="paragraph" w:customStyle="1" w:styleId="720">
    <w:name w:val="*Numbers"/>
    <w:basedOn w:val="721"/>
    <w:qFormat/>
    <w:uiPriority w:val="99"/>
    <w:pPr>
      <w:numPr>
        <w:numId w:val="0"/>
      </w:numPr>
      <w:tabs>
        <w:tab w:val="left" w:pos="360"/>
      </w:tabs>
      <w:ind w:left="360" w:hanging="360"/>
    </w:pPr>
  </w:style>
  <w:style w:type="paragraph" w:customStyle="1" w:styleId="721">
    <w:name w:val="*List Numbers (Auto)"/>
    <w:basedOn w:val="706"/>
    <w:qFormat/>
    <w:uiPriority w:val="99"/>
    <w:pPr>
      <w:numPr>
        <w:ilvl w:val="0"/>
        <w:numId w:val="14"/>
      </w:numPr>
      <w:tabs>
        <w:tab w:val="left" w:pos="360"/>
        <w:tab w:val="clear" w:pos="425"/>
      </w:tabs>
      <w:spacing w:after="0" w:line="360" w:lineRule="auto"/>
      <w:ind w:left="360" w:hanging="360"/>
    </w:pPr>
    <w:rPr>
      <w:rFonts w:ascii="Futura Lt" w:hAnsi="Futura Lt"/>
      <w:color w:val="auto"/>
      <w:kern w:val="0"/>
      <w:sz w:val="20"/>
    </w:rPr>
  </w:style>
  <w:style w:type="paragraph" w:customStyle="1" w:styleId="722">
    <w:name w:val="Alert Body Text"/>
    <w:qFormat/>
    <w:uiPriority w:val="99"/>
    <w:pPr>
      <w:keepLines/>
      <w:spacing w:after="40"/>
    </w:pPr>
    <w:rPr>
      <w:rFonts w:ascii="Times New Roman" w:hAnsi="Times New Roman" w:eastAsia="宋体" w:cs="Times New Roman"/>
      <w:sz w:val="22"/>
      <w:lang w:val="en-US" w:eastAsia="en-US" w:bidi="ar-SA"/>
    </w:rPr>
  </w:style>
  <w:style w:type="paragraph" w:customStyle="1" w:styleId="723">
    <w:name w:val="20"/>
    <w:basedOn w:val="601"/>
    <w:link w:val="724"/>
    <w:qFormat/>
    <w:uiPriority w:val="99"/>
    <w:pPr>
      <w:adjustRightInd w:val="0"/>
      <w:spacing w:line="360" w:lineRule="auto"/>
      <w:ind w:firstLine="454"/>
      <w:jc w:val="both"/>
    </w:pPr>
    <w:rPr>
      <w:sz w:val="24"/>
      <w:szCs w:val="20"/>
    </w:rPr>
  </w:style>
  <w:style w:type="character" w:customStyle="1" w:styleId="724">
    <w:name w:val="20 Char Char"/>
    <w:link w:val="723"/>
    <w:qFormat/>
    <w:locked/>
    <w:uiPriority w:val="99"/>
    <w:rPr>
      <w:sz w:val="24"/>
    </w:rPr>
  </w:style>
  <w:style w:type="paragraph" w:customStyle="1" w:styleId="725">
    <w:name w:val="yellow"/>
    <w:basedOn w:val="1"/>
    <w:qFormat/>
    <w:uiPriority w:val="99"/>
    <w:pPr>
      <w:widowControl/>
      <w:spacing w:before="100" w:beforeAutospacing="1" w:after="100" w:afterAutospacing="1"/>
      <w:jc w:val="left"/>
    </w:pPr>
    <w:rPr>
      <w:rFonts w:hAnsi="宋体"/>
      <w:sz w:val="24"/>
    </w:rPr>
  </w:style>
  <w:style w:type="paragraph" w:customStyle="1" w:styleId="726">
    <w:name w:val="样式 样式 正文首行缩进 + 段后: 15.6 磅 + 首行缩进:  2 字符"/>
    <w:basedOn w:val="1"/>
    <w:qFormat/>
    <w:uiPriority w:val="99"/>
    <w:pPr>
      <w:spacing w:line="360" w:lineRule="auto"/>
      <w:ind w:firstLine="200" w:firstLineChars="200"/>
    </w:pPr>
    <w:rPr>
      <w:rFonts w:ascii="Times New Roman"/>
      <w:kern w:val="2"/>
      <w:sz w:val="21"/>
    </w:rPr>
  </w:style>
  <w:style w:type="paragraph" w:customStyle="1" w:styleId="727">
    <w:name w:val="cnfont"/>
    <w:basedOn w:val="1"/>
    <w:qFormat/>
    <w:uiPriority w:val="99"/>
    <w:pPr>
      <w:widowControl/>
      <w:spacing w:before="100" w:beforeAutospacing="1" w:after="100" w:afterAutospacing="1"/>
      <w:jc w:val="left"/>
    </w:pPr>
    <w:rPr>
      <w:rFonts w:hAnsi="宋体"/>
      <w:color w:val="000000"/>
      <w:sz w:val="24"/>
      <w:szCs w:val="24"/>
    </w:rPr>
  </w:style>
  <w:style w:type="paragraph" w:customStyle="1" w:styleId="728">
    <w:name w:val="Q3"/>
    <w:basedOn w:val="1"/>
    <w:next w:val="1"/>
    <w:qFormat/>
    <w:uiPriority w:val="99"/>
    <w:pPr>
      <w:numPr>
        <w:ilvl w:val="3"/>
        <w:numId w:val="15"/>
      </w:numPr>
      <w:tabs>
        <w:tab w:val="left" w:pos="0"/>
        <w:tab w:val="clear" w:pos="1984"/>
      </w:tabs>
      <w:spacing w:line="360" w:lineRule="auto"/>
      <w:ind w:left="709" w:hanging="709"/>
      <w:outlineLvl w:val="2"/>
    </w:pPr>
    <w:rPr>
      <w:rFonts w:ascii="Arial" w:hAnsi="Arial"/>
      <w:b/>
      <w:kern w:val="2"/>
      <w:sz w:val="28"/>
    </w:rPr>
  </w:style>
  <w:style w:type="paragraph" w:customStyle="1" w:styleId="729">
    <w:name w:val="*Table Text 8 Bullet #1 Double"/>
    <w:basedOn w:val="730"/>
    <w:qFormat/>
    <w:uiPriority w:val="99"/>
    <w:pPr>
      <w:numPr>
        <w:ilvl w:val="0"/>
        <w:numId w:val="16"/>
      </w:numPr>
      <w:tabs>
        <w:tab w:val="left" w:pos="216"/>
        <w:tab w:val="left" w:pos="1080"/>
        <w:tab w:val="left" w:pos="1290"/>
        <w:tab w:val="clear" w:pos="425"/>
      </w:tabs>
      <w:spacing w:after="60"/>
      <w:ind w:left="216" w:hanging="216"/>
    </w:pPr>
  </w:style>
  <w:style w:type="paragraph" w:customStyle="1" w:styleId="730">
    <w:name w:val="*Table Text 8 Bullet #1 Single"/>
    <w:basedOn w:val="731"/>
    <w:qFormat/>
    <w:uiPriority w:val="99"/>
    <w:pPr>
      <w:numPr>
        <w:ilvl w:val="0"/>
        <w:numId w:val="17"/>
      </w:numPr>
      <w:tabs>
        <w:tab w:val="left" w:pos="216"/>
        <w:tab w:val="left" w:pos="1290"/>
        <w:tab w:val="clear" w:pos="360"/>
      </w:tabs>
      <w:ind w:left="216" w:hanging="216"/>
    </w:pPr>
    <w:rPr>
      <w:sz w:val="16"/>
    </w:rPr>
  </w:style>
  <w:style w:type="paragraph" w:customStyle="1" w:styleId="731">
    <w:name w:val="*Table Text 10 Bullet #1 Single"/>
    <w:basedOn w:val="705"/>
    <w:qFormat/>
    <w:uiPriority w:val="99"/>
    <w:pPr>
      <w:tabs>
        <w:tab w:val="left" w:pos="216"/>
        <w:tab w:val="clear" w:pos="360"/>
      </w:tabs>
      <w:spacing w:line="240" w:lineRule="auto"/>
      <w:ind w:left="216" w:hanging="216"/>
    </w:pPr>
    <w:rPr>
      <w:sz w:val="20"/>
    </w:rPr>
  </w:style>
  <w:style w:type="paragraph" w:customStyle="1" w:styleId="732">
    <w:name w:val="*Footer"/>
    <w:qFormat/>
    <w:uiPriority w:val="99"/>
    <w:pPr>
      <w:tabs>
        <w:tab w:val="right" w:pos="8640"/>
      </w:tabs>
    </w:pPr>
    <w:rPr>
      <w:rFonts w:ascii="Arial" w:hAnsi="Arial" w:eastAsia="宋体" w:cs="Times New Roman"/>
      <w:i/>
      <w:color w:val="00637A"/>
      <w:sz w:val="18"/>
      <w:szCs w:val="18"/>
      <w:lang w:val="en-US" w:eastAsia="en-US" w:bidi="ar-SA"/>
    </w:rPr>
  </w:style>
  <w:style w:type="paragraph" w:customStyle="1" w:styleId="733">
    <w:name w:val="标级2"/>
    <w:basedOn w:val="1"/>
    <w:qFormat/>
    <w:uiPriority w:val="99"/>
    <w:pPr>
      <w:widowControl/>
      <w:spacing w:before="120" w:line="300" w:lineRule="auto"/>
      <w:jc w:val="left"/>
    </w:pPr>
    <w:rPr>
      <w:rFonts w:ascii="Times New Roman" w:eastAsia="黑体"/>
      <w:sz w:val="32"/>
    </w:rPr>
  </w:style>
  <w:style w:type="paragraph" w:customStyle="1" w:styleId="734">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735">
    <w:name w:val="xl99"/>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736">
    <w:name w:val="Heading 11"/>
    <w:basedOn w:val="336"/>
    <w:next w:val="336"/>
    <w:qFormat/>
    <w:uiPriority w:val="99"/>
    <w:pPr>
      <w:spacing w:after="240"/>
    </w:pPr>
    <w:rPr>
      <w:rFonts w:ascii="Futura-Book" w:hAnsi="Futura-Book" w:cs="Times New Roman"/>
      <w:color w:val="auto"/>
    </w:rPr>
  </w:style>
  <w:style w:type="paragraph" w:customStyle="1" w:styleId="737">
    <w:name w:val="纯文本2"/>
    <w:basedOn w:val="1"/>
    <w:qFormat/>
    <w:uiPriority w:val="99"/>
    <w:pPr>
      <w:adjustRightInd w:val="0"/>
      <w:textAlignment w:val="baseline"/>
    </w:pPr>
    <w:rPr>
      <w:rFonts w:hAnsi="Courier New"/>
      <w:kern w:val="2"/>
      <w:sz w:val="24"/>
    </w:rPr>
  </w:style>
  <w:style w:type="paragraph" w:customStyle="1" w:styleId="738">
    <w:name w:val="￥标题4"/>
    <w:next w:val="1"/>
    <w:link w:val="739"/>
    <w:qFormat/>
    <w:uiPriority w:val="99"/>
    <w:pPr>
      <w:numPr>
        <w:ilvl w:val="3"/>
        <w:numId w:val="18"/>
      </w:numPr>
      <w:spacing w:line="360" w:lineRule="auto"/>
      <w:outlineLvl w:val="3"/>
    </w:pPr>
    <w:rPr>
      <w:rFonts w:ascii="Calibri" w:hAnsi="Calibri" w:eastAsia="华文新魏" w:cs="Times New Roman"/>
      <w:b/>
      <w:sz w:val="28"/>
      <w:szCs w:val="22"/>
      <w:lang w:val="en-US" w:eastAsia="zh-CN" w:bidi="ar-SA"/>
    </w:rPr>
  </w:style>
  <w:style w:type="character" w:customStyle="1" w:styleId="739">
    <w:name w:val="￥标题4 Char Char"/>
    <w:link w:val="738"/>
    <w:qFormat/>
    <w:locked/>
    <w:uiPriority w:val="99"/>
    <w:rPr>
      <w:rFonts w:ascii="Calibri" w:hAnsi="Calibri" w:eastAsia="华文新魏"/>
      <w:b/>
      <w:sz w:val="28"/>
      <w:szCs w:val="22"/>
    </w:rPr>
  </w:style>
  <w:style w:type="paragraph" w:customStyle="1" w:styleId="740">
    <w:name w:val="正文样式"/>
    <w:basedOn w:val="1"/>
    <w:qFormat/>
    <w:uiPriority w:val="99"/>
    <w:pPr>
      <w:tabs>
        <w:tab w:val="left" w:pos="1560"/>
      </w:tabs>
      <w:spacing w:before="163" w:after="163" w:line="300" w:lineRule="auto"/>
      <w:ind w:left="1560" w:hanging="360"/>
    </w:pPr>
    <w:rPr>
      <w:kern w:val="2"/>
      <w:sz w:val="24"/>
      <w:szCs w:val="24"/>
    </w:rPr>
  </w:style>
  <w:style w:type="paragraph" w:customStyle="1" w:styleId="741">
    <w:name w:val="~Numbers (Auto) Bold"/>
    <w:basedOn w:val="742"/>
    <w:qFormat/>
    <w:uiPriority w:val="99"/>
    <w:pPr>
      <w:numPr>
        <w:numId w:val="0"/>
      </w:numPr>
      <w:shd w:val="clear" w:color="auto" w:fill="DFE0E1"/>
      <w:tabs>
        <w:tab w:val="left" w:pos="720"/>
        <w:tab w:val="left" w:pos="900"/>
      </w:tabs>
      <w:ind w:left="360" w:hanging="360"/>
    </w:pPr>
    <w:rPr>
      <w:color w:val="00637A"/>
    </w:rPr>
  </w:style>
  <w:style w:type="paragraph" w:customStyle="1" w:styleId="742">
    <w:name w:val="*Numbers (Auto) Bold"/>
    <w:basedOn w:val="706"/>
    <w:qFormat/>
    <w:uiPriority w:val="99"/>
    <w:pPr>
      <w:numPr>
        <w:ilvl w:val="0"/>
        <w:numId w:val="19"/>
      </w:numPr>
      <w:tabs>
        <w:tab w:val="left" w:pos="720"/>
        <w:tab w:val="left" w:pos="900"/>
        <w:tab w:val="clear" w:pos="360"/>
      </w:tabs>
      <w:spacing w:after="0"/>
      <w:ind w:left="900" w:hanging="420"/>
    </w:pPr>
    <w:rPr>
      <w:b/>
      <w:kern w:val="0"/>
    </w:rPr>
  </w:style>
  <w:style w:type="paragraph" w:customStyle="1" w:styleId="743">
    <w:name w:val="~Manual # Heading 5"/>
    <w:next w:val="711"/>
    <w:qFormat/>
    <w:uiPriority w:val="99"/>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744">
    <w:name w:val="~Table Text 8 Bullet #1 Double"/>
    <w:basedOn w:val="729"/>
    <w:qFormat/>
    <w:uiPriority w:val="99"/>
    <w:pPr>
      <w:numPr>
        <w:numId w:val="0"/>
      </w:numPr>
      <w:shd w:val="clear" w:color="auto" w:fill="DFE0E1"/>
      <w:tabs>
        <w:tab w:val="clear" w:pos="1080"/>
      </w:tabs>
      <w:ind w:left="216" w:hanging="216"/>
    </w:pPr>
    <w:rPr>
      <w:color w:val="00637A"/>
    </w:rPr>
  </w:style>
  <w:style w:type="paragraph" w:customStyle="1" w:styleId="745">
    <w:name w:val="编号1"/>
    <w:basedOn w:val="1"/>
    <w:qFormat/>
    <w:uiPriority w:val="99"/>
    <w:pPr>
      <w:tabs>
        <w:tab w:val="left" w:pos="1620"/>
      </w:tabs>
      <w:spacing w:line="360" w:lineRule="auto"/>
      <w:ind w:hanging="360"/>
    </w:pPr>
    <w:rPr>
      <w:rFonts w:ascii="Arial" w:hAnsi="Arial"/>
      <w:kern w:val="2"/>
      <w:sz w:val="24"/>
    </w:rPr>
  </w:style>
  <w:style w:type="paragraph" w:customStyle="1" w:styleId="746">
    <w:name w:val="_HP Sidebar Head"/>
    <w:basedOn w:val="336"/>
    <w:next w:val="336"/>
    <w:qFormat/>
    <w:uiPriority w:val="99"/>
    <w:pPr>
      <w:spacing w:before="240"/>
    </w:pPr>
    <w:rPr>
      <w:rFonts w:ascii="Futura-Heavy" w:hAnsi="Futura-Heavy" w:cs="Times New Roman"/>
      <w:color w:val="auto"/>
    </w:rPr>
  </w:style>
  <w:style w:type="paragraph" w:customStyle="1" w:styleId="747">
    <w:name w:val="正文（首行不缩进）"/>
    <w:basedOn w:val="1"/>
    <w:qFormat/>
    <w:uiPriority w:val="99"/>
    <w:pPr>
      <w:autoSpaceDE w:val="0"/>
      <w:autoSpaceDN w:val="0"/>
      <w:adjustRightInd w:val="0"/>
      <w:spacing w:line="360" w:lineRule="auto"/>
      <w:jc w:val="left"/>
    </w:pPr>
    <w:rPr>
      <w:rFonts w:ascii="Times New Roman"/>
      <w:sz w:val="21"/>
    </w:rPr>
  </w:style>
  <w:style w:type="paragraph" w:customStyle="1" w:styleId="748">
    <w:name w:val="合同书"/>
    <w:basedOn w:val="1"/>
    <w:qFormat/>
    <w:uiPriority w:val="99"/>
    <w:pPr>
      <w:spacing w:line="360" w:lineRule="auto"/>
      <w:jc w:val="center"/>
    </w:pPr>
    <w:rPr>
      <w:rFonts w:ascii="黑体" w:eastAsia="黑体"/>
      <w:b/>
      <w:kern w:val="2"/>
      <w:sz w:val="30"/>
      <w:szCs w:val="30"/>
    </w:rPr>
  </w:style>
  <w:style w:type="paragraph" w:customStyle="1" w:styleId="749">
    <w:name w:val="文本1"/>
    <w:basedOn w:val="1"/>
    <w:qFormat/>
    <w:uiPriority w:val="99"/>
    <w:pPr>
      <w:spacing w:line="360" w:lineRule="auto"/>
      <w:ind w:firstLine="643" w:firstLineChars="200"/>
      <w:jc w:val="center"/>
    </w:pPr>
    <w:rPr>
      <w:rFonts w:ascii="Times New Roman"/>
      <w:b/>
      <w:bCs/>
      <w:kern w:val="2"/>
      <w:sz w:val="24"/>
      <w:szCs w:val="24"/>
    </w:rPr>
  </w:style>
  <w:style w:type="paragraph" w:customStyle="1" w:styleId="750">
    <w:name w:val="*Heading Manual#6"/>
    <w:basedOn w:val="751"/>
    <w:next w:val="706"/>
    <w:qFormat/>
    <w:uiPriority w:val="99"/>
    <w:pPr>
      <w:tabs>
        <w:tab w:val="left" w:pos="357"/>
      </w:tabs>
    </w:pPr>
  </w:style>
  <w:style w:type="paragraph" w:customStyle="1" w:styleId="751">
    <w:name w:val="*Heading 6"/>
    <w:next w:val="706"/>
    <w:qFormat/>
    <w:uiPriority w:val="99"/>
    <w:pPr>
      <w:keepNext/>
      <w:keepLines/>
      <w:tabs>
        <w:tab w:val="left" w:pos="357"/>
      </w:tabs>
      <w:spacing w:before="120" w:after="120"/>
      <w:ind w:left="357" w:hanging="357"/>
      <w:outlineLvl w:val="5"/>
    </w:pPr>
    <w:rPr>
      <w:rFonts w:ascii="Arial" w:hAnsi="Arial" w:eastAsia="宋体" w:cs="Times New Roman"/>
      <w:b/>
      <w:i/>
      <w:color w:val="00637A"/>
      <w:sz w:val="24"/>
      <w:lang w:val="en-US" w:eastAsia="en-US" w:bidi="ar-SA"/>
    </w:rPr>
  </w:style>
  <w:style w:type="paragraph" w:customStyle="1" w:styleId="752">
    <w:name w:val="figuredescriptionchar"/>
    <w:basedOn w:val="1"/>
    <w:qFormat/>
    <w:uiPriority w:val="99"/>
    <w:pPr>
      <w:widowControl/>
      <w:spacing w:before="100" w:beforeAutospacing="1" w:after="100" w:afterAutospacing="1"/>
      <w:jc w:val="left"/>
    </w:pPr>
    <w:rPr>
      <w:rFonts w:hAnsi="宋体" w:cs="宋体"/>
      <w:sz w:val="24"/>
      <w:szCs w:val="24"/>
    </w:rPr>
  </w:style>
  <w:style w:type="paragraph" w:customStyle="1" w:styleId="753">
    <w:name w:val="*Heading Manual#4"/>
    <w:basedOn w:val="754"/>
    <w:next w:val="706"/>
    <w:qFormat/>
    <w:uiPriority w:val="99"/>
    <w:pPr>
      <w:tabs>
        <w:tab w:val="left" w:pos="357"/>
      </w:tabs>
      <w:spacing w:before="120" w:after="120" w:line="240" w:lineRule="auto"/>
      <w:ind w:left="357" w:hanging="357"/>
      <w:outlineLvl w:val="3"/>
    </w:pPr>
    <w:rPr>
      <w:rFonts w:ascii="Arial" w:hAnsi="Arial"/>
      <w:color w:val="00637A"/>
      <w:sz w:val="28"/>
    </w:rPr>
  </w:style>
  <w:style w:type="paragraph" w:customStyle="1" w:styleId="754">
    <w:name w:val="*Heading 4"/>
    <w:next w:val="706"/>
    <w:link w:val="755"/>
    <w:qFormat/>
    <w:uiPriority w:val="99"/>
    <w:pPr>
      <w:keepNext/>
      <w:keepLines/>
      <w:spacing w:line="360" w:lineRule="auto"/>
      <w:outlineLvl w:val="4"/>
    </w:pPr>
    <w:rPr>
      <w:rFonts w:ascii="Verdana" w:hAnsi="Verdana" w:eastAsia="宋体" w:cs="Times New Roman"/>
      <w:b/>
      <w:sz w:val="22"/>
      <w:szCs w:val="22"/>
      <w:lang w:val="en-US" w:eastAsia="en-US" w:bidi="ar-SA"/>
    </w:rPr>
  </w:style>
  <w:style w:type="character" w:customStyle="1" w:styleId="755">
    <w:name w:val="*Heading 4 Char Char"/>
    <w:link w:val="754"/>
    <w:qFormat/>
    <w:locked/>
    <w:uiPriority w:val="99"/>
    <w:rPr>
      <w:rFonts w:ascii="Verdana" w:hAnsi="Verdana"/>
      <w:b/>
      <w:sz w:val="22"/>
      <w:szCs w:val="22"/>
      <w:lang w:eastAsia="en-US"/>
    </w:rPr>
  </w:style>
  <w:style w:type="paragraph" w:customStyle="1" w:styleId="756">
    <w:name w:val="编号"/>
    <w:basedOn w:val="1"/>
    <w:qFormat/>
    <w:uiPriority w:val="99"/>
    <w:pPr>
      <w:tabs>
        <w:tab w:val="left" w:pos="2100"/>
      </w:tabs>
      <w:spacing w:afterLines="50" w:line="300" w:lineRule="auto"/>
      <w:ind w:left="2100" w:hanging="420"/>
      <w:jc w:val="left"/>
      <w:textAlignment w:val="center"/>
    </w:pPr>
    <w:rPr>
      <w:rFonts w:ascii="Times New Roman" w:eastAsia="仿宋_GB2312"/>
      <w:spacing w:val="20"/>
      <w:kern w:val="2"/>
      <w:sz w:val="21"/>
    </w:rPr>
  </w:style>
  <w:style w:type="paragraph" w:customStyle="1" w:styleId="757">
    <w:name w:val="样式 (西文) 仿宋_GB2312 (中文) 仿宋_GB2312 三号 首行缩进:  2 字符 段后: 1 行"/>
    <w:basedOn w:val="1"/>
    <w:qFormat/>
    <w:uiPriority w:val="99"/>
    <w:pPr>
      <w:spacing w:afterLines="100" w:line="360" w:lineRule="auto"/>
      <w:ind w:firstLine="640" w:firstLineChars="200"/>
    </w:pPr>
    <w:rPr>
      <w:rFonts w:ascii="仿宋_GB2312" w:eastAsia="仿宋_GB2312"/>
      <w:kern w:val="2"/>
      <w:sz w:val="32"/>
    </w:rPr>
  </w:style>
  <w:style w:type="paragraph" w:customStyle="1" w:styleId="758">
    <w:name w:val="正文（首行缩进2字符）"/>
    <w:basedOn w:val="1"/>
    <w:link w:val="759"/>
    <w:qFormat/>
    <w:uiPriority w:val="99"/>
    <w:pPr>
      <w:spacing w:line="360" w:lineRule="auto"/>
      <w:ind w:firstLine="480" w:firstLineChars="200"/>
    </w:pPr>
    <w:rPr>
      <w:rFonts w:ascii="Times New Roman"/>
      <w:kern w:val="2"/>
      <w:sz w:val="24"/>
    </w:rPr>
  </w:style>
  <w:style w:type="character" w:customStyle="1" w:styleId="759">
    <w:name w:val="正文（首行缩进2字符） Char Char"/>
    <w:link w:val="758"/>
    <w:qFormat/>
    <w:locked/>
    <w:uiPriority w:val="99"/>
    <w:rPr>
      <w:kern w:val="2"/>
      <w:sz w:val="24"/>
    </w:rPr>
  </w:style>
  <w:style w:type="paragraph" w:customStyle="1" w:styleId="760">
    <w:name w:val="*Subheading"/>
    <w:basedOn w:val="706"/>
    <w:next w:val="706"/>
    <w:qFormat/>
    <w:uiPriority w:val="99"/>
    <w:pPr>
      <w:keepNext/>
    </w:pPr>
    <w:rPr>
      <w:b/>
      <w:color w:val="00637A"/>
      <w:kern w:val="0"/>
    </w:rPr>
  </w:style>
  <w:style w:type="paragraph" w:customStyle="1" w:styleId="761">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762">
    <w:name w:val="00内文项目符"/>
    <w:basedOn w:val="763"/>
    <w:qFormat/>
    <w:uiPriority w:val="99"/>
    <w:pPr>
      <w:tabs>
        <w:tab w:val="left" w:pos="300"/>
        <w:tab w:val="left" w:pos="425"/>
      </w:tabs>
      <w:spacing w:line="300" w:lineRule="exact"/>
      <w:ind w:left="425" w:hanging="425" w:firstLineChars="0"/>
    </w:pPr>
    <w:rPr>
      <w:szCs w:val="21"/>
    </w:rPr>
  </w:style>
  <w:style w:type="paragraph" w:customStyle="1" w:styleId="763">
    <w:name w:val="00内文"/>
    <w:basedOn w:val="1"/>
    <w:qFormat/>
    <w:uiPriority w:val="99"/>
    <w:pPr>
      <w:adjustRightInd w:val="0"/>
      <w:ind w:firstLine="340" w:firstLineChars="200"/>
      <w:jc w:val="left"/>
      <w:textAlignment w:val="baseline"/>
    </w:pPr>
    <w:rPr>
      <w:rFonts w:ascii="Arial" w:hAnsi="Arial" w:cs="Arial"/>
      <w:bCs/>
      <w:sz w:val="17"/>
    </w:rPr>
  </w:style>
  <w:style w:type="paragraph" w:customStyle="1" w:styleId="764">
    <w:name w:val="默认段落字体 Para Char Char Char Char Char Char Char"/>
    <w:basedOn w:val="1"/>
    <w:qFormat/>
    <w:uiPriority w:val="99"/>
    <w:pPr>
      <w:adjustRightInd w:val="0"/>
      <w:spacing w:line="360" w:lineRule="auto"/>
    </w:pPr>
    <w:rPr>
      <w:rFonts w:ascii="Times New Roman"/>
      <w:sz w:val="24"/>
    </w:rPr>
  </w:style>
  <w:style w:type="paragraph" w:customStyle="1" w:styleId="765">
    <w:name w:val="样式6"/>
    <w:basedOn w:val="1"/>
    <w:qFormat/>
    <w:uiPriority w:val="99"/>
    <w:pPr>
      <w:tabs>
        <w:tab w:val="left" w:pos="825"/>
      </w:tabs>
      <w:spacing w:line="400" w:lineRule="exact"/>
      <w:ind w:left="825" w:hanging="360"/>
    </w:pPr>
    <w:rPr>
      <w:rFonts w:ascii="黑体" w:hAnsi="宋体" w:eastAsia="仿宋_GB2312"/>
      <w:color w:val="000000"/>
      <w:kern w:val="2"/>
      <w:sz w:val="28"/>
      <w:szCs w:val="22"/>
    </w:rPr>
  </w:style>
  <w:style w:type="paragraph" w:customStyle="1" w:styleId="766">
    <w:name w:val="~Bullet #2 Single"/>
    <w:basedOn w:val="704"/>
    <w:qFormat/>
    <w:uiPriority w:val="99"/>
    <w:pPr>
      <w:numPr>
        <w:ilvl w:val="0"/>
        <w:numId w:val="20"/>
      </w:numPr>
      <w:tabs>
        <w:tab w:val="left" w:pos="0"/>
        <w:tab w:val="left" w:pos="425"/>
        <w:tab w:val="clear" w:pos="1440"/>
      </w:tabs>
      <w:ind w:left="0" w:firstLine="0"/>
    </w:pPr>
    <w:rPr>
      <w:color w:val="00637A"/>
    </w:rPr>
  </w:style>
  <w:style w:type="paragraph" w:customStyle="1" w:styleId="767">
    <w:name w:val="正文11"/>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768">
    <w:name w:val="B表格正文"/>
    <w:qFormat/>
    <w:uiPriority w:val="99"/>
    <w:rPr>
      <w:rFonts w:ascii="Calibri" w:hAnsi="Calibri" w:eastAsia="黑体" w:cs="Times New Roman"/>
      <w:kern w:val="2"/>
      <w:sz w:val="21"/>
      <w:szCs w:val="21"/>
      <w:lang w:val="en-US" w:eastAsia="zh-CN" w:bidi="ar-SA"/>
    </w:rPr>
  </w:style>
  <w:style w:type="paragraph" w:customStyle="1" w:styleId="769">
    <w:name w:val="~Heading 3"/>
    <w:next w:val="711"/>
    <w:qFormat/>
    <w:uiPriority w:val="99"/>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770">
    <w:name w:val="ÕýÎÄ 1"/>
    <w:basedOn w:val="1"/>
    <w:qFormat/>
    <w:uiPriority w:val="99"/>
    <w:pPr>
      <w:widowControl/>
      <w:overflowPunct w:val="0"/>
      <w:autoSpaceDE w:val="0"/>
      <w:autoSpaceDN w:val="0"/>
      <w:adjustRightInd w:val="0"/>
      <w:spacing w:before="80" w:after="80" w:line="360" w:lineRule="auto"/>
      <w:ind w:left="1417"/>
      <w:textAlignment w:val="baseline"/>
    </w:pPr>
    <w:rPr>
      <w:rFonts w:ascii="Times New Roman"/>
      <w:sz w:val="21"/>
    </w:rPr>
  </w:style>
  <w:style w:type="paragraph" w:customStyle="1" w:styleId="771">
    <w:name w:val="小标题 1"/>
    <w:basedOn w:val="1"/>
    <w:qFormat/>
    <w:uiPriority w:val="99"/>
    <w:pPr>
      <w:autoSpaceDE w:val="0"/>
      <w:autoSpaceDN w:val="0"/>
      <w:adjustRightInd w:val="0"/>
      <w:spacing w:line="360" w:lineRule="atLeast"/>
    </w:pPr>
    <w:rPr>
      <w:rFonts w:ascii="????" w:eastAsia="Times New Roman"/>
      <w:sz w:val="22"/>
    </w:rPr>
  </w:style>
  <w:style w:type="paragraph" w:customStyle="1" w:styleId="772">
    <w:name w:val="*Table Text 10 Bullet #2 Double"/>
    <w:basedOn w:val="703"/>
    <w:qFormat/>
    <w:uiPriority w:val="99"/>
    <w:pPr>
      <w:spacing w:after="60"/>
    </w:pPr>
  </w:style>
  <w:style w:type="paragraph" w:customStyle="1" w:styleId="773">
    <w:name w:val="HP Spacing"/>
    <w:basedOn w:val="774"/>
    <w:next w:val="774"/>
    <w:qFormat/>
    <w:uiPriority w:val="99"/>
    <w:pPr>
      <w:tabs>
        <w:tab w:val="left" w:pos="1440"/>
      </w:tabs>
      <w:ind w:right="-198"/>
    </w:pPr>
  </w:style>
  <w:style w:type="paragraph" w:customStyle="1" w:styleId="774">
    <w:name w:val="HP_BasicText"/>
    <w:qFormat/>
    <w:uiPriority w:val="99"/>
    <w:pPr>
      <w:tabs>
        <w:tab w:val="left" w:pos="1440"/>
      </w:tabs>
      <w:ind w:left="2880"/>
    </w:pPr>
    <w:rPr>
      <w:rFonts w:ascii="Arial" w:hAnsi="Arial" w:eastAsia="宋体" w:cs="Times New Roman"/>
      <w:sz w:val="18"/>
      <w:szCs w:val="18"/>
      <w:lang w:val="en-US" w:eastAsia="en-US" w:bidi="ar-SA"/>
    </w:rPr>
  </w:style>
  <w:style w:type="paragraph" w:customStyle="1" w:styleId="775">
    <w:name w:val="line"/>
    <w:basedOn w:val="1"/>
    <w:qFormat/>
    <w:uiPriority w:val="99"/>
    <w:pPr>
      <w:widowControl/>
      <w:spacing w:before="100" w:beforeAutospacing="1" w:after="100" w:afterAutospacing="1" w:line="400" w:lineRule="atLeast"/>
      <w:jc w:val="left"/>
    </w:pPr>
    <w:rPr>
      <w:rFonts w:hAnsi="宋体"/>
      <w:sz w:val="24"/>
    </w:rPr>
  </w:style>
  <w:style w:type="paragraph" w:customStyle="1" w:styleId="776">
    <w:name w:val="样式 正文（首行缩进两字） + 首行缩进:  2 字符"/>
    <w:basedOn w:val="18"/>
    <w:qFormat/>
    <w:uiPriority w:val="99"/>
    <w:pPr>
      <w:autoSpaceDE/>
      <w:autoSpaceDN/>
      <w:adjustRightInd/>
      <w:spacing w:line="360" w:lineRule="auto"/>
      <w:ind w:firstLine="480" w:firstLineChars="200"/>
      <w:jc w:val="both"/>
    </w:pPr>
    <w:rPr>
      <w:rFonts w:ascii="Times New Roman"/>
      <w:kern w:val="2"/>
      <w:lang w:val="en-US"/>
    </w:rPr>
  </w:style>
  <w:style w:type="paragraph" w:customStyle="1" w:styleId="777">
    <w:name w:val="正文2无缩自由"/>
    <w:basedOn w:val="767"/>
    <w:qFormat/>
    <w:uiPriority w:val="99"/>
    <w:pPr>
      <w:adjustRightInd/>
      <w:spacing w:line="360" w:lineRule="auto"/>
      <w:jc w:val="both"/>
      <w:textAlignment w:val="auto"/>
    </w:pPr>
    <w:rPr>
      <w:rFonts w:ascii="Times New Roman"/>
      <w:kern w:val="2"/>
      <w:szCs w:val="24"/>
    </w:rPr>
  </w:style>
  <w:style w:type="paragraph" w:customStyle="1" w:styleId="778">
    <w:name w:val="￥标题1"/>
    <w:next w:val="1"/>
    <w:qFormat/>
    <w:uiPriority w:val="99"/>
    <w:pPr>
      <w:numPr>
        <w:ilvl w:val="0"/>
        <w:numId w:val="18"/>
      </w:numPr>
      <w:spacing w:line="360" w:lineRule="auto"/>
      <w:jc w:val="center"/>
      <w:outlineLvl w:val="0"/>
    </w:pPr>
    <w:rPr>
      <w:rFonts w:ascii="Calibri" w:hAnsi="Calibri" w:eastAsia="华文新魏" w:cs="Times New Roman"/>
      <w:b/>
      <w:kern w:val="2"/>
      <w:sz w:val="44"/>
      <w:szCs w:val="22"/>
      <w:lang w:val="en-US" w:eastAsia="zh-CN" w:bidi="ar-SA"/>
    </w:rPr>
  </w:style>
  <w:style w:type="paragraph" w:customStyle="1" w:styleId="779">
    <w:name w:val="图"/>
    <w:basedOn w:val="1"/>
    <w:qFormat/>
    <w:uiPriority w:val="99"/>
    <w:pPr>
      <w:keepNext/>
      <w:adjustRightInd w:val="0"/>
      <w:spacing w:before="60" w:after="60" w:line="300" w:lineRule="auto"/>
      <w:jc w:val="center"/>
      <w:textAlignment w:val="center"/>
    </w:pPr>
    <w:rPr>
      <w:rFonts w:ascii="Times New Roman"/>
      <w:spacing w:val="20"/>
      <w:sz w:val="24"/>
    </w:rPr>
  </w:style>
  <w:style w:type="paragraph" w:customStyle="1" w:styleId="780">
    <w:name w:val="*Table Text 11 Bullet #1 Double"/>
    <w:basedOn w:val="781"/>
    <w:qFormat/>
    <w:uiPriority w:val="99"/>
    <w:pPr>
      <w:tabs>
        <w:tab w:val="left" w:pos="216"/>
      </w:tabs>
      <w:spacing w:after="60"/>
    </w:pPr>
  </w:style>
  <w:style w:type="paragraph" w:customStyle="1" w:styleId="781">
    <w:name w:val="*Table Text 11 Bullet #1 Single"/>
    <w:basedOn w:val="731"/>
    <w:qFormat/>
    <w:uiPriority w:val="99"/>
    <w:rPr>
      <w:sz w:val="22"/>
    </w:rPr>
  </w:style>
  <w:style w:type="paragraph" w:customStyle="1" w:styleId="782">
    <w:name w:val="figure"/>
    <w:basedOn w:val="1"/>
    <w:qFormat/>
    <w:uiPriority w:val="99"/>
    <w:pPr>
      <w:widowControl/>
      <w:spacing w:before="100" w:beforeAutospacing="1" w:after="100" w:afterAutospacing="1"/>
      <w:jc w:val="left"/>
    </w:pPr>
    <w:rPr>
      <w:rFonts w:hAnsi="宋体" w:cs="宋体"/>
      <w:sz w:val="24"/>
      <w:szCs w:val="24"/>
    </w:rPr>
  </w:style>
  <w:style w:type="paragraph" w:customStyle="1" w:styleId="783">
    <w:name w:val="~Bullet #2 Subtext Single"/>
    <w:basedOn w:val="1"/>
    <w:qFormat/>
    <w:uiPriority w:val="99"/>
    <w:pPr>
      <w:widowControl/>
      <w:numPr>
        <w:ilvl w:val="0"/>
        <w:numId w:val="21"/>
      </w:numPr>
      <w:shd w:val="clear" w:color="auto" w:fill="DFE0E1"/>
      <w:tabs>
        <w:tab w:val="left" w:pos="720"/>
      </w:tabs>
      <w:jc w:val="left"/>
    </w:pPr>
    <w:rPr>
      <w:rFonts w:ascii="Arial" w:hAnsi="Arial"/>
      <w:color w:val="00637A"/>
      <w:sz w:val="22"/>
      <w:lang w:eastAsia="en-US"/>
    </w:rPr>
  </w:style>
  <w:style w:type="paragraph" w:customStyle="1" w:styleId="784">
    <w:name w:val="*Numbers (Auto)"/>
    <w:basedOn w:val="706"/>
    <w:qFormat/>
    <w:uiPriority w:val="99"/>
    <w:pPr>
      <w:numPr>
        <w:ilvl w:val="0"/>
        <w:numId w:val="22"/>
      </w:numPr>
      <w:tabs>
        <w:tab w:val="left" w:pos="113"/>
        <w:tab w:val="left" w:pos="284"/>
        <w:tab w:val="left" w:pos="360"/>
      </w:tabs>
      <w:spacing w:after="0"/>
      <w:ind w:left="227" w:hanging="170"/>
    </w:pPr>
    <w:rPr>
      <w:color w:val="auto"/>
      <w:kern w:val="0"/>
    </w:rPr>
  </w:style>
  <w:style w:type="paragraph" w:customStyle="1" w:styleId="785">
    <w:name w:val="04四级标题"/>
    <w:basedOn w:val="763"/>
    <w:qFormat/>
    <w:uiPriority w:val="99"/>
    <w:pPr>
      <w:spacing w:beforeLines="25"/>
    </w:pPr>
    <w:rPr>
      <w:bCs w:val="0"/>
      <w:color w:val="000080"/>
    </w:rPr>
  </w:style>
  <w:style w:type="paragraph" w:customStyle="1" w:styleId="786">
    <w:name w:val="*SOW 2"/>
    <w:basedOn w:val="787"/>
    <w:next w:val="706"/>
    <w:qFormat/>
    <w:uiPriority w:val="99"/>
    <w:pPr>
      <w:tabs>
        <w:tab w:val="left" w:pos="1440"/>
      </w:tabs>
      <w:outlineLvl w:val="2"/>
    </w:pPr>
  </w:style>
  <w:style w:type="paragraph" w:customStyle="1" w:styleId="787">
    <w:name w:val="*SOW 1"/>
    <w:next w:val="706"/>
    <w:qFormat/>
    <w:uiPriority w:val="99"/>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788">
    <w:name w:val="~Bullet #1 Double"/>
    <w:basedOn w:val="789"/>
    <w:qFormat/>
    <w:uiPriority w:val="99"/>
    <w:pPr>
      <w:numPr>
        <w:ilvl w:val="0"/>
        <w:numId w:val="23"/>
      </w:numPr>
      <w:tabs>
        <w:tab w:val="left" w:pos="360"/>
      </w:tabs>
      <w:spacing w:after="220"/>
      <w:ind w:left="360" w:hanging="360"/>
    </w:pPr>
  </w:style>
  <w:style w:type="paragraph" w:customStyle="1" w:styleId="789">
    <w:name w:val="~Bullet #1 Single"/>
    <w:basedOn w:val="711"/>
    <w:qFormat/>
    <w:uiPriority w:val="99"/>
    <w:pPr>
      <w:numPr>
        <w:ilvl w:val="0"/>
        <w:numId w:val="24"/>
      </w:numPr>
      <w:tabs>
        <w:tab w:val="left" w:pos="360"/>
        <w:tab w:val="clear" w:pos="1290"/>
      </w:tabs>
      <w:spacing w:after="0"/>
      <w:ind w:left="425" w:hanging="425"/>
    </w:pPr>
  </w:style>
  <w:style w:type="paragraph" w:customStyle="1" w:styleId="790">
    <w:name w:val="*List Text"/>
    <w:basedOn w:val="706"/>
    <w:qFormat/>
    <w:uiPriority w:val="99"/>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791">
    <w:name w:val="正文(首行缩进）"/>
    <w:basedOn w:val="1"/>
    <w:qFormat/>
    <w:uiPriority w:val="99"/>
    <w:pPr>
      <w:adjustRightInd w:val="0"/>
      <w:snapToGrid w:val="0"/>
      <w:spacing w:line="300" w:lineRule="auto"/>
      <w:ind w:firstLine="200" w:firstLineChars="200"/>
      <w:textAlignment w:val="baseline"/>
    </w:pPr>
    <w:rPr>
      <w:rFonts w:ascii="Times New Roman"/>
      <w:sz w:val="24"/>
    </w:rPr>
  </w:style>
  <w:style w:type="paragraph" w:customStyle="1" w:styleId="792">
    <w:name w:val="*Table Text 11 Bold"/>
    <w:basedOn w:val="793"/>
    <w:qFormat/>
    <w:uiPriority w:val="99"/>
    <w:rPr>
      <w:b/>
    </w:rPr>
  </w:style>
  <w:style w:type="paragraph" w:customStyle="1" w:styleId="793">
    <w:name w:val="*Table Text 11 Single"/>
    <w:basedOn w:val="794"/>
    <w:qFormat/>
    <w:uiPriority w:val="99"/>
    <w:rPr>
      <w:sz w:val="22"/>
    </w:rPr>
  </w:style>
  <w:style w:type="paragraph" w:customStyle="1" w:styleId="794">
    <w:name w:val="*Table Text 10 Single"/>
    <w:basedOn w:val="706"/>
    <w:qFormat/>
    <w:uiPriority w:val="99"/>
    <w:pPr>
      <w:spacing w:after="0"/>
    </w:pPr>
    <w:rPr>
      <w:kern w:val="0"/>
      <w:sz w:val="20"/>
    </w:rPr>
  </w:style>
  <w:style w:type="paragraph" w:customStyle="1" w:styleId="795">
    <w:name w:val="Caption Normal"/>
    <w:basedOn w:val="1"/>
    <w:next w:val="1"/>
    <w:qFormat/>
    <w:uiPriority w:val="99"/>
    <w:pPr>
      <w:spacing w:before="60" w:after="280" w:line="200" w:lineRule="exact"/>
    </w:pPr>
    <w:rPr>
      <w:rFonts w:ascii="Times New Roman"/>
      <w:i/>
      <w:iCs/>
      <w:kern w:val="2"/>
      <w:sz w:val="21"/>
      <w:szCs w:val="24"/>
    </w:rPr>
  </w:style>
  <w:style w:type="paragraph" w:customStyle="1" w:styleId="796">
    <w:name w:val="_VRTS-Body Text"/>
    <w:basedOn w:val="1"/>
    <w:link w:val="797"/>
    <w:qFormat/>
    <w:uiPriority w:val="99"/>
    <w:pPr>
      <w:widowControl/>
      <w:jc w:val="left"/>
    </w:pPr>
    <w:rPr>
      <w:rFonts w:ascii="Arial" w:hAnsi="Arial"/>
      <w:sz w:val="24"/>
      <w:lang w:eastAsia="en-US"/>
    </w:rPr>
  </w:style>
  <w:style w:type="character" w:customStyle="1" w:styleId="797">
    <w:name w:val="_VRTS-Body Text Char Char"/>
    <w:link w:val="796"/>
    <w:qFormat/>
    <w:locked/>
    <w:uiPriority w:val="99"/>
    <w:rPr>
      <w:rFonts w:ascii="Arial" w:hAnsi="Arial"/>
      <w:sz w:val="24"/>
      <w:lang w:eastAsia="en-US"/>
    </w:rPr>
  </w:style>
  <w:style w:type="paragraph" w:customStyle="1" w:styleId="798">
    <w:name w:val="样式 正文首行缩进 2 + 小四 黑色"/>
    <w:basedOn w:val="1"/>
    <w:next w:val="1"/>
    <w:qFormat/>
    <w:uiPriority w:val="99"/>
    <w:rPr>
      <w:rFonts w:ascii="Times New Roman"/>
      <w:kern w:val="2"/>
      <w:sz w:val="21"/>
      <w:szCs w:val="24"/>
    </w:rPr>
  </w:style>
  <w:style w:type="paragraph" w:customStyle="1" w:styleId="799">
    <w:name w:val="*Note"/>
    <w:basedOn w:val="706"/>
    <w:next w:val="706"/>
    <w:qFormat/>
    <w:uiPriority w:val="99"/>
    <w:pPr>
      <w:ind w:left="720" w:hanging="720"/>
    </w:pPr>
    <w:rPr>
      <w:kern w:val="0"/>
    </w:rPr>
  </w:style>
  <w:style w:type="paragraph" w:customStyle="1" w:styleId="800">
    <w:name w:val="*正文"/>
    <w:basedOn w:val="1"/>
    <w:qFormat/>
    <w:uiPriority w:val="0"/>
    <w:pPr>
      <w:ind w:left="928" w:right="210" w:rightChars="100" w:hanging="360"/>
    </w:pPr>
    <w:rPr>
      <w:rFonts w:hAnsi="宋体"/>
      <w:b/>
      <w:sz w:val="21"/>
      <w:szCs w:val="21"/>
    </w:rPr>
  </w:style>
  <w:style w:type="paragraph" w:customStyle="1" w:styleId="801">
    <w:name w:val="*SOW 4"/>
    <w:basedOn w:val="787"/>
    <w:next w:val="706"/>
    <w:qFormat/>
    <w:uiPriority w:val="99"/>
    <w:pPr>
      <w:outlineLvl w:val="4"/>
    </w:pPr>
  </w:style>
  <w:style w:type="paragraph" w:customStyle="1" w:styleId="802">
    <w:name w:val="~Numbers (Auto) Double"/>
    <w:basedOn w:val="803"/>
    <w:qFormat/>
    <w:uiPriority w:val="99"/>
    <w:pPr>
      <w:numPr>
        <w:numId w:val="0"/>
      </w:numPr>
      <w:shd w:val="clear" w:color="auto" w:fill="DFE0E1"/>
      <w:tabs>
        <w:tab w:val="left" w:pos="360"/>
      </w:tabs>
      <w:ind w:left="360" w:hanging="360"/>
    </w:pPr>
    <w:rPr>
      <w:color w:val="00637A"/>
    </w:rPr>
  </w:style>
  <w:style w:type="paragraph" w:customStyle="1" w:styleId="803">
    <w:name w:val="*Numbers (Auto) Double"/>
    <w:basedOn w:val="706"/>
    <w:qFormat/>
    <w:uiPriority w:val="99"/>
    <w:pPr>
      <w:numPr>
        <w:ilvl w:val="0"/>
        <w:numId w:val="25"/>
      </w:numPr>
      <w:tabs>
        <w:tab w:val="left" w:pos="360"/>
      </w:tabs>
      <w:ind w:left="900" w:hanging="200" w:hangingChars="200"/>
    </w:pPr>
    <w:rPr>
      <w:kern w:val="0"/>
    </w:rPr>
  </w:style>
  <w:style w:type="paragraph" w:customStyle="1" w:styleId="804">
    <w:name w:val="*Table Text 3"/>
    <w:basedOn w:val="805"/>
    <w:qFormat/>
    <w:uiPriority w:val="99"/>
    <w:rPr>
      <w:sz w:val="14"/>
      <w:szCs w:val="14"/>
    </w:rPr>
  </w:style>
  <w:style w:type="paragraph" w:customStyle="1" w:styleId="805">
    <w:name w:val="*Table Text"/>
    <w:qFormat/>
    <w:uiPriority w:val="99"/>
    <w:pPr>
      <w:spacing w:line="240" w:lineRule="atLeast"/>
    </w:pPr>
    <w:rPr>
      <w:rFonts w:ascii="Arial" w:hAnsi="Arial" w:eastAsia="宋体" w:cs="Times New Roman"/>
      <w:sz w:val="18"/>
      <w:szCs w:val="24"/>
      <w:lang w:val="en-US" w:eastAsia="en-US" w:bidi="ar-SA"/>
    </w:rPr>
  </w:style>
  <w:style w:type="paragraph" w:customStyle="1" w:styleId="806">
    <w:name w:val="普通(Web)11"/>
    <w:basedOn w:val="1"/>
    <w:qFormat/>
    <w:uiPriority w:val="99"/>
    <w:pPr>
      <w:widowControl/>
      <w:jc w:val="left"/>
    </w:pPr>
    <w:rPr>
      <w:rFonts w:hAnsi="宋体"/>
      <w:sz w:val="24"/>
    </w:rPr>
  </w:style>
  <w:style w:type="paragraph" w:customStyle="1" w:styleId="807">
    <w:name w:val="~Table Text 8 Bullet #2 Double"/>
    <w:basedOn w:val="808"/>
    <w:qFormat/>
    <w:uiPriority w:val="99"/>
    <w:pPr>
      <w:shd w:val="clear" w:color="auto" w:fill="DFE0E1"/>
      <w:tabs>
        <w:tab w:val="left" w:pos="360"/>
        <w:tab w:val="left" w:pos="432"/>
        <w:tab w:val="left" w:pos="720"/>
        <w:tab w:val="left" w:pos="900"/>
        <w:tab w:val="left" w:pos="1050"/>
      </w:tabs>
    </w:pPr>
    <w:rPr>
      <w:color w:val="00637A"/>
    </w:rPr>
  </w:style>
  <w:style w:type="paragraph" w:customStyle="1" w:styleId="808">
    <w:name w:val="*Table Text 8 Bullet #2 Double"/>
    <w:basedOn w:val="702"/>
    <w:qFormat/>
    <w:uiPriority w:val="99"/>
    <w:pPr>
      <w:spacing w:after="60"/>
    </w:pPr>
  </w:style>
  <w:style w:type="paragraph" w:customStyle="1" w:styleId="809">
    <w:name w:val="~Table Text 10 Single"/>
    <w:basedOn w:val="794"/>
    <w:qFormat/>
    <w:uiPriority w:val="99"/>
    <w:pPr>
      <w:shd w:val="clear" w:color="auto" w:fill="DFE0E1"/>
    </w:pPr>
    <w:rPr>
      <w:color w:val="00637A"/>
    </w:rPr>
  </w:style>
  <w:style w:type="paragraph" w:customStyle="1" w:styleId="810">
    <w:name w:val="~Number Double"/>
    <w:basedOn w:val="811"/>
    <w:qFormat/>
    <w:uiPriority w:val="99"/>
    <w:pPr>
      <w:tabs>
        <w:tab w:val="left" w:pos="360"/>
      </w:tabs>
    </w:pPr>
  </w:style>
  <w:style w:type="paragraph" w:customStyle="1" w:styleId="811">
    <w:name w:val="~Number"/>
    <w:basedOn w:val="711"/>
    <w:qFormat/>
    <w:uiPriority w:val="99"/>
    <w:pPr>
      <w:tabs>
        <w:tab w:val="left" w:pos="360"/>
      </w:tabs>
      <w:spacing w:after="0"/>
      <w:ind w:left="360" w:hanging="360"/>
    </w:pPr>
  </w:style>
  <w:style w:type="paragraph" w:customStyle="1" w:styleId="812">
    <w:name w:val="dash bullet"/>
    <w:qFormat/>
    <w:uiPriority w:val="99"/>
    <w:pPr>
      <w:numPr>
        <w:ilvl w:val="0"/>
        <w:numId w:val="26"/>
      </w:numPr>
      <w:tabs>
        <w:tab w:val="left" w:pos="187"/>
        <w:tab w:val="clear" w:pos="1080"/>
      </w:tabs>
      <w:spacing w:after="20"/>
      <w:ind w:left="374" w:hanging="187"/>
    </w:pPr>
    <w:rPr>
      <w:rFonts w:ascii="Futura Bk" w:hAnsi="Futura Bk" w:eastAsia="宋体" w:cs="Times New Roman"/>
      <w:sz w:val="18"/>
      <w:lang w:val="en-US" w:eastAsia="en-US" w:bidi="ar-SA"/>
    </w:rPr>
  </w:style>
  <w:style w:type="paragraph" w:customStyle="1" w:styleId="813">
    <w:name w:val="17"/>
    <w:basedOn w:val="1"/>
    <w:qFormat/>
    <w:uiPriority w:val="99"/>
    <w:pPr>
      <w:widowControl/>
      <w:snapToGrid w:val="0"/>
      <w:spacing w:before="100" w:beforeAutospacing="1" w:after="100" w:afterAutospacing="1"/>
      <w:jc w:val="left"/>
      <w:textAlignment w:val="baseline"/>
    </w:pPr>
    <w:rPr>
      <w:rFonts w:ascii="Times New Roman"/>
      <w:sz w:val="24"/>
      <w:szCs w:val="24"/>
    </w:rPr>
  </w:style>
  <w:style w:type="paragraph" w:customStyle="1" w:styleId="814">
    <w:name w:val="样式 宋体 小四 首行缩进:  1.06 厘米 段前: 5 磅 段后: 5 磅 行距: 最小值 0 磅"/>
    <w:basedOn w:val="1"/>
    <w:qFormat/>
    <w:uiPriority w:val="99"/>
    <w:pPr>
      <w:spacing w:before="100" w:after="100" w:line="240" w:lineRule="atLeast"/>
      <w:ind w:firstLine="510"/>
    </w:pPr>
    <w:rPr>
      <w:rFonts w:hAnsi="宋体" w:cs="宋体"/>
      <w:sz w:val="24"/>
    </w:rPr>
  </w:style>
  <w:style w:type="paragraph" w:customStyle="1" w:styleId="815">
    <w:name w:val="*Table Text Bold"/>
    <w:basedOn w:val="805"/>
    <w:qFormat/>
    <w:uiPriority w:val="99"/>
    <w:rPr>
      <w:b/>
    </w:rPr>
  </w:style>
  <w:style w:type="paragraph" w:customStyle="1" w:styleId="816">
    <w:name w:val="n1"/>
    <w:basedOn w:val="3"/>
    <w:qFormat/>
    <w:uiPriority w:val="99"/>
    <w:pPr>
      <w:autoSpaceDE/>
      <w:autoSpaceDN/>
      <w:spacing w:before="0" w:after="0" w:line="100" w:lineRule="atLeast"/>
      <w:jc w:val="both"/>
      <w:textAlignment w:val="baseline"/>
      <w:outlineLvl w:val="9"/>
    </w:pPr>
    <w:rPr>
      <w:rFonts w:ascii="Times New Roman" w:eastAsia="黑体"/>
      <w:b w:val="0"/>
      <w:sz w:val="18"/>
      <w:lang w:val="en-US"/>
    </w:rPr>
  </w:style>
  <w:style w:type="paragraph" w:customStyle="1" w:styleId="817">
    <w:name w:val="Default Paragraph Font Para Char"/>
    <w:basedOn w:val="1"/>
    <w:qFormat/>
    <w:uiPriority w:val="99"/>
    <w:pPr>
      <w:widowControl/>
      <w:spacing w:after="160" w:line="240" w:lineRule="exact"/>
      <w:jc w:val="left"/>
    </w:pPr>
    <w:rPr>
      <w:rFonts w:ascii="Verdana" w:hAnsi="Verdana"/>
      <w:sz w:val="20"/>
      <w:lang w:eastAsia="en-US"/>
    </w:rPr>
  </w:style>
  <w:style w:type="paragraph" w:customStyle="1" w:styleId="818">
    <w:name w:val="*Table Heading 2"/>
    <w:basedOn w:val="819"/>
    <w:qFormat/>
    <w:uiPriority w:val="99"/>
    <w:pPr>
      <w:shd w:val="clear" w:color="auto" w:fill="A8A8A8"/>
    </w:pPr>
    <w:rPr>
      <w:sz w:val="18"/>
      <w:szCs w:val="18"/>
    </w:rPr>
  </w:style>
  <w:style w:type="paragraph" w:customStyle="1" w:styleId="819">
    <w:name w:val="*Table Heading 1"/>
    <w:basedOn w:val="805"/>
    <w:qFormat/>
    <w:uiPriority w:val="99"/>
    <w:pPr>
      <w:shd w:val="clear" w:color="auto" w:fill="007D9A"/>
      <w:jc w:val="center"/>
    </w:pPr>
    <w:rPr>
      <w:b/>
      <w:color w:val="FFFFFF"/>
      <w:sz w:val="20"/>
      <w:szCs w:val="20"/>
    </w:rPr>
  </w:style>
  <w:style w:type="paragraph" w:customStyle="1" w:styleId="820">
    <w:name w:val="xl11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0"/>
    </w:rPr>
  </w:style>
  <w:style w:type="paragraph" w:customStyle="1" w:styleId="821">
    <w:name w:val="￥标题2"/>
    <w:next w:val="1"/>
    <w:qFormat/>
    <w:uiPriority w:val="99"/>
    <w:pPr>
      <w:numPr>
        <w:ilvl w:val="1"/>
        <w:numId w:val="18"/>
      </w:numPr>
      <w:spacing w:line="360" w:lineRule="auto"/>
      <w:outlineLvl w:val="1"/>
    </w:pPr>
    <w:rPr>
      <w:rFonts w:ascii="Calibri" w:hAnsi="Calibri" w:eastAsia="华文新魏" w:cs="Times New Roman"/>
      <w:b/>
      <w:kern w:val="2"/>
      <w:sz w:val="36"/>
      <w:szCs w:val="22"/>
      <w:lang w:val="en-US" w:eastAsia="zh-CN" w:bidi="ar-SA"/>
    </w:rPr>
  </w:style>
  <w:style w:type="paragraph" w:customStyle="1" w:styleId="822">
    <w:name w:val="~Bullet #3 Double"/>
    <w:basedOn w:val="715"/>
    <w:qFormat/>
    <w:uiPriority w:val="99"/>
    <w:pPr>
      <w:numPr>
        <w:numId w:val="27"/>
      </w:numPr>
      <w:shd w:val="clear" w:color="auto" w:fill="DFE0E1"/>
      <w:spacing w:after="120" w:line="240" w:lineRule="auto"/>
      <w:ind w:left="851" w:hanging="851"/>
    </w:pPr>
    <w:rPr>
      <w:color w:val="00637A"/>
      <w:sz w:val="22"/>
    </w:rPr>
  </w:style>
  <w:style w:type="paragraph" w:customStyle="1" w:styleId="823">
    <w:name w:val="*Figure Caption Auto#"/>
    <w:basedOn w:val="824"/>
    <w:next w:val="706"/>
    <w:qFormat/>
    <w:uiPriority w:val="99"/>
    <w:pPr>
      <w:numPr>
        <w:ilvl w:val="0"/>
        <w:numId w:val="28"/>
      </w:numPr>
      <w:tabs>
        <w:tab w:val="left" w:pos="360"/>
        <w:tab w:val="left" w:pos="425"/>
      </w:tabs>
      <w:ind w:left="1080" w:hanging="1080"/>
    </w:pPr>
  </w:style>
  <w:style w:type="paragraph" w:customStyle="1" w:styleId="824">
    <w:name w:val="*Table/Figure Caption"/>
    <w:basedOn w:val="706"/>
    <w:next w:val="706"/>
    <w:link w:val="825"/>
    <w:qFormat/>
    <w:uiPriority w:val="99"/>
    <w:pPr>
      <w:keepNext/>
    </w:pPr>
    <w:rPr>
      <w:b/>
      <w:color w:val="auto"/>
      <w:kern w:val="0"/>
      <w:sz w:val="18"/>
      <w:szCs w:val="20"/>
    </w:rPr>
  </w:style>
  <w:style w:type="character" w:customStyle="1" w:styleId="825">
    <w:name w:val="*Table/Figure Caption Char Char"/>
    <w:link w:val="824"/>
    <w:qFormat/>
    <w:locked/>
    <w:uiPriority w:val="99"/>
    <w:rPr>
      <w:rFonts w:ascii="Arial" w:hAnsi="Arial"/>
      <w:b/>
      <w:sz w:val="18"/>
      <w:lang w:eastAsia="en-US"/>
    </w:rPr>
  </w:style>
  <w:style w:type="paragraph" w:customStyle="1" w:styleId="826">
    <w:name w:val="HP Sender"/>
    <w:next w:val="1"/>
    <w:link w:val="827"/>
    <w:qFormat/>
    <w:uiPriority w:val="99"/>
    <w:pPr>
      <w:spacing w:before="100" w:beforeAutospacing="1" w:after="100" w:afterAutospacing="1"/>
    </w:pPr>
    <w:rPr>
      <w:rFonts w:ascii="Arial" w:hAnsi="Arial" w:eastAsia="宋体" w:cs="Times New Roman"/>
      <w:b/>
      <w:sz w:val="22"/>
      <w:szCs w:val="22"/>
      <w:lang w:val="en-US" w:eastAsia="en-US" w:bidi="ar-SA"/>
    </w:rPr>
  </w:style>
  <w:style w:type="character" w:customStyle="1" w:styleId="827">
    <w:name w:val="HP Sender Char Char"/>
    <w:link w:val="826"/>
    <w:qFormat/>
    <w:locked/>
    <w:uiPriority w:val="99"/>
    <w:rPr>
      <w:rFonts w:ascii="Arial" w:hAnsi="Arial"/>
      <w:b/>
      <w:sz w:val="22"/>
      <w:szCs w:val="22"/>
      <w:lang w:eastAsia="en-US"/>
    </w:rPr>
  </w:style>
  <w:style w:type="paragraph" w:customStyle="1" w:styleId="828">
    <w:name w:val="list-initial"/>
    <w:basedOn w:val="1"/>
    <w:qFormat/>
    <w:uiPriority w:val="99"/>
    <w:pPr>
      <w:widowControl/>
      <w:spacing w:before="100" w:beforeAutospacing="1" w:after="100" w:afterAutospacing="1"/>
      <w:jc w:val="left"/>
    </w:pPr>
    <w:rPr>
      <w:rFonts w:hAnsi="宋体"/>
      <w:sz w:val="24"/>
    </w:rPr>
  </w:style>
  <w:style w:type="paragraph" w:customStyle="1" w:styleId="829">
    <w:name w:val="Body Single"/>
    <w:basedOn w:val="1"/>
    <w:qFormat/>
    <w:uiPriority w:val="99"/>
    <w:pPr>
      <w:widowControl/>
      <w:overflowPunct w:val="0"/>
      <w:autoSpaceDE w:val="0"/>
      <w:autoSpaceDN w:val="0"/>
      <w:adjustRightInd w:val="0"/>
      <w:jc w:val="left"/>
      <w:textAlignment w:val="baseline"/>
    </w:pPr>
    <w:rPr>
      <w:rFonts w:ascii="Times New Roman"/>
      <w:sz w:val="24"/>
      <w:lang w:eastAsia="en-US"/>
    </w:rPr>
  </w:style>
  <w:style w:type="paragraph" w:customStyle="1" w:styleId="830">
    <w:name w:val="表内文字居左"/>
    <w:qFormat/>
    <w:uiPriority w:val="99"/>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831">
    <w:name w:val="样式 标题 1H1Heading 0h11st levelheading 1标题1标题1PIM 1Section..."/>
    <w:basedOn w:val="3"/>
    <w:qFormat/>
    <w:uiPriority w:val="99"/>
    <w:pPr>
      <w:pageBreakBefore/>
      <w:widowControl/>
      <w:autoSpaceDE/>
      <w:autoSpaceDN/>
      <w:adjustRightInd/>
      <w:spacing w:before="360" w:after="240" w:line="360" w:lineRule="auto"/>
    </w:pPr>
    <w:rPr>
      <w:rFonts w:ascii="Times New Roman" w:eastAsia="黑体" w:cs="宋体"/>
      <w:b w:val="0"/>
      <w:color w:val="000000"/>
      <w:sz w:val="36"/>
      <w:lang w:val="en-US"/>
    </w:rPr>
  </w:style>
  <w:style w:type="paragraph" w:customStyle="1" w:styleId="832">
    <w:name w:val="itemlistintable"/>
    <w:basedOn w:val="1"/>
    <w:qFormat/>
    <w:uiPriority w:val="99"/>
    <w:pPr>
      <w:widowControl/>
      <w:spacing w:before="100" w:beforeAutospacing="1" w:after="100" w:afterAutospacing="1"/>
      <w:jc w:val="left"/>
    </w:pPr>
    <w:rPr>
      <w:rFonts w:hAnsi="宋体" w:cs="宋体"/>
      <w:sz w:val="24"/>
      <w:szCs w:val="24"/>
    </w:rPr>
  </w:style>
  <w:style w:type="paragraph" w:customStyle="1" w:styleId="833">
    <w:name w:val="xl11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0"/>
    </w:rPr>
  </w:style>
  <w:style w:type="paragraph" w:customStyle="1" w:styleId="834">
    <w:name w:val="~Numbers Double"/>
    <w:basedOn w:val="835"/>
    <w:qFormat/>
    <w:uiPriority w:val="99"/>
    <w:pPr>
      <w:shd w:val="clear" w:color="auto" w:fill="DFE0E1"/>
      <w:tabs>
        <w:tab w:val="left" w:pos="360"/>
      </w:tabs>
      <w:spacing w:after="120" w:line="240" w:lineRule="auto"/>
    </w:pPr>
    <w:rPr>
      <w:rFonts w:ascii="Arial" w:hAnsi="Arial"/>
      <w:color w:val="00637A"/>
      <w:sz w:val="22"/>
    </w:rPr>
  </w:style>
  <w:style w:type="paragraph" w:customStyle="1" w:styleId="835">
    <w:name w:val="*Numbers Double"/>
    <w:basedOn w:val="720"/>
    <w:qFormat/>
    <w:uiPriority w:val="99"/>
    <w:pPr>
      <w:spacing w:after="220"/>
    </w:pPr>
  </w:style>
  <w:style w:type="paragraph" w:customStyle="1" w:styleId="836">
    <w:name w:val="~Blind Paragraph"/>
    <w:basedOn w:val="837"/>
    <w:qFormat/>
    <w:uiPriority w:val="99"/>
    <w:pPr>
      <w:shd w:val="clear" w:color="auto" w:fill="DFE0E1"/>
      <w:tabs>
        <w:tab w:val="center" w:pos="4320"/>
        <w:tab w:val="right" w:pos="8640"/>
      </w:tabs>
    </w:pPr>
    <w:rPr>
      <w:rFonts w:ascii="Arial" w:hAnsi="Arial"/>
      <w:color w:val="00637A"/>
    </w:rPr>
  </w:style>
  <w:style w:type="paragraph" w:customStyle="1" w:styleId="837">
    <w:name w:val="*Blind Paragraph"/>
    <w:basedOn w:val="47"/>
    <w:qFormat/>
    <w:uiPriority w:val="99"/>
    <w:pPr>
      <w:widowControl/>
      <w:pBdr>
        <w:bottom w:val="none" w:color="auto" w:sz="0" w:space="0"/>
      </w:pBdr>
      <w:tabs>
        <w:tab w:val="center" w:pos="4320"/>
        <w:tab w:val="right" w:pos="8640"/>
        <w:tab w:val="clear" w:pos="4153"/>
        <w:tab w:val="clear" w:pos="8306"/>
      </w:tabs>
      <w:snapToGrid/>
      <w:spacing w:line="80" w:lineRule="exact"/>
      <w:jc w:val="left"/>
    </w:pPr>
    <w:rPr>
      <w:sz w:val="4"/>
      <w:szCs w:val="4"/>
      <w:lang w:val="en-US" w:eastAsia="en-US"/>
    </w:rPr>
  </w:style>
  <w:style w:type="paragraph" w:customStyle="1" w:styleId="838">
    <w:name w:val="通用2"/>
    <w:basedOn w:val="1"/>
    <w:qFormat/>
    <w:uiPriority w:val="99"/>
    <w:pPr>
      <w:tabs>
        <w:tab w:val="left" w:pos="992"/>
      </w:tabs>
      <w:spacing w:beforeLines="50" w:line="360" w:lineRule="auto"/>
      <w:ind w:left="992" w:hanging="567"/>
    </w:pPr>
    <w:rPr>
      <w:kern w:val="2"/>
      <w:sz w:val="21"/>
    </w:rPr>
  </w:style>
  <w:style w:type="paragraph" w:customStyle="1" w:styleId="839">
    <w:name w:val="*Body Text Bold"/>
    <w:basedOn w:val="706"/>
    <w:next w:val="706"/>
    <w:qFormat/>
    <w:uiPriority w:val="99"/>
    <w:pPr>
      <w:spacing w:after="0" w:line="360" w:lineRule="auto"/>
    </w:pPr>
    <w:rPr>
      <w:rFonts w:ascii="Futura Lt" w:hAnsi="Futura Lt"/>
      <w:b/>
      <w:color w:val="auto"/>
      <w:kern w:val="0"/>
      <w:sz w:val="20"/>
    </w:rPr>
  </w:style>
  <w:style w:type="paragraph" w:customStyle="1" w:styleId="840">
    <w:name w:val="Char Char Char1 Char Char Char Char"/>
    <w:basedOn w:val="1"/>
    <w:qFormat/>
    <w:uiPriority w:val="99"/>
    <w:pPr>
      <w:ind w:firstLine="440" w:firstLineChars="200"/>
    </w:pPr>
    <w:rPr>
      <w:rFonts w:ascii="Tahoma" w:hAnsi="Tahoma"/>
      <w:kern w:val="2"/>
      <w:sz w:val="22"/>
      <w:szCs w:val="22"/>
    </w:rPr>
  </w:style>
  <w:style w:type="paragraph" w:customStyle="1" w:styleId="841">
    <w:name w:val="纯文本1"/>
    <w:basedOn w:val="1"/>
    <w:qFormat/>
    <w:uiPriority w:val="99"/>
    <w:pPr>
      <w:adjustRightInd w:val="0"/>
      <w:textAlignment w:val="baseline"/>
    </w:pPr>
    <w:rPr>
      <w:rFonts w:hAnsi="Courier New"/>
      <w:kern w:val="2"/>
      <w:sz w:val="21"/>
    </w:rPr>
  </w:style>
  <w:style w:type="paragraph" w:customStyle="1" w:styleId="842">
    <w:name w:val="Char Char Char1"/>
    <w:basedOn w:val="1"/>
    <w:qFormat/>
    <w:uiPriority w:val="99"/>
    <w:pPr>
      <w:spacing w:line="360" w:lineRule="auto"/>
    </w:pPr>
    <w:rPr>
      <w:rFonts w:hAnsi="宋体"/>
      <w:kern w:val="2"/>
      <w:sz w:val="24"/>
      <w:szCs w:val="24"/>
    </w:rPr>
  </w:style>
  <w:style w:type="paragraph" w:customStyle="1" w:styleId="843">
    <w:name w:val="样式 标题 2H2Heading 2 HiddenHeading 2 CCBSheading 2第一章 标题 2IS..."/>
    <w:basedOn w:val="4"/>
    <w:qFormat/>
    <w:uiPriority w:val="99"/>
    <w:pPr>
      <w:adjustRightInd w:val="0"/>
      <w:snapToGrid w:val="0"/>
      <w:spacing w:before="320" w:line="360" w:lineRule="auto"/>
      <w:ind w:left="576" w:hanging="576"/>
      <w:textAlignment w:val="baseline"/>
    </w:pPr>
    <w:rPr>
      <w:rFonts w:ascii="黑体" w:hAnsi="黑体" w:eastAsia="宋体"/>
      <w:kern w:val="2"/>
      <w:sz w:val="30"/>
      <w:lang w:val="en-US"/>
    </w:rPr>
  </w:style>
  <w:style w:type="paragraph" w:customStyle="1" w:styleId="844">
    <w:name w:val="*Bullet #2 Subtext Double"/>
    <w:basedOn w:val="845"/>
    <w:qFormat/>
    <w:uiPriority w:val="99"/>
    <w:pPr>
      <w:tabs>
        <w:tab w:val="left" w:pos="360"/>
        <w:tab w:val="left" w:pos="420"/>
        <w:tab w:val="left" w:pos="900"/>
      </w:tabs>
      <w:ind w:left="720" w:firstLine="0"/>
    </w:pPr>
  </w:style>
  <w:style w:type="paragraph" w:customStyle="1" w:styleId="845">
    <w:name w:val="*Bullet #2 Subtext Single"/>
    <w:basedOn w:val="846"/>
    <w:qFormat/>
    <w:uiPriority w:val="99"/>
    <w:pPr>
      <w:tabs>
        <w:tab w:val="left" w:pos="360"/>
        <w:tab w:val="left" w:pos="420"/>
        <w:tab w:val="left" w:pos="900"/>
      </w:tabs>
    </w:pPr>
  </w:style>
  <w:style w:type="paragraph" w:customStyle="1" w:styleId="846">
    <w:name w:val="*Bullet #2 Double"/>
    <w:basedOn w:val="704"/>
    <w:qFormat/>
    <w:uiPriority w:val="99"/>
    <w:pPr>
      <w:numPr>
        <w:ilvl w:val="0"/>
        <w:numId w:val="0"/>
      </w:numPr>
      <w:tabs>
        <w:tab w:val="left" w:pos="420"/>
        <w:tab w:val="clear" w:pos="900"/>
        <w:tab w:val="clear" w:pos="1050"/>
      </w:tabs>
      <w:spacing w:after="220"/>
      <w:ind w:left="420" w:hanging="420"/>
    </w:pPr>
  </w:style>
  <w:style w:type="paragraph" w:customStyle="1" w:styleId="847">
    <w:name w:val="Char161"/>
    <w:basedOn w:val="1"/>
    <w:qFormat/>
    <w:uiPriority w:val="99"/>
    <w:pPr>
      <w:widowControl/>
      <w:spacing w:after="160" w:line="240" w:lineRule="exact"/>
      <w:jc w:val="left"/>
    </w:pPr>
    <w:rPr>
      <w:rFonts w:ascii="Verdana" w:hAnsi="Verdana"/>
      <w:sz w:val="20"/>
      <w:lang w:eastAsia="en-US"/>
    </w:rPr>
  </w:style>
  <w:style w:type="paragraph" w:customStyle="1" w:styleId="848">
    <w:name w:val="*Body Text Char Char Char"/>
    <w:link w:val="849"/>
    <w:qFormat/>
    <w:uiPriority w:val="99"/>
    <w:pPr>
      <w:spacing w:after="220" w:line="220" w:lineRule="atLeast"/>
    </w:pPr>
    <w:rPr>
      <w:rFonts w:ascii="Arial" w:hAnsi="Arial" w:eastAsia="宋体" w:cs="Times New Roman"/>
      <w:color w:val="000000"/>
      <w:kern w:val="2"/>
      <w:sz w:val="22"/>
      <w:szCs w:val="22"/>
      <w:lang w:val="en-US" w:eastAsia="en-US" w:bidi="ar-SA"/>
    </w:rPr>
  </w:style>
  <w:style w:type="character" w:customStyle="1" w:styleId="849">
    <w:name w:val="*Body Text Char Char Char Char Char"/>
    <w:link w:val="848"/>
    <w:qFormat/>
    <w:locked/>
    <w:uiPriority w:val="99"/>
    <w:rPr>
      <w:rFonts w:ascii="Arial" w:hAnsi="Arial"/>
      <w:color w:val="000000"/>
      <w:kern w:val="2"/>
      <w:sz w:val="22"/>
      <w:szCs w:val="22"/>
      <w:lang w:eastAsia="en-US"/>
    </w:rPr>
  </w:style>
  <w:style w:type="paragraph" w:customStyle="1" w:styleId="850">
    <w:name w:val="需求书2"/>
    <w:basedOn w:val="1"/>
    <w:qFormat/>
    <w:uiPriority w:val="99"/>
    <w:pPr>
      <w:widowControl/>
      <w:jc w:val="center"/>
    </w:pPr>
    <w:rPr>
      <w:rFonts w:hAnsi="宋体" w:cs="Arial"/>
      <w:color w:val="FF0000"/>
      <w:sz w:val="20"/>
    </w:rPr>
  </w:style>
  <w:style w:type="paragraph" w:customStyle="1" w:styleId="851">
    <w:name w:val="*Body Single"/>
    <w:basedOn w:val="706"/>
    <w:qFormat/>
    <w:uiPriority w:val="99"/>
    <w:pPr>
      <w:spacing w:after="0"/>
    </w:pPr>
  </w:style>
  <w:style w:type="paragraph" w:customStyle="1" w:styleId="852">
    <w:name w:val="~Heading 1"/>
    <w:next w:val="711"/>
    <w:qFormat/>
    <w:uiPriority w:val="99"/>
    <w:pPr>
      <w:keepNext/>
      <w:keepLine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853">
    <w:name w:val="*Heading Manual#5"/>
    <w:basedOn w:val="854"/>
    <w:next w:val="706"/>
    <w:qFormat/>
    <w:uiPriority w:val="99"/>
    <w:pPr>
      <w:tabs>
        <w:tab w:val="left" w:pos="357"/>
      </w:tabs>
      <w:spacing w:before="120" w:after="120" w:line="240" w:lineRule="auto"/>
      <w:ind w:left="357" w:hanging="357"/>
      <w:outlineLvl w:val="4"/>
    </w:pPr>
    <w:rPr>
      <w:rFonts w:ascii="Arial" w:hAnsi="Arial"/>
      <w:b/>
      <w:i w:val="0"/>
      <w:color w:val="00637A"/>
    </w:rPr>
  </w:style>
  <w:style w:type="paragraph" w:customStyle="1" w:styleId="854">
    <w:name w:val="*Heading 5"/>
    <w:next w:val="706"/>
    <w:link w:val="855"/>
    <w:qFormat/>
    <w:uiPriority w:val="99"/>
    <w:pPr>
      <w:keepNext/>
      <w:keepLines/>
      <w:spacing w:line="360" w:lineRule="auto"/>
      <w:outlineLvl w:val="5"/>
    </w:pPr>
    <w:rPr>
      <w:rFonts w:ascii="Verdana" w:hAnsi="Verdana" w:eastAsia="宋体" w:cs="Times New Roman"/>
      <w:i/>
      <w:sz w:val="22"/>
      <w:szCs w:val="22"/>
      <w:lang w:val="en-US" w:eastAsia="en-US" w:bidi="ar-SA"/>
    </w:rPr>
  </w:style>
  <w:style w:type="character" w:customStyle="1" w:styleId="855">
    <w:name w:val="*Heading 5 Char Char"/>
    <w:link w:val="854"/>
    <w:qFormat/>
    <w:locked/>
    <w:uiPriority w:val="99"/>
    <w:rPr>
      <w:rFonts w:ascii="Verdana" w:hAnsi="Verdana"/>
      <w:i/>
      <w:sz w:val="22"/>
      <w:szCs w:val="22"/>
      <w:lang w:eastAsia="en-US"/>
    </w:rPr>
  </w:style>
  <w:style w:type="paragraph" w:customStyle="1" w:styleId="856">
    <w:name w:val="*Full Page"/>
    <w:basedOn w:val="706"/>
    <w:qFormat/>
    <w:uiPriority w:val="99"/>
    <w:pPr>
      <w:spacing w:after="280" w:line="220" w:lineRule="atLeast"/>
    </w:pPr>
    <w:rPr>
      <w:rFonts w:ascii="Futura Lt" w:hAnsi="Futura Lt"/>
      <w:color w:val="auto"/>
      <w:kern w:val="0"/>
      <w:sz w:val="20"/>
    </w:rPr>
  </w:style>
  <w:style w:type="paragraph" w:customStyle="1" w:styleId="857">
    <w:name w:val="xl115"/>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textAlignment w:val="center"/>
    </w:pPr>
    <w:rPr>
      <w:rFonts w:ascii="Arial" w:hAnsi="Arial" w:cs="Arial"/>
      <w:color w:val="000000"/>
      <w:sz w:val="20"/>
    </w:rPr>
  </w:style>
  <w:style w:type="paragraph" w:customStyle="1" w:styleId="858">
    <w:name w:val="*Manual # Heading 3"/>
    <w:next w:val="706"/>
    <w:qFormat/>
    <w:uiPriority w:val="99"/>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859">
    <w:name w:val="~Bullet #4 Double"/>
    <w:basedOn w:val="714"/>
    <w:qFormat/>
    <w:uiPriority w:val="99"/>
    <w:pPr>
      <w:numPr>
        <w:ilvl w:val="0"/>
        <w:numId w:val="29"/>
      </w:numPr>
      <w:shd w:val="clear" w:color="auto" w:fill="DFE0E1"/>
      <w:tabs>
        <w:tab w:val="left" w:pos="360"/>
        <w:tab w:val="left" w:pos="900"/>
        <w:tab w:val="left" w:pos="1800"/>
        <w:tab w:val="clear" w:pos="425"/>
        <w:tab w:val="clear" w:pos="2405"/>
      </w:tabs>
      <w:ind w:left="900" w:hanging="420"/>
    </w:pPr>
    <w:rPr>
      <w:color w:val="00637A"/>
    </w:rPr>
  </w:style>
  <w:style w:type="paragraph" w:customStyle="1" w:styleId="860">
    <w:name w:val="~Bullet #3 Subtext Double"/>
    <w:basedOn w:val="861"/>
    <w:qFormat/>
    <w:uiPriority w:val="99"/>
    <w:pPr>
      <w:numPr>
        <w:ilvl w:val="0"/>
        <w:numId w:val="30"/>
      </w:numPr>
      <w:shd w:val="clear" w:color="auto" w:fill="DFE0E1"/>
      <w:tabs>
        <w:tab w:val="left" w:pos="360"/>
      </w:tabs>
      <w:ind w:left="420" w:hanging="420"/>
    </w:pPr>
    <w:rPr>
      <w:color w:val="00637A"/>
    </w:rPr>
  </w:style>
  <w:style w:type="paragraph" w:customStyle="1" w:styleId="861">
    <w:name w:val="*Bullet #3 Subtext Double"/>
    <w:basedOn w:val="706"/>
    <w:qFormat/>
    <w:uiPriority w:val="99"/>
    <w:pPr>
      <w:ind w:left="1080"/>
    </w:pPr>
    <w:rPr>
      <w:kern w:val="0"/>
    </w:rPr>
  </w:style>
  <w:style w:type="paragraph" w:customStyle="1" w:styleId="862">
    <w:name w:val="Char Char17 Char Char"/>
    <w:basedOn w:val="1"/>
    <w:qFormat/>
    <w:uiPriority w:val="99"/>
    <w:pPr>
      <w:widowControl/>
      <w:spacing w:after="160" w:line="240" w:lineRule="exact"/>
      <w:jc w:val="left"/>
    </w:pPr>
    <w:rPr>
      <w:rFonts w:ascii="Verdana" w:hAnsi="Verdana" w:eastAsia="黑体"/>
      <w:sz w:val="28"/>
      <w:lang w:eastAsia="en-US"/>
    </w:rPr>
  </w:style>
  <w:style w:type="paragraph" w:customStyle="1" w:styleId="863">
    <w:name w:val="~Table Text 10 Bullet #2 Double"/>
    <w:basedOn w:val="772"/>
    <w:qFormat/>
    <w:uiPriority w:val="99"/>
    <w:pPr>
      <w:shd w:val="clear" w:color="auto" w:fill="DFE0E1"/>
      <w:tabs>
        <w:tab w:val="clear" w:pos="432"/>
        <w:tab w:val="clear" w:pos="720"/>
      </w:tabs>
    </w:pPr>
    <w:rPr>
      <w:color w:val="00637A"/>
    </w:rPr>
  </w:style>
  <w:style w:type="paragraph" w:customStyle="1" w:styleId="864">
    <w:name w:val="HP Recipient Data CustomerName"/>
    <w:basedOn w:val="865"/>
    <w:qFormat/>
    <w:uiPriority w:val="99"/>
    <w:pPr>
      <w:tabs>
        <w:tab w:val="left" w:pos="2880"/>
      </w:tabs>
    </w:pPr>
  </w:style>
  <w:style w:type="paragraph" w:customStyle="1" w:styleId="865">
    <w:name w:val="HP Recipient Data"/>
    <w:qFormat/>
    <w:uiPriority w:val="99"/>
    <w:pPr>
      <w:tabs>
        <w:tab w:val="left" w:pos="2880"/>
      </w:tabs>
      <w:spacing w:after="20"/>
      <w:ind w:left="72"/>
    </w:pPr>
    <w:rPr>
      <w:rFonts w:ascii="Arial" w:hAnsi="Arial" w:eastAsia="宋体" w:cs="Arial"/>
      <w:sz w:val="18"/>
      <w:szCs w:val="18"/>
      <w:lang w:val="en-US" w:eastAsia="en-US" w:bidi="ar-SA"/>
    </w:rPr>
  </w:style>
  <w:style w:type="paragraph" w:customStyle="1" w:styleId="866">
    <w:name w:val="*Bullet #1 Subtext Double"/>
    <w:basedOn w:val="867"/>
    <w:qFormat/>
    <w:uiPriority w:val="99"/>
    <w:pPr>
      <w:spacing w:after="220"/>
    </w:pPr>
  </w:style>
  <w:style w:type="paragraph" w:customStyle="1" w:styleId="867">
    <w:name w:val="*Bullet #1 Subtext Single"/>
    <w:basedOn w:val="717"/>
    <w:qFormat/>
    <w:uiPriority w:val="99"/>
    <w:pPr>
      <w:tabs>
        <w:tab w:val="clear" w:pos="360"/>
      </w:tabs>
      <w:spacing w:after="0" w:line="360" w:lineRule="auto"/>
    </w:pPr>
    <w:rPr>
      <w:kern w:val="0"/>
      <w:sz w:val="21"/>
    </w:rPr>
  </w:style>
  <w:style w:type="paragraph" w:customStyle="1" w:styleId="868">
    <w:name w:val="我的列表"/>
    <w:basedOn w:val="18"/>
    <w:qFormat/>
    <w:uiPriority w:val="99"/>
    <w:pPr>
      <w:autoSpaceDE/>
      <w:autoSpaceDN/>
      <w:adjustRightInd/>
      <w:ind w:firstLine="0"/>
      <w:jc w:val="both"/>
    </w:pPr>
    <w:rPr>
      <w:rFonts w:hAnsi="宋体"/>
      <w:color w:val="000000"/>
      <w:kern w:val="2"/>
      <w:sz w:val="21"/>
      <w:szCs w:val="22"/>
      <w:lang w:val="en-US"/>
    </w:rPr>
  </w:style>
  <w:style w:type="paragraph" w:customStyle="1" w:styleId="869">
    <w:name w:val="xl1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hAnsi="宋体" w:cs="宋体"/>
      <w:color w:val="000000"/>
      <w:sz w:val="20"/>
    </w:rPr>
  </w:style>
  <w:style w:type="paragraph" w:customStyle="1" w:styleId="870">
    <w:name w:val="样式 标题 2 + 行距: 固定值 25 磅"/>
    <w:basedOn w:val="4"/>
    <w:qFormat/>
    <w:uiPriority w:val="99"/>
    <w:pPr>
      <w:spacing w:line="440" w:lineRule="exact"/>
      <w:ind w:left="576" w:hanging="576"/>
      <w:jc w:val="left"/>
    </w:pPr>
    <w:rPr>
      <w:rFonts w:ascii="宋体" w:hAnsi="宋体" w:eastAsia="宋体"/>
      <w:color w:val="000000"/>
      <w:kern w:val="2"/>
      <w:sz w:val="28"/>
      <w:lang w:val="en-US"/>
    </w:rPr>
  </w:style>
  <w:style w:type="paragraph" w:customStyle="1" w:styleId="871">
    <w:name w:val="*Table Text 10 Bold"/>
    <w:basedOn w:val="794"/>
    <w:qFormat/>
    <w:uiPriority w:val="99"/>
    <w:rPr>
      <w:b/>
    </w:rPr>
  </w:style>
  <w:style w:type="paragraph" w:customStyle="1" w:styleId="872">
    <w:name w:val="*Table Text 8 Single"/>
    <w:basedOn w:val="794"/>
    <w:qFormat/>
    <w:uiPriority w:val="99"/>
    <w:rPr>
      <w:sz w:val="16"/>
    </w:rPr>
  </w:style>
  <w:style w:type="paragraph" w:customStyle="1" w:styleId="873">
    <w:name w:val="表格题注"/>
    <w:next w:val="1"/>
    <w:qFormat/>
    <w:uiPriority w:val="99"/>
    <w:pPr>
      <w:keepLines/>
      <w:tabs>
        <w:tab w:val="left" w:pos="1905"/>
      </w:tabs>
      <w:spacing w:beforeLines="100"/>
      <w:ind w:left="1089" w:hanging="369"/>
      <w:jc w:val="center"/>
    </w:pPr>
    <w:rPr>
      <w:rFonts w:ascii="Arial" w:hAnsi="Arial" w:eastAsia="宋体" w:cs="Times New Roman"/>
      <w:sz w:val="18"/>
      <w:szCs w:val="18"/>
      <w:lang w:val="en-US" w:eastAsia="zh-CN" w:bidi="ar-SA"/>
    </w:rPr>
  </w:style>
  <w:style w:type="paragraph" w:customStyle="1" w:styleId="874">
    <w:name w:val="*Copyright"/>
    <w:basedOn w:val="875"/>
    <w:next w:val="706"/>
    <w:qFormat/>
    <w:uiPriority w:val="99"/>
    <w:pPr>
      <w:spacing w:before="1200"/>
    </w:pPr>
    <w:rPr>
      <w:rFonts w:ascii="Arial" w:hAnsi="Arial"/>
    </w:rPr>
  </w:style>
  <w:style w:type="paragraph" w:customStyle="1" w:styleId="875">
    <w:name w:val="*Confidentiality Notice"/>
    <w:basedOn w:val="706"/>
    <w:qFormat/>
    <w:uiPriority w:val="99"/>
    <w:pPr>
      <w:spacing w:after="200" w:line="220" w:lineRule="atLeast"/>
    </w:pPr>
    <w:rPr>
      <w:rFonts w:ascii="Futura Lt" w:hAnsi="Futura Lt"/>
      <w:color w:val="auto"/>
      <w:kern w:val="0"/>
      <w:sz w:val="18"/>
    </w:rPr>
  </w:style>
  <w:style w:type="paragraph" w:customStyle="1" w:styleId="87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0"/>
    </w:rPr>
  </w:style>
  <w:style w:type="paragraph" w:customStyle="1" w:styleId="877">
    <w:name w:val="~Bullet #3 Single"/>
    <w:basedOn w:val="716"/>
    <w:qFormat/>
    <w:uiPriority w:val="99"/>
    <w:pPr>
      <w:numPr>
        <w:numId w:val="31"/>
      </w:numPr>
      <w:shd w:val="clear" w:color="auto" w:fill="DFE0E1"/>
      <w:tabs>
        <w:tab w:val="left" w:leader="dot" w:pos="1080"/>
        <w:tab w:val="clear" w:pos="0"/>
        <w:tab w:val="clear" w:pos="720"/>
      </w:tabs>
      <w:spacing w:line="240" w:lineRule="auto"/>
      <w:ind w:left="851" w:hanging="851"/>
    </w:pPr>
    <w:rPr>
      <w:color w:val="00637A"/>
      <w:sz w:val="22"/>
    </w:rPr>
  </w:style>
  <w:style w:type="paragraph" w:customStyle="1" w:styleId="878">
    <w:name w:val="*Section Title"/>
    <w:next w:val="706"/>
    <w:qFormat/>
    <w:uiPriority w:val="99"/>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879">
    <w:name w:val="Char1 Char Char Char"/>
    <w:basedOn w:val="1"/>
    <w:qFormat/>
    <w:uiPriority w:val="99"/>
    <w:pPr>
      <w:numPr>
        <w:ilvl w:val="0"/>
        <w:numId w:val="32"/>
      </w:numPr>
      <w:tabs>
        <w:tab w:val="left" w:pos="425"/>
        <w:tab w:val="clear" w:pos="0"/>
      </w:tabs>
    </w:pPr>
    <w:rPr>
      <w:rFonts w:ascii="Times New Roman"/>
      <w:kern w:val="2"/>
      <w:sz w:val="24"/>
      <w:szCs w:val="24"/>
    </w:rPr>
  </w:style>
  <w:style w:type="paragraph" w:customStyle="1" w:styleId="880">
    <w:name w:val="~Heading Manual#5"/>
    <w:basedOn w:val="853"/>
    <w:next w:val="711"/>
    <w:qFormat/>
    <w:uiPriority w:val="99"/>
  </w:style>
  <w:style w:type="paragraph" w:customStyle="1" w:styleId="881">
    <w:name w:val="itemstepintable"/>
    <w:basedOn w:val="1"/>
    <w:qFormat/>
    <w:uiPriority w:val="99"/>
    <w:pPr>
      <w:widowControl/>
      <w:spacing w:line="300" w:lineRule="atLeast"/>
      <w:jc w:val="left"/>
    </w:pPr>
    <w:rPr>
      <w:rFonts w:hAnsi="宋体"/>
      <w:sz w:val="18"/>
    </w:rPr>
  </w:style>
  <w:style w:type="paragraph" w:customStyle="1" w:styleId="882">
    <w:name w:val="~Bullet #1 Subtext"/>
    <w:basedOn w:val="789"/>
    <w:qFormat/>
    <w:uiPriority w:val="99"/>
    <w:pPr>
      <w:numPr>
        <w:numId w:val="0"/>
      </w:numPr>
      <w:ind w:left="360"/>
    </w:pPr>
  </w:style>
  <w:style w:type="paragraph" w:customStyle="1" w:styleId="883">
    <w:name w:val="插图题注"/>
    <w:next w:val="1"/>
    <w:qFormat/>
    <w:uiPriority w:val="99"/>
    <w:pPr>
      <w:tabs>
        <w:tab w:val="left" w:pos="360"/>
      </w:tabs>
      <w:spacing w:afterLines="100"/>
      <w:jc w:val="center"/>
    </w:pPr>
    <w:rPr>
      <w:rFonts w:ascii="Arial" w:hAnsi="Arial" w:eastAsia="宋体" w:cs="Times New Roman"/>
      <w:sz w:val="18"/>
      <w:szCs w:val="18"/>
      <w:lang w:val="en-US" w:eastAsia="zh-CN" w:bidi="ar-SA"/>
    </w:rPr>
  </w:style>
  <w:style w:type="paragraph" w:customStyle="1" w:styleId="884">
    <w:name w:val="~Manual # Heading 2"/>
    <w:next w:val="711"/>
    <w:qFormat/>
    <w:uiPriority w:val="99"/>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885">
    <w:name w:val="办公自动化专用正文"/>
    <w:basedOn w:val="1"/>
    <w:qFormat/>
    <w:uiPriority w:val="99"/>
    <w:pPr>
      <w:spacing w:line="500" w:lineRule="atLeast"/>
      <w:ind w:firstLine="624"/>
    </w:pPr>
    <w:rPr>
      <w:rFonts w:ascii="Times New Roman"/>
      <w:kern w:val="2"/>
      <w:sz w:val="21"/>
    </w:rPr>
  </w:style>
  <w:style w:type="paragraph" w:customStyle="1" w:styleId="886">
    <w:name w:val="trademark"/>
    <w:qFormat/>
    <w:uiPriority w:val="99"/>
    <w:pPr>
      <w:spacing w:after="60"/>
    </w:pPr>
    <w:rPr>
      <w:rFonts w:ascii="Futura Bk" w:hAnsi="Futura Bk" w:eastAsia="宋体" w:cs="Times New Roman"/>
      <w:sz w:val="15"/>
      <w:lang w:val="en-US" w:eastAsia="en-US" w:bidi="ar-SA"/>
    </w:rPr>
  </w:style>
  <w:style w:type="paragraph" w:customStyle="1" w:styleId="887">
    <w:name w:val="正文缩进2字"/>
    <w:basedOn w:val="1"/>
    <w:link w:val="888"/>
    <w:qFormat/>
    <w:uiPriority w:val="99"/>
    <w:pPr>
      <w:tabs>
        <w:tab w:val="center" w:pos="4320"/>
        <w:tab w:val="right" w:pos="8640"/>
      </w:tabs>
      <w:spacing w:line="360" w:lineRule="auto"/>
      <w:ind w:firstLine="432"/>
      <w:jc w:val="left"/>
    </w:pPr>
    <w:rPr>
      <w:sz w:val="24"/>
    </w:rPr>
  </w:style>
  <w:style w:type="character" w:customStyle="1" w:styleId="888">
    <w:name w:val="正文缩进2字 Char Char"/>
    <w:link w:val="887"/>
    <w:qFormat/>
    <w:locked/>
    <w:uiPriority w:val="99"/>
    <w:rPr>
      <w:rFonts w:ascii="宋体"/>
      <w:sz w:val="24"/>
    </w:rPr>
  </w:style>
  <w:style w:type="paragraph" w:customStyle="1" w:styleId="889">
    <w:name w:val="Char Char Char Char Char Char Char Char Char Char Char1 Char"/>
    <w:basedOn w:val="1"/>
    <w:qFormat/>
    <w:uiPriority w:val="99"/>
    <w:pPr>
      <w:ind w:left="851" w:hanging="851"/>
    </w:pPr>
    <w:rPr>
      <w:rFonts w:ascii="Times New Roman"/>
      <w:kern w:val="2"/>
      <w:sz w:val="24"/>
    </w:rPr>
  </w:style>
  <w:style w:type="paragraph" w:customStyle="1" w:styleId="890">
    <w:name w:val="~Heading Manual#4"/>
    <w:basedOn w:val="753"/>
    <w:next w:val="711"/>
    <w:qFormat/>
    <w:uiPriority w:val="99"/>
  </w:style>
  <w:style w:type="paragraph" w:customStyle="1" w:styleId="891">
    <w:name w:val="样式 正文文字缩进 + Times New Roman"/>
    <w:basedOn w:val="1"/>
    <w:qFormat/>
    <w:uiPriority w:val="99"/>
    <w:pPr>
      <w:spacing w:line="360" w:lineRule="auto"/>
      <w:ind w:firstLine="482"/>
    </w:pPr>
    <w:rPr>
      <w:rFonts w:ascii="Times New Roman"/>
      <w:kern w:val="2"/>
      <w:sz w:val="24"/>
    </w:rPr>
  </w:style>
  <w:style w:type="paragraph" w:customStyle="1" w:styleId="892">
    <w:name w:val="样式 小四 段前: 3 磅 段后: 3 磅 行距: 1.5 倍行距"/>
    <w:basedOn w:val="1"/>
    <w:link w:val="893"/>
    <w:qFormat/>
    <w:uiPriority w:val="99"/>
    <w:pPr>
      <w:spacing w:before="60" w:after="60" w:line="360" w:lineRule="auto"/>
      <w:ind w:firstLine="540" w:firstLineChars="225"/>
    </w:pPr>
    <w:rPr>
      <w:rFonts w:ascii="Times New Roman"/>
      <w:kern w:val="2"/>
      <w:sz w:val="24"/>
    </w:rPr>
  </w:style>
  <w:style w:type="character" w:customStyle="1" w:styleId="893">
    <w:name w:val="样式 小四 段前: 3 磅 段后: 3 磅 行距: 1.5 倍行距 Char Char"/>
    <w:link w:val="892"/>
    <w:qFormat/>
    <w:locked/>
    <w:uiPriority w:val="99"/>
    <w:rPr>
      <w:kern w:val="2"/>
      <w:sz w:val="24"/>
    </w:rPr>
  </w:style>
  <w:style w:type="paragraph" w:customStyle="1" w:styleId="894">
    <w:name w:val="xl113"/>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895">
    <w:name w:val="~Subheading"/>
    <w:basedOn w:val="760"/>
    <w:next w:val="711"/>
    <w:qFormat/>
    <w:uiPriority w:val="99"/>
    <w:pPr>
      <w:shd w:val="clear" w:color="auto" w:fill="DFE0E1"/>
    </w:pPr>
  </w:style>
  <w:style w:type="paragraph" w:customStyle="1" w:styleId="896">
    <w:name w:val="*Quotation"/>
    <w:basedOn w:val="706"/>
    <w:next w:val="897"/>
    <w:qFormat/>
    <w:uiPriority w:val="99"/>
    <w:pPr>
      <w:spacing w:after="200" w:line="220" w:lineRule="atLeast"/>
      <w:ind w:left="720" w:right="720"/>
    </w:pPr>
    <w:rPr>
      <w:rFonts w:ascii="Futura Lt" w:hAnsi="Futura Lt"/>
      <w:i/>
      <w:color w:val="auto"/>
      <w:kern w:val="0"/>
      <w:sz w:val="20"/>
    </w:rPr>
  </w:style>
  <w:style w:type="paragraph" w:customStyle="1" w:styleId="897">
    <w:name w:val="*Quotation Attribute"/>
    <w:basedOn w:val="706"/>
    <w:next w:val="706"/>
    <w:qFormat/>
    <w:uiPriority w:val="99"/>
    <w:pPr>
      <w:numPr>
        <w:ilvl w:val="0"/>
        <w:numId w:val="33"/>
      </w:numPr>
      <w:spacing w:after="0" w:line="360" w:lineRule="auto"/>
      <w:ind w:left="425" w:right="720" w:hanging="425"/>
    </w:pPr>
    <w:rPr>
      <w:rFonts w:ascii="Futura Lt" w:hAnsi="Futura Lt"/>
      <w:color w:val="auto"/>
      <w:kern w:val="0"/>
      <w:sz w:val="20"/>
    </w:rPr>
  </w:style>
  <w:style w:type="paragraph" w:customStyle="1" w:styleId="898">
    <w:name w:val="*Alt Numbers Bold"/>
    <w:basedOn w:val="899"/>
    <w:qFormat/>
    <w:uiPriority w:val="99"/>
    <w:pPr>
      <w:tabs>
        <w:tab w:val="left" w:pos="360"/>
        <w:tab w:val="left" w:pos="1440"/>
      </w:tabs>
      <w:ind w:left="1440" w:hanging="1440"/>
    </w:pPr>
  </w:style>
  <w:style w:type="paragraph" w:customStyle="1" w:styleId="899">
    <w:name w:val="*Numbers Bold"/>
    <w:basedOn w:val="720"/>
    <w:qFormat/>
    <w:uiPriority w:val="99"/>
    <w:rPr>
      <w:b/>
    </w:rPr>
  </w:style>
  <w:style w:type="paragraph" w:customStyle="1" w:styleId="900">
    <w:name w:val="正文首行缩进（绿盟科技）"/>
    <w:basedOn w:val="1"/>
    <w:qFormat/>
    <w:uiPriority w:val="99"/>
    <w:pPr>
      <w:widowControl/>
      <w:spacing w:line="360" w:lineRule="auto"/>
      <w:ind w:firstLine="200" w:firstLineChars="200"/>
      <w:jc w:val="left"/>
    </w:pPr>
    <w:rPr>
      <w:rFonts w:ascii="Times New Roman"/>
      <w:sz w:val="24"/>
      <w:szCs w:val="21"/>
    </w:rPr>
  </w:style>
  <w:style w:type="paragraph" w:customStyle="1" w:styleId="901">
    <w:name w:val="第二级"/>
    <w:basedOn w:val="4"/>
    <w:link w:val="902"/>
    <w:qFormat/>
    <w:uiPriority w:val="99"/>
    <w:pPr>
      <w:spacing w:line="416" w:lineRule="auto"/>
    </w:pPr>
    <w:rPr>
      <w:rFonts w:ascii="Cambria" w:hAnsi="Cambria" w:eastAsia="宋体"/>
      <w:kern w:val="2"/>
      <w:lang w:val="en-US"/>
    </w:rPr>
  </w:style>
  <w:style w:type="character" w:customStyle="1" w:styleId="902">
    <w:name w:val="第二级 Char Char"/>
    <w:link w:val="901"/>
    <w:qFormat/>
    <w:locked/>
    <w:uiPriority w:val="99"/>
    <w:rPr>
      <w:rFonts w:ascii="Cambria" w:hAnsi="Cambria"/>
      <w:b/>
      <w:kern w:val="2"/>
      <w:sz w:val="32"/>
    </w:rPr>
  </w:style>
  <w:style w:type="paragraph" w:customStyle="1" w:styleId="903">
    <w:name w:val="列表项目（缩进两字）"/>
    <w:basedOn w:val="21"/>
    <w:qFormat/>
    <w:uiPriority w:val="99"/>
    <w:pPr>
      <w:numPr>
        <w:numId w:val="0"/>
      </w:numPr>
      <w:tabs>
        <w:tab w:val="left" w:pos="390"/>
        <w:tab w:val="clear" w:pos="425"/>
      </w:tabs>
      <w:adjustRightInd w:val="0"/>
      <w:snapToGrid w:val="0"/>
      <w:spacing w:line="360" w:lineRule="auto"/>
      <w:ind w:left="390" w:hanging="390"/>
    </w:pPr>
    <w:rPr>
      <w:rFonts w:ascii="Arial" w:hAnsi="Arial"/>
      <w:sz w:val="28"/>
    </w:rPr>
  </w:style>
  <w:style w:type="paragraph" w:customStyle="1" w:styleId="904">
    <w:name w:val="CustomerName"/>
    <w:basedOn w:val="865"/>
    <w:qFormat/>
    <w:uiPriority w:val="99"/>
  </w:style>
  <w:style w:type="paragraph" w:customStyle="1" w:styleId="905">
    <w:name w:val="body text bold"/>
    <w:basedOn w:val="2"/>
    <w:qFormat/>
    <w:uiPriority w:val="99"/>
    <w:pPr>
      <w:spacing w:after="0"/>
    </w:pPr>
    <w:rPr>
      <w:rFonts w:ascii="Futura Hv" w:hAnsi="Futura Hv"/>
      <w:sz w:val="18"/>
      <w:lang w:val="en-US" w:eastAsia="en-US"/>
    </w:rPr>
  </w:style>
  <w:style w:type="paragraph" w:customStyle="1" w:styleId="906">
    <w:name w:val="*Table Text 8 Bold"/>
    <w:basedOn w:val="872"/>
    <w:qFormat/>
    <w:uiPriority w:val="99"/>
    <w:rPr>
      <w:b/>
    </w:rPr>
  </w:style>
  <w:style w:type="paragraph" w:customStyle="1" w:styleId="907">
    <w:name w:val="编写建议"/>
    <w:basedOn w:val="1"/>
    <w:qFormat/>
    <w:uiPriority w:val="99"/>
    <w:pPr>
      <w:widowControl/>
      <w:numPr>
        <w:ilvl w:val="8"/>
        <w:numId w:val="34"/>
      </w:numPr>
      <w:snapToGrid w:val="0"/>
      <w:spacing w:before="80" w:after="80" w:line="300" w:lineRule="auto"/>
      <w:ind w:left="1134" w:firstLine="420"/>
    </w:pPr>
    <w:rPr>
      <w:rFonts w:ascii="Arial" w:hAnsi="Arial" w:cs="Arial"/>
      <w:i/>
      <w:color w:val="0000FF"/>
      <w:sz w:val="21"/>
      <w:szCs w:val="21"/>
    </w:rPr>
  </w:style>
  <w:style w:type="paragraph" w:customStyle="1" w:styleId="908">
    <w:name w:val="~Alt Number Double"/>
    <w:basedOn w:val="810"/>
    <w:qFormat/>
    <w:uiPriority w:val="99"/>
    <w:pPr>
      <w:tabs>
        <w:tab w:val="left" w:pos="1440"/>
        <w:tab w:val="clear" w:pos="360"/>
      </w:tabs>
      <w:spacing w:after="220"/>
      <w:ind w:left="1440" w:hanging="1440"/>
    </w:pPr>
  </w:style>
  <w:style w:type="paragraph" w:customStyle="1" w:styleId="909">
    <w:name w:val="*Heading Manual#3"/>
    <w:basedOn w:val="910"/>
    <w:next w:val="706"/>
    <w:qFormat/>
    <w:uiPriority w:val="99"/>
    <w:pPr>
      <w:tabs>
        <w:tab w:val="left" w:pos="1224"/>
      </w:tabs>
      <w:spacing w:line="240" w:lineRule="auto"/>
      <w:ind w:left="1224" w:leftChars="0" w:right="0" w:rightChars="0" w:hanging="504"/>
      <w:outlineLvl w:val="2"/>
    </w:pPr>
    <w:rPr>
      <w:rFonts w:ascii="Arial" w:hAnsi="Arial"/>
      <w:color w:val="00637A"/>
      <w:sz w:val="32"/>
    </w:rPr>
  </w:style>
  <w:style w:type="paragraph" w:customStyle="1" w:styleId="910">
    <w:name w:val="*Heading 3"/>
    <w:next w:val="706"/>
    <w:link w:val="911"/>
    <w:qFormat/>
    <w:uiPriority w:val="99"/>
    <w:pPr>
      <w:keepNext/>
      <w:keepLines/>
      <w:spacing w:before="120" w:after="120" w:line="360" w:lineRule="auto"/>
      <w:ind w:left="240" w:leftChars="100" w:right="100" w:rightChars="100"/>
      <w:outlineLvl w:val="3"/>
    </w:pPr>
    <w:rPr>
      <w:rFonts w:ascii="Verdana" w:hAnsi="Verdana" w:eastAsia="宋体" w:cs="Times New Roman"/>
      <w:b/>
      <w:sz w:val="22"/>
      <w:szCs w:val="22"/>
      <w:lang w:val="en-US" w:eastAsia="en-US" w:bidi="ar-SA"/>
    </w:rPr>
  </w:style>
  <w:style w:type="character" w:customStyle="1" w:styleId="911">
    <w:name w:val="*Heading 3 Char Char"/>
    <w:link w:val="910"/>
    <w:qFormat/>
    <w:locked/>
    <w:uiPriority w:val="99"/>
    <w:rPr>
      <w:rFonts w:ascii="Verdana" w:hAnsi="Verdana"/>
      <w:b/>
      <w:sz w:val="22"/>
      <w:szCs w:val="22"/>
      <w:lang w:eastAsia="en-US"/>
    </w:rPr>
  </w:style>
  <w:style w:type="paragraph" w:customStyle="1" w:styleId="912">
    <w:name w:val="P标3"/>
    <w:basedOn w:val="5"/>
    <w:qFormat/>
    <w:uiPriority w:val="99"/>
    <w:pPr>
      <w:keepNext w:val="0"/>
      <w:keepLines w:val="0"/>
      <w:widowControl w:val="0"/>
      <w:spacing w:before="0" w:after="0" w:line="240" w:lineRule="auto"/>
      <w:jc w:val="center"/>
      <w:outlineLvl w:val="9"/>
    </w:pPr>
    <w:rPr>
      <w:rFonts w:ascii="宋体" w:hAnsi="宋体"/>
      <w:b w:val="0"/>
      <w:kern w:val="2"/>
      <w:sz w:val="24"/>
      <w:szCs w:val="24"/>
      <w:lang w:val="en-US"/>
    </w:rPr>
  </w:style>
  <w:style w:type="paragraph" w:customStyle="1" w:styleId="913">
    <w:name w:val="*Table/Graphics Caption"/>
    <w:basedOn w:val="706"/>
    <w:next w:val="706"/>
    <w:qFormat/>
    <w:uiPriority w:val="99"/>
    <w:pPr>
      <w:spacing w:line="360" w:lineRule="auto"/>
    </w:pPr>
    <w:rPr>
      <w:rFonts w:ascii="Futura Lt" w:hAnsi="Futura Lt"/>
      <w:color w:val="auto"/>
      <w:kern w:val="0"/>
      <w:sz w:val="18"/>
      <w:szCs w:val="18"/>
    </w:rPr>
  </w:style>
  <w:style w:type="paragraph" w:customStyle="1" w:styleId="914">
    <w:name w:val="Char Char Char Char"/>
    <w:basedOn w:val="1"/>
    <w:qFormat/>
    <w:uiPriority w:val="0"/>
    <w:pPr>
      <w:widowControl/>
      <w:spacing w:after="160" w:line="240" w:lineRule="exact"/>
      <w:jc w:val="left"/>
    </w:pPr>
    <w:rPr>
      <w:rFonts w:ascii="Verdana" w:hAnsi="Verdana"/>
      <w:sz w:val="20"/>
      <w:lang w:eastAsia="en-US"/>
    </w:rPr>
  </w:style>
  <w:style w:type="paragraph" w:customStyle="1" w:styleId="915">
    <w:name w:val="Bullet"/>
    <w:basedOn w:val="1"/>
    <w:qFormat/>
    <w:uiPriority w:val="99"/>
    <w:pPr>
      <w:widowControl/>
      <w:numPr>
        <w:ilvl w:val="0"/>
        <w:numId w:val="35"/>
      </w:numPr>
      <w:tabs>
        <w:tab w:val="left" w:pos="288"/>
      </w:tabs>
      <w:jc w:val="left"/>
    </w:pPr>
    <w:rPr>
      <w:rFonts w:ascii="Arial" w:hAnsi="Arial"/>
      <w:sz w:val="20"/>
    </w:rPr>
  </w:style>
  <w:style w:type="paragraph" w:customStyle="1" w:styleId="916">
    <w:name w:val="gongcheng"/>
    <w:basedOn w:val="1"/>
    <w:qFormat/>
    <w:uiPriority w:val="99"/>
    <w:pPr>
      <w:widowControl/>
      <w:spacing w:before="100" w:beforeAutospacing="1" w:after="100" w:afterAutospacing="1"/>
      <w:jc w:val="left"/>
    </w:pPr>
    <w:rPr>
      <w:rFonts w:hAnsi="宋体"/>
      <w:sz w:val="24"/>
    </w:rPr>
  </w:style>
  <w:style w:type="paragraph" w:customStyle="1" w:styleId="917">
    <w:name w:val="普通正文"/>
    <w:basedOn w:val="1"/>
    <w:qFormat/>
    <w:uiPriority w:val="99"/>
    <w:pPr>
      <w:adjustRightInd w:val="0"/>
      <w:spacing w:before="120" w:after="120"/>
      <w:jc w:val="left"/>
      <w:textAlignment w:val="baseline"/>
    </w:pPr>
    <w:rPr>
      <w:rFonts w:ascii="Arial" w:hAnsi="Arial"/>
      <w:sz w:val="24"/>
    </w:rPr>
  </w:style>
  <w:style w:type="paragraph" w:customStyle="1" w:styleId="918">
    <w:name w:val="a14"/>
    <w:basedOn w:val="1"/>
    <w:qFormat/>
    <w:uiPriority w:val="99"/>
    <w:pPr>
      <w:widowControl/>
      <w:spacing w:before="100" w:beforeAutospacing="1" w:after="100" w:afterAutospacing="1" w:line="360" w:lineRule="atLeast"/>
      <w:jc w:val="left"/>
    </w:pPr>
    <w:rPr>
      <w:rFonts w:hAnsi="宋体"/>
      <w:sz w:val="21"/>
    </w:rPr>
  </w:style>
  <w:style w:type="paragraph" w:customStyle="1" w:styleId="919">
    <w:name w:val="figuredescription"/>
    <w:basedOn w:val="1"/>
    <w:qFormat/>
    <w:uiPriority w:val="99"/>
    <w:pPr>
      <w:widowControl/>
      <w:spacing w:before="100" w:beforeAutospacing="1" w:after="100" w:afterAutospacing="1"/>
      <w:jc w:val="left"/>
    </w:pPr>
    <w:rPr>
      <w:rFonts w:hAnsi="宋体" w:cs="宋体"/>
      <w:sz w:val="24"/>
      <w:szCs w:val="24"/>
    </w:rPr>
  </w:style>
  <w:style w:type="paragraph" w:customStyle="1" w:styleId="920">
    <w:name w:val="HP Entity Detail"/>
    <w:qFormat/>
    <w:uiPriority w:val="99"/>
    <w:pPr>
      <w:ind w:left="-1080" w:right="-720"/>
    </w:pPr>
    <w:rPr>
      <w:rFonts w:ascii="Arial" w:hAnsi="Arial" w:eastAsia="宋体" w:cs="Times New Roman"/>
      <w:b/>
      <w:sz w:val="14"/>
      <w:szCs w:val="14"/>
      <w:lang w:val="en-US" w:eastAsia="en-US" w:bidi="ar-SA"/>
    </w:rPr>
  </w:style>
  <w:style w:type="paragraph" w:customStyle="1" w:styleId="921">
    <w:name w:val="*Bullet Subnumber"/>
    <w:basedOn w:val="922"/>
    <w:qFormat/>
    <w:uiPriority w:val="99"/>
    <w:pPr>
      <w:tabs>
        <w:tab w:val="left" w:pos="360"/>
        <w:tab w:val="left" w:pos="720"/>
      </w:tabs>
    </w:pPr>
    <w:rPr>
      <w:color w:val="auto"/>
    </w:rPr>
  </w:style>
  <w:style w:type="paragraph" w:customStyle="1" w:styleId="922">
    <w:name w:val="~Bullet Subnumber"/>
    <w:basedOn w:val="882"/>
    <w:qFormat/>
    <w:uiPriority w:val="99"/>
    <w:pPr>
      <w:tabs>
        <w:tab w:val="left" w:pos="720"/>
      </w:tabs>
      <w:ind w:left="720" w:hanging="360"/>
    </w:pPr>
  </w:style>
  <w:style w:type="paragraph" w:customStyle="1" w:styleId="923">
    <w:name w:val="*Manual # Heading 2"/>
    <w:next w:val="706"/>
    <w:qFormat/>
    <w:uiPriority w:val="99"/>
    <w:pPr>
      <w:keepNext/>
      <w:keepLines/>
      <w:tabs>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924">
    <w:name w:val="~Alt Numbers Double"/>
    <w:basedOn w:val="925"/>
    <w:qFormat/>
    <w:uiPriority w:val="99"/>
    <w:pPr>
      <w:shd w:val="clear" w:color="auto" w:fill="DFE0E1"/>
      <w:tabs>
        <w:tab w:val="left" w:pos="360"/>
        <w:tab w:val="left" w:pos="1440"/>
      </w:tabs>
      <w:spacing w:line="240" w:lineRule="auto"/>
    </w:pPr>
    <w:rPr>
      <w:rFonts w:ascii="Arial" w:hAnsi="Arial"/>
      <w:color w:val="00637A"/>
      <w:sz w:val="22"/>
    </w:rPr>
  </w:style>
  <w:style w:type="paragraph" w:customStyle="1" w:styleId="925">
    <w:name w:val="*Alt Numbers Double"/>
    <w:basedOn w:val="835"/>
    <w:qFormat/>
    <w:uiPriority w:val="99"/>
    <w:pPr>
      <w:tabs>
        <w:tab w:val="left" w:pos="1440"/>
      </w:tabs>
      <w:ind w:left="1440" w:hanging="1440"/>
    </w:pPr>
  </w:style>
  <w:style w:type="paragraph" w:customStyle="1" w:styleId="926">
    <w:name w:val="c_"/>
    <w:qFormat/>
    <w:uiPriority w:val="99"/>
    <w:pPr>
      <w:widowControl w:val="0"/>
      <w:autoSpaceDE w:val="0"/>
      <w:autoSpaceDN w:val="0"/>
      <w:adjustRightInd w:val="0"/>
      <w:spacing w:line="360" w:lineRule="atLeast"/>
      <w:jc w:val="both"/>
      <w:textAlignment w:val="baseline"/>
    </w:pPr>
    <w:rPr>
      <w:rFonts w:ascii="Arial" w:hAnsi="Arial" w:eastAsia="宋体" w:cs="Times New Roman"/>
      <w:sz w:val="24"/>
      <w:lang w:val="en-US" w:eastAsia="zh-CN" w:bidi="ar-SA"/>
    </w:rPr>
  </w:style>
  <w:style w:type="paragraph" w:customStyle="1" w:styleId="927">
    <w:name w:val="￥正文"/>
    <w:basedOn w:val="1"/>
    <w:link w:val="928"/>
    <w:qFormat/>
    <w:uiPriority w:val="99"/>
    <w:pPr>
      <w:spacing w:line="360" w:lineRule="auto"/>
      <w:ind w:firstLine="200" w:firstLineChars="200"/>
    </w:pPr>
    <w:rPr>
      <w:rFonts w:ascii="Calibri" w:hAnsi="Calibri"/>
      <w:kern w:val="2"/>
      <w:sz w:val="22"/>
    </w:rPr>
  </w:style>
  <w:style w:type="character" w:customStyle="1" w:styleId="928">
    <w:name w:val="￥正文 Char Char"/>
    <w:link w:val="927"/>
    <w:qFormat/>
    <w:locked/>
    <w:uiPriority w:val="99"/>
    <w:rPr>
      <w:rFonts w:ascii="Calibri" w:hAnsi="Calibri"/>
      <w:kern w:val="2"/>
      <w:sz w:val="22"/>
    </w:rPr>
  </w:style>
  <w:style w:type="paragraph" w:customStyle="1" w:styleId="929">
    <w:name w:val="图中文字"/>
    <w:basedOn w:val="1"/>
    <w:qFormat/>
    <w:uiPriority w:val="99"/>
    <w:pPr>
      <w:widowControl/>
      <w:tabs>
        <w:tab w:val="left" w:pos="1275"/>
      </w:tabs>
      <w:jc w:val="center"/>
    </w:pPr>
    <w:rPr>
      <w:rFonts w:ascii="Arial" w:hAnsi="Arial"/>
      <w:kern w:val="2"/>
      <w:sz w:val="21"/>
    </w:rPr>
  </w:style>
  <w:style w:type="paragraph" w:customStyle="1" w:styleId="930">
    <w:name w:val="标句4"/>
    <w:basedOn w:val="1"/>
    <w:qFormat/>
    <w:uiPriority w:val="99"/>
    <w:pPr>
      <w:tabs>
        <w:tab w:val="left" w:pos="425"/>
      </w:tabs>
      <w:adjustRightInd w:val="0"/>
      <w:snapToGrid w:val="0"/>
      <w:spacing w:line="360" w:lineRule="auto"/>
      <w:ind w:left="425" w:hanging="425"/>
    </w:pPr>
    <w:rPr>
      <w:kern w:val="2"/>
      <w:sz w:val="21"/>
    </w:rPr>
  </w:style>
  <w:style w:type="paragraph" w:customStyle="1" w:styleId="931">
    <w:name w:val="*Table Text 11 Bullet #2 Double"/>
    <w:basedOn w:val="932"/>
    <w:qFormat/>
    <w:uiPriority w:val="99"/>
    <w:pPr>
      <w:tabs>
        <w:tab w:val="left" w:pos="360"/>
        <w:tab w:val="left" w:pos="432"/>
        <w:tab w:val="left" w:pos="720"/>
        <w:tab w:val="left" w:pos="900"/>
        <w:tab w:val="left" w:pos="1050"/>
      </w:tabs>
      <w:spacing w:after="60"/>
    </w:pPr>
  </w:style>
  <w:style w:type="paragraph" w:customStyle="1" w:styleId="932">
    <w:name w:val="*Table Text 11 Bullet #2 Single"/>
    <w:basedOn w:val="703"/>
    <w:qFormat/>
    <w:uiPriority w:val="99"/>
    <w:rPr>
      <w:sz w:val="22"/>
    </w:rPr>
  </w:style>
  <w:style w:type="paragraph" w:customStyle="1" w:styleId="933">
    <w:name w:val="正文内容"/>
    <w:basedOn w:val="1"/>
    <w:qFormat/>
    <w:uiPriority w:val="99"/>
    <w:rPr>
      <w:rFonts w:ascii="Arial" w:hAnsi="Arial"/>
      <w:spacing w:val="-12"/>
      <w:kern w:val="2"/>
      <w:sz w:val="21"/>
    </w:rPr>
  </w:style>
  <w:style w:type="paragraph" w:customStyle="1" w:styleId="934">
    <w:name w:val="_HP Body text 10 pt"/>
    <w:basedOn w:val="336"/>
    <w:next w:val="336"/>
    <w:qFormat/>
    <w:uiPriority w:val="99"/>
    <w:pPr>
      <w:spacing w:after="120"/>
    </w:pPr>
    <w:rPr>
      <w:rFonts w:ascii="Futura-Book" w:hAnsi="Futura-Book" w:cs="Times New Roman"/>
      <w:color w:val="auto"/>
    </w:rPr>
  </w:style>
  <w:style w:type="paragraph" w:customStyle="1" w:styleId="935">
    <w:name w:val="*Heading Manual#1"/>
    <w:basedOn w:val="936"/>
    <w:next w:val="706"/>
    <w:qFormat/>
    <w:uiPriority w:val="99"/>
    <w:pPr>
      <w:pageBreakBefore/>
      <w:tabs>
        <w:tab w:val="left" w:pos="360"/>
      </w:tabs>
      <w:spacing w:before="120" w:line="240" w:lineRule="auto"/>
      <w:ind w:left="357" w:hanging="357"/>
      <w:outlineLvl w:val="0"/>
    </w:pPr>
    <w:rPr>
      <w:rFonts w:ascii="Arial" w:hAnsi="Arial"/>
      <w:color w:val="00637A"/>
      <w:sz w:val="40"/>
    </w:rPr>
  </w:style>
  <w:style w:type="paragraph" w:customStyle="1" w:styleId="936">
    <w:name w:val="*Heading 1"/>
    <w:basedOn w:val="706"/>
    <w:next w:val="706"/>
    <w:link w:val="937"/>
    <w:qFormat/>
    <w:uiPriority w:val="99"/>
    <w:pPr>
      <w:keepNext/>
      <w:keepLines/>
      <w:spacing w:before="240" w:line="360" w:lineRule="auto"/>
      <w:outlineLvl w:val="1"/>
    </w:pPr>
    <w:rPr>
      <w:rFonts w:ascii="Verdana" w:hAnsi="Verdana"/>
      <w:b/>
      <w:color w:val="auto"/>
      <w:kern w:val="0"/>
      <w:sz w:val="32"/>
      <w:szCs w:val="20"/>
    </w:rPr>
  </w:style>
  <w:style w:type="character" w:customStyle="1" w:styleId="937">
    <w:name w:val="*Heading 1 Char Char"/>
    <w:link w:val="936"/>
    <w:qFormat/>
    <w:locked/>
    <w:uiPriority w:val="99"/>
    <w:rPr>
      <w:rFonts w:ascii="Verdana" w:hAnsi="Verdana"/>
      <w:b/>
      <w:sz w:val="32"/>
      <w:lang w:eastAsia="en-US"/>
    </w:rPr>
  </w:style>
  <w:style w:type="paragraph" w:customStyle="1" w:styleId="938">
    <w:name w:val="标-2"/>
    <w:basedOn w:val="4"/>
    <w:qFormat/>
    <w:uiPriority w:val="99"/>
    <w:pPr>
      <w:ind w:left="254" w:leftChars="121" w:hanging="576"/>
    </w:pPr>
    <w:rPr>
      <w:rFonts w:ascii="Times New Roman" w:hAnsi="Times New Roman" w:eastAsia="宋体"/>
      <w:color w:val="336699"/>
      <w:kern w:val="2"/>
      <w:sz w:val="28"/>
      <w:lang w:val="en-US"/>
    </w:rPr>
  </w:style>
  <w:style w:type="paragraph" w:customStyle="1" w:styleId="939">
    <w:name w:val="40"/>
    <w:basedOn w:val="1"/>
    <w:link w:val="940"/>
    <w:qFormat/>
    <w:uiPriority w:val="99"/>
    <w:pPr>
      <w:adjustRightInd w:val="0"/>
      <w:snapToGrid w:val="0"/>
      <w:spacing w:line="360" w:lineRule="auto"/>
      <w:ind w:firstLine="200" w:firstLineChars="200"/>
      <w:jc w:val="left"/>
    </w:pPr>
    <w:rPr>
      <w:rFonts w:ascii="Times New Roman"/>
      <w:kern w:val="2"/>
      <w:sz w:val="32"/>
    </w:rPr>
  </w:style>
  <w:style w:type="character" w:customStyle="1" w:styleId="940">
    <w:name w:val="40 Char Char"/>
    <w:link w:val="939"/>
    <w:qFormat/>
    <w:locked/>
    <w:uiPriority w:val="99"/>
    <w:rPr>
      <w:kern w:val="2"/>
      <w:sz w:val="32"/>
    </w:rPr>
  </w:style>
  <w:style w:type="paragraph" w:customStyle="1" w:styleId="941">
    <w:name w:val="xl103"/>
    <w:basedOn w:val="1"/>
    <w:qFormat/>
    <w:uiPriority w:val="0"/>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942">
    <w:name w:val="黑"/>
    <w:basedOn w:val="1"/>
    <w:qFormat/>
    <w:uiPriority w:val="99"/>
    <w:pPr>
      <w:spacing w:line="360" w:lineRule="auto"/>
    </w:pPr>
    <w:rPr>
      <w:rFonts w:hAnsi="宋体"/>
      <w:b/>
      <w:color w:val="000000"/>
      <w:kern w:val="2"/>
      <w:sz w:val="24"/>
      <w:szCs w:val="24"/>
    </w:rPr>
  </w:style>
  <w:style w:type="paragraph" w:customStyle="1" w:styleId="943">
    <w:name w:val="font12"/>
    <w:basedOn w:val="1"/>
    <w:qFormat/>
    <w:uiPriority w:val="99"/>
    <w:pPr>
      <w:widowControl/>
      <w:spacing w:before="100" w:beforeAutospacing="1" w:after="100" w:afterAutospacing="1"/>
      <w:jc w:val="left"/>
    </w:pPr>
    <w:rPr>
      <w:rFonts w:hAnsi="宋体" w:cs="宋体"/>
      <w:color w:val="000000"/>
      <w:sz w:val="20"/>
    </w:rPr>
  </w:style>
  <w:style w:type="paragraph" w:customStyle="1" w:styleId="944">
    <w:name w:val="p18"/>
    <w:basedOn w:val="1"/>
    <w:qFormat/>
    <w:uiPriority w:val="99"/>
    <w:pPr>
      <w:widowControl/>
      <w:spacing w:after="312" w:line="360" w:lineRule="auto"/>
      <w:ind w:left="420" w:hanging="420"/>
      <w:jc w:val="center"/>
    </w:pPr>
    <w:rPr>
      <w:rFonts w:ascii="Arial" w:hAnsi="Arial" w:cs="Arial"/>
      <w:b/>
      <w:bCs/>
      <w:sz w:val="21"/>
      <w:szCs w:val="21"/>
    </w:rPr>
  </w:style>
  <w:style w:type="paragraph" w:customStyle="1" w:styleId="945">
    <w:name w:val="~Manual # Heading 1"/>
    <w:next w:val="711"/>
    <w:qFormat/>
    <w:uiPriority w:val="99"/>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946">
    <w:name w:val="Headline"/>
    <w:basedOn w:val="1"/>
    <w:qFormat/>
    <w:uiPriority w:val="99"/>
    <w:pPr>
      <w:widowControl/>
      <w:suppressAutoHyphens/>
      <w:spacing w:line="280" w:lineRule="exact"/>
      <w:jc w:val="left"/>
    </w:pPr>
    <w:rPr>
      <w:rFonts w:ascii="Times New Roman"/>
      <w:sz w:val="24"/>
      <w:szCs w:val="24"/>
      <w:lang w:eastAsia="en-US"/>
    </w:rPr>
  </w:style>
  <w:style w:type="paragraph" w:customStyle="1" w:styleId="947">
    <w:name w:val="~Table/Figure Caption"/>
    <w:basedOn w:val="824"/>
    <w:qFormat/>
    <w:uiPriority w:val="99"/>
    <w:pPr>
      <w:shd w:val="clear" w:color="auto" w:fill="DFE0E1"/>
    </w:pPr>
    <w:rPr>
      <w:color w:val="00637A"/>
    </w:rPr>
  </w:style>
  <w:style w:type="paragraph" w:customStyle="1" w:styleId="948">
    <w:name w:val="Char Char Char Char Char Char Char Char Char Char Char Char Char Char Char Char"/>
    <w:basedOn w:val="1"/>
    <w:qFormat/>
    <w:uiPriority w:val="99"/>
    <w:pPr>
      <w:tabs>
        <w:tab w:val="left" w:pos="360"/>
      </w:tabs>
    </w:pPr>
    <w:rPr>
      <w:rFonts w:ascii="Times New Roman"/>
      <w:kern w:val="2"/>
      <w:sz w:val="21"/>
    </w:rPr>
  </w:style>
  <w:style w:type="paragraph" w:customStyle="1" w:styleId="949">
    <w:name w:val="列出段落[858D7CFB-ED40-4347-BF05-701D383B685F][858D7CFB-ED40-4347-BF05-701D383B685F]1"/>
    <w:basedOn w:val="1"/>
    <w:qFormat/>
    <w:uiPriority w:val="99"/>
    <w:pPr>
      <w:widowControl/>
      <w:ind w:firstLine="420" w:firstLineChars="200"/>
      <w:jc w:val="left"/>
    </w:pPr>
    <w:rPr>
      <w:rFonts w:ascii="Times New Roman"/>
      <w:sz w:val="21"/>
    </w:rPr>
  </w:style>
  <w:style w:type="paragraph" w:customStyle="1" w:styleId="950">
    <w:name w:val="??"/>
    <w:qFormat/>
    <w:uiPriority w:val="99"/>
    <w:pPr>
      <w:widowControl w:val="0"/>
      <w:autoSpaceDE w:val="0"/>
      <w:autoSpaceDN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951">
    <w:name w:val="l16"/>
    <w:basedOn w:val="1"/>
    <w:qFormat/>
    <w:uiPriority w:val="99"/>
    <w:pPr>
      <w:widowControl/>
      <w:jc w:val="left"/>
    </w:pPr>
    <w:rPr>
      <w:rFonts w:ascii="Arial Unicode MS" w:hAnsi="Arial Unicode MS" w:eastAsia="Arial Unicode MS"/>
      <w:color w:val="000000"/>
      <w:sz w:val="24"/>
      <w:szCs w:val="22"/>
    </w:rPr>
  </w:style>
  <w:style w:type="paragraph" w:customStyle="1" w:styleId="952">
    <w:name w:val="~Bullet #3 Subtext Single"/>
    <w:basedOn w:val="953"/>
    <w:qFormat/>
    <w:uiPriority w:val="99"/>
    <w:pPr>
      <w:numPr>
        <w:numId w:val="36"/>
      </w:numPr>
      <w:shd w:val="clear" w:color="auto" w:fill="DFE0E1"/>
      <w:tabs>
        <w:tab w:val="left" w:pos="0"/>
        <w:tab w:val="left" w:pos="360"/>
        <w:tab w:val="left" w:pos="720"/>
        <w:tab w:val="left" w:pos="825"/>
        <w:tab w:val="left" w:pos="900"/>
        <w:tab w:val="left" w:pos="1050"/>
        <w:tab w:val="left" w:pos="1080"/>
        <w:tab w:val="left" w:pos="1275"/>
      </w:tabs>
      <w:spacing w:line="240" w:lineRule="auto"/>
      <w:ind w:left="1985" w:hanging="425"/>
    </w:pPr>
    <w:rPr>
      <w:color w:val="00637A"/>
      <w:sz w:val="22"/>
    </w:rPr>
  </w:style>
  <w:style w:type="paragraph" w:customStyle="1" w:styleId="953">
    <w:name w:val="*Bullet #3 Subtext Single"/>
    <w:basedOn w:val="715"/>
    <w:qFormat/>
    <w:uiPriority w:val="99"/>
    <w:pPr>
      <w:numPr>
        <w:numId w:val="0"/>
      </w:numPr>
      <w:tabs>
        <w:tab w:val="clear" w:pos="1080"/>
      </w:tabs>
      <w:ind w:left="1080"/>
    </w:pPr>
  </w:style>
  <w:style w:type="paragraph" w:customStyle="1" w:styleId="954">
    <w:name w:val="xl1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955">
    <w:name w:val="p14h"/>
    <w:basedOn w:val="1"/>
    <w:qFormat/>
    <w:uiPriority w:val="99"/>
    <w:pPr>
      <w:widowControl/>
      <w:spacing w:before="100" w:beforeAutospacing="1" w:after="100" w:afterAutospacing="1" w:line="312" w:lineRule="auto"/>
      <w:jc w:val="left"/>
    </w:pPr>
    <w:rPr>
      <w:rFonts w:hAnsi="宋体"/>
      <w:sz w:val="22"/>
      <w:szCs w:val="22"/>
    </w:rPr>
  </w:style>
  <w:style w:type="paragraph" w:customStyle="1" w:styleId="956">
    <w:name w:val="xl134"/>
    <w:basedOn w:val="1"/>
    <w:qFormat/>
    <w:uiPriority w:val="99"/>
    <w:pPr>
      <w:widowControl/>
      <w:pBdr>
        <w:left w:val="single" w:color="auto" w:sz="4" w:space="0"/>
        <w:bottom w:val="single" w:color="auto" w:sz="4" w:space="0"/>
        <w:right w:val="single" w:color="auto" w:sz="4" w:space="0"/>
      </w:pBdr>
      <w:shd w:val="clear" w:color="000000" w:fill="CCFFFF"/>
      <w:spacing w:before="100" w:beforeAutospacing="1" w:after="100" w:afterAutospacing="1"/>
      <w:jc w:val="left"/>
    </w:pPr>
    <w:rPr>
      <w:rFonts w:hAnsi="宋体" w:cs="宋体"/>
      <w:b/>
      <w:bCs/>
      <w:sz w:val="20"/>
    </w:rPr>
  </w:style>
  <w:style w:type="paragraph" w:customStyle="1" w:styleId="957">
    <w:name w:val="Char Char Char Char1"/>
    <w:basedOn w:val="1"/>
    <w:qFormat/>
    <w:uiPriority w:val="99"/>
    <w:pPr>
      <w:adjustRightInd w:val="0"/>
      <w:spacing w:line="360" w:lineRule="auto"/>
    </w:pPr>
    <w:rPr>
      <w:rFonts w:ascii="Times New Roman"/>
      <w:sz w:val="24"/>
    </w:rPr>
  </w:style>
  <w:style w:type="paragraph" w:customStyle="1" w:styleId="958">
    <w:name w:val="一级正文"/>
    <w:basedOn w:val="1"/>
    <w:qFormat/>
    <w:uiPriority w:val="99"/>
    <w:pPr>
      <w:spacing w:line="360" w:lineRule="auto"/>
      <w:ind w:firstLine="480" w:firstLineChars="200"/>
    </w:pPr>
    <w:rPr>
      <w:rFonts w:ascii="Times New Roman"/>
      <w:kern w:val="2"/>
      <w:sz w:val="24"/>
      <w:szCs w:val="24"/>
    </w:rPr>
  </w:style>
  <w:style w:type="paragraph" w:customStyle="1" w:styleId="959">
    <w:name w:val="样式4"/>
    <w:basedOn w:val="49"/>
    <w:qFormat/>
    <w:uiPriority w:val="99"/>
    <w:pPr>
      <w:tabs>
        <w:tab w:val="right" w:leader="dot" w:pos="9458"/>
      </w:tabs>
    </w:pPr>
    <w:rPr>
      <w:b w:val="0"/>
      <w:kern w:val="2"/>
    </w:rPr>
  </w:style>
  <w:style w:type="paragraph" w:customStyle="1" w:styleId="960">
    <w:name w:val="*Logo Cover"/>
    <w:basedOn w:val="805"/>
    <w:qFormat/>
    <w:uiPriority w:val="99"/>
    <w:pPr>
      <w:ind w:right="360"/>
      <w:jc w:val="right"/>
    </w:pPr>
  </w:style>
  <w:style w:type="paragraph" w:customStyle="1" w:styleId="961">
    <w:name w:val="样式 标题 3h3H3level_3PIM 3Level 3 HeadHeading 3 - oldsect1.2..."/>
    <w:basedOn w:val="5"/>
    <w:qFormat/>
    <w:uiPriority w:val="99"/>
    <w:pPr>
      <w:widowControl w:val="0"/>
      <w:spacing w:before="0" w:after="0" w:line="360" w:lineRule="auto"/>
      <w:ind w:left="180"/>
      <w:jc w:val="both"/>
    </w:pPr>
    <w:rPr>
      <w:rFonts w:ascii="宋体" w:hAnsi="宋体" w:cs="宋体"/>
      <w:bCs/>
      <w:kern w:val="2"/>
      <w:sz w:val="28"/>
      <w:lang w:val="en-US"/>
    </w:rPr>
  </w:style>
  <w:style w:type="paragraph" w:customStyle="1" w:styleId="962">
    <w:name w:val="第三级"/>
    <w:basedOn w:val="5"/>
    <w:link w:val="963"/>
    <w:qFormat/>
    <w:uiPriority w:val="99"/>
    <w:pPr>
      <w:widowControl w:val="0"/>
      <w:spacing w:line="416" w:lineRule="auto"/>
      <w:jc w:val="both"/>
    </w:pPr>
    <w:rPr>
      <w:kern w:val="2"/>
      <w:lang w:val="en-US"/>
    </w:rPr>
  </w:style>
  <w:style w:type="character" w:customStyle="1" w:styleId="963">
    <w:name w:val="第三级 Char Char"/>
    <w:link w:val="962"/>
    <w:qFormat/>
    <w:locked/>
    <w:uiPriority w:val="99"/>
    <w:rPr>
      <w:b/>
      <w:kern w:val="2"/>
      <w:sz w:val="32"/>
    </w:rPr>
  </w:style>
  <w:style w:type="paragraph" w:customStyle="1" w:styleId="964">
    <w:name w:val="默认段落字体 Para Char Char Char Char111"/>
    <w:basedOn w:val="1"/>
    <w:qFormat/>
    <w:uiPriority w:val="99"/>
    <w:rPr>
      <w:rFonts w:ascii="Times New Roman"/>
      <w:kern w:val="2"/>
      <w:sz w:val="21"/>
      <w:szCs w:val="24"/>
    </w:rPr>
  </w:style>
  <w:style w:type="paragraph" w:customStyle="1" w:styleId="965">
    <w:name w:val="样式 (西文) 宋体 首行缩进:  0.75 厘米 行距: 单倍行距"/>
    <w:basedOn w:val="1"/>
    <w:qFormat/>
    <w:uiPriority w:val="99"/>
    <w:pPr>
      <w:ind w:firstLine="425"/>
    </w:pPr>
    <w:rPr>
      <w:rFonts w:hAnsi="宋体" w:eastAsia="楷体_GB2312"/>
      <w:kern w:val="2"/>
      <w:sz w:val="28"/>
    </w:rPr>
  </w:style>
  <w:style w:type="paragraph" w:customStyle="1" w:styleId="966">
    <w:name w:val="Top Line"/>
    <w:basedOn w:val="1"/>
    <w:qFormat/>
    <w:uiPriority w:val="99"/>
    <w:pPr>
      <w:widowControl/>
      <w:pBdr>
        <w:bottom w:val="single" w:color="auto" w:sz="18" w:space="1"/>
      </w:pBdr>
      <w:jc w:val="left"/>
    </w:pPr>
    <w:rPr>
      <w:rFonts w:ascii="Times New Roman"/>
      <w:sz w:val="24"/>
      <w:szCs w:val="24"/>
      <w:lang w:eastAsia="en-US"/>
    </w:rPr>
  </w:style>
  <w:style w:type="paragraph" w:customStyle="1" w:styleId="967">
    <w:name w:val="*Table Text 2 Bullet #1"/>
    <w:basedOn w:val="968"/>
    <w:qFormat/>
    <w:uiPriority w:val="99"/>
    <w:pPr>
      <w:numPr>
        <w:ilvl w:val="0"/>
        <w:numId w:val="37"/>
      </w:numPr>
      <w:tabs>
        <w:tab w:val="left" w:pos="144"/>
      </w:tabs>
      <w:ind w:left="144" w:hanging="144"/>
    </w:pPr>
  </w:style>
  <w:style w:type="paragraph" w:customStyle="1" w:styleId="968">
    <w:name w:val="*Table Text 2"/>
    <w:basedOn w:val="805"/>
    <w:qFormat/>
    <w:uiPriority w:val="99"/>
    <w:pPr>
      <w:spacing w:line="220" w:lineRule="atLeast"/>
    </w:pPr>
    <w:rPr>
      <w:color w:val="000000"/>
      <w:sz w:val="20"/>
      <w:szCs w:val="20"/>
    </w:rPr>
  </w:style>
  <w:style w:type="paragraph" w:customStyle="1" w:styleId="969">
    <w:name w:val="~Table Text 10 Bullet #1 Double"/>
    <w:basedOn w:val="970"/>
    <w:qFormat/>
    <w:uiPriority w:val="99"/>
    <w:pPr>
      <w:shd w:val="clear" w:color="auto" w:fill="DFE0E1"/>
      <w:tabs>
        <w:tab w:val="left" w:pos="216"/>
      </w:tabs>
    </w:pPr>
    <w:rPr>
      <w:color w:val="00637A"/>
    </w:rPr>
  </w:style>
  <w:style w:type="paragraph" w:customStyle="1" w:styleId="970">
    <w:name w:val="*Table Text 10 Bullet #1 Double"/>
    <w:basedOn w:val="731"/>
    <w:qFormat/>
    <w:uiPriority w:val="99"/>
    <w:pPr>
      <w:spacing w:after="60"/>
    </w:pPr>
  </w:style>
  <w:style w:type="paragraph" w:customStyle="1" w:styleId="971">
    <w:name w:val="样式 标题 3Level 3 HeadH3Heading 3 - oldh3sect1.2.3Head33l3..."/>
    <w:basedOn w:val="5"/>
    <w:qFormat/>
    <w:uiPriority w:val="99"/>
    <w:pPr>
      <w:spacing w:beforeLines="50" w:beforeAutospacing="1" w:after="0" w:line="480" w:lineRule="auto"/>
      <w:ind w:left="340" w:hanging="340"/>
      <w:jc w:val="both"/>
      <w:textAlignment w:val="baseline"/>
    </w:pPr>
    <w:rPr>
      <w:rFonts w:ascii="宋体" w:hAnsi="Arial" w:cs="宋体"/>
      <w:bCs/>
      <w:sz w:val="30"/>
      <w:szCs w:val="23"/>
      <w:lang w:val="en-US"/>
    </w:rPr>
  </w:style>
  <w:style w:type="paragraph" w:customStyle="1" w:styleId="972">
    <w:name w:val="表文字"/>
    <w:qFormat/>
    <w:uiPriority w:val="99"/>
    <w:rPr>
      <w:rFonts w:ascii="宋体" w:hAnsi="Times New Roman" w:eastAsia="宋体" w:cs="Times New Roman"/>
      <w:kern w:val="2"/>
      <w:lang w:val="en-US" w:eastAsia="zh-CN" w:bidi="ar-SA"/>
    </w:rPr>
  </w:style>
  <w:style w:type="paragraph" w:customStyle="1" w:styleId="973">
    <w:name w:val="表格文本"/>
    <w:basedOn w:val="1"/>
    <w:qFormat/>
    <w:uiPriority w:val="99"/>
    <w:pPr>
      <w:tabs>
        <w:tab w:val="decimal" w:pos="0"/>
      </w:tabs>
      <w:autoSpaceDE w:val="0"/>
      <w:autoSpaceDN w:val="0"/>
      <w:adjustRightInd w:val="0"/>
      <w:jc w:val="left"/>
    </w:pPr>
    <w:rPr>
      <w:rFonts w:hAnsi="宋体"/>
      <w:color w:val="000000"/>
      <w:sz w:val="21"/>
      <w:szCs w:val="22"/>
    </w:rPr>
  </w:style>
  <w:style w:type="paragraph" w:customStyle="1" w:styleId="974">
    <w:name w:val="小四 行距: 1.5 倍行距 + 左侧:  0.74 厘米 首行缩进:  2 字符 + 首行缩进:  2 字符"/>
    <w:basedOn w:val="1"/>
    <w:qFormat/>
    <w:uiPriority w:val="99"/>
    <w:pPr>
      <w:spacing w:line="360" w:lineRule="auto"/>
      <w:ind w:firstLine="480" w:firstLineChars="200"/>
    </w:pPr>
    <w:rPr>
      <w:rFonts w:ascii="Times New Roman" w:cs="宋体"/>
      <w:kern w:val="2"/>
      <w:sz w:val="24"/>
    </w:rPr>
  </w:style>
  <w:style w:type="paragraph" w:customStyle="1" w:styleId="975">
    <w:name w:val="表项"/>
    <w:next w:val="976"/>
    <w:qFormat/>
    <w:uiPriority w:val="99"/>
    <w:pPr>
      <w:keepNext/>
      <w:spacing w:line="300" w:lineRule="auto"/>
      <w:jc w:val="center"/>
      <w:textAlignment w:val="baseline"/>
    </w:pPr>
    <w:rPr>
      <w:rFonts w:ascii="Arial" w:hAnsi="Arial" w:eastAsia="黑体" w:cs="Times New Roman"/>
      <w:sz w:val="21"/>
      <w:lang w:val="en-US" w:eastAsia="zh-CN" w:bidi="ar-SA"/>
    </w:rPr>
  </w:style>
  <w:style w:type="paragraph" w:customStyle="1" w:styleId="976">
    <w:name w:val="表身"/>
    <w:qFormat/>
    <w:uiPriority w:val="99"/>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977">
    <w:name w:val="问题"/>
    <w:basedOn w:val="1"/>
    <w:next w:val="1"/>
    <w:qFormat/>
    <w:uiPriority w:val="99"/>
    <w:pPr>
      <w:tabs>
        <w:tab w:val="left" w:pos="1440"/>
      </w:tabs>
      <w:spacing w:before="360" w:after="240" w:line="320" w:lineRule="exact"/>
      <w:ind w:left="851" w:hanging="851"/>
      <w:textAlignment w:val="baseline"/>
    </w:pPr>
    <w:rPr>
      <w:rFonts w:ascii="Times New Roman"/>
      <w:b/>
      <w:kern w:val="2"/>
      <w:sz w:val="24"/>
    </w:rPr>
  </w:style>
  <w:style w:type="paragraph" w:customStyle="1" w:styleId="978">
    <w:name w:val="blue"/>
    <w:basedOn w:val="1"/>
    <w:qFormat/>
    <w:uiPriority w:val="99"/>
    <w:pPr>
      <w:widowControl/>
      <w:spacing w:before="100" w:beforeAutospacing="1" w:after="100" w:afterAutospacing="1"/>
      <w:jc w:val="left"/>
    </w:pPr>
    <w:rPr>
      <w:rFonts w:hAnsi="宋体"/>
      <w:color w:val="315494"/>
      <w:sz w:val="24"/>
    </w:rPr>
  </w:style>
  <w:style w:type="paragraph" w:customStyle="1" w:styleId="979">
    <w:name w:val="~Heading 5"/>
    <w:next w:val="711"/>
    <w:qFormat/>
    <w:uiPriority w:val="99"/>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980">
    <w:name w:val="_HP Table Head 8 pt"/>
    <w:basedOn w:val="336"/>
    <w:next w:val="336"/>
    <w:qFormat/>
    <w:uiPriority w:val="99"/>
    <w:pPr>
      <w:spacing w:before="60" w:after="60"/>
    </w:pPr>
    <w:rPr>
      <w:rFonts w:ascii="Futura-Heavy" w:hAnsi="Futura-Heavy" w:cs="Times New Roman"/>
      <w:color w:val="auto"/>
    </w:rPr>
  </w:style>
  <w:style w:type="paragraph" w:customStyle="1" w:styleId="981">
    <w:name w:val="Style Heading 2sect 1.2H2sect 3.1Heading 2 HiddenHeading 2 CCB..."/>
    <w:basedOn w:val="4"/>
    <w:qFormat/>
    <w:uiPriority w:val="99"/>
    <w:pPr>
      <w:keepLines w:val="0"/>
      <w:widowControl/>
      <w:tabs>
        <w:tab w:val="left" w:pos="576"/>
        <w:tab w:val="left" w:pos="5205"/>
      </w:tabs>
      <w:spacing w:before="120" w:after="0" w:line="360" w:lineRule="auto"/>
      <w:ind w:left="576" w:hanging="576"/>
    </w:pPr>
    <w:rPr>
      <w:rFonts w:ascii="Garamond" w:hAnsi="Garamond" w:eastAsia="宋体"/>
      <w:kern w:val="2"/>
      <w:sz w:val="44"/>
      <w:lang w:val="en-US" w:eastAsia="en-US"/>
    </w:rPr>
  </w:style>
  <w:style w:type="paragraph" w:customStyle="1" w:styleId="982">
    <w:name w:val="*Table Text 11 Double"/>
    <w:basedOn w:val="793"/>
    <w:qFormat/>
    <w:uiPriority w:val="99"/>
    <w:pPr>
      <w:spacing w:after="60"/>
    </w:pPr>
  </w:style>
  <w:style w:type="paragraph" w:customStyle="1" w:styleId="983">
    <w:name w:val="样式 10 磅 左"/>
    <w:basedOn w:val="1"/>
    <w:qFormat/>
    <w:uiPriority w:val="99"/>
    <w:pPr>
      <w:jc w:val="left"/>
    </w:pPr>
    <w:rPr>
      <w:rFonts w:ascii="Times New Roman" w:eastAsia="仿宋_GB2312" w:cs="宋体"/>
      <w:kern w:val="2"/>
      <w:sz w:val="20"/>
    </w:rPr>
  </w:style>
  <w:style w:type="paragraph" w:customStyle="1" w:styleId="984">
    <w:name w:val="Heading 21"/>
    <w:basedOn w:val="336"/>
    <w:next w:val="336"/>
    <w:qFormat/>
    <w:uiPriority w:val="99"/>
    <w:pPr>
      <w:spacing w:after="120"/>
    </w:pPr>
    <w:rPr>
      <w:rFonts w:ascii="Futura-Book" w:hAnsi="Futura-Book" w:cs="Times New Roman"/>
      <w:color w:val="auto"/>
    </w:rPr>
  </w:style>
  <w:style w:type="paragraph" w:customStyle="1" w:styleId="985">
    <w:name w:val="*SOW 5"/>
    <w:basedOn w:val="787"/>
    <w:next w:val="706"/>
    <w:qFormat/>
    <w:uiPriority w:val="99"/>
    <w:pPr>
      <w:outlineLvl w:val="5"/>
    </w:pPr>
  </w:style>
  <w:style w:type="paragraph" w:customStyle="1" w:styleId="986">
    <w:name w:val="HP_Bullet"/>
    <w:basedOn w:val="774"/>
    <w:qFormat/>
    <w:uiPriority w:val="99"/>
    <w:pPr>
      <w:numPr>
        <w:ilvl w:val="0"/>
        <w:numId w:val="38"/>
      </w:numPr>
      <w:tabs>
        <w:tab w:val="left" w:pos="3240"/>
        <w:tab w:val="clear" w:pos="1440"/>
      </w:tabs>
      <w:ind w:left="3237" w:hanging="357"/>
    </w:pPr>
  </w:style>
  <w:style w:type="paragraph" w:customStyle="1" w:styleId="987">
    <w:name w:val="Header_FooterText"/>
    <w:qFormat/>
    <w:uiPriority w:val="99"/>
    <w:pPr>
      <w:spacing w:line="170" w:lineRule="exact"/>
    </w:pPr>
    <w:rPr>
      <w:rFonts w:ascii="Arial" w:hAnsi="Arial" w:eastAsia="宋体" w:cs="Times New Roman"/>
      <w:b/>
      <w:color w:val="000000"/>
      <w:sz w:val="14"/>
      <w:szCs w:val="14"/>
      <w:lang w:val="en-US" w:eastAsia="en-US" w:bidi="ar-SA"/>
    </w:rPr>
  </w:style>
  <w:style w:type="paragraph" w:customStyle="1" w:styleId="988">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989">
    <w:name w:val="xl108"/>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0"/>
    </w:rPr>
  </w:style>
  <w:style w:type="paragraph" w:customStyle="1" w:styleId="990">
    <w:name w:val="~Table Text"/>
    <w:basedOn w:val="805"/>
    <w:qFormat/>
    <w:uiPriority w:val="99"/>
    <w:rPr>
      <w:color w:val="00637A"/>
      <w:szCs w:val="18"/>
    </w:rPr>
  </w:style>
  <w:style w:type="paragraph" w:customStyle="1" w:styleId="991">
    <w:name w:val="Greetings"/>
    <w:basedOn w:val="774"/>
    <w:qFormat/>
    <w:uiPriority w:val="99"/>
    <w:pPr>
      <w:ind w:left="658" w:right="-198" w:firstLine="6929"/>
    </w:pPr>
    <w:rPr>
      <w:rFonts w:cs="Arial"/>
      <w:lang w:eastAsia="zh-CN"/>
    </w:rPr>
  </w:style>
  <w:style w:type="paragraph" w:customStyle="1" w:styleId="992">
    <w:name w:val="~Table Text 10 Bullet #2 Single"/>
    <w:basedOn w:val="863"/>
    <w:qFormat/>
    <w:uiPriority w:val="99"/>
    <w:pPr>
      <w:spacing w:after="0"/>
    </w:pPr>
  </w:style>
  <w:style w:type="paragraph" w:customStyle="1" w:styleId="993">
    <w:name w:val="副标题1"/>
    <w:basedOn w:val="1"/>
    <w:qFormat/>
    <w:uiPriority w:val="99"/>
    <w:pPr>
      <w:widowControl/>
      <w:spacing w:before="100" w:beforeAutospacing="1" w:after="100" w:afterAutospacing="1"/>
      <w:jc w:val="left"/>
    </w:pPr>
    <w:rPr>
      <w:rFonts w:ascii="Arial" w:hAnsi="Arial"/>
      <w:color w:val="666666"/>
      <w:sz w:val="23"/>
    </w:rPr>
  </w:style>
  <w:style w:type="paragraph" w:customStyle="1" w:styleId="994">
    <w:name w:val="Char Char2"/>
    <w:basedOn w:val="1"/>
    <w:qFormat/>
    <w:uiPriority w:val="99"/>
    <w:pPr>
      <w:tabs>
        <w:tab w:val="left" w:pos="0"/>
      </w:tabs>
      <w:ind w:left="2" w:hanging="2"/>
    </w:pPr>
    <w:rPr>
      <w:rFonts w:hAnsi="宋体"/>
      <w:kern w:val="24"/>
      <w:sz w:val="24"/>
      <w:szCs w:val="24"/>
    </w:rPr>
  </w:style>
  <w:style w:type="paragraph" w:customStyle="1" w:styleId="995">
    <w:name w:val="~Table Text 11 Bullet #1 Double"/>
    <w:basedOn w:val="780"/>
    <w:qFormat/>
    <w:uiPriority w:val="99"/>
    <w:pPr>
      <w:shd w:val="clear" w:color="auto" w:fill="DFE0E1"/>
    </w:pPr>
    <w:rPr>
      <w:color w:val="00637A"/>
    </w:rPr>
  </w:style>
  <w:style w:type="paragraph" w:customStyle="1" w:styleId="996">
    <w:name w:val="_HP Body text_last 10 pt"/>
    <w:basedOn w:val="336"/>
    <w:next w:val="336"/>
    <w:qFormat/>
    <w:uiPriority w:val="99"/>
    <w:pPr>
      <w:spacing w:after="240"/>
    </w:pPr>
    <w:rPr>
      <w:rFonts w:ascii="Futura-Book" w:hAnsi="Futura-Book" w:cs="Times New Roman"/>
      <w:color w:val="auto"/>
    </w:rPr>
  </w:style>
  <w:style w:type="paragraph" w:customStyle="1" w:styleId="997">
    <w:name w:val="默认段落字体 Para Char Char Char Char Char Char Char Char Char1 Char Char Char Char Char Char Char Char Char Char"/>
    <w:basedOn w:val="1"/>
    <w:qFormat/>
    <w:uiPriority w:val="99"/>
    <w:pPr>
      <w:widowControl/>
      <w:spacing w:line="360" w:lineRule="auto"/>
      <w:ind w:firstLine="540" w:firstLineChars="225"/>
      <w:contextualSpacing/>
    </w:pPr>
    <w:rPr>
      <w:rFonts w:ascii="Tahoma" w:hAnsi="Tahoma"/>
      <w:kern w:val="2"/>
      <w:sz w:val="24"/>
      <w:szCs w:val="21"/>
      <w:shd w:val="clear" w:color="auto" w:fill="000080"/>
    </w:rPr>
  </w:style>
  <w:style w:type="paragraph" w:customStyle="1" w:styleId="998">
    <w:name w:val="通用"/>
    <w:basedOn w:val="1"/>
    <w:qFormat/>
    <w:uiPriority w:val="99"/>
    <w:pPr>
      <w:numPr>
        <w:ilvl w:val="0"/>
        <w:numId w:val="39"/>
      </w:numPr>
      <w:tabs>
        <w:tab w:val="left" w:pos="525"/>
      </w:tabs>
      <w:adjustRightInd w:val="0"/>
      <w:snapToGrid w:val="0"/>
      <w:spacing w:line="360" w:lineRule="auto"/>
    </w:pPr>
    <w:rPr>
      <w:b/>
      <w:kern w:val="2"/>
      <w:sz w:val="24"/>
    </w:rPr>
  </w:style>
  <w:style w:type="paragraph" w:customStyle="1" w:styleId="999">
    <w:name w:val="red"/>
    <w:basedOn w:val="1"/>
    <w:qFormat/>
    <w:uiPriority w:val="99"/>
    <w:pPr>
      <w:widowControl/>
      <w:spacing w:before="100" w:beforeAutospacing="1" w:after="100" w:afterAutospacing="1"/>
      <w:jc w:val="left"/>
    </w:pPr>
    <w:rPr>
      <w:rFonts w:hAnsi="宋体"/>
      <w:color w:val="FF9933"/>
      <w:sz w:val="24"/>
    </w:rPr>
  </w:style>
  <w:style w:type="paragraph" w:customStyle="1" w:styleId="1000">
    <w:name w:val="Char1 Char Char Char Char Char"/>
    <w:basedOn w:val="1"/>
    <w:qFormat/>
    <w:uiPriority w:val="99"/>
    <w:pPr>
      <w:tabs>
        <w:tab w:val="left" w:pos="425"/>
      </w:tabs>
      <w:ind w:left="425" w:hanging="425"/>
    </w:pPr>
    <w:rPr>
      <w:rFonts w:ascii="Times New Roman"/>
      <w:kern w:val="2"/>
      <w:sz w:val="24"/>
      <w:szCs w:val="24"/>
    </w:rPr>
  </w:style>
  <w:style w:type="paragraph" w:customStyle="1" w:styleId="1001">
    <w:name w:val="*List Numbers Bold (Auto)"/>
    <w:basedOn w:val="721"/>
    <w:qFormat/>
    <w:uiPriority w:val="99"/>
    <w:pPr>
      <w:numPr>
        <w:numId w:val="40"/>
      </w:numPr>
      <w:tabs>
        <w:tab w:val="left" w:pos="1080"/>
        <w:tab w:val="clear" w:pos="360"/>
      </w:tabs>
      <w:ind w:left="425" w:hanging="425"/>
    </w:pPr>
    <w:rPr>
      <w:b/>
    </w:rPr>
  </w:style>
  <w:style w:type="paragraph" w:customStyle="1" w:styleId="1002">
    <w:name w:val="文档标题"/>
    <w:basedOn w:val="1"/>
    <w:qFormat/>
    <w:uiPriority w:val="99"/>
    <w:pPr>
      <w:keepNext/>
      <w:widowControl/>
      <w:tabs>
        <w:tab w:val="left" w:pos="0"/>
      </w:tabs>
      <w:autoSpaceDE w:val="0"/>
      <w:autoSpaceDN w:val="0"/>
      <w:adjustRightInd w:val="0"/>
      <w:spacing w:before="480" w:after="360"/>
      <w:jc w:val="center"/>
    </w:pPr>
    <w:rPr>
      <w:rFonts w:ascii="Arial" w:hAnsi="Arial" w:eastAsia="黑体"/>
      <w:sz w:val="36"/>
      <w:szCs w:val="36"/>
    </w:rPr>
  </w:style>
  <w:style w:type="paragraph" w:customStyle="1" w:styleId="1003">
    <w:name w:val="~Heading Manual#2"/>
    <w:basedOn w:val="1004"/>
    <w:next w:val="711"/>
    <w:qFormat/>
    <w:uiPriority w:val="99"/>
    <w:pPr>
      <w:tabs>
        <w:tab w:val="left" w:pos="357"/>
      </w:tabs>
    </w:pPr>
  </w:style>
  <w:style w:type="paragraph" w:customStyle="1" w:styleId="1004">
    <w:name w:val="*Heading Manual#2"/>
    <w:basedOn w:val="1005"/>
    <w:next w:val="706"/>
    <w:qFormat/>
    <w:uiPriority w:val="99"/>
    <w:pPr>
      <w:tabs>
        <w:tab w:val="left" w:pos="357"/>
      </w:tabs>
      <w:spacing w:line="240" w:lineRule="auto"/>
      <w:ind w:left="357" w:leftChars="0" w:right="0" w:rightChars="0" w:hanging="357"/>
      <w:outlineLvl w:val="1"/>
    </w:pPr>
    <w:rPr>
      <w:rFonts w:ascii="Arial" w:hAnsi="Arial"/>
      <w:color w:val="00637A"/>
      <w:sz w:val="36"/>
    </w:rPr>
  </w:style>
  <w:style w:type="paragraph" w:customStyle="1" w:styleId="1005">
    <w:name w:val="*Heading 2"/>
    <w:next w:val="706"/>
    <w:link w:val="1006"/>
    <w:qFormat/>
    <w:uiPriority w:val="99"/>
    <w:pPr>
      <w:keepNext/>
      <w:keepLines/>
      <w:spacing w:before="120" w:after="120" w:line="360" w:lineRule="auto"/>
      <w:ind w:left="240" w:leftChars="100" w:right="100" w:rightChars="100"/>
      <w:outlineLvl w:val="2"/>
    </w:pPr>
    <w:rPr>
      <w:rFonts w:ascii="Verdana" w:hAnsi="Verdana" w:eastAsia="宋体" w:cs="Times New Roman"/>
      <w:b/>
      <w:sz w:val="22"/>
      <w:szCs w:val="22"/>
      <w:lang w:val="en-US" w:eastAsia="en-US" w:bidi="ar-SA"/>
    </w:rPr>
  </w:style>
  <w:style w:type="character" w:customStyle="1" w:styleId="1006">
    <w:name w:val="*Heading 2 Char Char"/>
    <w:link w:val="1005"/>
    <w:qFormat/>
    <w:locked/>
    <w:uiPriority w:val="99"/>
    <w:rPr>
      <w:rFonts w:ascii="Verdana" w:hAnsi="Verdana"/>
      <w:b/>
      <w:sz w:val="22"/>
      <w:szCs w:val="22"/>
      <w:lang w:eastAsia="en-US"/>
    </w:rPr>
  </w:style>
  <w:style w:type="paragraph" w:customStyle="1" w:styleId="1007">
    <w:name w:val="*Table Text 10 Double"/>
    <w:basedOn w:val="794"/>
    <w:qFormat/>
    <w:uiPriority w:val="99"/>
    <w:pPr>
      <w:spacing w:after="60"/>
    </w:pPr>
  </w:style>
  <w:style w:type="paragraph" w:customStyle="1" w:styleId="1008">
    <w:name w:val="*Response"/>
    <w:basedOn w:val="706"/>
    <w:next w:val="706"/>
    <w:qFormat/>
    <w:uiPriority w:val="99"/>
    <w:pPr>
      <w:spacing w:after="0" w:line="360" w:lineRule="auto"/>
      <w:ind w:left="1440" w:hanging="1440"/>
    </w:pPr>
    <w:rPr>
      <w:rFonts w:ascii="Futura Lt" w:hAnsi="Futura Lt"/>
      <w:color w:val="auto"/>
      <w:kern w:val="0"/>
      <w:sz w:val="20"/>
    </w:rPr>
  </w:style>
  <w:style w:type="paragraph" w:customStyle="1" w:styleId="1009">
    <w:name w:val="标题三"/>
    <w:qFormat/>
    <w:uiPriority w:val="99"/>
    <w:pPr>
      <w:spacing w:line="360" w:lineRule="auto"/>
      <w:outlineLvl w:val="2"/>
    </w:pPr>
    <w:rPr>
      <w:rFonts w:ascii="Times New Roman" w:hAnsi="Times New Roman" w:eastAsia="宋体" w:cs="Times New Roman"/>
      <w:b/>
      <w:kern w:val="2"/>
      <w:sz w:val="30"/>
      <w:lang w:val="en-US" w:eastAsia="zh-CN" w:bidi="ar-SA"/>
    </w:rPr>
  </w:style>
  <w:style w:type="paragraph" w:customStyle="1" w:styleId="1010">
    <w:name w:val="普通(Web)9"/>
    <w:basedOn w:val="1"/>
    <w:qFormat/>
    <w:uiPriority w:val="99"/>
    <w:pPr>
      <w:widowControl/>
      <w:jc w:val="left"/>
    </w:pPr>
    <w:rPr>
      <w:rFonts w:hAnsi="宋体" w:cs="宋体"/>
      <w:sz w:val="24"/>
      <w:szCs w:val="24"/>
    </w:rPr>
  </w:style>
  <w:style w:type="paragraph" w:customStyle="1" w:styleId="1011">
    <w:name w:val="*Cover Text 3"/>
    <w:basedOn w:val="1012"/>
    <w:qFormat/>
    <w:uiPriority w:val="99"/>
    <w:pPr>
      <w:spacing w:before="0" w:line="240" w:lineRule="auto"/>
    </w:pPr>
    <w:rPr>
      <w:rFonts w:cs="Arial"/>
      <w:color w:val="auto"/>
      <w:sz w:val="32"/>
      <w:szCs w:val="32"/>
    </w:rPr>
  </w:style>
  <w:style w:type="paragraph" w:customStyle="1" w:styleId="1012">
    <w:name w:val="*Cover Text 2"/>
    <w:basedOn w:val="968"/>
    <w:qFormat/>
    <w:uiPriority w:val="99"/>
    <w:pPr>
      <w:spacing w:before="720"/>
    </w:pPr>
    <w:rPr>
      <w:b/>
      <w:color w:val="00637A"/>
      <w:sz w:val="24"/>
      <w:szCs w:val="24"/>
    </w:rPr>
  </w:style>
  <w:style w:type="paragraph" w:customStyle="1" w:styleId="1013">
    <w:name w:val="my正文样式"/>
    <w:basedOn w:val="1"/>
    <w:qFormat/>
    <w:uiPriority w:val="99"/>
    <w:pPr>
      <w:suppressAutoHyphens/>
      <w:spacing w:line="360" w:lineRule="auto"/>
      <w:ind w:firstLine="200" w:firstLineChars="200"/>
    </w:pPr>
    <w:rPr>
      <w:rFonts w:ascii="仿宋_GB2312" w:eastAsia="仿宋_GB2312"/>
      <w:sz w:val="28"/>
      <w:szCs w:val="21"/>
    </w:rPr>
  </w:style>
  <w:style w:type="paragraph" w:customStyle="1" w:styleId="1014">
    <w:name w:val="1. DRAFT/DATE"/>
    <w:next w:val="1"/>
    <w:qFormat/>
    <w:uiPriority w:val="99"/>
    <w:pPr>
      <w:tabs>
        <w:tab w:val="left" w:pos="5760"/>
      </w:tabs>
      <w:spacing w:after="360"/>
    </w:pPr>
    <w:rPr>
      <w:rFonts w:ascii="Garamond" w:hAnsi="Garamond" w:eastAsia="宋体" w:cs="Times New Roman"/>
      <w:b/>
      <w:sz w:val="24"/>
      <w:lang w:val="en-US" w:eastAsia="en-US" w:bidi="ar-SA"/>
    </w:rPr>
  </w:style>
  <w:style w:type="paragraph" w:customStyle="1" w:styleId="1015">
    <w:name w:val="标文2"/>
    <w:basedOn w:val="1"/>
    <w:qFormat/>
    <w:uiPriority w:val="99"/>
    <w:pPr>
      <w:widowControl/>
      <w:spacing w:line="300" w:lineRule="auto"/>
      <w:ind w:left="391" w:firstLine="590"/>
      <w:jc w:val="left"/>
    </w:pPr>
    <w:rPr>
      <w:sz w:val="28"/>
    </w:rPr>
  </w:style>
  <w:style w:type="paragraph" w:customStyle="1" w:styleId="1016">
    <w:name w:val="_HP Table Body 8 pt"/>
    <w:basedOn w:val="336"/>
    <w:next w:val="336"/>
    <w:qFormat/>
    <w:uiPriority w:val="99"/>
    <w:pPr>
      <w:spacing w:before="80" w:after="80"/>
    </w:pPr>
    <w:rPr>
      <w:rFonts w:ascii="Futura-Heavy" w:hAnsi="Futura-Heavy" w:cs="Times New Roman"/>
      <w:color w:val="auto"/>
    </w:rPr>
  </w:style>
  <w:style w:type="paragraph" w:customStyle="1" w:styleId="1017">
    <w:name w:val="~Numbers (Auto)"/>
    <w:basedOn w:val="784"/>
    <w:qFormat/>
    <w:uiPriority w:val="99"/>
    <w:pPr>
      <w:numPr>
        <w:numId w:val="0"/>
      </w:numPr>
      <w:shd w:val="clear" w:color="auto" w:fill="DFE0E1"/>
      <w:tabs>
        <w:tab w:val="clear" w:pos="113"/>
        <w:tab w:val="clear" w:pos="284"/>
      </w:tabs>
      <w:ind w:left="360" w:hanging="360"/>
    </w:pPr>
    <w:rPr>
      <w:color w:val="00637A"/>
    </w:rPr>
  </w:style>
  <w:style w:type="paragraph" w:customStyle="1" w:styleId="1018">
    <w:name w:val="样式 (西文) 宋体 加粗 行距: 单倍行距1"/>
    <w:basedOn w:val="1"/>
    <w:qFormat/>
    <w:uiPriority w:val="99"/>
    <w:pPr>
      <w:spacing w:line="360" w:lineRule="auto"/>
      <w:ind w:firstLine="420"/>
    </w:pPr>
    <w:rPr>
      <w:rFonts w:ascii="黑体" w:hAnsi="宋体" w:eastAsia="黑体"/>
      <w:b/>
      <w:kern w:val="2"/>
      <w:sz w:val="24"/>
    </w:rPr>
  </w:style>
  <w:style w:type="paragraph" w:customStyle="1" w:styleId="1019">
    <w:name w:val="保险正文"/>
    <w:basedOn w:val="1"/>
    <w:qFormat/>
    <w:uiPriority w:val="99"/>
    <w:pPr>
      <w:snapToGrid w:val="0"/>
      <w:ind w:firstLine="539"/>
    </w:pPr>
    <w:rPr>
      <w:kern w:val="2"/>
      <w:sz w:val="28"/>
    </w:rPr>
  </w:style>
  <w:style w:type="paragraph" w:customStyle="1" w:styleId="1020">
    <w:name w:val="关于"/>
    <w:basedOn w:val="1"/>
    <w:next w:val="1"/>
    <w:qFormat/>
    <w:uiPriority w:val="99"/>
    <w:pPr>
      <w:keepNext/>
      <w:keepLines/>
      <w:widowControl/>
      <w:tabs>
        <w:tab w:val="left" w:pos="600"/>
        <w:tab w:val="left" w:pos="960"/>
        <w:tab w:val="left" w:pos="1080"/>
      </w:tabs>
      <w:overflowPunct w:val="0"/>
      <w:spacing w:before="220" w:line="360" w:lineRule="auto"/>
      <w:ind w:right="28" w:firstLine="480"/>
    </w:pPr>
    <w:rPr>
      <w:rFonts w:hAnsi="宋体"/>
      <w:sz w:val="24"/>
    </w:rPr>
  </w:style>
  <w:style w:type="paragraph" w:customStyle="1" w:styleId="1021">
    <w:name w:val="Char4"/>
    <w:basedOn w:val="1"/>
    <w:qFormat/>
    <w:uiPriority w:val="99"/>
    <w:pPr>
      <w:tabs>
        <w:tab w:val="left" w:pos="825"/>
      </w:tabs>
      <w:ind w:left="825" w:hanging="360"/>
    </w:pPr>
    <w:rPr>
      <w:rFonts w:ascii="Times New Roman"/>
      <w:kern w:val="2"/>
      <w:sz w:val="24"/>
      <w:szCs w:val="24"/>
    </w:rPr>
  </w:style>
  <w:style w:type="paragraph" w:customStyle="1" w:styleId="1022">
    <w:name w:val="~Alt Numbers"/>
    <w:basedOn w:val="1023"/>
    <w:qFormat/>
    <w:uiPriority w:val="99"/>
    <w:pPr>
      <w:shd w:val="clear" w:color="auto" w:fill="DFE0E1"/>
      <w:tabs>
        <w:tab w:val="left" w:pos="360"/>
        <w:tab w:val="left" w:pos="1440"/>
      </w:tabs>
      <w:spacing w:line="240" w:lineRule="auto"/>
    </w:pPr>
    <w:rPr>
      <w:rFonts w:ascii="Arial" w:hAnsi="Arial"/>
      <w:color w:val="00637A"/>
      <w:sz w:val="22"/>
    </w:rPr>
  </w:style>
  <w:style w:type="paragraph" w:customStyle="1" w:styleId="1023">
    <w:name w:val="*Alt Numbers"/>
    <w:basedOn w:val="720"/>
    <w:qFormat/>
    <w:uiPriority w:val="99"/>
    <w:pPr>
      <w:tabs>
        <w:tab w:val="left" w:pos="1440"/>
      </w:tabs>
      <w:ind w:left="1440" w:hanging="1440"/>
    </w:pPr>
  </w:style>
  <w:style w:type="paragraph" w:customStyle="1" w:styleId="1024">
    <w:name w:val="*Figure"/>
    <w:basedOn w:val="706"/>
    <w:next w:val="706"/>
    <w:qFormat/>
    <w:uiPriority w:val="99"/>
    <w:pPr>
      <w:jc w:val="center"/>
    </w:pPr>
    <w:rPr>
      <w:kern w:val="0"/>
    </w:rPr>
  </w:style>
  <w:style w:type="paragraph" w:customStyle="1" w:styleId="1025">
    <w:name w:val="0正文"/>
    <w:basedOn w:val="1"/>
    <w:link w:val="1026"/>
    <w:qFormat/>
    <w:uiPriority w:val="99"/>
    <w:pPr>
      <w:adjustRightInd w:val="0"/>
      <w:spacing w:line="360" w:lineRule="auto"/>
      <w:ind w:left="50" w:leftChars="50" w:right="50" w:rightChars="50" w:firstLine="200" w:firstLineChars="200"/>
      <w:textAlignment w:val="baseline"/>
    </w:pPr>
    <w:rPr>
      <w:rFonts w:ascii="Verdana" w:hAnsi="Verdana"/>
      <w:color w:val="000080"/>
      <w:kern w:val="2"/>
      <w:sz w:val="21"/>
    </w:rPr>
  </w:style>
  <w:style w:type="character" w:customStyle="1" w:styleId="1026">
    <w:name w:val="0正文 Char Char"/>
    <w:link w:val="1025"/>
    <w:qFormat/>
    <w:locked/>
    <w:uiPriority w:val="99"/>
    <w:rPr>
      <w:rFonts w:ascii="Verdana" w:hAnsi="Verdana"/>
      <w:color w:val="000080"/>
      <w:kern w:val="2"/>
      <w:sz w:val="21"/>
    </w:rPr>
  </w:style>
  <w:style w:type="paragraph" w:customStyle="1" w:styleId="1027">
    <w:name w:val="Alert Title"/>
    <w:basedOn w:val="1"/>
    <w:qFormat/>
    <w:uiPriority w:val="99"/>
    <w:pPr>
      <w:keepNext/>
      <w:keepLines/>
      <w:widowControl/>
      <w:tabs>
        <w:tab w:val="right" w:pos="9072"/>
      </w:tabs>
      <w:spacing w:before="40" w:after="40"/>
      <w:jc w:val="left"/>
    </w:pPr>
    <w:rPr>
      <w:rFonts w:ascii="Arial" w:hAnsi="Arial"/>
      <w:b/>
      <w:sz w:val="22"/>
      <w:lang w:eastAsia="en-US"/>
    </w:rPr>
  </w:style>
  <w:style w:type="paragraph" w:customStyle="1" w:styleId="1028">
    <w:name w:val="*Info Text"/>
    <w:qFormat/>
    <w:uiPriority w:val="99"/>
    <w:rPr>
      <w:rFonts w:ascii="Arial" w:hAnsi="Arial" w:eastAsia="宋体" w:cs="Times New Roman"/>
      <w:sz w:val="18"/>
      <w:lang w:val="en-US" w:eastAsia="en-US" w:bidi="ar-SA"/>
    </w:rPr>
  </w:style>
  <w:style w:type="paragraph" w:customStyle="1" w:styleId="1029">
    <w:name w:val="~Table Text 11 Single"/>
    <w:basedOn w:val="793"/>
    <w:qFormat/>
    <w:uiPriority w:val="99"/>
    <w:pPr>
      <w:shd w:val="clear" w:color="auto" w:fill="DFE0E1"/>
    </w:pPr>
    <w:rPr>
      <w:color w:val="00637A"/>
    </w:rPr>
  </w:style>
  <w:style w:type="paragraph" w:customStyle="1" w:styleId="1030">
    <w:name w:val="普通表格1"/>
    <w:basedOn w:val="1"/>
    <w:qFormat/>
    <w:uiPriority w:val="99"/>
    <w:pPr>
      <w:widowControl/>
      <w:tabs>
        <w:tab w:val="left" w:pos="4320"/>
        <w:tab w:val="left" w:pos="4680"/>
        <w:tab w:val="left" w:pos="5040"/>
        <w:tab w:val="left" w:pos="5400"/>
        <w:tab w:val="right" w:pos="10080"/>
      </w:tabs>
      <w:spacing w:before="60" w:after="60"/>
      <w:jc w:val="left"/>
    </w:pPr>
    <w:rPr>
      <w:rFonts w:ascii="Palatino" w:hAnsi="Palatino"/>
      <w:color w:val="000000"/>
      <w:sz w:val="20"/>
      <w:szCs w:val="22"/>
      <w:lang w:eastAsia="en-US"/>
    </w:rPr>
  </w:style>
  <w:style w:type="paragraph" w:customStyle="1" w:styleId="1031">
    <w:name w:val="~Table Text 10 Bullet #1 Single"/>
    <w:basedOn w:val="731"/>
    <w:qFormat/>
    <w:uiPriority w:val="99"/>
    <w:pPr>
      <w:shd w:val="clear" w:color="auto" w:fill="DFE0E1"/>
      <w:tabs>
        <w:tab w:val="clear" w:pos="216"/>
      </w:tabs>
    </w:pPr>
    <w:rPr>
      <w:color w:val="00637A"/>
    </w:rPr>
  </w:style>
  <w:style w:type="paragraph" w:customStyle="1" w:styleId="1032">
    <w:name w:val="~Alt Numbers Bold"/>
    <w:basedOn w:val="898"/>
    <w:qFormat/>
    <w:uiPriority w:val="99"/>
    <w:pPr>
      <w:shd w:val="clear" w:color="auto" w:fill="DFE0E1"/>
      <w:spacing w:line="240" w:lineRule="auto"/>
    </w:pPr>
    <w:rPr>
      <w:rFonts w:ascii="Arial" w:hAnsi="Arial"/>
      <w:color w:val="00637A"/>
      <w:sz w:val="22"/>
    </w:rPr>
  </w:style>
  <w:style w:type="paragraph" w:customStyle="1" w:styleId="1033">
    <w:name w:val="*Table Caption Auto#"/>
    <w:basedOn w:val="824"/>
    <w:next w:val="706"/>
    <w:qFormat/>
    <w:uiPriority w:val="99"/>
    <w:pPr>
      <w:numPr>
        <w:ilvl w:val="0"/>
        <w:numId w:val="41"/>
      </w:numPr>
      <w:tabs>
        <w:tab w:val="left" w:pos="360"/>
        <w:tab w:val="left" w:pos="525"/>
        <w:tab w:val="left" w:pos="1080"/>
      </w:tabs>
      <w:ind w:left="1080" w:hanging="1080"/>
    </w:pPr>
  </w:style>
  <w:style w:type="paragraph" w:customStyle="1" w:styleId="1034">
    <w:name w:val="样式 标题 1标书1H1h11st levelSection Headl1标题一Heading 0PIM 1..."/>
    <w:basedOn w:val="1"/>
    <w:qFormat/>
    <w:uiPriority w:val="99"/>
    <w:pPr>
      <w:tabs>
        <w:tab w:val="left" w:pos="900"/>
      </w:tabs>
      <w:ind w:left="900" w:hanging="420"/>
    </w:pPr>
    <w:rPr>
      <w:rFonts w:ascii="Times New Roman"/>
      <w:kern w:val="2"/>
      <w:sz w:val="21"/>
    </w:rPr>
  </w:style>
  <w:style w:type="paragraph" w:customStyle="1" w:styleId="1035">
    <w:name w:val="Char1 Char Char Char1"/>
    <w:basedOn w:val="1"/>
    <w:qFormat/>
    <w:uiPriority w:val="99"/>
    <w:pPr>
      <w:numPr>
        <w:ilvl w:val="4"/>
        <w:numId w:val="42"/>
      </w:numPr>
      <w:tabs>
        <w:tab w:val="left" w:pos="360"/>
      </w:tabs>
      <w:ind w:left="360" w:hanging="360" w:hangingChars="200"/>
    </w:pPr>
    <w:rPr>
      <w:rFonts w:ascii="Times New Roman"/>
      <w:kern w:val="2"/>
      <w:sz w:val="24"/>
      <w:szCs w:val="24"/>
    </w:rPr>
  </w:style>
  <w:style w:type="paragraph" w:customStyle="1" w:styleId="1036">
    <w:name w:val="正文缩进1"/>
    <w:basedOn w:val="1"/>
    <w:qFormat/>
    <w:uiPriority w:val="99"/>
    <w:pPr>
      <w:ind w:firstLine="567"/>
    </w:pPr>
    <w:rPr>
      <w:rFonts w:ascii="Times New Roman"/>
      <w:spacing w:val="20"/>
      <w:kern w:val="2"/>
      <w:sz w:val="24"/>
    </w:rPr>
  </w:style>
  <w:style w:type="paragraph" w:customStyle="1" w:styleId="1037">
    <w:name w:val="~Bullet #2 Double"/>
    <w:basedOn w:val="846"/>
    <w:qFormat/>
    <w:uiPriority w:val="99"/>
    <w:pPr>
      <w:numPr>
        <w:ilvl w:val="0"/>
        <w:numId w:val="43"/>
      </w:numPr>
      <w:shd w:val="clear" w:color="auto" w:fill="DFE0E1"/>
      <w:tabs>
        <w:tab w:val="left" w:pos="720"/>
        <w:tab w:val="left" w:pos="1080"/>
      </w:tabs>
      <w:spacing w:after="120" w:line="240" w:lineRule="auto"/>
      <w:ind w:left="851" w:hanging="851"/>
    </w:pPr>
    <w:rPr>
      <w:color w:val="00637A"/>
      <w:sz w:val="22"/>
    </w:rPr>
  </w:style>
  <w:style w:type="paragraph" w:customStyle="1" w:styleId="1038">
    <w:name w:val="~Heading 2"/>
    <w:next w:val="711"/>
    <w:qFormat/>
    <w:uiPriority w:val="99"/>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1039">
    <w:name w:val="a6"/>
    <w:basedOn w:val="1"/>
    <w:qFormat/>
    <w:uiPriority w:val="99"/>
    <w:pPr>
      <w:widowControl/>
      <w:spacing w:before="100" w:beforeAutospacing="1" w:after="100" w:afterAutospacing="1"/>
      <w:jc w:val="left"/>
    </w:pPr>
    <w:rPr>
      <w:rFonts w:hAnsi="宋体"/>
      <w:sz w:val="24"/>
    </w:rPr>
  </w:style>
  <w:style w:type="paragraph" w:customStyle="1" w:styleId="1040">
    <w:name w:val="默认段落字体 Para Char Char Char Char Char Char Char Char Char"/>
    <w:basedOn w:val="1"/>
    <w:qFormat/>
    <w:uiPriority w:val="99"/>
    <w:pPr>
      <w:adjustRightInd w:val="0"/>
      <w:spacing w:line="360" w:lineRule="auto"/>
    </w:pPr>
    <w:rPr>
      <w:rFonts w:ascii="Times New Roman"/>
      <w:sz w:val="24"/>
    </w:rPr>
  </w:style>
  <w:style w:type="paragraph" w:customStyle="1" w:styleId="1041">
    <w:name w:val="a0"/>
    <w:basedOn w:val="1"/>
    <w:qFormat/>
    <w:uiPriority w:val="99"/>
    <w:pPr>
      <w:widowControl/>
      <w:spacing w:line="300" w:lineRule="atLeast"/>
      <w:jc w:val="left"/>
    </w:pPr>
    <w:rPr>
      <w:rFonts w:hAnsi="宋体" w:cs="宋体"/>
      <w:sz w:val="18"/>
      <w:szCs w:val="18"/>
    </w:rPr>
  </w:style>
  <w:style w:type="paragraph" w:customStyle="1" w:styleId="1042">
    <w:name w:val="Figure Description"/>
    <w:basedOn w:val="1"/>
    <w:qFormat/>
    <w:uiPriority w:val="99"/>
    <w:pPr>
      <w:ind w:left="1701"/>
    </w:pPr>
    <w:rPr>
      <w:rFonts w:hAnsi="宋体"/>
      <w:color w:val="000000"/>
      <w:kern w:val="2"/>
      <w:sz w:val="21"/>
      <w:szCs w:val="22"/>
    </w:rPr>
  </w:style>
  <w:style w:type="paragraph" w:customStyle="1" w:styleId="1043">
    <w:name w:val="Char11"/>
    <w:basedOn w:val="1"/>
    <w:qFormat/>
    <w:uiPriority w:val="99"/>
    <w:pPr>
      <w:widowControl/>
      <w:spacing w:after="160" w:line="240" w:lineRule="exact"/>
      <w:jc w:val="left"/>
    </w:pPr>
    <w:rPr>
      <w:rFonts w:ascii="Verdana" w:hAnsi="Verdana"/>
      <w:sz w:val="20"/>
      <w:lang w:eastAsia="en-US"/>
    </w:rPr>
  </w:style>
  <w:style w:type="paragraph" w:customStyle="1" w:styleId="1044">
    <w:name w:val="*Website"/>
    <w:basedOn w:val="706"/>
    <w:next w:val="706"/>
    <w:qFormat/>
    <w:uiPriority w:val="99"/>
    <w:pPr>
      <w:ind w:left="1440" w:hanging="1440"/>
    </w:pPr>
    <w:rPr>
      <w:kern w:val="0"/>
    </w:rPr>
  </w:style>
  <w:style w:type="paragraph" w:customStyle="1" w:styleId="1045">
    <w:name w:val="~Bullet #2 Subtext Double"/>
    <w:basedOn w:val="844"/>
    <w:qFormat/>
    <w:uiPriority w:val="99"/>
    <w:pPr>
      <w:numPr>
        <w:numId w:val="44"/>
      </w:numPr>
      <w:shd w:val="clear" w:color="auto" w:fill="DFE0E1"/>
      <w:tabs>
        <w:tab w:val="left" w:pos="1080"/>
      </w:tabs>
      <w:spacing w:after="120" w:line="240" w:lineRule="auto"/>
      <w:ind w:left="418" w:hanging="425"/>
    </w:pPr>
    <w:rPr>
      <w:color w:val="00637A"/>
      <w:sz w:val="22"/>
    </w:rPr>
  </w:style>
  <w:style w:type="paragraph" w:customStyle="1" w:styleId="1046">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color w:val="000000"/>
      <w:sz w:val="20"/>
    </w:rPr>
  </w:style>
  <w:style w:type="paragraph" w:customStyle="1" w:styleId="1047">
    <w:name w:val="HP Full Page"/>
    <w:qFormat/>
    <w:uiPriority w:val="99"/>
    <w:rPr>
      <w:rFonts w:ascii="Arial" w:hAnsi="Arial" w:eastAsia="宋体" w:cs="Times New Roman"/>
      <w:sz w:val="16"/>
      <w:szCs w:val="18"/>
      <w:lang w:val="en-US" w:eastAsia="en-US" w:bidi="ar-SA"/>
    </w:rPr>
  </w:style>
  <w:style w:type="paragraph" w:customStyle="1" w:styleId="1048">
    <w:name w:val="~Body Single"/>
    <w:basedOn w:val="711"/>
    <w:qFormat/>
    <w:uiPriority w:val="99"/>
    <w:pPr>
      <w:spacing w:after="0"/>
    </w:pPr>
  </w:style>
  <w:style w:type="paragraph" w:customStyle="1" w:styleId="1049">
    <w:name w:val="12"/>
    <w:basedOn w:val="1050"/>
    <w:link w:val="1052"/>
    <w:qFormat/>
    <w:uiPriority w:val="99"/>
    <w:pPr>
      <w:adjustRightInd w:val="0"/>
      <w:snapToGrid w:val="0"/>
      <w:jc w:val="left"/>
    </w:pPr>
  </w:style>
  <w:style w:type="paragraph" w:customStyle="1" w:styleId="1050">
    <w:name w:val="标书正文1"/>
    <w:basedOn w:val="1"/>
    <w:link w:val="1051"/>
    <w:qFormat/>
    <w:uiPriority w:val="99"/>
    <w:pPr>
      <w:widowControl/>
      <w:spacing w:line="360" w:lineRule="auto"/>
      <w:ind w:firstLine="200" w:firstLineChars="200"/>
    </w:pPr>
    <w:rPr>
      <w:sz w:val="28"/>
    </w:rPr>
  </w:style>
  <w:style w:type="character" w:customStyle="1" w:styleId="1051">
    <w:name w:val="标书正文1 Char Char"/>
    <w:link w:val="1050"/>
    <w:qFormat/>
    <w:locked/>
    <w:uiPriority w:val="99"/>
    <w:rPr>
      <w:rFonts w:ascii="宋体"/>
      <w:sz w:val="28"/>
    </w:rPr>
  </w:style>
  <w:style w:type="character" w:customStyle="1" w:styleId="1052">
    <w:name w:val="12 Char Char"/>
    <w:link w:val="1049"/>
    <w:qFormat/>
    <w:locked/>
    <w:uiPriority w:val="99"/>
    <w:rPr>
      <w:rFonts w:ascii="宋体"/>
      <w:sz w:val="28"/>
    </w:rPr>
  </w:style>
  <w:style w:type="paragraph" w:customStyle="1" w:styleId="1053">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color w:val="000000"/>
      <w:sz w:val="20"/>
    </w:rPr>
  </w:style>
  <w:style w:type="paragraph" w:customStyle="1" w:styleId="1054">
    <w:name w:val="*Table Text Bullet #1"/>
    <w:basedOn w:val="805"/>
    <w:qFormat/>
    <w:uiPriority w:val="99"/>
    <w:pPr>
      <w:numPr>
        <w:ilvl w:val="0"/>
        <w:numId w:val="45"/>
      </w:numPr>
      <w:tabs>
        <w:tab w:val="left" w:pos="144"/>
        <w:tab w:val="clear" w:pos="425"/>
      </w:tabs>
      <w:ind w:left="144" w:hanging="144"/>
    </w:pPr>
  </w:style>
  <w:style w:type="paragraph" w:customStyle="1" w:styleId="1055">
    <w:name w:val="xl1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宋体" w:cs="宋体"/>
      <w:color w:val="000000"/>
      <w:sz w:val="20"/>
    </w:rPr>
  </w:style>
  <w:style w:type="paragraph" w:customStyle="1" w:styleId="1056">
    <w:name w:val="~Heading Manual#1"/>
    <w:basedOn w:val="935"/>
    <w:next w:val="711"/>
    <w:qFormat/>
    <w:uiPriority w:val="99"/>
  </w:style>
  <w:style w:type="paragraph" w:customStyle="1" w:styleId="1057">
    <w:name w:val="方框下的123标题"/>
    <w:basedOn w:val="1"/>
    <w:link w:val="1058"/>
    <w:qFormat/>
    <w:uiPriority w:val="99"/>
    <w:pPr>
      <w:tabs>
        <w:tab w:val="left" w:pos="425"/>
      </w:tabs>
      <w:spacing w:line="360" w:lineRule="auto"/>
      <w:ind w:left="425" w:hanging="425"/>
    </w:pPr>
    <w:rPr>
      <w:rFonts w:ascii="Times New Roman"/>
      <w:kern w:val="2"/>
      <w:sz w:val="24"/>
    </w:rPr>
  </w:style>
  <w:style w:type="character" w:customStyle="1" w:styleId="1058">
    <w:name w:val="方框下的123标题 Char Char"/>
    <w:link w:val="1057"/>
    <w:qFormat/>
    <w:locked/>
    <w:uiPriority w:val="99"/>
    <w:rPr>
      <w:kern w:val="2"/>
      <w:sz w:val="24"/>
    </w:rPr>
  </w:style>
  <w:style w:type="paragraph" w:customStyle="1" w:styleId="1059">
    <w:name w:val="Table Body"/>
    <w:basedOn w:val="1"/>
    <w:qFormat/>
    <w:uiPriority w:val="99"/>
    <w:pPr>
      <w:widowControl/>
      <w:jc w:val="center"/>
    </w:pPr>
    <w:rPr>
      <w:rFonts w:ascii="Arial" w:hAnsi="Arial"/>
      <w:sz w:val="18"/>
    </w:rPr>
  </w:style>
  <w:style w:type="paragraph" w:customStyle="1" w:styleId="1060">
    <w:name w:val="样式 标题 3 + (西文) Arial (中文) 黑体 四号 非加粗"/>
    <w:basedOn w:val="5"/>
    <w:qFormat/>
    <w:uiPriority w:val="99"/>
    <w:pPr>
      <w:widowControl w:val="0"/>
      <w:spacing w:before="0" w:after="0" w:line="360" w:lineRule="auto"/>
      <w:ind w:left="520" w:hanging="340"/>
      <w:jc w:val="both"/>
    </w:pPr>
    <w:rPr>
      <w:rFonts w:ascii="黑体" w:hAnsi="宋体" w:eastAsia="黑体"/>
      <w:b w:val="0"/>
      <w:kern w:val="2"/>
      <w:sz w:val="21"/>
      <w:lang w:val="en-US"/>
    </w:rPr>
  </w:style>
  <w:style w:type="paragraph" w:customStyle="1" w:styleId="1061">
    <w:name w:val="~Numbers Bold"/>
    <w:basedOn w:val="899"/>
    <w:qFormat/>
    <w:uiPriority w:val="99"/>
    <w:pPr>
      <w:shd w:val="clear" w:color="auto" w:fill="DFE0E1"/>
      <w:spacing w:line="240" w:lineRule="auto"/>
    </w:pPr>
    <w:rPr>
      <w:rFonts w:ascii="Arial" w:hAnsi="Arial"/>
      <w:color w:val="00637A"/>
      <w:sz w:val="22"/>
    </w:rPr>
  </w:style>
  <w:style w:type="paragraph" w:customStyle="1" w:styleId="1062">
    <w:name w:val="￥标题3"/>
    <w:next w:val="1"/>
    <w:qFormat/>
    <w:uiPriority w:val="99"/>
    <w:pPr>
      <w:numPr>
        <w:ilvl w:val="2"/>
        <w:numId w:val="18"/>
      </w:numPr>
      <w:spacing w:line="360" w:lineRule="auto"/>
      <w:outlineLvl w:val="2"/>
    </w:pPr>
    <w:rPr>
      <w:rFonts w:ascii="Calibri" w:hAnsi="Calibri" w:eastAsia="华文新魏" w:cs="Times New Roman"/>
      <w:b/>
      <w:kern w:val="2"/>
      <w:sz w:val="32"/>
      <w:szCs w:val="22"/>
      <w:lang w:val="en-US" w:eastAsia="zh-CN" w:bidi="ar-SA"/>
    </w:rPr>
  </w:style>
  <w:style w:type="paragraph" w:customStyle="1" w:styleId="1063">
    <w:name w:val="È¡ÀÊ¡ÎÄ¡À¾:2"/>
    <w:basedOn w:val="1"/>
    <w:qFormat/>
    <w:uiPriority w:val="99"/>
    <w:pPr>
      <w:widowControl/>
      <w:overflowPunct w:val="0"/>
      <w:autoSpaceDE w:val="0"/>
      <w:autoSpaceDN w:val="0"/>
      <w:adjustRightInd w:val="0"/>
      <w:jc w:val="left"/>
    </w:pPr>
    <w:rPr>
      <w:sz w:val="24"/>
    </w:rPr>
  </w:style>
  <w:style w:type="paragraph" w:customStyle="1" w:styleId="1064">
    <w:name w:val="标书正文"/>
    <w:basedOn w:val="1"/>
    <w:link w:val="1065"/>
    <w:qFormat/>
    <w:uiPriority w:val="99"/>
    <w:pPr>
      <w:adjustRightInd w:val="0"/>
      <w:spacing w:beforeLines="50" w:afterLines="50" w:line="360" w:lineRule="auto"/>
      <w:ind w:firstLine="480" w:firstLineChars="200"/>
    </w:pPr>
    <w:rPr>
      <w:sz w:val="24"/>
    </w:rPr>
  </w:style>
  <w:style w:type="character" w:customStyle="1" w:styleId="1065">
    <w:name w:val="标书正文 Char"/>
    <w:link w:val="1064"/>
    <w:qFormat/>
    <w:locked/>
    <w:uiPriority w:val="99"/>
    <w:rPr>
      <w:rFonts w:ascii="宋体"/>
      <w:sz w:val="24"/>
    </w:rPr>
  </w:style>
  <w:style w:type="paragraph" w:customStyle="1" w:styleId="1066">
    <w:name w:val="样式 首行缩进:  0.85 厘米"/>
    <w:basedOn w:val="1"/>
    <w:qFormat/>
    <w:uiPriority w:val="99"/>
    <w:pPr>
      <w:spacing w:line="360" w:lineRule="auto"/>
      <w:ind w:firstLine="480"/>
    </w:pPr>
    <w:rPr>
      <w:rFonts w:ascii="Times New Roman"/>
      <w:kern w:val="2"/>
      <w:sz w:val="24"/>
    </w:rPr>
  </w:style>
  <w:style w:type="paragraph" w:customStyle="1" w:styleId="1067">
    <w:name w:val="~Table Text 11 Bullet #1 Single"/>
    <w:basedOn w:val="995"/>
    <w:qFormat/>
    <w:uiPriority w:val="99"/>
    <w:pPr>
      <w:spacing w:after="0"/>
    </w:pPr>
  </w:style>
  <w:style w:type="paragraph" w:customStyle="1" w:styleId="1068">
    <w:name w:val="样式 标题 3h3H3sect1.2.3HeadCHeading 3 - oldMapH31Level 3 To..."/>
    <w:basedOn w:val="5"/>
    <w:qFormat/>
    <w:uiPriority w:val="99"/>
    <w:pPr>
      <w:tabs>
        <w:tab w:val="left" w:pos="120"/>
        <w:tab w:val="left" w:pos="709"/>
      </w:tabs>
      <w:spacing w:before="120" w:after="120" w:line="360" w:lineRule="auto"/>
      <w:ind w:left="709" w:hanging="709"/>
    </w:pPr>
    <w:rPr>
      <w:rFonts w:ascii="宋体" w:hAnsi="宋体"/>
      <w:sz w:val="24"/>
      <w:lang w:val="en-US"/>
    </w:rPr>
  </w:style>
  <w:style w:type="paragraph" w:customStyle="1" w:styleId="1069">
    <w:name w:val="xl11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0"/>
    </w:rPr>
  </w:style>
  <w:style w:type="paragraph" w:customStyle="1" w:styleId="1070">
    <w:name w:val="Title-Major"/>
    <w:basedOn w:val="71"/>
    <w:qFormat/>
    <w:uiPriority w:val="99"/>
    <w:pPr>
      <w:keepLines/>
      <w:widowControl/>
      <w:spacing w:before="0" w:after="120"/>
      <w:ind w:left="2520" w:right="720"/>
      <w:jc w:val="left"/>
      <w:outlineLvl w:val="9"/>
    </w:pPr>
    <w:rPr>
      <w:rFonts w:ascii="Book Antiqua" w:hAnsi="Book Antiqua"/>
      <w:b w:val="0"/>
      <w:smallCaps/>
      <w:sz w:val="48"/>
      <w:lang w:val="en-GB" w:eastAsia="en-US"/>
    </w:rPr>
  </w:style>
  <w:style w:type="paragraph" w:customStyle="1" w:styleId="1071">
    <w:name w:val="~Heading 4"/>
    <w:next w:val="711"/>
    <w:qFormat/>
    <w:uiPriority w:val="99"/>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1072">
    <w:name w:val="*Reference"/>
    <w:basedOn w:val="706"/>
    <w:next w:val="706"/>
    <w:qFormat/>
    <w:uiPriority w:val="99"/>
    <w:pPr>
      <w:ind w:left="1440" w:hanging="1440"/>
    </w:pPr>
    <w:rPr>
      <w:kern w:val="0"/>
    </w:rPr>
  </w:style>
  <w:style w:type="paragraph" w:customStyle="1" w:styleId="1073">
    <w:name w:val="数字符号编号"/>
    <w:basedOn w:val="1"/>
    <w:next w:val="28"/>
    <w:qFormat/>
    <w:uiPriority w:val="99"/>
    <w:pPr>
      <w:spacing w:after="120"/>
      <w:ind w:left="420" w:leftChars="200"/>
    </w:pPr>
    <w:rPr>
      <w:rFonts w:ascii="Times New Roman"/>
      <w:kern w:val="2"/>
      <w:sz w:val="21"/>
      <w:szCs w:val="24"/>
    </w:rPr>
  </w:style>
  <w:style w:type="paragraph" w:customStyle="1" w:styleId="1074">
    <w:name w:val="xl131"/>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hAnsi="宋体" w:cs="宋体"/>
      <w:sz w:val="20"/>
    </w:rPr>
  </w:style>
  <w:style w:type="paragraph" w:customStyle="1" w:styleId="1075">
    <w:name w:val="ibm-list-next"/>
    <w:basedOn w:val="1"/>
    <w:qFormat/>
    <w:uiPriority w:val="99"/>
    <w:pPr>
      <w:widowControl/>
      <w:spacing w:before="100" w:beforeAutospacing="1" w:after="100" w:afterAutospacing="1"/>
      <w:jc w:val="left"/>
    </w:pPr>
    <w:rPr>
      <w:rFonts w:hAnsi="宋体" w:cs="宋体"/>
      <w:sz w:val="24"/>
      <w:szCs w:val="24"/>
    </w:rPr>
  </w:style>
  <w:style w:type="paragraph" w:customStyle="1" w:styleId="1076">
    <w:name w:val="Default Text"/>
    <w:basedOn w:val="1"/>
    <w:qFormat/>
    <w:uiPriority w:val="99"/>
    <w:pPr>
      <w:autoSpaceDE w:val="0"/>
      <w:autoSpaceDN w:val="0"/>
      <w:adjustRightInd w:val="0"/>
      <w:jc w:val="left"/>
    </w:pPr>
    <w:rPr>
      <w:rFonts w:ascii="Times New Roman"/>
      <w:sz w:val="21"/>
    </w:rPr>
  </w:style>
  <w:style w:type="paragraph" w:customStyle="1" w:styleId="1077">
    <w:name w:val="~Table Text 10 Bold"/>
    <w:basedOn w:val="871"/>
    <w:qFormat/>
    <w:uiPriority w:val="99"/>
    <w:pPr>
      <w:shd w:val="clear" w:color="auto" w:fill="DFE0E1"/>
    </w:pPr>
    <w:rPr>
      <w:color w:val="00637A"/>
    </w:rPr>
  </w:style>
  <w:style w:type="paragraph" w:customStyle="1" w:styleId="1078">
    <w:name w:val="标文4"/>
    <w:basedOn w:val="1"/>
    <w:qFormat/>
    <w:uiPriority w:val="99"/>
    <w:pPr>
      <w:widowControl/>
      <w:spacing w:line="300" w:lineRule="auto"/>
      <w:ind w:left="953" w:firstLine="516"/>
      <w:jc w:val="left"/>
    </w:pPr>
    <w:rPr>
      <w:sz w:val="24"/>
    </w:rPr>
  </w:style>
  <w:style w:type="paragraph" w:customStyle="1" w:styleId="1079">
    <w:name w:val="bullet标题"/>
    <w:basedOn w:val="1"/>
    <w:qFormat/>
    <w:uiPriority w:val="99"/>
    <w:pPr>
      <w:widowControl/>
      <w:numPr>
        <w:ilvl w:val="1"/>
        <w:numId w:val="46"/>
      </w:numPr>
      <w:jc w:val="left"/>
    </w:pPr>
    <w:rPr>
      <w:rFonts w:ascii="Times New Roman"/>
      <w:sz w:val="24"/>
      <w:szCs w:val="24"/>
      <w:lang w:eastAsia="en-US"/>
    </w:rPr>
  </w:style>
  <w:style w:type="paragraph" w:customStyle="1" w:styleId="1080">
    <w:name w:val="标1"/>
    <w:basedOn w:val="3"/>
    <w:qFormat/>
    <w:uiPriority w:val="99"/>
    <w:pPr>
      <w:tabs>
        <w:tab w:val="left" w:pos="360"/>
      </w:tabs>
      <w:autoSpaceDE/>
      <w:autoSpaceDN/>
      <w:adjustRightInd/>
      <w:spacing w:before="340" w:after="330"/>
      <w:ind w:left="360" w:hanging="360"/>
      <w:jc w:val="both"/>
    </w:pPr>
    <w:rPr>
      <w:rFonts w:ascii="Arial" w:hAnsi="Arial" w:eastAsia="黑体"/>
      <w:sz w:val="28"/>
      <w:lang w:val="en-US"/>
    </w:rPr>
  </w:style>
  <w:style w:type="paragraph" w:customStyle="1" w:styleId="1081">
    <w:name w:val="表正文中"/>
    <w:qFormat/>
    <w:uiPriority w:val="99"/>
    <w:pPr>
      <w:numPr>
        <w:ilvl w:val="7"/>
        <w:numId w:val="34"/>
      </w:numPr>
      <w:jc w:val="center"/>
    </w:pPr>
    <w:rPr>
      <w:rFonts w:ascii="Arial" w:hAnsi="Arial" w:eastAsia="宋体" w:cs="Times New Roman"/>
      <w:kern w:val="2"/>
      <w:sz w:val="18"/>
      <w:szCs w:val="24"/>
      <w:lang w:val="en-US" w:eastAsia="zh-CN" w:bidi="ar-SA"/>
    </w:rPr>
  </w:style>
  <w:style w:type="paragraph" w:customStyle="1" w:styleId="1082">
    <w:name w:val="arial122"/>
    <w:basedOn w:val="1"/>
    <w:qFormat/>
    <w:uiPriority w:val="99"/>
    <w:pPr>
      <w:widowControl/>
      <w:spacing w:before="100" w:beforeAutospacing="1" w:after="100" w:afterAutospacing="1"/>
      <w:jc w:val="left"/>
    </w:pPr>
    <w:rPr>
      <w:rFonts w:hAnsi="宋体"/>
      <w:sz w:val="24"/>
    </w:rPr>
  </w:style>
  <w:style w:type="paragraph" w:customStyle="1" w:styleId="1083">
    <w:name w:val="样式 (西文) 宋体 行距: 单倍行距"/>
    <w:basedOn w:val="1"/>
    <w:qFormat/>
    <w:uiPriority w:val="99"/>
    <w:rPr>
      <w:rFonts w:eastAsia="楷体_GB2312"/>
      <w:kern w:val="2"/>
      <w:sz w:val="28"/>
    </w:rPr>
  </w:style>
  <w:style w:type="paragraph" w:customStyle="1" w:styleId="1084">
    <w:name w:val="*Header"/>
    <w:basedOn w:val="706"/>
    <w:qFormat/>
    <w:uiPriority w:val="99"/>
    <w:pPr>
      <w:tabs>
        <w:tab w:val="right" w:pos="8784"/>
      </w:tabs>
      <w:spacing w:after="0" w:line="360" w:lineRule="auto"/>
    </w:pPr>
    <w:rPr>
      <w:rFonts w:ascii="Futura Lt" w:hAnsi="Futura Lt"/>
      <w:color w:val="00637A"/>
      <w:kern w:val="0"/>
      <w:sz w:val="18"/>
      <w:szCs w:val="18"/>
    </w:rPr>
  </w:style>
  <w:style w:type="paragraph" w:customStyle="1" w:styleId="1085">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1086">
    <w:name w:val="*Bullet #5 Single"/>
    <w:basedOn w:val="710"/>
    <w:qFormat/>
    <w:uiPriority w:val="99"/>
    <w:pPr>
      <w:spacing w:after="0"/>
    </w:pPr>
  </w:style>
  <w:style w:type="paragraph" w:customStyle="1" w:styleId="1087">
    <w:name w:val="正文缩进2字符"/>
    <w:basedOn w:val="1"/>
    <w:qFormat/>
    <w:uiPriority w:val="99"/>
    <w:pPr>
      <w:spacing w:line="360" w:lineRule="auto"/>
      <w:ind w:firstLine="200" w:firstLineChars="200"/>
    </w:pPr>
    <w:rPr>
      <w:rFonts w:ascii="Times New Roman"/>
      <w:kern w:val="2"/>
      <w:sz w:val="24"/>
      <w:szCs w:val="24"/>
    </w:rPr>
  </w:style>
  <w:style w:type="paragraph" w:customStyle="1" w:styleId="1088">
    <w:name w:val="章正文5"/>
    <w:basedOn w:val="1"/>
    <w:qFormat/>
    <w:uiPriority w:val="99"/>
    <w:pPr>
      <w:spacing w:after="156"/>
      <w:textAlignment w:val="baseline"/>
    </w:pPr>
    <w:rPr>
      <w:rFonts w:ascii="Times New Roman"/>
      <w:kern w:val="2"/>
      <w:sz w:val="24"/>
    </w:rPr>
  </w:style>
  <w:style w:type="paragraph" w:customStyle="1" w:styleId="1089">
    <w:name w:val="招标文件样式3"/>
    <w:basedOn w:val="1"/>
    <w:qFormat/>
    <w:uiPriority w:val="99"/>
    <w:pPr>
      <w:numPr>
        <w:ilvl w:val="0"/>
        <w:numId w:val="47"/>
      </w:numPr>
      <w:tabs>
        <w:tab w:val="left" w:pos="1275"/>
      </w:tabs>
      <w:spacing w:beforeLines="100" w:afterLines="100"/>
      <w:ind w:left="1275" w:hanging="1275"/>
      <w:outlineLvl w:val="1"/>
    </w:pPr>
    <w:rPr>
      <w:b/>
      <w:bCs/>
      <w:color w:val="000000"/>
      <w:sz w:val="24"/>
    </w:rPr>
  </w:style>
  <w:style w:type="paragraph" w:customStyle="1" w:styleId="1090">
    <w:name w:val="ProposalID"/>
    <w:basedOn w:val="1012"/>
    <w:qFormat/>
    <w:uiPriority w:val="99"/>
    <w:pPr>
      <w:spacing w:before="0" w:line="240" w:lineRule="auto"/>
    </w:pPr>
    <w:rPr>
      <w:b w:val="0"/>
      <w:color w:val="auto"/>
    </w:rPr>
  </w:style>
  <w:style w:type="paragraph" w:customStyle="1" w:styleId="1091">
    <w:name w:val="a1"/>
    <w:basedOn w:val="1"/>
    <w:qFormat/>
    <w:uiPriority w:val="99"/>
    <w:pPr>
      <w:widowControl/>
      <w:spacing w:line="300" w:lineRule="atLeast"/>
      <w:jc w:val="left"/>
    </w:pPr>
    <w:rPr>
      <w:rFonts w:hAnsi="宋体"/>
      <w:sz w:val="18"/>
    </w:rPr>
  </w:style>
  <w:style w:type="paragraph" w:customStyle="1" w:styleId="1092">
    <w:name w:val="xl109"/>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0"/>
    </w:rPr>
  </w:style>
  <w:style w:type="paragraph" w:customStyle="1" w:styleId="1093">
    <w:name w:val="Char Char Char Char Char Char1 Char1"/>
    <w:basedOn w:val="1"/>
    <w:qFormat/>
    <w:uiPriority w:val="99"/>
    <w:pPr>
      <w:adjustRightInd w:val="0"/>
      <w:spacing w:line="360" w:lineRule="auto"/>
    </w:pPr>
    <w:rPr>
      <w:rFonts w:ascii="Times New Roman"/>
      <w:sz w:val="24"/>
    </w:rPr>
  </w:style>
  <w:style w:type="paragraph" w:customStyle="1" w:styleId="1094">
    <w:name w:val="项符&gt;"/>
    <w:basedOn w:val="1"/>
    <w:qFormat/>
    <w:uiPriority w:val="99"/>
    <w:rPr>
      <w:rFonts w:ascii="Times New Roman"/>
      <w:kern w:val="2"/>
      <w:sz w:val="32"/>
      <w:szCs w:val="30"/>
    </w:rPr>
  </w:style>
  <w:style w:type="paragraph" w:customStyle="1" w:styleId="1095">
    <w:name w:val="xl107"/>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0"/>
    </w:rPr>
  </w:style>
  <w:style w:type="paragraph" w:customStyle="1" w:styleId="1096">
    <w:name w:val="_正文段落"/>
    <w:basedOn w:val="1"/>
    <w:link w:val="1097"/>
    <w:qFormat/>
    <w:uiPriority w:val="99"/>
    <w:pPr>
      <w:spacing w:beforeLines="15" w:afterLines="15" w:line="360" w:lineRule="auto"/>
      <w:ind w:firstLine="200" w:firstLineChars="200"/>
    </w:pPr>
    <w:rPr>
      <w:rFonts w:ascii="Times New Roman"/>
      <w:sz w:val="24"/>
    </w:rPr>
  </w:style>
  <w:style w:type="character" w:customStyle="1" w:styleId="1097">
    <w:name w:val="_正文段落 Char"/>
    <w:link w:val="1096"/>
    <w:qFormat/>
    <w:locked/>
    <w:uiPriority w:val="99"/>
    <w:rPr>
      <w:sz w:val="24"/>
    </w:rPr>
  </w:style>
  <w:style w:type="paragraph" w:customStyle="1" w:styleId="1098">
    <w:name w:val="Char3"/>
    <w:basedOn w:val="1"/>
    <w:qFormat/>
    <w:uiPriority w:val="0"/>
    <w:pPr>
      <w:tabs>
        <w:tab w:val="left" w:pos="425"/>
      </w:tabs>
      <w:ind w:left="425" w:hanging="425"/>
    </w:pPr>
    <w:rPr>
      <w:rFonts w:ascii="Times New Roman"/>
      <w:kern w:val="2"/>
      <w:sz w:val="24"/>
      <w:szCs w:val="24"/>
    </w:rPr>
  </w:style>
  <w:style w:type="paragraph" w:customStyle="1" w:styleId="1099">
    <w:name w:val="Item List"/>
    <w:qFormat/>
    <w:uiPriority w:val="99"/>
    <w:pPr>
      <w:tabs>
        <w:tab w:val="left" w:pos="425"/>
        <w:tab w:val="left" w:leader="dot" w:pos="2211"/>
      </w:tabs>
      <w:spacing w:line="300" w:lineRule="auto"/>
      <w:ind w:left="425" w:hanging="425"/>
      <w:jc w:val="both"/>
    </w:pPr>
    <w:rPr>
      <w:rFonts w:ascii="Arial" w:hAnsi="Arial" w:eastAsia="宋体" w:cs="Times New Roman"/>
      <w:sz w:val="21"/>
      <w:lang w:val="en-US" w:eastAsia="zh-CN" w:bidi="ar-SA"/>
    </w:rPr>
  </w:style>
  <w:style w:type="paragraph" w:customStyle="1" w:styleId="1100">
    <w:name w:val="c"/>
    <w:qFormat/>
    <w:uiPriority w:val="99"/>
    <w:pPr>
      <w:widowControl w:val="0"/>
      <w:autoSpaceDE w:val="0"/>
      <w:autoSpaceDN w:val="0"/>
      <w:adjustRightInd w:val="0"/>
      <w:jc w:val="both"/>
    </w:pPr>
    <w:rPr>
      <w:rFonts w:ascii="Arial" w:hAnsi="Arial" w:eastAsia="宋体" w:cs="Times New Roman"/>
      <w:sz w:val="24"/>
      <w:szCs w:val="24"/>
      <w:lang w:val="en-US" w:eastAsia="zh-CN" w:bidi="ar-SA"/>
    </w:rPr>
  </w:style>
  <w:style w:type="paragraph" w:customStyle="1" w:styleId="1101">
    <w:name w:val="~Bullet #1 Subtext Single"/>
    <w:basedOn w:val="867"/>
    <w:qFormat/>
    <w:uiPriority w:val="99"/>
    <w:pPr>
      <w:numPr>
        <w:ilvl w:val="0"/>
        <w:numId w:val="48"/>
      </w:numPr>
      <w:shd w:val="clear" w:color="auto" w:fill="DFE0E1"/>
      <w:tabs>
        <w:tab w:val="left" w:pos="360"/>
        <w:tab w:val="clear" w:pos="288"/>
      </w:tabs>
      <w:spacing w:line="240" w:lineRule="auto"/>
      <w:ind w:left="900" w:firstLine="0"/>
    </w:pPr>
    <w:rPr>
      <w:color w:val="00637A"/>
      <w:sz w:val="22"/>
    </w:rPr>
  </w:style>
  <w:style w:type="paragraph" w:customStyle="1" w:styleId="1102">
    <w:name w:val="文本正文"/>
    <w:basedOn w:val="1"/>
    <w:qFormat/>
    <w:uiPriority w:val="99"/>
    <w:pPr>
      <w:numPr>
        <w:ilvl w:val="0"/>
        <w:numId w:val="15"/>
      </w:numPr>
      <w:spacing w:line="360" w:lineRule="auto"/>
      <w:ind w:left="0" w:firstLine="480" w:firstLineChars="200"/>
      <w:jc w:val="left"/>
    </w:pPr>
    <w:rPr>
      <w:rFonts w:hAnsi="宋体"/>
      <w:kern w:val="2"/>
      <w:sz w:val="24"/>
      <w:szCs w:val="24"/>
    </w:rPr>
  </w:style>
  <w:style w:type="paragraph" w:customStyle="1" w:styleId="1103">
    <w:name w:val="标级3"/>
    <w:basedOn w:val="1"/>
    <w:qFormat/>
    <w:uiPriority w:val="99"/>
    <w:pPr>
      <w:widowControl/>
      <w:tabs>
        <w:tab w:val="left" w:pos="442"/>
      </w:tabs>
      <w:spacing w:line="300" w:lineRule="auto"/>
      <w:ind w:firstLine="442"/>
      <w:jc w:val="left"/>
    </w:pPr>
    <w:rPr>
      <w:rFonts w:ascii="Times New Roman"/>
      <w:sz w:val="30"/>
    </w:rPr>
  </w:style>
  <w:style w:type="paragraph" w:customStyle="1" w:styleId="1104">
    <w:name w:val="~Bullet #1 Subtext Double"/>
    <w:basedOn w:val="866"/>
    <w:qFormat/>
    <w:uiPriority w:val="99"/>
    <w:pPr>
      <w:numPr>
        <w:ilvl w:val="0"/>
        <w:numId w:val="49"/>
      </w:numPr>
      <w:shd w:val="clear" w:color="auto" w:fill="DFE0E1"/>
      <w:tabs>
        <w:tab w:val="left" w:pos="360"/>
      </w:tabs>
      <w:spacing w:after="120" w:line="240" w:lineRule="auto"/>
      <w:ind w:left="900" w:firstLine="0"/>
    </w:pPr>
    <w:rPr>
      <w:color w:val="00637A"/>
      <w:sz w:val="22"/>
    </w:rPr>
  </w:style>
  <w:style w:type="paragraph" w:customStyle="1" w:styleId="1105">
    <w:name w:val="l2"/>
    <w:basedOn w:val="1"/>
    <w:qFormat/>
    <w:uiPriority w:val="99"/>
    <w:pPr>
      <w:keepLines/>
      <w:widowControl/>
      <w:spacing w:beforeLines="50" w:afterLines="50" w:line="300" w:lineRule="auto"/>
    </w:pPr>
    <w:rPr>
      <w:rFonts w:ascii="Arial" w:hAnsi="Arial"/>
      <w:bCs/>
      <w:kern w:val="2"/>
      <w:sz w:val="21"/>
      <w:szCs w:val="24"/>
    </w:rPr>
  </w:style>
  <w:style w:type="paragraph" w:customStyle="1" w:styleId="1106">
    <w:name w:val="Table Description"/>
    <w:basedOn w:val="1"/>
    <w:qFormat/>
    <w:uiPriority w:val="99"/>
    <w:pPr>
      <w:ind w:left="1701"/>
    </w:pPr>
    <w:rPr>
      <w:rFonts w:hAnsi="宋体"/>
      <w:color w:val="000000"/>
      <w:kern w:val="2"/>
      <w:sz w:val="21"/>
      <w:szCs w:val="22"/>
    </w:rPr>
  </w:style>
  <w:style w:type="paragraph" w:customStyle="1" w:styleId="1107">
    <w:name w:val="legal"/>
    <w:basedOn w:val="1"/>
    <w:qFormat/>
    <w:uiPriority w:val="99"/>
    <w:pPr>
      <w:widowControl/>
      <w:spacing w:line="180" w:lineRule="exact"/>
      <w:jc w:val="left"/>
    </w:pPr>
    <w:rPr>
      <w:rFonts w:ascii="Futura Bk" w:hAnsi="Futura Bk" w:cs="Futura Bk"/>
      <w:sz w:val="13"/>
      <w:szCs w:val="13"/>
    </w:rPr>
  </w:style>
  <w:style w:type="paragraph" w:customStyle="1" w:styleId="1108">
    <w:name w:val="签名 - 公司"/>
    <w:basedOn w:val="48"/>
    <w:next w:val="1020"/>
    <w:qFormat/>
    <w:uiPriority w:val="99"/>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109">
    <w:name w:val="样式 正文缩进 + 首行缩进:  2 字符"/>
    <w:basedOn w:val="18"/>
    <w:link w:val="1110"/>
    <w:qFormat/>
    <w:uiPriority w:val="99"/>
    <w:pPr>
      <w:autoSpaceDE/>
      <w:autoSpaceDN/>
      <w:adjustRightInd/>
      <w:spacing w:line="360" w:lineRule="auto"/>
      <w:ind w:firstLine="480" w:firstLineChars="200"/>
      <w:jc w:val="both"/>
    </w:pPr>
    <w:rPr>
      <w:rFonts w:ascii="Times New Roman"/>
      <w:kern w:val="2"/>
      <w:lang w:val="en-US"/>
    </w:rPr>
  </w:style>
  <w:style w:type="character" w:customStyle="1" w:styleId="1110">
    <w:name w:val="样式 正文缩进 + 首行缩进:  2 字符 Char Char"/>
    <w:link w:val="1109"/>
    <w:qFormat/>
    <w:locked/>
    <w:uiPriority w:val="99"/>
    <w:rPr>
      <w:kern w:val="2"/>
      <w:sz w:val="24"/>
    </w:rPr>
  </w:style>
  <w:style w:type="paragraph" w:customStyle="1" w:styleId="1111">
    <w:name w:val="hzh 1.1.1"/>
    <w:basedOn w:val="5"/>
    <w:qFormat/>
    <w:uiPriority w:val="99"/>
    <w:pPr>
      <w:widowControl w:val="0"/>
      <w:adjustRightInd w:val="0"/>
      <w:snapToGrid w:val="0"/>
      <w:spacing w:after="200" w:line="360" w:lineRule="auto"/>
      <w:ind w:left="340" w:hanging="340"/>
      <w:jc w:val="both"/>
      <w:textAlignment w:val="baseline"/>
    </w:pPr>
    <w:rPr>
      <w:rFonts w:ascii="宋体" w:hAnsi="宋体"/>
      <w:sz w:val="24"/>
      <w:szCs w:val="24"/>
      <w:lang w:val="en-US"/>
    </w:rPr>
  </w:style>
  <w:style w:type="paragraph" w:customStyle="1" w:styleId="1112">
    <w:name w:val="Q2"/>
    <w:basedOn w:val="1"/>
    <w:next w:val="1"/>
    <w:qFormat/>
    <w:uiPriority w:val="99"/>
    <w:pPr>
      <w:tabs>
        <w:tab w:val="left" w:pos="840"/>
      </w:tabs>
      <w:spacing w:line="360" w:lineRule="auto"/>
      <w:ind w:left="840" w:hanging="420"/>
      <w:outlineLvl w:val="1"/>
    </w:pPr>
    <w:rPr>
      <w:rFonts w:ascii="Arial" w:hAnsi="Arial"/>
      <w:b/>
      <w:kern w:val="2"/>
      <w:sz w:val="30"/>
    </w:rPr>
  </w:style>
  <w:style w:type="paragraph" w:customStyle="1" w:styleId="1113">
    <w:name w:val="正文标号1"/>
    <w:basedOn w:val="1"/>
    <w:qFormat/>
    <w:uiPriority w:val="99"/>
    <w:pPr>
      <w:tabs>
        <w:tab w:val="left" w:pos="425"/>
      </w:tabs>
      <w:spacing w:line="360" w:lineRule="auto"/>
    </w:pPr>
    <w:rPr>
      <w:rFonts w:ascii="Times New Roman"/>
      <w:color w:val="333333"/>
      <w:kern w:val="2"/>
      <w:sz w:val="24"/>
      <w:szCs w:val="18"/>
    </w:rPr>
  </w:style>
  <w:style w:type="paragraph" w:customStyle="1" w:styleId="1114">
    <w:name w:val="项目正文"/>
    <w:qFormat/>
    <w:uiPriority w:val="99"/>
    <w:pPr>
      <w:jc w:val="both"/>
    </w:pPr>
    <w:rPr>
      <w:rFonts w:ascii="Arial" w:hAnsi="Arial" w:eastAsia="宋体" w:cs="Times New Roman"/>
      <w:kern w:val="2"/>
      <w:sz w:val="18"/>
      <w:szCs w:val="24"/>
      <w:lang w:val="en-US" w:eastAsia="zh-CN" w:bidi="ar-SA"/>
    </w:rPr>
  </w:style>
  <w:style w:type="paragraph" w:customStyle="1" w:styleId="1115">
    <w:name w:val="ALT+Z Char Char Char"/>
    <w:basedOn w:val="1"/>
    <w:next w:val="18"/>
    <w:qFormat/>
    <w:uiPriority w:val="99"/>
    <w:pPr>
      <w:widowControl/>
      <w:ind w:firstLine="420"/>
      <w:jc w:val="left"/>
    </w:pPr>
    <w:rPr>
      <w:rFonts w:ascii="Times New Roman"/>
      <w:sz w:val="21"/>
    </w:rPr>
  </w:style>
  <w:style w:type="paragraph" w:customStyle="1" w:styleId="1116">
    <w:name w:val="~Table Text 8 Bullet #2 Single"/>
    <w:basedOn w:val="807"/>
    <w:qFormat/>
    <w:uiPriority w:val="99"/>
    <w:pPr>
      <w:spacing w:after="0"/>
    </w:pPr>
  </w:style>
  <w:style w:type="paragraph" w:customStyle="1" w:styleId="1117">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FF0000"/>
      <w:sz w:val="20"/>
    </w:rPr>
  </w:style>
  <w:style w:type="paragraph" w:customStyle="1" w:styleId="1118">
    <w:name w:val="*Manual # Heading 4"/>
    <w:next w:val="706"/>
    <w:qFormat/>
    <w:uiPriority w:val="99"/>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1119">
    <w:name w:val="HP Sender Data"/>
    <w:basedOn w:val="865"/>
    <w:qFormat/>
    <w:uiPriority w:val="99"/>
    <w:pPr>
      <w:spacing w:after="0"/>
    </w:pPr>
    <w:rPr>
      <w:b/>
      <w:sz w:val="14"/>
      <w:szCs w:val="14"/>
    </w:rPr>
  </w:style>
  <w:style w:type="paragraph" w:customStyle="1" w:styleId="1120">
    <w:name w:val="Char1 Char Char Char Char Char Char Char Char Char Char Char Char"/>
    <w:basedOn w:val="1"/>
    <w:qFormat/>
    <w:uiPriority w:val="99"/>
    <w:pPr>
      <w:tabs>
        <w:tab w:val="left" w:pos="425"/>
      </w:tabs>
      <w:ind w:left="425" w:hanging="425"/>
    </w:pPr>
    <w:rPr>
      <w:rFonts w:ascii="Times New Roman"/>
      <w:kern w:val="2"/>
      <w:sz w:val="24"/>
      <w:szCs w:val="24"/>
    </w:rPr>
  </w:style>
  <w:style w:type="paragraph" w:customStyle="1" w:styleId="1121">
    <w:name w:val="xl121"/>
    <w:basedOn w:val="1"/>
    <w:qFormat/>
    <w:uiPriority w:val="99"/>
    <w:pPr>
      <w:widowControl/>
      <w:pBdr>
        <w:left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122">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123">
    <w:name w:val="Char21"/>
    <w:basedOn w:val="1"/>
    <w:qFormat/>
    <w:uiPriority w:val="99"/>
    <w:rPr>
      <w:rFonts w:ascii="Tahoma" w:hAnsi="Tahoma"/>
      <w:kern w:val="2"/>
      <w:sz w:val="24"/>
    </w:rPr>
  </w:style>
  <w:style w:type="paragraph" w:customStyle="1" w:styleId="1124">
    <w:name w:val="A标题四"/>
    <w:next w:val="1"/>
    <w:qFormat/>
    <w:uiPriority w:val="99"/>
    <w:pPr>
      <w:tabs>
        <w:tab w:val="left" w:pos="851"/>
      </w:tabs>
      <w:spacing w:line="360" w:lineRule="auto"/>
      <w:ind w:left="851" w:hanging="851"/>
      <w:outlineLvl w:val="3"/>
    </w:pPr>
    <w:rPr>
      <w:rFonts w:ascii="宋体" w:hAnsi="宋体" w:eastAsia="宋体" w:cs="Times New Roman"/>
      <w:b/>
      <w:sz w:val="28"/>
      <w:lang w:val="en-US" w:eastAsia="zh-CN" w:bidi="ar-SA"/>
    </w:rPr>
  </w:style>
  <w:style w:type="paragraph" w:customStyle="1" w:styleId="1125">
    <w:name w:val="~Table Text 8 Single"/>
    <w:basedOn w:val="872"/>
    <w:qFormat/>
    <w:uiPriority w:val="99"/>
    <w:pPr>
      <w:shd w:val="clear" w:color="auto" w:fill="DFE0E1"/>
    </w:pPr>
    <w:rPr>
      <w:color w:val="00637A"/>
    </w:rPr>
  </w:style>
  <w:style w:type="paragraph" w:customStyle="1" w:styleId="1126">
    <w:name w:val="Item Step in Table"/>
    <w:qFormat/>
    <w:uiPriority w:val="99"/>
    <w:pPr>
      <w:tabs>
        <w:tab w:val="left" w:pos="425"/>
      </w:tabs>
      <w:spacing w:before="40" w:after="40"/>
      <w:ind w:left="425" w:hanging="425"/>
      <w:jc w:val="both"/>
    </w:pPr>
    <w:rPr>
      <w:rFonts w:ascii="Arial" w:hAnsi="Arial" w:eastAsia="宋体" w:cs="Arial"/>
      <w:sz w:val="18"/>
      <w:szCs w:val="18"/>
      <w:lang w:val="en-US" w:eastAsia="zh-CN" w:bidi="ar-SA"/>
    </w:rPr>
  </w:style>
  <w:style w:type="paragraph" w:customStyle="1" w:styleId="1127">
    <w:name w:val="~Table Text 10 Double"/>
    <w:basedOn w:val="1007"/>
    <w:qFormat/>
    <w:uiPriority w:val="99"/>
    <w:pPr>
      <w:shd w:val="clear" w:color="auto" w:fill="DFE0E1"/>
    </w:pPr>
    <w:rPr>
      <w:color w:val="00637A"/>
    </w:rPr>
  </w:style>
  <w:style w:type="paragraph" w:customStyle="1" w:styleId="1128">
    <w:name w:val="*Notice Heading"/>
    <w:basedOn w:val="936"/>
    <w:next w:val="875"/>
    <w:qFormat/>
    <w:uiPriority w:val="99"/>
    <w:pPr>
      <w:spacing w:after="240" w:line="240" w:lineRule="auto"/>
      <w:outlineLvl w:val="0"/>
    </w:pPr>
    <w:rPr>
      <w:b w:val="0"/>
      <w:color w:val="00637A"/>
      <w:szCs w:val="36"/>
    </w:rPr>
  </w:style>
  <w:style w:type="paragraph" w:customStyle="1" w:styleId="1129">
    <w:name w:val="xl13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130">
    <w:name w:val="文字列表"/>
    <w:basedOn w:val="18"/>
    <w:qFormat/>
    <w:uiPriority w:val="99"/>
    <w:pPr>
      <w:tabs>
        <w:tab w:val="left" w:pos="840"/>
        <w:tab w:val="left" w:pos="960"/>
        <w:tab w:val="left" w:pos="1320"/>
      </w:tabs>
      <w:autoSpaceDE/>
      <w:autoSpaceDN/>
      <w:adjustRightInd/>
      <w:spacing w:afterLines="50" w:line="300" w:lineRule="auto"/>
      <w:ind w:left="1320" w:right="200" w:rightChars="200" w:hanging="420"/>
      <w:jc w:val="both"/>
    </w:pPr>
    <w:rPr>
      <w:rFonts w:ascii="楷体_GB2312" w:eastAsia="楷体_GB2312"/>
      <w:kern w:val="2"/>
      <w:lang w:val="en-US"/>
    </w:rPr>
  </w:style>
  <w:style w:type="paragraph" w:customStyle="1" w:styleId="1131">
    <w:name w:val="~Bullet #4 Single"/>
    <w:basedOn w:val="713"/>
    <w:qFormat/>
    <w:uiPriority w:val="99"/>
    <w:pPr>
      <w:numPr>
        <w:ilvl w:val="0"/>
        <w:numId w:val="50"/>
      </w:numPr>
      <w:shd w:val="clear" w:color="auto" w:fill="DFE0E1"/>
      <w:tabs>
        <w:tab w:val="left" w:pos="360"/>
        <w:tab w:val="left" w:pos="720"/>
        <w:tab w:val="left" w:pos="1800"/>
        <w:tab w:val="clear" w:pos="425"/>
        <w:tab w:val="clear" w:pos="825"/>
        <w:tab w:val="clear" w:pos="2405"/>
      </w:tabs>
      <w:ind w:left="720" w:hanging="720"/>
    </w:pPr>
    <w:rPr>
      <w:color w:val="00637A"/>
    </w:rPr>
  </w:style>
  <w:style w:type="paragraph" w:customStyle="1" w:styleId="1132">
    <w:name w:val="~Table Text 8 Double"/>
    <w:basedOn w:val="1133"/>
    <w:qFormat/>
    <w:uiPriority w:val="99"/>
    <w:pPr>
      <w:shd w:val="clear" w:color="auto" w:fill="DFE0E1"/>
    </w:pPr>
    <w:rPr>
      <w:color w:val="00637A"/>
    </w:rPr>
  </w:style>
  <w:style w:type="paragraph" w:customStyle="1" w:styleId="1133">
    <w:name w:val="*Table Text 8 Double"/>
    <w:basedOn w:val="872"/>
    <w:qFormat/>
    <w:uiPriority w:val="99"/>
    <w:pPr>
      <w:spacing w:after="60"/>
    </w:pPr>
  </w:style>
  <w:style w:type="paragraph" w:customStyle="1" w:styleId="1134">
    <w:name w:val="xl105"/>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1135">
    <w:name w:val="03三级标题"/>
    <w:basedOn w:val="763"/>
    <w:qFormat/>
    <w:uiPriority w:val="99"/>
    <w:pPr>
      <w:spacing w:beforeLines="80"/>
      <w:ind w:firstLine="0" w:firstLineChars="0"/>
    </w:pPr>
    <w:rPr>
      <w:color w:val="000080"/>
      <w:sz w:val="20"/>
      <w:lang w:val="sv-SE"/>
    </w:rPr>
  </w:style>
  <w:style w:type="paragraph" w:customStyle="1" w:styleId="1136">
    <w:name w:val="Char Char211"/>
    <w:basedOn w:val="1"/>
    <w:qFormat/>
    <w:uiPriority w:val="99"/>
    <w:pPr>
      <w:tabs>
        <w:tab w:val="left" w:pos="0"/>
      </w:tabs>
      <w:ind w:left="2" w:hanging="2"/>
    </w:pPr>
    <w:rPr>
      <w:rFonts w:hAnsi="宋体"/>
      <w:kern w:val="24"/>
      <w:sz w:val="24"/>
      <w:szCs w:val="24"/>
    </w:rPr>
  </w:style>
  <w:style w:type="paragraph" w:customStyle="1" w:styleId="1137">
    <w:name w:val="*Cover Text 1"/>
    <w:basedOn w:val="968"/>
    <w:qFormat/>
    <w:uiPriority w:val="99"/>
    <w:pPr>
      <w:spacing w:line="280" w:lineRule="atLeast"/>
    </w:pPr>
    <w:rPr>
      <w:color w:val="00637A"/>
      <w:sz w:val="44"/>
      <w:szCs w:val="44"/>
    </w:rPr>
  </w:style>
  <w:style w:type="paragraph" w:customStyle="1" w:styleId="1138">
    <w:name w:val="font13"/>
    <w:basedOn w:val="1"/>
    <w:qFormat/>
    <w:uiPriority w:val="99"/>
    <w:pPr>
      <w:widowControl/>
      <w:spacing w:before="100" w:beforeAutospacing="1" w:after="100" w:afterAutospacing="1"/>
      <w:jc w:val="left"/>
    </w:pPr>
    <w:rPr>
      <w:rFonts w:hAnsi="宋体" w:cs="宋体"/>
      <w:sz w:val="18"/>
      <w:szCs w:val="18"/>
    </w:rPr>
  </w:style>
  <w:style w:type="paragraph" w:customStyle="1" w:styleId="1139">
    <w:name w:val="~Table Text 11 Double"/>
    <w:basedOn w:val="982"/>
    <w:qFormat/>
    <w:uiPriority w:val="99"/>
    <w:pPr>
      <w:shd w:val="clear" w:color="auto" w:fill="DFE0E1"/>
    </w:pPr>
    <w:rPr>
      <w:color w:val="00637A"/>
    </w:rPr>
  </w:style>
  <w:style w:type="paragraph" w:customStyle="1" w:styleId="1140">
    <w:name w:val="~Heading Manual#6"/>
    <w:basedOn w:val="750"/>
    <w:next w:val="711"/>
    <w:qFormat/>
    <w:uiPriority w:val="99"/>
  </w:style>
  <w:style w:type="paragraph" w:customStyle="1" w:styleId="1141">
    <w:name w:val="xl12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142">
    <w:name w:val="版权页资料信息"/>
    <w:qFormat/>
    <w:uiPriority w:val="99"/>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143">
    <w:name w:val="正文文本缩进 31"/>
    <w:basedOn w:val="1"/>
    <w:qFormat/>
    <w:uiPriority w:val="99"/>
    <w:pPr>
      <w:suppressAutoHyphens/>
      <w:spacing w:line="600" w:lineRule="exact"/>
      <w:ind w:firstLine="555"/>
    </w:pPr>
    <w:rPr>
      <w:rFonts w:hAnsi="宋体"/>
      <w:color w:val="0000FF"/>
      <w:kern w:val="1"/>
      <w:sz w:val="28"/>
      <w:lang w:eastAsia="ar-SA"/>
    </w:rPr>
  </w:style>
  <w:style w:type="paragraph" w:customStyle="1" w:styleId="1144">
    <w:name w:val="Char Char Char Char Char Char"/>
    <w:basedOn w:val="1"/>
    <w:qFormat/>
    <w:uiPriority w:val="0"/>
    <w:pPr>
      <w:adjustRightInd w:val="0"/>
      <w:spacing w:line="360" w:lineRule="auto"/>
    </w:pPr>
    <w:rPr>
      <w:rFonts w:ascii="Times New Roman"/>
      <w:sz w:val="24"/>
    </w:rPr>
  </w:style>
  <w:style w:type="paragraph" w:customStyle="1" w:styleId="1145">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1146">
    <w:name w:val="表格文字（居中）"/>
    <w:qFormat/>
    <w:uiPriority w:val="99"/>
    <w:pPr>
      <w:jc w:val="center"/>
    </w:pPr>
    <w:rPr>
      <w:rFonts w:ascii="Times New Roman" w:hAnsi="Times New Roman" w:eastAsia="宋体" w:cs="Times New Roman"/>
      <w:szCs w:val="24"/>
      <w:lang w:val="en-US" w:eastAsia="zh-CN" w:bidi="ar-SA"/>
    </w:rPr>
  </w:style>
  <w:style w:type="paragraph" w:customStyle="1" w:styleId="1147">
    <w:name w:val="Q6"/>
    <w:basedOn w:val="1"/>
    <w:next w:val="1"/>
    <w:qFormat/>
    <w:uiPriority w:val="99"/>
    <w:pPr>
      <w:numPr>
        <w:ilvl w:val="1"/>
        <w:numId w:val="15"/>
      </w:numPr>
      <w:tabs>
        <w:tab w:val="left" w:pos="0"/>
        <w:tab w:val="clear" w:pos="992"/>
      </w:tabs>
      <w:spacing w:line="360" w:lineRule="auto"/>
      <w:ind w:left="1134" w:hanging="1134"/>
      <w:outlineLvl w:val="5"/>
    </w:pPr>
    <w:rPr>
      <w:rFonts w:ascii="Arial" w:hAnsi="Arial"/>
      <w:b/>
      <w:kern w:val="2"/>
      <w:sz w:val="28"/>
    </w:rPr>
  </w:style>
  <w:style w:type="paragraph" w:customStyle="1" w:styleId="1148">
    <w:name w:val="标书正文格式"/>
    <w:qFormat/>
    <w:uiPriority w:val="99"/>
    <w:pPr>
      <w:tabs>
        <w:tab w:val="left" w:pos="360"/>
      </w:tabs>
      <w:spacing w:line="360" w:lineRule="auto"/>
    </w:pPr>
    <w:rPr>
      <w:rFonts w:ascii="Times New Roman" w:hAnsi="Times New Roman" w:eastAsia="楷体_GB2312" w:cs="Times New Roman"/>
      <w:kern w:val="2"/>
      <w:sz w:val="24"/>
      <w:szCs w:val="24"/>
      <w:lang w:val="en-US" w:eastAsia="zh-CN" w:bidi="ar-SA"/>
    </w:rPr>
  </w:style>
  <w:style w:type="paragraph" w:customStyle="1" w:styleId="1149">
    <w:name w:val="xl1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color w:val="000000"/>
      <w:sz w:val="20"/>
    </w:rPr>
  </w:style>
  <w:style w:type="paragraph" w:customStyle="1" w:styleId="1150">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1151">
    <w:name w:val="列出段落12"/>
    <w:basedOn w:val="1"/>
    <w:qFormat/>
    <w:uiPriority w:val="99"/>
    <w:pPr>
      <w:widowControl/>
      <w:ind w:firstLine="420" w:firstLineChars="200"/>
      <w:jc w:val="left"/>
    </w:pPr>
    <w:rPr>
      <w:rFonts w:ascii="Times New Roman"/>
      <w:sz w:val="21"/>
    </w:rPr>
  </w:style>
  <w:style w:type="paragraph" w:customStyle="1" w:styleId="1152">
    <w:name w:val="ymtext"/>
    <w:basedOn w:val="1"/>
    <w:qFormat/>
    <w:uiPriority w:val="99"/>
    <w:pPr>
      <w:widowControl/>
      <w:spacing w:after="100" w:line="500" w:lineRule="atLeast"/>
      <w:ind w:firstLine="547"/>
      <w:jc w:val="left"/>
    </w:pPr>
    <w:rPr>
      <w:spacing w:val="40"/>
      <w:sz w:val="24"/>
    </w:rPr>
  </w:style>
  <w:style w:type="paragraph" w:customStyle="1" w:styleId="1153">
    <w:name w:val="默认段落字体 Para Char Char Char Char Char Char Char Char Char1 Char"/>
    <w:basedOn w:val="1"/>
    <w:qFormat/>
    <w:uiPriority w:val="99"/>
    <w:rPr>
      <w:rFonts w:ascii="Tahoma" w:hAnsi="Tahoma"/>
      <w:kern w:val="2"/>
      <w:sz w:val="24"/>
    </w:rPr>
  </w:style>
  <w:style w:type="paragraph" w:customStyle="1" w:styleId="1154">
    <w:name w:val="xl128"/>
    <w:basedOn w:val="1"/>
    <w:qFormat/>
    <w:uiPriority w:val="99"/>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left"/>
    </w:pPr>
    <w:rPr>
      <w:rFonts w:hAnsi="宋体" w:cs="宋体"/>
      <w:b/>
      <w:bCs/>
      <w:sz w:val="20"/>
    </w:rPr>
  </w:style>
  <w:style w:type="paragraph" w:customStyle="1" w:styleId="1155">
    <w:name w:val="*Bullet #1 Single SideIdea"/>
    <w:basedOn w:val="705"/>
    <w:qFormat/>
    <w:uiPriority w:val="99"/>
    <w:pPr>
      <w:numPr>
        <w:ilvl w:val="0"/>
        <w:numId w:val="51"/>
      </w:numPr>
      <w:tabs>
        <w:tab w:val="left" w:pos="1275"/>
        <w:tab w:val="clear" w:pos="1713"/>
      </w:tabs>
      <w:spacing w:line="240" w:lineRule="auto"/>
      <w:ind w:left="851" w:hanging="851"/>
    </w:pPr>
    <w:rPr>
      <w:color w:val="FFFFFF"/>
      <w:sz w:val="22"/>
    </w:rPr>
  </w:style>
  <w:style w:type="paragraph" w:customStyle="1" w:styleId="1156">
    <w:name w:val="Sourcetext bullet"/>
    <w:basedOn w:val="1"/>
    <w:qFormat/>
    <w:uiPriority w:val="99"/>
    <w:pPr>
      <w:widowControl/>
      <w:spacing w:after="120"/>
      <w:ind w:left="2160"/>
      <w:jc w:val="left"/>
    </w:pPr>
    <w:rPr>
      <w:rFonts w:ascii="Book Antiqua" w:hAnsi="Book Antiqua"/>
      <w:sz w:val="20"/>
      <w:lang w:eastAsia="en-US"/>
    </w:rPr>
  </w:style>
  <w:style w:type="paragraph" w:customStyle="1" w:styleId="1157">
    <w:name w:val="~Body Text Bold"/>
    <w:basedOn w:val="839"/>
    <w:qFormat/>
    <w:uiPriority w:val="99"/>
    <w:pPr>
      <w:shd w:val="clear" w:color="auto" w:fill="DFE0E1"/>
      <w:spacing w:after="120" w:line="240" w:lineRule="auto"/>
    </w:pPr>
    <w:rPr>
      <w:rFonts w:ascii="Arial" w:hAnsi="Arial"/>
      <w:color w:val="00637A"/>
      <w:sz w:val="22"/>
    </w:rPr>
  </w:style>
  <w:style w:type="paragraph" w:customStyle="1" w:styleId="1158">
    <w:name w:val="Q1"/>
    <w:basedOn w:val="1"/>
    <w:next w:val="1"/>
    <w:qFormat/>
    <w:uiPriority w:val="99"/>
    <w:pPr>
      <w:numPr>
        <w:ilvl w:val="2"/>
        <w:numId w:val="15"/>
      </w:numPr>
      <w:tabs>
        <w:tab w:val="left" w:pos="0"/>
        <w:tab w:val="clear" w:pos="1418"/>
      </w:tabs>
      <w:spacing w:line="360" w:lineRule="auto"/>
      <w:ind w:left="1985" w:hanging="425"/>
      <w:outlineLvl w:val="0"/>
    </w:pPr>
    <w:rPr>
      <w:rFonts w:ascii="Arial" w:hAnsi="Arial"/>
      <w:b/>
      <w:kern w:val="2"/>
      <w:sz w:val="32"/>
    </w:rPr>
  </w:style>
  <w:style w:type="paragraph" w:customStyle="1" w:styleId="1159">
    <w:name w:val="7"/>
    <w:basedOn w:val="1"/>
    <w:next w:val="64"/>
    <w:qFormat/>
    <w:uiPriority w:val="99"/>
    <w:pPr>
      <w:widowControl/>
      <w:spacing w:before="120" w:after="120" w:line="480" w:lineRule="auto"/>
      <w:ind w:firstLine="454"/>
      <w:jc w:val="left"/>
    </w:pPr>
    <w:rPr>
      <w:rFonts w:ascii="Times New Roman"/>
      <w:sz w:val="21"/>
      <w:lang w:eastAsia="en-US"/>
    </w:rPr>
  </w:style>
  <w:style w:type="paragraph" w:customStyle="1" w:styleId="1160">
    <w:name w:val="xl133"/>
    <w:basedOn w:val="1"/>
    <w:qFormat/>
    <w:uiPriority w:val="99"/>
    <w:pPr>
      <w:widowControl/>
      <w:pBdr>
        <w:left w:val="single" w:color="auto" w:sz="4" w:space="0"/>
        <w:bottom w:val="single" w:color="auto" w:sz="4" w:space="0"/>
        <w:right w:val="single" w:color="auto" w:sz="4" w:space="0"/>
      </w:pBdr>
      <w:shd w:val="clear" w:color="000000" w:fill="CCFFFF"/>
      <w:spacing w:before="100" w:beforeAutospacing="1" w:after="100" w:afterAutospacing="1"/>
      <w:jc w:val="left"/>
    </w:pPr>
    <w:rPr>
      <w:rFonts w:hAnsi="宋体" w:cs="宋体"/>
      <w:b/>
      <w:bCs/>
      <w:sz w:val="20"/>
    </w:rPr>
  </w:style>
  <w:style w:type="paragraph" w:customStyle="1" w:styleId="1161">
    <w:name w:val="正文文字缩进"/>
    <w:basedOn w:val="1"/>
    <w:qFormat/>
    <w:uiPriority w:val="99"/>
    <w:pPr>
      <w:widowControl/>
      <w:tabs>
        <w:tab w:val="left" w:pos="180"/>
      </w:tabs>
      <w:spacing w:line="240" w:lineRule="exact"/>
      <w:ind w:left="187" w:hanging="187"/>
      <w:jc w:val="left"/>
    </w:pPr>
    <w:rPr>
      <w:rFonts w:ascii="Futura Bk" w:hAnsi="Futura Bk" w:cs="Futura Bk"/>
      <w:sz w:val="18"/>
      <w:szCs w:val="18"/>
    </w:rPr>
  </w:style>
  <w:style w:type="paragraph" w:customStyle="1" w:styleId="1162">
    <w:name w:val="正文1.2"/>
    <w:basedOn w:val="1"/>
    <w:qFormat/>
    <w:uiPriority w:val="99"/>
    <w:pPr>
      <w:autoSpaceDE w:val="0"/>
      <w:autoSpaceDN w:val="0"/>
      <w:adjustRightInd w:val="0"/>
      <w:spacing w:line="288" w:lineRule="auto"/>
      <w:jc w:val="left"/>
      <w:textAlignment w:val="baseline"/>
    </w:pPr>
    <w:rPr>
      <w:rFonts w:ascii="Times New Roman"/>
      <w:sz w:val="28"/>
    </w:rPr>
  </w:style>
  <w:style w:type="paragraph" w:customStyle="1" w:styleId="116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164">
    <w:name w:val="韩中寒1.1"/>
    <w:basedOn w:val="4"/>
    <w:qFormat/>
    <w:uiPriority w:val="99"/>
    <w:pPr>
      <w:adjustRightInd w:val="0"/>
      <w:snapToGrid w:val="0"/>
      <w:spacing w:before="320" w:line="360" w:lineRule="auto"/>
      <w:ind w:left="576" w:hanging="576"/>
      <w:textAlignment w:val="baseline"/>
    </w:pPr>
    <w:rPr>
      <w:rFonts w:ascii="Times New Roman" w:hAnsi="Times New Roman" w:eastAsia="宋体" w:cs="Arial"/>
      <w:kern w:val="2"/>
      <w:sz w:val="28"/>
      <w:szCs w:val="28"/>
      <w:lang w:val="en-US"/>
    </w:rPr>
  </w:style>
  <w:style w:type="paragraph" w:customStyle="1" w:styleId="1165">
    <w:name w:val="xl127"/>
    <w:basedOn w:val="1"/>
    <w:qFormat/>
    <w:uiPriority w:val="99"/>
    <w:pPr>
      <w:widowControl/>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jc w:val="left"/>
    </w:pPr>
    <w:rPr>
      <w:rFonts w:hAnsi="宋体" w:cs="宋体"/>
      <w:b/>
      <w:bCs/>
      <w:sz w:val="20"/>
    </w:rPr>
  </w:style>
  <w:style w:type="paragraph" w:customStyle="1" w:styleId="1166">
    <w:name w:val="表头"/>
    <w:qFormat/>
    <w:uiPriority w:val="99"/>
    <w:pPr>
      <w:jc w:val="center"/>
    </w:pPr>
    <w:rPr>
      <w:rFonts w:ascii="宋体" w:hAnsi="Times New Roman" w:eastAsia="宋体" w:cs="Times New Roman"/>
      <w:b/>
      <w:kern w:val="2"/>
      <w:lang w:val="en-US" w:eastAsia="zh-CN" w:bidi="ar-SA"/>
    </w:rPr>
  </w:style>
  <w:style w:type="paragraph" w:customStyle="1" w:styleId="1167">
    <w:name w:val="标-1"/>
    <w:basedOn w:val="3"/>
    <w:qFormat/>
    <w:uiPriority w:val="99"/>
    <w:pPr>
      <w:tabs>
        <w:tab w:val="left" w:pos="902"/>
      </w:tabs>
      <w:autoSpaceDE/>
      <w:autoSpaceDN/>
      <w:adjustRightInd/>
      <w:spacing w:before="340" w:after="330"/>
      <w:jc w:val="both"/>
    </w:pPr>
    <w:rPr>
      <w:rFonts w:ascii="Arial" w:hAnsi="Arial" w:eastAsia="黑体"/>
      <w:color w:val="336699"/>
      <w:sz w:val="32"/>
      <w:lang w:val="en-US"/>
    </w:rPr>
  </w:style>
  <w:style w:type="paragraph" w:customStyle="1" w:styleId="1168">
    <w:name w:val="*Table of Contents"/>
    <w:basedOn w:val="875"/>
    <w:next w:val="706"/>
    <w:qFormat/>
    <w:uiPriority w:val="99"/>
    <w:pPr>
      <w:spacing w:before="240" w:after="240" w:line="240" w:lineRule="auto"/>
    </w:pPr>
    <w:rPr>
      <w:color w:val="00637A"/>
      <w:sz w:val="36"/>
      <w:szCs w:val="36"/>
    </w:rPr>
  </w:style>
  <w:style w:type="paragraph" w:customStyle="1" w:styleId="1169">
    <w:name w:val="专用3"/>
    <w:basedOn w:val="1"/>
    <w:qFormat/>
    <w:uiPriority w:val="99"/>
    <w:pPr>
      <w:tabs>
        <w:tab w:val="left" w:pos="840"/>
      </w:tabs>
      <w:spacing w:beforeLines="50" w:line="360" w:lineRule="auto"/>
      <w:ind w:left="400" w:hanging="400" w:hangingChars="400"/>
    </w:pPr>
    <w:rPr>
      <w:kern w:val="2"/>
      <w:sz w:val="21"/>
    </w:rPr>
  </w:style>
  <w:style w:type="paragraph" w:customStyle="1" w:styleId="1170">
    <w:name w:val="我的标题2"/>
    <w:basedOn w:val="1"/>
    <w:next w:val="1"/>
    <w:qFormat/>
    <w:uiPriority w:val="99"/>
    <w:pPr>
      <w:widowControl/>
      <w:spacing w:line="300" w:lineRule="auto"/>
      <w:jc w:val="left"/>
    </w:pPr>
    <w:rPr>
      <w:rFonts w:hAnsi="宋体"/>
      <w:b/>
      <w:bCs/>
      <w:spacing w:val="6"/>
      <w:kern w:val="2"/>
      <w:sz w:val="24"/>
    </w:rPr>
  </w:style>
  <w:style w:type="paragraph" w:customStyle="1" w:styleId="1171">
    <w:name w:val="版权声明"/>
    <w:basedOn w:val="1"/>
    <w:qFormat/>
    <w:uiPriority w:val="99"/>
    <w:pPr>
      <w:widowControl/>
      <w:autoSpaceDE w:val="0"/>
      <w:autoSpaceDN w:val="0"/>
      <w:snapToGrid w:val="0"/>
      <w:spacing w:line="360" w:lineRule="auto"/>
      <w:ind w:left="1134"/>
      <w:textAlignment w:val="bottom"/>
    </w:pPr>
    <w:rPr>
      <w:rFonts w:ascii="Times New Roman"/>
      <w:kern w:val="2"/>
      <w:sz w:val="21"/>
    </w:rPr>
  </w:style>
  <w:style w:type="paragraph" w:customStyle="1" w:styleId="1172">
    <w:name w:val="标文3"/>
    <w:basedOn w:val="1"/>
    <w:qFormat/>
    <w:uiPriority w:val="99"/>
    <w:pPr>
      <w:widowControl/>
      <w:spacing w:line="300" w:lineRule="auto"/>
      <w:ind w:left="567" w:firstLine="539"/>
      <w:jc w:val="left"/>
    </w:pPr>
    <w:rPr>
      <w:sz w:val="28"/>
    </w:rPr>
  </w:style>
  <w:style w:type="paragraph" w:customStyle="1" w:styleId="1173">
    <w:name w:val="~Manual # Heading 4"/>
    <w:next w:val="711"/>
    <w:qFormat/>
    <w:uiPriority w:val="99"/>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1174">
    <w:name w:val="Char Char Char Char Char Char Char Char Char Char Char1 Char Char Char Char"/>
    <w:basedOn w:val="1"/>
    <w:qFormat/>
    <w:uiPriority w:val="99"/>
    <w:pPr>
      <w:numPr>
        <w:ilvl w:val="0"/>
        <w:numId w:val="52"/>
      </w:numPr>
    </w:pPr>
    <w:rPr>
      <w:rFonts w:ascii="Times New Roman"/>
      <w:kern w:val="2"/>
      <w:sz w:val="24"/>
      <w:szCs w:val="24"/>
    </w:rPr>
  </w:style>
  <w:style w:type="paragraph" w:customStyle="1" w:styleId="1175">
    <w:name w:val="xl135"/>
    <w:basedOn w:val="1"/>
    <w:qFormat/>
    <w:uiPriority w:val="99"/>
    <w:pPr>
      <w:widowControl/>
      <w:spacing w:before="100" w:beforeAutospacing="1" w:after="100" w:afterAutospacing="1"/>
      <w:jc w:val="left"/>
    </w:pPr>
    <w:rPr>
      <w:rFonts w:hAnsi="宋体" w:cs="宋体"/>
      <w:sz w:val="20"/>
    </w:rPr>
  </w:style>
  <w:style w:type="paragraph" w:customStyle="1" w:styleId="1176">
    <w:name w:val="~Heading 6"/>
    <w:basedOn w:val="751"/>
    <w:next w:val="711"/>
    <w:qFormat/>
    <w:uiPriority w:val="99"/>
  </w:style>
  <w:style w:type="paragraph" w:customStyle="1" w:styleId="1177">
    <w:name w:val="样式 标题 1标书标题 1PIM 1H1Heading 0h1l1Head 1 (Chapter heading)..."/>
    <w:basedOn w:val="3"/>
    <w:qFormat/>
    <w:uiPriority w:val="99"/>
    <w:pPr>
      <w:pageBreakBefore/>
      <w:autoSpaceDE/>
      <w:autoSpaceDN/>
      <w:adjustRightInd/>
      <w:spacing w:before="0" w:after="0" w:line="360" w:lineRule="auto"/>
      <w:jc w:val="both"/>
    </w:pPr>
    <w:rPr>
      <w:rFonts w:ascii="楷体_GB2312" w:eastAsia="楷体_GB2312" w:cs="宋体"/>
      <w:sz w:val="32"/>
      <w:szCs w:val="32"/>
      <w:lang w:val="en-US"/>
    </w:rPr>
  </w:style>
  <w:style w:type="paragraph" w:customStyle="1" w:styleId="1178">
    <w:name w:val="chart text"/>
    <w:basedOn w:val="1"/>
    <w:qFormat/>
    <w:uiPriority w:val="99"/>
    <w:pPr>
      <w:widowControl/>
      <w:spacing w:line="180" w:lineRule="exact"/>
      <w:jc w:val="left"/>
    </w:pPr>
    <w:rPr>
      <w:rFonts w:ascii="Futura Bk" w:hAnsi="Futura Bk" w:cs="Futura Bk"/>
      <w:sz w:val="14"/>
      <w:szCs w:val="14"/>
    </w:rPr>
  </w:style>
  <w:style w:type="paragraph" w:customStyle="1" w:styleId="1179">
    <w:name w:val="xl112"/>
    <w:basedOn w:val="1"/>
    <w:qFormat/>
    <w:uiPriority w:val="99"/>
    <w:pPr>
      <w:widowControl/>
      <w:pBdr>
        <w:top w:val="single" w:color="auto" w:sz="4" w:space="0"/>
        <w:left w:val="single" w:color="auto" w:sz="4" w:space="0"/>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1180">
    <w:name w:val="题注4"/>
    <w:basedOn w:val="1"/>
    <w:next w:val="19"/>
    <w:qFormat/>
    <w:uiPriority w:val="99"/>
    <w:pPr>
      <w:ind w:left="-132" w:leftChars="-64" w:right="-105" w:rightChars="-50" w:hanging="2"/>
      <w:jc w:val="center"/>
    </w:pPr>
    <w:rPr>
      <w:rFonts w:ascii="Times New Roman"/>
      <w:b/>
      <w:color w:val="FF0000"/>
      <w:kern w:val="2"/>
      <w:sz w:val="24"/>
      <w:szCs w:val="24"/>
      <w:lang w:val="en-GB"/>
    </w:rPr>
  </w:style>
  <w:style w:type="paragraph" w:customStyle="1" w:styleId="1181">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182">
    <w:name w:val="~Table Text 8 Bullet #1 Single"/>
    <w:basedOn w:val="744"/>
    <w:qFormat/>
    <w:uiPriority w:val="99"/>
    <w:pPr>
      <w:spacing w:after="0"/>
    </w:pPr>
  </w:style>
  <w:style w:type="paragraph" w:customStyle="1" w:styleId="1183">
    <w:name w:val="~Table Text 11 Bold"/>
    <w:basedOn w:val="792"/>
    <w:qFormat/>
    <w:uiPriority w:val="99"/>
    <w:pPr>
      <w:shd w:val="clear" w:color="auto" w:fill="DFE0E1"/>
    </w:pPr>
    <w:rPr>
      <w:color w:val="00637A"/>
    </w:rPr>
  </w:style>
  <w:style w:type="paragraph" w:customStyle="1" w:styleId="1184">
    <w:name w:val="~List Number"/>
    <w:basedOn w:val="721"/>
    <w:qFormat/>
    <w:uiPriority w:val="99"/>
    <w:pPr>
      <w:numPr>
        <w:ilvl w:val="0"/>
        <w:numId w:val="53"/>
      </w:numPr>
      <w:tabs>
        <w:tab w:val="clear" w:pos="1080"/>
      </w:tabs>
      <w:ind w:left="425" w:hanging="425"/>
    </w:pPr>
    <w:rPr>
      <w:color w:val="00637A"/>
    </w:rPr>
  </w:style>
  <w:style w:type="paragraph" w:customStyle="1" w:styleId="1185">
    <w:name w:val="~Manual # Heading 3"/>
    <w:next w:val="711"/>
    <w:qFormat/>
    <w:uiPriority w:val="99"/>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1186">
    <w:name w:val="项目符号"/>
    <w:basedOn w:val="1"/>
    <w:qFormat/>
    <w:uiPriority w:val="99"/>
    <w:pPr>
      <w:tabs>
        <w:tab w:val="left" w:pos="840"/>
      </w:tabs>
      <w:spacing w:line="360" w:lineRule="auto"/>
      <w:ind w:left="840" w:hanging="420"/>
    </w:pPr>
    <w:rPr>
      <w:rFonts w:ascii="Times New Roman"/>
      <w:bCs/>
      <w:kern w:val="2"/>
      <w:sz w:val="24"/>
      <w:szCs w:val="24"/>
    </w:rPr>
  </w:style>
  <w:style w:type="paragraph" w:customStyle="1" w:styleId="1187">
    <w:name w:val="样式 (西文) Arial (复杂文种) Arial (西文)小四 (复杂文种)五号 行距: 1.5 倍行距 首行缩进..."/>
    <w:basedOn w:val="1"/>
    <w:qFormat/>
    <w:uiPriority w:val="99"/>
    <w:pPr>
      <w:spacing w:line="360" w:lineRule="auto"/>
      <w:ind w:firstLine="480" w:firstLineChars="200"/>
    </w:pPr>
    <w:rPr>
      <w:rFonts w:ascii="Arial" w:hAnsi="Arial" w:cs="Arial"/>
      <w:kern w:val="2"/>
      <w:sz w:val="24"/>
      <w:szCs w:val="21"/>
    </w:rPr>
  </w:style>
  <w:style w:type="paragraph" w:customStyle="1" w:styleId="1188">
    <w:name w:val="Char Char Char1 Char Char Char Char1"/>
    <w:basedOn w:val="1"/>
    <w:qFormat/>
    <w:uiPriority w:val="99"/>
    <w:pPr>
      <w:ind w:firstLine="440" w:firstLineChars="200"/>
    </w:pPr>
    <w:rPr>
      <w:rFonts w:ascii="Tahoma" w:hAnsi="Tahoma"/>
      <w:kern w:val="2"/>
      <w:sz w:val="22"/>
      <w:szCs w:val="22"/>
    </w:rPr>
  </w:style>
  <w:style w:type="paragraph" w:customStyle="1" w:styleId="1189">
    <w:name w:val="_HP Sidebar text"/>
    <w:basedOn w:val="336"/>
    <w:next w:val="336"/>
    <w:qFormat/>
    <w:uiPriority w:val="99"/>
    <w:pPr>
      <w:spacing w:after="360"/>
    </w:pPr>
    <w:rPr>
      <w:rFonts w:ascii="Futura-Heavy" w:hAnsi="Futura-Heavy" w:cs="Times New Roman"/>
      <w:color w:val="auto"/>
    </w:rPr>
  </w:style>
  <w:style w:type="paragraph" w:customStyle="1" w:styleId="1190">
    <w:name w:val="HP Prop Date"/>
    <w:basedOn w:val="865"/>
    <w:qFormat/>
    <w:uiPriority w:val="99"/>
  </w:style>
  <w:style w:type="paragraph" w:customStyle="1" w:styleId="1191">
    <w:name w:val="00大标题"/>
    <w:basedOn w:val="1"/>
    <w:qFormat/>
    <w:uiPriority w:val="99"/>
    <w:pPr>
      <w:tabs>
        <w:tab w:val="left" w:pos="425"/>
      </w:tabs>
      <w:adjustRightInd w:val="0"/>
      <w:jc w:val="left"/>
      <w:textAlignment w:val="baseline"/>
    </w:pPr>
    <w:rPr>
      <w:rFonts w:ascii="Arial" w:hAnsi="Arial" w:cs="Arial"/>
      <w:bCs/>
      <w:color w:val="000080"/>
      <w:spacing w:val="-20"/>
      <w:sz w:val="56"/>
    </w:rPr>
  </w:style>
  <w:style w:type="paragraph" w:customStyle="1" w:styleId="1192">
    <w:name w:val="~Table/Graphics Caption"/>
    <w:basedOn w:val="913"/>
    <w:next w:val="711"/>
    <w:qFormat/>
    <w:uiPriority w:val="99"/>
    <w:rPr>
      <w:color w:val="00637A"/>
    </w:rPr>
  </w:style>
  <w:style w:type="paragraph" w:customStyle="1" w:styleId="1193">
    <w:name w:val="二级项目符号"/>
    <w:basedOn w:val="1"/>
    <w:qFormat/>
    <w:uiPriority w:val="99"/>
    <w:pPr>
      <w:widowControl/>
      <w:spacing w:line="360" w:lineRule="auto"/>
    </w:pPr>
    <w:rPr>
      <w:rFonts w:ascii="Times New Roman"/>
      <w:sz w:val="24"/>
    </w:rPr>
  </w:style>
  <w:style w:type="paragraph" w:customStyle="1" w:styleId="1194">
    <w:name w:val="标题五"/>
    <w:qFormat/>
    <w:uiPriority w:val="99"/>
    <w:pPr>
      <w:spacing w:line="360" w:lineRule="auto"/>
      <w:outlineLvl w:val="4"/>
    </w:pPr>
    <w:rPr>
      <w:rFonts w:ascii="Times New Roman" w:hAnsi="Times New Roman" w:eastAsia="宋体" w:cs="Times New Roman"/>
      <w:b/>
      <w:kern w:val="2"/>
      <w:sz w:val="24"/>
      <w:lang w:val="en-US" w:eastAsia="zh-CN" w:bidi="ar-SA"/>
    </w:rPr>
  </w:style>
  <w:style w:type="paragraph" w:customStyle="1" w:styleId="1195">
    <w:name w:val="￥标题5"/>
    <w:next w:val="1"/>
    <w:qFormat/>
    <w:uiPriority w:val="99"/>
    <w:pPr>
      <w:numPr>
        <w:ilvl w:val="4"/>
        <w:numId w:val="18"/>
      </w:numPr>
      <w:spacing w:line="360" w:lineRule="auto"/>
      <w:outlineLvl w:val="4"/>
    </w:pPr>
    <w:rPr>
      <w:rFonts w:ascii="Calibri" w:hAnsi="Calibri" w:eastAsia="宋体" w:cs="Times New Roman"/>
      <w:b/>
      <w:sz w:val="24"/>
      <w:szCs w:val="22"/>
      <w:lang w:val="zh-CN" w:eastAsia="zh-CN" w:bidi="ar-SA"/>
    </w:rPr>
  </w:style>
  <w:style w:type="paragraph" w:customStyle="1" w:styleId="1196">
    <w:name w:val="目录标题"/>
    <w:basedOn w:val="1"/>
    <w:next w:val="49"/>
    <w:qFormat/>
    <w:uiPriority w:val="99"/>
    <w:pPr>
      <w:keepNext/>
      <w:widowControl/>
      <w:wordWrap w:val="0"/>
      <w:autoSpaceDE w:val="0"/>
      <w:spacing w:before="360" w:after="120" w:line="400" w:lineRule="exact"/>
      <w:jc w:val="center"/>
      <w:textAlignment w:val="bottom"/>
    </w:pPr>
    <w:rPr>
      <w:b/>
      <w:kern w:val="10"/>
      <w:sz w:val="36"/>
    </w:rPr>
  </w:style>
  <w:style w:type="paragraph" w:customStyle="1" w:styleId="1197">
    <w:name w:val="~Heading Manual#3"/>
    <w:basedOn w:val="909"/>
    <w:next w:val="711"/>
    <w:qFormat/>
    <w:uiPriority w:val="99"/>
  </w:style>
  <w:style w:type="paragraph" w:customStyle="1" w:styleId="1198">
    <w:name w:val="*Proprietary Notice"/>
    <w:qFormat/>
    <w:uiPriority w:val="99"/>
    <w:pPr>
      <w:spacing w:line="200" w:lineRule="exact"/>
    </w:pPr>
    <w:rPr>
      <w:rFonts w:ascii="Arial" w:hAnsi="Arial" w:eastAsia="宋体" w:cs="Times New Roman"/>
      <w:color w:val="00637A"/>
      <w:sz w:val="16"/>
      <w:szCs w:val="16"/>
      <w:lang w:val="en-US" w:eastAsia="en-US" w:bidi="ar-SA"/>
    </w:rPr>
  </w:style>
  <w:style w:type="paragraph" w:customStyle="1" w:styleId="1199">
    <w:name w:val="InTableText"/>
    <w:basedOn w:val="1"/>
    <w:qFormat/>
    <w:uiPriority w:val="99"/>
    <w:pPr>
      <w:widowControl/>
      <w:tabs>
        <w:tab w:val="left" w:pos="144"/>
        <w:tab w:val="left" w:pos="720"/>
      </w:tabs>
      <w:ind w:left="720" w:hanging="720"/>
      <w:jc w:val="left"/>
    </w:pPr>
    <w:rPr>
      <w:rFonts w:ascii="Arial" w:hAnsi="Arial"/>
      <w:sz w:val="16"/>
      <w:lang w:val="es-AR"/>
    </w:rPr>
  </w:style>
  <w:style w:type="paragraph" w:customStyle="1" w:styleId="1200">
    <w:name w:val="表正文左"/>
    <w:qFormat/>
    <w:uiPriority w:val="99"/>
    <w:rPr>
      <w:rFonts w:ascii="Arial" w:hAnsi="Arial" w:eastAsia="宋体" w:cs="Times New Roman"/>
      <w:kern w:val="2"/>
      <w:sz w:val="18"/>
      <w:szCs w:val="24"/>
      <w:lang w:val="en-US" w:eastAsia="zh-CN" w:bidi="ar-SA"/>
    </w:rPr>
  </w:style>
  <w:style w:type="paragraph" w:customStyle="1" w:styleId="1201">
    <w:name w:val="招标文件式样4"/>
    <w:basedOn w:val="1"/>
    <w:qFormat/>
    <w:uiPriority w:val="99"/>
    <w:pPr>
      <w:spacing w:line="360" w:lineRule="auto"/>
      <w:jc w:val="center"/>
      <w:outlineLvl w:val="3"/>
    </w:pPr>
    <w:rPr>
      <w:rFonts w:ascii="Times New Roman"/>
      <w:b/>
      <w:color w:val="000000"/>
      <w:kern w:val="2"/>
      <w:sz w:val="21"/>
      <w:szCs w:val="24"/>
    </w:rPr>
  </w:style>
  <w:style w:type="paragraph" w:customStyle="1" w:styleId="1202">
    <w:name w:val="_HP Figure"/>
    <w:basedOn w:val="336"/>
    <w:next w:val="336"/>
    <w:qFormat/>
    <w:uiPriority w:val="99"/>
    <w:pPr>
      <w:spacing w:after="280"/>
    </w:pPr>
    <w:rPr>
      <w:rFonts w:ascii="Futura-Heavy" w:hAnsi="Futura-Heavy" w:cs="Times New Roman"/>
      <w:color w:val="auto"/>
    </w:rPr>
  </w:style>
  <w:style w:type="paragraph" w:customStyle="1" w:styleId="1203">
    <w:name w:val="样式 标题 2Heading 2 HiddenHeading 2 CCBSheading 2PIM2H2Titre3...1"/>
    <w:basedOn w:val="4"/>
    <w:qFormat/>
    <w:uiPriority w:val="99"/>
    <w:pPr>
      <w:spacing w:before="0" w:after="0" w:line="360" w:lineRule="auto"/>
    </w:pPr>
    <w:rPr>
      <w:rFonts w:ascii="楷体_GB2312" w:hAnsi="Times New Roman" w:eastAsia="楷体_GB2312" w:cs="宋体"/>
      <w:kern w:val="2"/>
      <w:lang w:val="en-US"/>
    </w:rPr>
  </w:style>
  <w:style w:type="paragraph" w:customStyle="1" w:styleId="1204">
    <w:name w:val="默认段落字体 Para Char Char Char Char"/>
    <w:basedOn w:val="1"/>
    <w:qFormat/>
    <w:uiPriority w:val="0"/>
    <w:rPr>
      <w:rFonts w:ascii="Times New Roman"/>
      <w:kern w:val="2"/>
      <w:sz w:val="21"/>
      <w:szCs w:val="24"/>
    </w:rPr>
  </w:style>
  <w:style w:type="paragraph" w:customStyle="1" w:styleId="1205">
    <w:name w:val="xl104"/>
    <w:basedOn w:val="1"/>
    <w:qFormat/>
    <w:uiPriority w:val="0"/>
    <w:pPr>
      <w:widowControl/>
      <w:pBdr>
        <w:bottom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1206">
    <w:name w:val="~Info Text"/>
    <w:basedOn w:val="1028"/>
    <w:qFormat/>
    <w:uiPriority w:val="99"/>
    <w:pPr>
      <w:shd w:val="clear" w:color="auto" w:fill="DFE0E1"/>
      <w:spacing w:after="120"/>
    </w:pPr>
    <w:rPr>
      <w:color w:val="00637A"/>
      <w:sz w:val="20"/>
    </w:rPr>
  </w:style>
  <w:style w:type="paragraph" w:customStyle="1" w:styleId="1207">
    <w:name w:val="A标题二"/>
    <w:next w:val="1"/>
    <w:qFormat/>
    <w:uiPriority w:val="99"/>
    <w:pPr>
      <w:tabs>
        <w:tab w:val="left" w:pos="567"/>
      </w:tabs>
      <w:spacing w:line="480" w:lineRule="auto"/>
      <w:ind w:left="567" w:right="15" w:rightChars="15" w:hanging="567"/>
      <w:outlineLvl w:val="1"/>
    </w:pPr>
    <w:rPr>
      <w:rFonts w:ascii="宋体" w:hAnsi="宋体" w:eastAsia="宋体" w:cs="Times New Roman"/>
      <w:b/>
      <w:sz w:val="32"/>
      <w:lang w:val="en-US" w:eastAsia="zh-CN" w:bidi="ar-SA"/>
    </w:rPr>
  </w:style>
  <w:style w:type="paragraph" w:customStyle="1" w:styleId="1208">
    <w:name w:val="~Table of Contents"/>
    <w:basedOn w:val="1168"/>
    <w:qFormat/>
    <w:uiPriority w:val="99"/>
    <w:pPr>
      <w:keepNext/>
      <w:keepLines/>
      <w:pageBreakBefore/>
      <w:shd w:val="clear" w:color="auto" w:fill="DFE0E1"/>
      <w:spacing w:before="120" w:after="120"/>
    </w:pPr>
    <w:rPr>
      <w:rFonts w:ascii="Arial" w:hAnsi="Arial"/>
    </w:rPr>
  </w:style>
  <w:style w:type="paragraph" w:customStyle="1" w:styleId="1209">
    <w:name w:val="列举项目"/>
    <w:qFormat/>
    <w:uiPriority w:val="99"/>
    <w:pPr>
      <w:numPr>
        <w:ilvl w:val="0"/>
        <w:numId w:val="54"/>
      </w:numPr>
      <w:tabs>
        <w:tab w:val="left" w:pos="720"/>
        <w:tab w:val="left" w:pos="851"/>
        <w:tab w:val="clear" w:pos="360"/>
      </w:tabs>
      <w:ind w:firstLine="420"/>
    </w:pPr>
    <w:rPr>
      <w:rFonts w:ascii="Times New Roman" w:hAnsi="Times New Roman" w:eastAsia="宋体" w:cs="Times New Roman"/>
      <w:lang w:val="en-US" w:eastAsia="zh-CN" w:bidi="ar-SA"/>
    </w:rPr>
  </w:style>
  <w:style w:type="paragraph" w:customStyle="1" w:styleId="1210">
    <w:name w:val="Figure"/>
    <w:basedOn w:val="1"/>
    <w:qFormat/>
    <w:uiPriority w:val="99"/>
    <w:pPr>
      <w:autoSpaceDE w:val="0"/>
      <w:autoSpaceDN w:val="0"/>
      <w:adjustRightInd w:val="0"/>
      <w:spacing w:line="360" w:lineRule="auto"/>
      <w:jc w:val="center"/>
    </w:pPr>
    <w:rPr>
      <w:rFonts w:ascii="Times New Roman"/>
      <w:sz w:val="21"/>
      <w:szCs w:val="21"/>
    </w:rPr>
  </w:style>
  <w:style w:type="paragraph" w:customStyle="1" w:styleId="1211">
    <w:name w:val="招标文件样式2"/>
    <w:basedOn w:val="1"/>
    <w:qFormat/>
    <w:uiPriority w:val="99"/>
    <w:pPr>
      <w:spacing w:beforeLines="100"/>
      <w:jc w:val="center"/>
      <w:outlineLvl w:val="0"/>
    </w:pPr>
    <w:rPr>
      <w:rFonts w:hAnsi="宋体"/>
      <w:b/>
      <w:kern w:val="2"/>
      <w:sz w:val="28"/>
      <w:szCs w:val="24"/>
    </w:rPr>
  </w:style>
  <w:style w:type="paragraph" w:customStyle="1" w:styleId="1212">
    <w:name w:val="1 Char Char Char Char"/>
    <w:basedOn w:val="1"/>
    <w:qFormat/>
    <w:uiPriority w:val="99"/>
    <w:pPr>
      <w:widowControl/>
      <w:spacing w:after="160" w:line="240" w:lineRule="exact"/>
      <w:jc w:val="left"/>
    </w:pPr>
    <w:rPr>
      <w:rFonts w:ascii="Tahoma" w:hAnsi="Tahoma"/>
      <w:sz w:val="28"/>
      <w:szCs w:val="24"/>
      <w:lang w:eastAsia="en-US"/>
    </w:rPr>
  </w:style>
  <w:style w:type="paragraph" w:customStyle="1" w:styleId="1213">
    <w:name w:val="Char Char Char Char Char1"/>
    <w:basedOn w:val="1"/>
    <w:qFormat/>
    <w:uiPriority w:val="99"/>
    <w:pPr>
      <w:adjustRightInd w:val="0"/>
      <w:spacing w:line="360" w:lineRule="auto"/>
    </w:pPr>
    <w:rPr>
      <w:rFonts w:ascii="Times New Roman"/>
      <w:sz w:val="24"/>
    </w:rPr>
  </w:style>
  <w:style w:type="paragraph" w:customStyle="1" w:styleId="1214">
    <w:name w:val="02二级标题"/>
    <w:basedOn w:val="1135"/>
    <w:qFormat/>
    <w:uiPriority w:val="99"/>
    <w:rPr>
      <w:sz w:val="25"/>
    </w:rPr>
  </w:style>
  <w:style w:type="paragraph" w:customStyle="1" w:styleId="1215">
    <w:name w:val="Char Char Char2"/>
    <w:basedOn w:val="1"/>
    <w:qFormat/>
    <w:uiPriority w:val="99"/>
    <w:pPr>
      <w:adjustRightInd w:val="0"/>
      <w:spacing w:line="360" w:lineRule="auto"/>
    </w:pPr>
    <w:rPr>
      <w:rFonts w:ascii="Times New Roman"/>
      <w:sz w:val="24"/>
    </w:rPr>
  </w:style>
  <w:style w:type="paragraph" w:customStyle="1" w:styleId="1216">
    <w:name w:val="谈判文件样式2"/>
    <w:basedOn w:val="41"/>
    <w:qFormat/>
    <w:uiPriority w:val="99"/>
    <w:pPr>
      <w:tabs>
        <w:tab w:val="left" w:pos="1275"/>
      </w:tabs>
      <w:adjustRightInd w:val="0"/>
      <w:spacing w:beforeLines="100" w:afterLines="100" w:line="312" w:lineRule="atLeast"/>
      <w:ind w:left="1275" w:hanging="1275"/>
      <w:jc w:val="center"/>
      <w:textAlignment w:val="baseline"/>
      <w:outlineLvl w:val="1"/>
    </w:pPr>
    <w:rPr>
      <w:rFonts w:eastAsia="宋体"/>
      <w:b/>
      <w:bCs/>
      <w:sz w:val="21"/>
      <w:lang w:val="en-US"/>
    </w:rPr>
  </w:style>
  <w:style w:type="paragraph" w:customStyle="1" w:styleId="1217">
    <w:name w:val="样式 标题 3Level 3 HeadH3level_3PIM 3Bold Headbhh3sect1.2.3..."/>
    <w:basedOn w:val="5"/>
    <w:qFormat/>
    <w:uiPriority w:val="99"/>
    <w:pPr>
      <w:widowControl w:val="0"/>
      <w:adjustRightInd w:val="0"/>
      <w:spacing w:before="0" w:after="0" w:line="360" w:lineRule="auto"/>
      <w:ind w:left="520" w:hanging="340"/>
      <w:jc w:val="both"/>
      <w:textAlignment w:val="baseline"/>
    </w:pPr>
    <w:rPr>
      <w:kern w:val="2"/>
      <w:sz w:val="24"/>
      <w:lang w:val="en-US"/>
    </w:rPr>
  </w:style>
  <w:style w:type="paragraph" w:customStyle="1" w:styleId="1218">
    <w:name w:val="*SOW 3"/>
    <w:basedOn w:val="787"/>
    <w:next w:val="706"/>
    <w:qFormat/>
    <w:uiPriority w:val="99"/>
    <w:pPr>
      <w:outlineLvl w:val="3"/>
    </w:pPr>
  </w:style>
  <w:style w:type="paragraph" w:customStyle="1" w:styleId="1219">
    <w:name w:val="Q4"/>
    <w:basedOn w:val="1"/>
    <w:next w:val="1"/>
    <w:qFormat/>
    <w:uiPriority w:val="99"/>
    <w:pPr>
      <w:numPr>
        <w:ilvl w:val="4"/>
        <w:numId w:val="15"/>
      </w:numPr>
      <w:tabs>
        <w:tab w:val="left" w:pos="0"/>
        <w:tab w:val="clear" w:pos="2551"/>
      </w:tabs>
      <w:spacing w:line="360" w:lineRule="auto"/>
      <w:ind w:left="851" w:hanging="851"/>
      <w:outlineLvl w:val="3"/>
    </w:pPr>
    <w:rPr>
      <w:rFonts w:ascii="Arial" w:hAnsi="Arial"/>
      <w:b/>
      <w:kern w:val="2"/>
      <w:sz w:val="28"/>
    </w:rPr>
  </w:style>
  <w:style w:type="paragraph" w:customStyle="1" w:styleId="1220">
    <w:name w:val="样式 Verdana 首行缩进:  0.74 厘米"/>
    <w:basedOn w:val="1"/>
    <w:qFormat/>
    <w:uiPriority w:val="99"/>
    <w:pPr>
      <w:spacing w:line="360" w:lineRule="auto"/>
      <w:ind w:firstLine="420"/>
    </w:pPr>
    <w:rPr>
      <w:rFonts w:ascii="Verdana" w:hAnsi="Verdana" w:cs="宋体"/>
      <w:kern w:val="2"/>
      <w:sz w:val="24"/>
    </w:rPr>
  </w:style>
  <w:style w:type="paragraph" w:customStyle="1" w:styleId="1221">
    <w:name w:val="~Bullet #5 Single"/>
    <w:basedOn w:val="1086"/>
    <w:qFormat/>
    <w:uiPriority w:val="99"/>
    <w:pPr>
      <w:numPr>
        <w:numId w:val="55"/>
      </w:numPr>
      <w:shd w:val="clear" w:color="auto" w:fill="DFE0E1"/>
      <w:tabs>
        <w:tab w:val="left" w:pos="360"/>
        <w:tab w:val="left" w:pos="1713"/>
        <w:tab w:val="clear" w:pos="720"/>
      </w:tabs>
      <w:ind w:left="1713" w:hanging="720"/>
    </w:pPr>
    <w:rPr>
      <w:color w:val="00637A"/>
    </w:rPr>
  </w:style>
  <w:style w:type="paragraph" w:customStyle="1" w:styleId="1222">
    <w:name w:val="a2"/>
    <w:basedOn w:val="1"/>
    <w:qFormat/>
    <w:uiPriority w:val="99"/>
    <w:pPr>
      <w:widowControl/>
      <w:spacing w:line="300" w:lineRule="atLeast"/>
      <w:jc w:val="left"/>
    </w:pPr>
    <w:rPr>
      <w:rFonts w:hAnsi="宋体" w:cs="宋体"/>
      <w:sz w:val="18"/>
      <w:szCs w:val="18"/>
    </w:rPr>
  </w:style>
  <w:style w:type="paragraph" w:customStyle="1" w:styleId="1223">
    <w:name w:val="样式 标题 + 首行缩进:  2 字符"/>
    <w:basedOn w:val="71"/>
    <w:qFormat/>
    <w:uiPriority w:val="99"/>
    <w:pPr>
      <w:adjustRightInd w:val="0"/>
      <w:snapToGrid w:val="0"/>
      <w:spacing w:after="120" w:line="360" w:lineRule="auto"/>
      <w:ind w:firstLine="643" w:firstLineChars="200"/>
      <w:textAlignment w:val="baseline"/>
    </w:pPr>
    <w:rPr>
      <w:rFonts w:eastAsia="隶书" w:cs="宋体"/>
      <w:bCs/>
      <w:color w:val="000000"/>
      <w:sz w:val="48"/>
      <w:szCs w:val="48"/>
      <w:lang w:val="en-US"/>
    </w:rPr>
  </w:style>
  <w:style w:type="paragraph" w:customStyle="1" w:styleId="1224">
    <w:name w:val="font1"/>
    <w:basedOn w:val="1"/>
    <w:qFormat/>
    <w:uiPriority w:val="99"/>
    <w:pPr>
      <w:widowControl/>
      <w:spacing w:before="100" w:beforeAutospacing="1" w:after="100" w:afterAutospacing="1"/>
      <w:jc w:val="left"/>
    </w:pPr>
    <w:rPr>
      <w:rFonts w:hAnsi="宋体"/>
      <w:sz w:val="24"/>
    </w:rPr>
  </w:style>
  <w:style w:type="paragraph" w:customStyle="1" w:styleId="1225">
    <w:name w:val="bullet正文2"/>
    <w:basedOn w:val="1"/>
    <w:qFormat/>
    <w:uiPriority w:val="99"/>
    <w:pPr>
      <w:widowControl/>
      <w:tabs>
        <w:tab w:val="left" w:pos="360"/>
        <w:tab w:val="left" w:pos="425"/>
      </w:tabs>
      <w:ind w:left="425" w:hanging="425"/>
      <w:jc w:val="left"/>
    </w:pPr>
    <w:rPr>
      <w:rFonts w:ascii="Times New Roman"/>
      <w:sz w:val="20"/>
    </w:rPr>
  </w:style>
  <w:style w:type="paragraph" w:customStyle="1" w:styleId="1226">
    <w:name w:val="*Manual # Heading 5"/>
    <w:next w:val="706"/>
    <w:qFormat/>
    <w:uiPriority w:val="99"/>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1227">
    <w:name w:val="Q5"/>
    <w:basedOn w:val="1"/>
    <w:next w:val="1"/>
    <w:qFormat/>
    <w:uiPriority w:val="99"/>
    <w:pPr>
      <w:numPr>
        <w:ilvl w:val="5"/>
        <w:numId w:val="15"/>
      </w:numPr>
      <w:tabs>
        <w:tab w:val="left" w:pos="0"/>
        <w:tab w:val="clear" w:pos="3260"/>
      </w:tabs>
      <w:spacing w:line="360" w:lineRule="auto"/>
      <w:ind w:left="992" w:hanging="992"/>
      <w:outlineLvl w:val="4"/>
    </w:pPr>
    <w:rPr>
      <w:rFonts w:ascii="Arial" w:hAnsi="Arial"/>
      <w:b/>
      <w:kern w:val="2"/>
      <w:sz w:val="28"/>
    </w:rPr>
  </w:style>
  <w:style w:type="paragraph" w:customStyle="1" w:styleId="1228">
    <w:name w:val="样式 五号 首行缩进:  2 字符 行距: 固定值 20 磅"/>
    <w:basedOn w:val="1"/>
    <w:qFormat/>
    <w:uiPriority w:val="99"/>
    <w:pPr>
      <w:spacing w:line="400" w:lineRule="exact"/>
      <w:ind w:firstLine="420" w:firstLineChars="200"/>
    </w:pPr>
    <w:rPr>
      <w:rFonts w:ascii="Arial" w:hAnsi="Arial" w:cs="宋体"/>
      <w:kern w:val="2"/>
      <w:sz w:val="21"/>
    </w:rPr>
  </w:style>
  <w:style w:type="paragraph" w:customStyle="1" w:styleId="1229">
    <w:name w:val="正文12"/>
    <w:qFormat/>
    <w:uiPriority w:val="99"/>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230">
    <w:name w:val="*Manual # Heading 1"/>
    <w:next w:val="706"/>
    <w:qFormat/>
    <w:uiPriority w:val="99"/>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1231">
    <w:name w:val="~Response"/>
    <w:basedOn w:val="1008"/>
    <w:qFormat/>
    <w:uiPriority w:val="99"/>
    <w:pPr>
      <w:keepNext/>
      <w:shd w:val="clear" w:color="auto" w:fill="DFE0E1"/>
      <w:spacing w:after="120" w:line="240" w:lineRule="auto"/>
      <w:ind w:left="0" w:firstLine="0"/>
    </w:pPr>
    <w:rPr>
      <w:rFonts w:ascii="Arial" w:hAnsi="Arial"/>
      <w:b/>
      <w:i/>
      <w:color w:val="00637A"/>
      <w:sz w:val="22"/>
    </w:rPr>
  </w:style>
  <w:style w:type="paragraph" w:customStyle="1" w:styleId="1232">
    <w:name w:val="Bullet with text 4"/>
    <w:basedOn w:val="1"/>
    <w:qFormat/>
    <w:uiPriority w:val="99"/>
    <w:pPr>
      <w:widowControl/>
      <w:numPr>
        <w:ilvl w:val="0"/>
        <w:numId w:val="56"/>
      </w:numPr>
      <w:tabs>
        <w:tab w:val="left" w:pos="1440"/>
        <w:tab w:val="clear" w:pos="720"/>
      </w:tabs>
      <w:jc w:val="left"/>
    </w:pPr>
    <w:rPr>
      <w:rFonts w:ascii="Arial" w:hAnsi="Arial"/>
      <w:sz w:val="20"/>
      <w:lang w:val="en-GB" w:eastAsia="en-US"/>
    </w:rPr>
  </w:style>
  <w:style w:type="paragraph" w:customStyle="1" w:styleId="1233">
    <w:name w:val="封面标题2"/>
    <w:basedOn w:val="1"/>
    <w:qFormat/>
    <w:uiPriority w:val="99"/>
    <w:pPr>
      <w:tabs>
        <w:tab w:val="center" w:pos="4535"/>
      </w:tabs>
      <w:spacing w:line="300" w:lineRule="atLeast"/>
      <w:ind w:left="1" w:firstLine="2157" w:firstLineChars="674"/>
    </w:pPr>
    <w:rPr>
      <w:rFonts w:ascii="隶书" w:eastAsia="隶书"/>
      <w:color w:val="000000"/>
      <w:kern w:val="2"/>
      <w:sz w:val="32"/>
    </w:rPr>
  </w:style>
  <w:style w:type="paragraph" w:customStyle="1" w:styleId="1234">
    <w:name w:val="~Alt Number"/>
    <w:basedOn w:val="811"/>
    <w:qFormat/>
    <w:uiPriority w:val="99"/>
  </w:style>
  <w:style w:type="paragraph" w:customStyle="1" w:styleId="1235">
    <w:name w:val="标题4"/>
    <w:basedOn w:val="6"/>
    <w:qFormat/>
    <w:uiPriority w:val="99"/>
    <w:pPr>
      <w:keepNext w:val="0"/>
      <w:keepLines w:val="0"/>
      <w:tabs>
        <w:tab w:val="left" w:pos="0"/>
      </w:tabs>
      <w:spacing w:before="0" w:after="0" w:line="360" w:lineRule="auto"/>
    </w:pPr>
    <w:rPr>
      <w:rFonts w:ascii="Cambria" w:hAnsi="Cambria" w:eastAsia="仿宋_GB2312"/>
      <w:b w:val="0"/>
      <w:kern w:val="2"/>
      <w:sz w:val="30"/>
      <w:szCs w:val="30"/>
      <w:lang w:val="en-US"/>
    </w:rPr>
  </w:style>
  <w:style w:type="paragraph" w:customStyle="1" w:styleId="1236">
    <w:name w:val="~Table Text 11 Bullet #2 Single"/>
    <w:basedOn w:val="1237"/>
    <w:qFormat/>
    <w:uiPriority w:val="99"/>
    <w:pPr>
      <w:tabs>
        <w:tab w:val="left" w:pos="360"/>
        <w:tab w:val="left" w:pos="432"/>
        <w:tab w:val="left" w:pos="720"/>
        <w:tab w:val="left" w:pos="900"/>
        <w:tab w:val="left" w:pos="1050"/>
      </w:tabs>
      <w:spacing w:after="0"/>
    </w:pPr>
  </w:style>
  <w:style w:type="paragraph" w:customStyle="1" w:styleId="1237">
    <w:name w:val="~Table Text 11 Bullet #2 Double"/>
    <w:basedOn w:val="931"/>
    <w:qFormat/>
    <w:uiPriority w:val="99"/>
    <w:pPr>
      <w:shd w:val="clear" w:color="auto" w:fill="DFE0E1"/>
    </w:pPr>
    <w:rPr>
      <w:color w:val="00637A"/>
    </w:rPr>
  </w:style>
  <w:style w:type="paragraph" w:customStyle="1" w:styleId="1238">
    <w:name w:val="~Table Text 8 Bold"/>
    <w:basedOn w:val="906"/>
    <w:qFormat/>
    <w:uiPriority w:val="99"/>
    <w:pPr>
      <w:shd w:val="clear" w:color="auto" w:fill="DFE0E1"/>
    </w:pPr>
    <w:rPr>
      <w:color w:val="00637A"/>
    </w:rPr>
  </w:style>
  <w:style w:type="paragraph" w:customStyle="1" w:styleId="1239">
    <w:name w:val="a3"/>
    <w:basedOn w:val="1"/>
    <w:qFormat/>
    <w:uiPriority w:val="99"/>
    <w:pPr>
      <w:widowControl/>
      <w:spacing w:line="300" w:lineRule="atLeast"/>
      <w:jc w:val="left"/>
    </w:pPr>
    <w:rPr>
      <w:rFonts w:hAnsi="宋体" w:cs="宋体"/>
      <w:sz w:val="18"/>
      <w:szCs w:val="18"/>
    </w:rPr>
  </w:style>
  <w:style w:type="paragraph" w:customStyle="1" w:styleId="1240">
    <w:name w:val="列出段落[858D7CFB-ED40-4347-BF05-701D383B685F][858D7CFB-ED40-4347-BF05-701D383B685F]"/>
    <w:basedOn w:val="1"/>
    <w:qFormat/>
    <w:uiPriority w:val="99"/>
    <w:pPr>
      <w:widowControl/>
      <w:ind w:firstLine="420" w:firstLineChars="200"/>
      <w:jc w:val="left"/>
    </w:pPr>
    <w:rPr>
      <w:rFonts w:ascii="Times New Roman"/>
      <w:sz w:val="21"/>
    </w:rPr>
  </w:style>
  <w:style w:type="paragraph" w:customStyle="1" w:styleId="1241">
    <w:name w:val="xl10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1242">
    <w:name w:val="项目标题"/>
    <w:basedOn w:val="37"/>
    <w:qFormat/>
    <w:uiPriority w:val="99"/>
    <w:rPr>
      <w:rFonts w:ascii="Times New Roman" w:hAnsi="Times New Roman"/>
      <w:b/>
      <w:kern w:val="2"/>
      <w:sz w:val="36"/>
      <w:lang w:val="en-US"/>
    </w:rPr>
  </w:style>
  <w:style w:type="paragraph" w:customStyle="1" w:styleId="1243">
    <w:name w:val="1"/>
    <w:basedOn w:val="1"/>
    <w:qFormat/>
    <w:uiPriority w:val="99"/>
    <w:pPr>
      <w:widowControl/>
      <w:spacing w:after="160" w:line="240" w:lineRule="exact"/>
      <w:jc w:val="left"/>
    </w:pPr>
    <w:rPr>
      <w:rFonts w:ascii="Times New Roman"/>
      <w:sz w:val="21"/>
    </w:rPr>
  </w:style>
  <w:style w:type="paragraph" w:customStyle="1" w:styleId="1244">
    <w:name w:val="样式5"/>
    <w:basedOn w:val="959"/>
    <w:next w:val="959"/>
    <w:qFormat/>
    <w:uiPriority w:val="99"/>
  </w:style>
  <w:style w:type="paragraph" w:customStyle="1" w:styleId="1245">
    <w:name w:val="A标题三"/>
    <w:next w:val="1"/>
    <w:qFormat/>
    <w:uiPriority w:val="99"/>
    <w:pPr>
      <w:tabs>
        <w:tab w:val="left" w:pos="709"/>
      </w:tabs>
      <w:spacing w:line="360" w:lineRule="auto"/>
      <w:ind w:left="709" w:hanging="709"/>
      <w:outlineLvl w:val="2"/>
    </w:pPr>
    <w:rPr>
      <w:rFonts w:ascii="宋体" w:hAnsi="宋体" w:eastAsia="宋体" w:cs="Times New Roman"/>
      <w:b/>
      <w:sz w:val="30"/>
      <w:lang w:val="en-US" w:eastAsia="zh-CN" w:bidi="ar-SA"/>
    </w:rPr>
  </w:style>
  <w:style w:type="paragraph" w:customStyle="1" w:styleId="1246">
    <w:name w:val="Char5"/>
    <w:basedOn w:val="1"/>
    <w:qFormat/>
    <w:uiPriority w:val="99"/>
    <w:pPr>
      <w:tabs>
        <w:tab w:val="left" w:pos="825"/>
      </w:tabs>
      <w:ind w:left="825" w:hanging="360"/>
    </w:pPr>
    <w:rPr>
      <w:rFonts w:ascii="Times New Roman"/>
      <w:kern w:val="2"/>
      <w:sz w:val="24"/>
      <w:szCs w:val="24"/>
    </w:rPr>
  </w:style>
  <w:style w:type="paragraph" w:customStyle="1" w:styleId="1247">
    <w:name w:val="章正文 Char"/>
    <w:basedOn w:val="1"/>
    <w:qFormat/>
    <w:uiPriority w:val="99"/>
    <w:pPr>
      <w:spacing w:afterLines="50" w:line="380" w:lineRule="exact"/>
      <w:ind w:firstLine="506" w:firstLineChars="200"/>
      <w:textAlignment w:val="baseline"/>
    </w:pPr>
    <w:rPr>
      <w:rFonts w:hAnsi="宋体"/>
      <w:b/>
      <w:spacing w:val="6"/>
      <w:kern w:val="2"/>
      <w:sz w:val="24"/>
    </w:rPr>
  </w:style>
  <w:style w:type="paragraph" w:customStyle="1" w:styleId="1248">
    <w:name w:val="Char Char Char11"/>
    <w:basedOn w:val="1"/>
    <w:qFormat/>
    <w:uiPriority w:val="99"/>
    <w:pPr>
      <w:widowControl/>
      <w:spacing w:after="160" w:line="240" w:lineRule="exact"/>
      <w:jc w:val="left"/>
    </w:pPr>
    <w:rPr>
      <w:rFonts w:ascii="Verdana" w:hAnsi="Verdana" w:cs="Verdana"/>
      <w:sz w:val="21"/>
      <w:szCs w:val="21"/>
      <w:lang w:eastAsia="en-US"/>
    </w:rPr>
  </w:style>
  <w:style w:type="paragraph" w:customStyle="1" w:styleId="1249">
    <w:name w:val="±í?a"/>
    <w:basedOn w:val="1"/>
    <w:qFormat/>
    <w:uiPriority w:val="99"/>
    <w:pPr>
      <w:keepNext/>
      <w:widowControl/>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1250">
    <w:name w:val="Table Heading"/>
    <w:basedOn w:val="1"/>
    <w:qFormat/>
    <w:uiPriority w:val="99"/>
    <w:pPr>
      <w:widowControl/>
      <w:jc w:val="center"/>
    </w:pPr>
    <w:rPr>
      <w:rFonts w:ascii="Arial" w:hAnsi="Arial"/>
      <w:b/>
      <w:sz w:val="18"/>
    </w:rPr>
  </w:style>
  <w:style w:type="paragraph" w:customStyle="1" w:styleId="1251">
    <w:name w:val="0A表格标题栏"/>
    <w:basedOn w:val="1"/>
    <w:qFormat/>
    <w:uiPriority w:val="99"/>
    <w:pPr>
      <w:adjustRightInd w:val="0"/>
      <w:jc w:val="center"/>
      <w:textAlignment w:val="baseline"/>
    </w:pPr>
    <w:rPr>
      <w:rFonts w:ascii="Arial" w:hAnsi="Arial" w:cs="Arial"/>
      <w:bCs/>
      <w:sz w:val="17"/>
    </w:rPr>
  </w:style>
  <w:style w:type="paragraph" w:customStyle="1" w:styleId="1252">
    <w:name w:val="xl136"/>
    <w:basedOn w:val="1"/>
    <w:qFormat/>
    <w:uiPriority w:val="99"/>
    <w:pPr>
      <w:widowControl/>
      <w:spacing w:before="100" w:beforeAutospacing="1" w:after="100" w:afterAutospacing="1"/>
      <w:jc w:val="left"/>
    </w:pPr>
    <w:rPr>
      <w:rFonts w:hAnsi="宋体" w:cs="宋体"/>
      <w:sz w:val="20"/>
    </w:rPr>
  </w:style>
  <w:style w:type="paragraph" w:customStyle="1" w:styleId="1253">
    <w:name w:val="~Bullet #2 Subtext"/>
    <w:basedOn w:val="766"/>
    <w:qFormat/>
    <w:uiPriority w:val="99"/>
    <w:pPr>
      <w:numPr>
        <w:numId w:val="0"/>
      </w:numPr>
      <w:tabs>
        <w:tab w:val="clear" w:pos="0"/>
      </w:tabs>
      <w:ind w:left="720"/>
    </w:pPr>
  </w:style>
  <w:style w:type="paragraph" w:customStyle="1" w:styleId="1254">
    <w:name w:val="列表内容"/>
    <w:basedOn w:val="1"/>
    <w:next w:val="1"/>
    <w:qFormat/>
    <w:uiPriority w:val="99"/>
    <w:pPr>
      <w:widowControl/>
      <w:ind w:firstLine="200"/>
      <w:jc w:val="left"/>
    </w:pPr>
    <w:rPr>
      <w:rFonts w:ascii="Times New Roman"/>
      <w:sz w:val="18"/>
      <w:szCs w:val="24"/>
    </w:rPr>
  </w:style>
  <w:style w:type="paragraph" w:customStyle="1" w:styleId="1255">
    <w:name w:val="招标文件样式1"/>
    <w:basedOn w:val="1"/>
    <w:qFormat/>
    <w:uiPriority w:val="99"/>
    <w:pPr>
      <w:spacing w:line="312" w:lineRule="auto"/>
      <w:jc w:val="center"/>
      <w:outlineLvl w:val="0"/>
    </w:pPr>
    <w:rPr>
      <w:rFonts w:ascii="Times New Roman"/>
      <w:b/>
      <w:color w:val="000000"/>
      <w:kern w:val="2"/>
      <w:sz w:val="36"/>
      <w:szCs w:val="24"/>
    </w:rPr>
  </w:style>
  <w:style w:type="paragraph" w:customStyle="1" w:styleId="1256">
    <w:name w:val="纯文本 Char Char Char Char Char Char Char Char Char Char Char Char Char Char Char"/>
    <w:basedOn w:val="1"/>
    <w:next w:val="37"/>
    <w:qFormat/>
    <w:uiPriority w:val="99"/>
    <w:rPr>
      <w:rFonts w:hAnsi="Courier New"/>
      <w:kern w:val="2"/>
      <w:sz w:val="24"/>
    </w:rPr>
  </w:style>
  <w:style w:type="paragraph" w:customStyle="1" w:styleId="1257">
    <w:name w:val="*Table Text Bullet #2"/>
    <w:basedOn w:val="1054"/>
    <w:qFormat/>
    <w:uiPriority w:val="99"/>
    <w:pPr>
      <w:numPr>
        <w:numId w:val="57"/>
      </w:numPr>
      <w:tabs>
        <w:tab w:val="left" w:pos="360"/>
        <w:tab w:val="left" w:pos="1560"/>
        <w:tab w:val="clear" w:pos="144"/>
      </w:tabs>
    </w:pPr>
  </w:style>
  <w:style w:type="paragraph" w:customStyle="1" w:styleId="1258">
    <w:name w:val="默认段落字体 Para Char Char Char Char Char Char Char Char Char1 Char Char Char Char"/>
    <w:basedOn w:val="1"/>
    <w:qFormat/>
    <w:uiPriority w:val="99"/>
    <w:pPr>
      <w:spacing w:before="156" w:after="156"/>
      <w:ind w:firstLine="200" w:firstLineChars="200"/>
      <w:jc w:val="left"/>
    </w:pPr>
    <w:rPr>
      <w:rFonts w:ascii="Tahoma" w:hAnsi="Tahoma"/>
      <w:kern w:val="2"/>
      <w:sz w:val="24"/>
    </w:rPr>
  </w:style>
  <w:style w:type="paragraph" w:customStyle="1" w:styleId="1259">
    <w:name w:val="正文小四"/>
    <w:basedOn w:val="1"/>
    <w:link w:val="1260"/>
    <w:qFormat/>
    <w:uiPriority w:val="99"/>
    <w:pPr>
      <w:spacing w:line="360" w:lineRule="auto"/>
      <w:ind w:firstLine="200" w:firstLineChars="200"/>
      <w:jc w:val="left"/>
    </w:pPr>
    <w:rPr>
      <w:rFonts w:ascii="Times New Roman"/>
      <w:kern w:val="2"/>
      <w:sz w:val="24"/>
    </w:rPr>
  </w:style>
  <w:style w:type="character" w:customStyle="1" w:styleId="1260">
    <w:name w:val="正文小四 Char"/>
    <w:link w:val="1259"/>
    <w:qFormat/>
    <w:locked/>
    <w:uiPriority w:val="99"/>
    <w:rPr>
      <w:kern w:val="2"/>
      <w:sz w:val="24"/>
    </w:rPr>
  </w:style>
  <w:style w:type="paragraph" w:customStyle="1" w:styleId="1261">
    <w:name w:val="xl352"/>
    <w:basedOn w:val="1"/>
    <w:qFormat/>
    <w:uiPriority w:val="99"/>
    <w:pPr>
      <w:widowControl/>
      <w:spacing w:before="100" w:beforeAutospacing="1" w:after="100" w:afterAutospacing="1"/>
      <w:jc w:val="center"/>
    </w:pPr>
    <w:rPr>
      <w:rFonts w:ascii="微软雅黑" w:hAnsi="微软雅黑" w:eastAsia="微软雅黑" w:cs="宋体"/>
      <w:b/>
      <w:bCs/>
      <w:sz w:val="32"/>
      <w:szCs w:val="32"/>
    </w:rPr>
  </w:style>
  <w:style w:type="paragraph" w:customStyle="1" w:styleId="1262">
    <w:name w:val="xl353"/>
    <w:basedOn w:val="1"/>
    <w:qFormat/>
    <w:uiPriority w:val="99"/>
    <w:pPr>
      <w:widowControl/>
      <w:spacing w:before="100" w:beforeAutospacing="1" w:after="100" w:afterAutospacing="1"/>
      <w:jc w:val="center"/>
    </w:pPr>
    <w:rPr>
      <w:rFonts w:ascii="微软雅黑" w:hAnsi="微软雅黑" w:eastAsia="微软雅黑" w:cs="宋体"/>
      <w:sz w:val="24"/>
      <w:szCs w:val="24"/>
    </w:rPr>
  </w:style>
  <w:style w:type="paragraph" w:customStyle="1" w:styleId="1263">
    <w:name w:val="xl354"/>
    <w:basedOn w:val="1"/>
    <w:qFormat/>
    <w:uiPriority w:val="99"/>
    <w:pPr>
      <w:widowControl/>
      <w:spacing w:before="100" w:beforeAutospacing="1" w:after="100" w:afterAutospacing="1"/>
      <w:jc w:val="left"/>
    </w:pPr>
    <w:rPr>
      <w:rFonts w:ascii="微软雅黑" w:hAnsi="微软雅黑" w:eastAsia="微软雅黑" w:cs="宋体"/>
      <w:sz w:val="24"/>
      <w:szCs w:val="24"/>
    </w:rPr>
  </w:style>
  <w:style w:type="paragraph" w:customStyle="1" w:styleId="1264">
    <w:name w:val="xl355"/>
    <w:basedOn w:val="1"/>
    <w:qFormat/>
    <w:uiPriority w:val="99"/>
    <w:pPr>
      <w:widowControl/>
      <w:spacing w:before="100" w:beforeAutospacing="1" w:after="100" w:afterAutospacing="1"/>
      <w:jc w:val="left"/>
    </w:pPr>
    <w:rPr>
      <w:rFonts w:ascii="微软雅黑" w:hAnsi="微软雅黑" w:eastAsia="微软雅黑" w:cs="宋体"/>
      <w:sz w:val="24"/>
      <w:szCs w:val="24"/>
    </w:rPr>
  </w:style>
  <w:style w:type="paragraph" w:customStyle="1" w:styleId="1265">
    <w:name w:val="xl356"/>
    <w:basedOn w:val="1"/>
    <w:qFormat/>
    <w:uiPriority w:val="99"/>
    <w:pPr>
      <w:widowControl/>
      <w:spacing w:before="100" w:beforeAutospacing="1" w:after="100" w:afterAutospacing="1"/>
      <w:jc w:val="center"/>
    </w:pPr>
    <w:rPr>
      <w:rFonts w:ascii="微软雅黑" w:hAnsi="微软雅黑" w:eastAsia="微软雅黑" w:cs="宋体"/>
      <w:sz w:val="24"/>
      <w:szCs w:val="24"/>
    </w:rPr>
  </w:style>
  <w:style w:type="paragraph" w:customStyle="1" w:styleId="1266">
    <w:name w:val="xl357"/>
    <w:basedOn w:val="1"/>
    <w:qFormat/>
    <w:uiPriority w:val="99"/>
    <w:pPr>
      <w:widowControl/>
      <w:spacing w:before="100" w:beforeAutospacing="1" w:after="100" w:afterAutospacing="1"/>
      <w:jc w:val="left"/>
    </w:pPr>
    <w:rPr>
      <w:rFonts w:ascii="微软雅黑" w:hAnsi="微软雅黑" w:eastAsia="微软雅黑" w:cs="宋体"/>
      <w:sz w:val="24"/>
      <w:szCs w:val="24"/>
    </w:rPr>
  </w:style>
  <w:style w:type="paragraph" w:customStyle="1" w:styleId="1267">
    <w:name w:val="xl3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1268">
    <w:name w:val="xl3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sz w:val="24"/>
      <w:szCs w:val="24"/>
    </w:rPr>
  </w:style>
  <w:style w:type="paragraph" w:customStyle="1" w:styleId="1269">
    <w:name w:val="xl3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1270">
    <w:name w:val="xl3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1271">
    <w:name w:val="xl36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1272">
    <w:name w:val="xl3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sz w:val="20"/>
    </w:rPr>
  </w:style>
  <w:style w:type="paragraph" w:customStyle="1" w:styleId="1273">
    <w:name w:val="xl364"/>
    <w:basedOn w:val="1"/>
    <w:qFormat/>
    <w:uiPriority w:val="99"/>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微软雅黑" w:hAnsi="微软雅黑" w:eastAsia="微软雅黑" w:cs="宋体"/>
      <w:b/>
      <w:bCs/>
      <w:sz w:val="32"/>
      <w:szCs w:val="32"/>
    </w:rPr>
  </w:style>
  <w:style w:type="paragraph" w:customStyle="1" w:styleId="1274">
    <w:name w:val="xl3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32"/>
      <w:szCs w:val="32"/>
    </w:rPr>
  </w:style>
  <w:style w:type="paragraph" w:customStyle="1" w:styleId="1275">
    <w:name w:val="xl36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sz w:val="32"/>
      <w:szCs w:val="32"/>
    </w:rPr>
  </w:style>
  <w:style w:type="paragraph" w:customStyle="1" w:styleId="1276">
    <w:name w:val="xl3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sz w:val="20"/>
    </w:rPr>
  </w:style>
  <w:style w:type="paragraph" w:customStyle="1" w:styleId="1277">
    <w:name w:val="xl3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sz w:val="20"/>
    </w:rPr>
  </w:style>
  <w:style w:type="paragraph" w:customStyle="1" w:styleId="1278">
    <w:name w:val="xl3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sz w:val="20"/>
    </w:rPr>
  </w:style>
  <w:style w:type="paragraph" w:customStyle="1" w:styleId="1279">
    <w:name w:val="xl3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sz w:val="18"/>
      <w:szCs w:val="18"/>
    </w:rPr>
  </w:style>
  <w:style w:type="paragraph" w:customStyle="1" w:styleId="1280">
    <w:name w:val="xl3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0"/>
    </w:rPr>
  </w:style>
  <w:style w:type="paragraph" w:customStyle="1" w:styleId="1281">
    <w:name w:val="xl3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微软雅黑" w:hAnsi="微软雅黑" w:eastAsia="微软雅黑" w:cs="宋体"/>
      <w:sz w:val="20"/>
    </w:rPr>
  </w:style>
  <w:style w:type="paragraph" w:customStyle="1" w:styleId="1282">
    <w:name w:val="xl3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微软雅黑" w:hAnsi="微软雅黑" w:eastAsia="微软雅黑" w:cs="宋体"/>
      <w:sz w:val="20"/>
    </w:rPr>
  </w:style>
  <w:style w:type="paragraph" w:customStyle="1" w:styleId="1283">
    <w:name w:val="xl3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sz w:val="20"/>
    </w:rPr>
  </w:style>
  <w:style w:type="paragraph" w:customStyle="1" w:styleId="1284">
    <w:name w:val="msonormalcxspmiddle"/>
    <w:basedOn w:val="1"/>
    <w:qFormat/>
    <w:uiPriority w:val="99"/>
    <w:pPr>
      <w:widowControl/>
      <w:spacing w:before="280" w:after="280"/>
      <w:jc w:val="left"/>
    </w:pPr>
    <w:rPr>
      <w:rFonts w:hAnsi="宋体" w:cs="宋体"/>
      <w:kern w:val="1"/>
      <w:sz w:val="24"/>
      <w:szCs w:val="24"/>
      <w:lang w:eastAsia="ar-SA"/>
    </w:rPr>
  </w:style>
  <w:style w:type="paragraph" w:customStyle="1" w:styleId="1285">
    <w:name w:val="xl32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286">
    <w:name w:val="xl32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1287">
    <w:name w:val="xl32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1288">
    <w:name w:val="xl32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289">
    <w:name w:val="xl32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290">
    <w:name w:val="xl32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291">
    <w:name w:val="xl32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292">
    <w:name w:val="xl32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293">
    <w:name w:val="xl32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294">
    <w:name w:val="xl32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sz w:val="20"/>
    </w:rPr>
  </w:style>
  <w:style w:type="paragraph" w:customStyle="1" w:styleId="1295">
    <w:name w:val="xl32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296">
    <w:name w:val="xl32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20"/>
    </w:rPr>
  </w:style>
  <w:style w:type="paragraph" w:customStyle="1" w:styleId="1297">
    <w:name w:val="xl32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298">
    <w:name w:val="xl32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299">
    <w:name w:val="xl32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0">
    <w:name w:val="xl32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1">
    <w:name w:val="xl32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2">
    <w:name w:val="xl32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3">
    <w:name w:val="xl32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4">
    <w:name w:val="xl3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05">
    <w:name w:val="xl32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06">
    <w:name w:val="xl32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07">
    <w:name w:val="xl32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sz w:val="20"/>
    </w:rPr>
  </w:style>
  <w:style w:type="paragraph" w:customStyle="1" w:styleId="1308">
    <w:name w:val="xl32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09">
    <w:name w:val="xl3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10">
    <w:name w:val="xl32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11">
    <w:name w:val="xl3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312">
    <w:name w:val="xl3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18"/>
      <w:szCs w:val="18"/>
    </w:rPr>
  </w:style>
  <w:style w:type="paragraph" w:customStyle="1" w:styleId="1313">
    <w:name w:val="xl3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color w:val="000000"/>
      <w:sz w:val="18"/>
      <w:szCs w:val="18"/>
    </w:rPr>
  </w:style>
  <w:style w:type="paragraph" w:customStyle="1" w:styleId="1314">
    <w:name w:val="xl32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sz w:val="18"/>
      <w:szCs w:val="18"/>
    </w:rPr>
  </w:style>
  <w:style w:type="paragraph" w:customStyle="1" w:styleId="1315">
    <w:name w:val="xl32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18"/>
      <w:szCs w:val="18"/>
    </w:rPr>
  </w:style>
  <w:style w:type="paragraph" w:customStyle="1" w:styleId="1316">
    <w:name w:val="xl32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18"/>
      <w:szCs w:val="18"/>
    </w:rPr>
  </w:style>
  <w:style w:type="paragraph" w:customStyle="1" w:styleId="1317">
    <w:name w:val="xl32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318">
    <w:name w:val="xl32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color w:val="000000"/>
      <w:sz w:val="18"/>
      <w:szCs w:val="18"/>
    </w:rPr>
  </w:style>
  <w:style w:type="paragraph" w:customStyle="1" w:styleId="1319">
    <w:name w:val="xl32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 w:val="18"/>
      <w:szCs w:val="18"/>
    </w:rPr>
  </w:style>
  <w:style w:type="paragraph" w:customStyle="1" w:styleId="1320">
    <w:name w:val="xl3262"/>
    <w:basedOn w:val="1"/>
    <w:qFormat/>
    <w:uiPriority w:val="99"/>
    <w:pPr>
      <w:widowControl/>
      <w:spacing w:before="100" w:beforeAutospacing="1" w:after="100" w:afterAutospacing="1"/>
      <w:jc w:val="center"/>
    </w:pPr>
    <w:rPr>
      <w:rFonts w:hAnsi="宋体" w:cs="宋体"/>
      <w:sz w:val="24"/>
      <w:szCs w:val="24"/>
    </w:rPr>
  </w:style>
  <w:style w:type="paragraph" w:customStyle="1" w:styleId="1321">
    <w:name w:val="xl326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0"/>
    </w:rPr>
  </w:style>
  <w:style w:type="paragraph" w:customStyle="1" w:styleId="1322">
    <w:name w:val="xl326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0"/>
    </w:rPr>
  </w:style>
  <w:style w:type="paragraph" w:customStyle="1" w:styleId="1323">
    <w:name w:val="xl326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18"/>
      <w:szCs w:val="18"/>
    </w:rPr>
  </w:style>
  <w:style w:type="paragraph" w:customStyle="1" w:styleId="1324">
    <w:name w:val="xl3266"/>
    <w:basedOn w:val="1"/>
    <w:qFormat/>
    <w:uiPriority w:val="99"/>
    <w:pPr>
      <w:widowControl/>
      <w:spacing w:before="100" w:beforeAutospacing="1" w:after="100" w:afterAutospacing="1"/>
      <w:jc w:val="left"/>
      <w:textAlignment w:val="bottom"/>
    </w:pPr>
    <w:rPr>
      <w:rFonts w:hAnsi="宋体" w:cs="宋体"/>
      <w:sz w:val="20"/>
    </w:rPr>
  </w:style>
  <w:style w:type="paragraph" w:customStyle="1" w:styleId="1325">
    <w:name w:val="xl3267"/>
    <w:basedOn w:val="1"/>
    <w:qFormat/>
    <w:uiPriority w:val="99"/>
    <w:pPr>
      <w:widowControl/>
      <w:spacing w:before="100" w:beforeAutospacing="1" w:after="100" w:afterAutospacing="1"/>
      <w:jc w:val="center"/>
    </w:pPr>
    <w:rPr>
      <w:rFonts w:hAnsi="宋体" w:cs="宋体"/>
      <w:sz w:val="20"/>
    </w:rPr>
  </w:style>
  <w:style w:type="paragraph" w:customStyle="1" w:styleId="1326">
    <w:name w:val="xl32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27">
    <w:name w:val="xl32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28">
    <w:name w:val="xl32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29">
    <w:name w:val="xl32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330">
    <w:name w:val="xl32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18"/>
      <w:szCs w:val="18"/>
    </w:rPr>
  </w:style>
  <w:style w:type="paragraph" w:customStyle="1" w:styleId="1331">
    <w:name w:val="xl327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0"/>
    </w:rPr>
  </w:style>
  <w:style w:type="paragraph" w:customStyle="1" w:styleId="1332">
    <w:name w:val="xl32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sz w:val="18"/>
      <w:szCs w:val="18"/>
    </w:rPr>
  </w:style>
  <w:style w:type="paragraph" w:customStyle="1" w:styleId="1333">
    <w:name w:val="xl32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FF0000"/>
      <w:sz w:val="20"/>
    </w:rPr>
  </w:style>
  <w:style w:type="paragraph" w:customStyle="1" w:styleId="1334">
    <w:name w:val="xl32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sz w:val="20"/>
    </w:rPr>
  </w:style>
  <w:style w:type="paragraph" w:customStyle="1" w:styleId="1335">
    <w:name w:val="xl32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000000"/>
      <w:sz w:val="20"/>
    </w:rPr>
  </w:style>
  <w:style w:type="paragraph" w:customStyle="1" w:styleId="1336">
    <w:name w:val="xl32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sz w:val="20"/>
    </w:rPr>
  </w:style>
  <w:style w:type="paragraph" w:customStyle="1" w:styleId="1337">
    <w:name w:val="xl32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FF0000"/>
      <w:sz w:val="20"/>
    </w:rPr>
  </w:style>
  <w:style w:type="paragraph" w:customStyle="1" w:styleId="1338">
    <w:name w:val="xl32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sz w:val="20"/>
    </w:rPr>
  </w:style>
  <w:style w:type="paragraph" w:customStyle="1" w:styleId="1339">
    <w:name w:val="xl32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sz w:val="20"/>
    </w:rPr>
  </w:style>
  <w:style w:type="paragraph" w:customStyle="1" w:styleId="1340">
    <w:name w:val="xl32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FF0000"/>
      <w:sz w:val="20"/>
    </w:rPr>
  </w:style>
  <w:style w:type="paragraph" w:customStyle="1" w:styleId="1341">
    <w:name w:val="xl32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color w:val="FF0000"/>
      <w:sz w:val="20"/>
    </w:rPr>
  </w:style>
  <w:style w:type="paragraph" w:customStyle="1" w:styleId="1342">
    <w:name w:val="xl32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18"/>
      <w:szCs w:val="18"/>
    </w:rPr>
  </w:style>
  <w:style w:type="paragraph" w:customStyle="1" w:styleId="1343">
    <w:name w:val="xl32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0"/>
    </w:rPr>
  </w:style>
  <w:style w:type="paragraph" w:customStyle="1" w:styleId="1344">
    <w:name w:val="xl328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0"/>
    </w:rPr>
  </w:style>
  <w:style w:type="paragraph" w:customStyle="1" w:styleId="1345">
    <w:name w:val="xl32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sz w:val="20"/>
    </w:rPr>
  </w:style>
  <w:style w:type="paragraph" w:customStyle="1" w:styleId="1346">
    <w:name w:val="xl328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20"/>
    </w:rPr>
  </w:style>
  <w:style w:type="paragraph" w:customStyle="1" w:styleId="1347">
    <w:name w:val="xl3289"/>
    <w:basedOn w:val="1"/>
    <w:qFormat/>
    <w:uiPriority w:val="99"/>
    <w:pPr>
      <w:widowControl/>
      <w:pBdr>
        <w:top w:val="single" w:color="auto" w:sz="4" w:space="0"/>
        <w:bottom w:val="single" w:color="auto" w:sz="4" w:space="0"/>
      </w:pBdr>
      <w:spacing w:before="100" w:beforeAutospacing="1" w:after="100" w:afterAutospacing="1"/>
      <w:jc w:val="center"/>
    </w:pPr>
    <w:rPr>
      <w:rFonts w:hAnsi="宋体" w:cs="宋体"/>
      <w:b/>
      <w:bCs/>
      <w:sz w:val="20"/>
    </w:rPr>
  </w:style>
  <w:style w:type="paragraph" w:customStyle="1" w:styleId="1348">
    <w:name w:val="xl3290"/>
    <w:basedOn w:val="1"/>
    <w:qFormat/>
    <w:uiPriority w:val="99"/>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hAnsi="宋体" w:cs="宋体"/>
      <w:b/>
      <w:bCs/>
      <w:color w:val="000000"/>
      <w:sz w:val="22"/>
      <w:szCs w:val="22"/>
    </w:rPr>
  </w:style>
  <w:style w:type="paragraph" w:customStyle="1" w:styleId="1349">
    <w:name w:val="xl3291"/>
    <w:basedOn w:val="1"/>
    <w:qFormat/>
    <w:uiPriority w:val="99"/>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hAnsi="宋体" w:cs="宋体"/>
      <w:b/>
      <w:bCs/>
      <w:color w:val="000000"/>
      <w:sz w:val="22"/>
      <w:szCs w:val="22"/>
    </w:rPr>
  </w:style>
  <w:style w:type="paragraph" w:customStyle="1" w:styleId="1350">
    <w:name w:val="xl32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51">
    <w:name w:val="xl32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352">
    <w:name w:val="xl329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1353">
    <w:name w:val="xl3295"/>
    <w:basedOn w:val="1"/>
    <w:qFormat/>
    <w:uiPriority w:val="99"/>
    <w:pPr>
      <w:widowControl/>
      <w:pBdr>
        <w:top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1354">
    <w:name w:val="xl329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18"/>
      <w:szCs w:val="18"/>
    </w:rPr>
  </w:style>
  <w:style w:type="paragraph" w:customStyle="1" w:styleId="1355">
    <w:name w:val="xl329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1356">
    <w:name w:val="xl3298"/>
    <w:basedOn w:val="1"/>
    <w:qFormat/>
    <w:uiPriority w:val="99"/>
    <w:pPr>
      <w:widowControl/>
      <w:pBdr>
        <w:top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1357">
    <w:name w:val="xl329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18"/>
      <w:szCs w:val="18"/>
    </w:rPr>
  </w:style>
  <w:style w:type="paragraph" w:customStyle="1" w:styleId="1358">
    <w:name w:val="xl330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20"/>
    </w:rPr>
  </w:style>
  <w:style w:type="paragraph" w:customStyle="1" w:styleId="1359">
    <w:name w:val="xl3301"/>
    <w:basedOn w:val="1"/>
    <w:qFormat/>
    <w:uiPriority w:val="99"/>
    <w:pPr>
      <w:widowControl/>
      <w:pBdr>
        <w:top w:val="single" w:color="auto" w:sz="4" w:space="0"/>
        <w:left w:val="single" w:color="auto" w:sz="4" w:space="0"/>
        <w:bottom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60">
    <w:name w:val="xl3302"/>
    <w:basedOn w:val="1"/>
    <w:qFormat/>
    <w:uiPriority w:val="99"/>
    <w:pPr>
      <w:widowControl/>
      <w:pBdr>
        <w:top w:val="single" w:color="auto" w:sz="4" w:space="0"/>
        <w:bottom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61">
    <w:name w:val="xl3303"/>
    <w:basedOn w:val="1"/>
    <w:qFormat/>
    <w:uiPriority w:val="99"/>
    <w:pPr>
      <w:widowControl/>
      <w:pBdr>
        <w:top w:val="single" w:color="auto" w:sz="4" w:space="0"/>
        <w:bottom w:val="single" w:color="auto" w:sz="4" w:space="0"/>
        <w:right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62">
    <w:name w:val="xl3304"/>
    <w:basedOn w:val="1"/>
    <w:qFormat/>
    <w:uiPriority w:val="99"/>
    <w:pPr>
      <w:widowControl/>
      <w:pBdr>
        <w:top w:val="single" w:color="auto" w:sz="4" w:space="0"/>
        <w:left w:val="single" w:color="auto" w:sz="4" w:space="0"/>
        <w:bottom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63">
    <w:name w:val="xl3305"/>
    <w:basedOn w:val="1"/>
    <w:qFormat/>
    <w:uiPriority w:val="99"/>
    <w:pPr>
      <w:widowControl/>
      <w:pBdr>
        <w:top w:val="single" w:color="auto" w:sz="4" w:space="0"/>
        <w:bottom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64">
    <w:name w:val="xl3306"/>
    <w:basedOn w:val="1"/>
    <w:qFormat/>
    <w:uiPriority w:val="99"/>
    <w:pPr>
      <w:widowControl/>
      <w:pBdr>
        <w:top w:val="single" w:color="auto" w:sz="4" w:space="0"/>
        <w:bottom w:val="single" w:color="auto" w:sz="4" w:space="0"/>
        <w:right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65">
    <w:name w:val="xl330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20"/>
    </w:rPr>
  </w:style>
  <w:style w:type="paragraph" w:customStyle="1" w:styleId="1366">
    <w:name w:val="xl3308"/>
    <w:basedOn w:val="1"/>
    <w:qFormat/>
    <w:uiPriority w:val="99"/>
    <w:pPr>
      <w:widowControl/>
      <w:pBdr>
        <w:top w:val="single" w:color="auto" w:sz="4" w:space="0"/>
        <w:bottom w:val="single" w:color="auto" w:sz="4" w:space="0"/>
      </w:pBdr>
      <w:spacing w:before="100" w:beforeAutospacing="1" w:after="100" w:afterAutospacing="1"/>
      <w:jc w:val="center"/>
    </w:pPr>
    <w:rPr>
      <w:rFonts w:hAnsi="宋体" w:cs="宋体"/>
      <w:b/>
      <w:bCs/>
      <w:sz w:val="20"/>
    </w:rPr>
  </w:style>
  <w:style w:type="paragraph" w:customStyle="1" w:styleId="1367">
    <w:name w:val="xl330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20"/>
    </w:rPr>
  </w:style>
  <w:style w:type="paragraph" w:customStyle="1" w:styleId="1368">
    <w:name w:val="xl3310"/>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sz w:val="20"/>
    </w:rPr>
  </w:style>
  <w:style w:type="paragraph" w:customStyle="1" w:styleId="1369">
    <w:name w:val="xl3311"/>
    <w:basedOn w:val="1"/>
    <w:qFormat/>
    <w:uiPriority w:val="99"/>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sz w:val="20"/>
    </w:rPr>
  </w:style>
  <w:style w:type="paragraph" w:customStyle="1" w:styleId="1370">
    <w:name w:val="xl3312"/>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0"/>
    </w:rPr>
  </w:style>
  <w:style w:type="paragraph" w:customStyle="1" w:styleId="1371">
    <w:name w:val="xl331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color w:val="000000"/>
      <w:sz w:val="18"/>
      <w:szCs w:val="18"/>
    </w:rPr>
  </w:style>
  <w:style w:type="paragraph" w:customStyle="1" w:styleId="1372">
    <w:name w:val="xl3314"/>
    <w:basedOn w:val="1"/>
    <w:qFormat/>
    <w:uiPriority w:val="99"/>
    <w:pPr>
      <w:widowControl/>
      <w:pBdr>
        <w:top w:val="single" w:color="auto" w:sz="4" w:space="0"/>
        <w:bottom w:val="single" w:color="auto" w:sz="4" w:space="0"/>
      </w:pBdr>
      <w:spacing w:before="100" w:beforeAutospacing="1" w:after="100" w:afterAutospacing="1"/>
      <w:jc w:val="center"/>
    </w:pPr>
    <w:rPr>
      <w:rFonts w:hAnsi="宋体" w:cs="宋体"/>
      <w:b/>
      <w:bCs/>
      <w:color w:val="000000"/>
      <w:sz w:val="18"/>
      <w:szCs w:val="18"/>
    </w:rPr>
  </w:style>
  <w:style w:type="paragraph" w:customStyle="1" w:styleId="1373">
    <w:name w:val="xl331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18"/>
      <w:szCs w:val="18"/>
    </w:rPr>
  </w:style>
  <w:style w:type="paragraph" w:customStyle="1" w:styleId="1374">
    <w:name w:val="xl3316"/>
    <w:basedOn w:val="1"/>
    <w:qFormat/>
    <w:uiPriority w:val="99"/>
    <w:pPr>
      <w:widowControl/>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hAnsi="宋体" w:cs="宋体"/>
      <w:b/>
      <w:bCs/>
      <w:color w:val="000000"/>
      <w:sz w:val="24"/>
      <w:szCs w:val="24"/>
    </w:rPr>
  </w:style>
  <w:style w:type="paragraph" w:customStyle="1" w:styleId="1375">
    <w:name w:val="xl3317"/>
    <w:basedOn w:val="1"/>
    <w:qFormat/>
    <w:uiPriority w:val="99"/>
    <w:pPr>
      <w:widowControl/>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hAnsi="宋体" w:cs="宋体"/>
      <w:b/>
      <w:bCs/>
      <w:sz w:val="24"/>
      <w:szCs w:val="24"/>
    </w:rPr>
  </w:style>
  <w:style w:type="paragraph" w:customStyle="1" w:styleId="1376">
    <w:name w:val="xl3318"/>
    <w:basedOn w:val="1"/>
    <w:qFormat/>
    <w:uiPriority w:val="99"/>
    <w:pPr>
      <w:widowControl/>
      <w:pBdr>
        <w:top w:val="single" w:color="auto" w:sz="4" w:space="0"/>
        <w:left w:val="single" w:color="auto" w:sz="4" w:space="0"/>
        <w:bottom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77">
    <w:name w:val="xl3319"/>
    <w:basedOn w:val="1"/>
    <w:qFormat/>
    <w:uiPriority w:val="99"/>
    <w:pPr>
      <w:widowControl/>
      <w:pBdr>
        <w:top w:val="single" w:color="auto" w:sz="4" w:space="0"/>
        <w:bottom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78">
    <w:name w:val="xl3320"/>
    <w:basedOn w:val="1"/>
    <w:qFormat/>
    <w:uiPriority w:val="99"/>
    <w:pPr>
      <w:widowControl/>
      <w:pBdr>
        <w:top w:val="single" w:color="auto" w:sz="4" w:space="0"/>
        <w:bottom w:val="single" w:color="auto" w:sz="4" w:space="0"/>
        <w:right w:val="single" w:color="auto" w:sz="4" w:space="0"/>
      </w:pBdr>
      <w:shd w:val="clear" w:color="000000" w:fill="DDDDDD"/>
      <w:spacing w:before="100" w:beforeAutospacing="1" w:after="100" w:afterAutospacing="1"/>
      <w:jc w:val="left"/>
    </w:pPr>
    <w:rPr>
      <w:rFonts w:hAnsi="宋体" w:cs="宋体"/>
      <w:b/>
      <w:bCs/>
      <w:color w:val="000000"/>
      <w:sz w:val="24"/>
      <w:szCs w:val="24"/>
    </w:rPr>
  </w:style>
  <w:style w:type="paragraph" w:customStyle="1" w:styleId="1379">
    <w:name w:val="xl3321"/>
    <w:basedOn w:val="1"/>
    <w:qFormat/>
    <w:uiPriority w:val="99"/>
    <w:pPr>
      <w:widowControl/>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hAnsi="宋体" w:cs="宋体"/>
      <w:b/>
      <w:bCs/>
      <w:color w:val="000000"/>
      <w:sz w:val="24"/>
      <w:szCs w:val="24"/>
    </w:rPr>
  </w:style>
  <w:style w:type="paragraph" w:customStyle="1" w:styleId="1380">
    <w:name w:val="xl3322"/>
    <w:basedOn w:val="1"/>
    <w:qFormat/>
    <w:uiPriority w:val="99"/>
    <w:pPr>
      <w:widowControl/>
      <w:pBdr>
        <w:top w:val="single" w:color="auto" w:sz="4" w:space="0"/>
        <w:left w:val="single" w:color="auto" w:sz="4" w:space="0"/>
        <w:bottom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81">
    <w:name w:val="xl3323"/>
    <w:basedOn w:val="1"/>
    <w:qFormat/>
    <w:uiPriority w:val="99"/>
    <w:pPr>
      <w:widowControl/>
      <w:pBdr>
        <w:top w:val="single" w:color="auto" w:sz="4" w:space="0"/>
        <w:bottom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82">
    <w:name w:val="xl3324"/>
    <w:basedOn w:val="1"/>
    <w:qFormat/>
    <w:uiPriority w:val="99"/>
    <w:pPr>
      <w:widowControl/>
      <w:pBdr>
        <w:top w:val="single" w:color="auto" w:sz="4" w:space="0"/>
        <w:bottom w:val="single" w:color="auto" w:sz="4" w:space="0"/>
        <w:right w:val="single" w:color="auto" w:sz="4" w:space="0"/>
      </w:pBdr>
      <w:shd w:val="clear" w:color="000000" w:fill="DDDDDD"/>
      <w:spacing w:before="100" w:beforeAutospacing="1" w:after="100" w:afterAutospacing="1"/>
      <w:jc w:val="left"/>
    </w:pPr>
    <w:rPr>
      <w:rFonts w:hAnsi="宋体" w:cs="宋体"/>
      <w:b/>
      <w:bCs/>
      <w:sz w:val="24"/>
      <w:szCs w:val="24"/>
    </w:rPr>
  </w:style>
  <w:style w:type="paragraph" w:customStyle="1" w:styleId="1383">
    <w:name w:val="xl3325"/>
    <w:basedOn w:val="1"/>
    <w:qFormat/>
    <w:uiPriority w:val="99"/>
    <w:pPr>
      <w:widowControl/>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hAnsi="宋体" w:cs="宋体"/>
      <w:b/>
      <w:bCs/>
      <w:sz w:val="24"/>
      <w:szCs w:val="24"/>
    </w:rPr>
  </w:style>
  <w:style w:type="paragraph" w:customStyle="1" w:styleId="1384">
    <w:name w:val="pa-3"/>
    <w:basedOn w:val="1"/>
    <w:qFormat/>
    <w:uiPriority w:val="99"/>
    <w:pPr>
      <w:widowControl/>
      <w:spacing w:line="280" w:lineRule="atLeast"/>
      <w:ind w:firstLine="480"/>
    </w:pPr>
    <w:rPr>
      <w:rFonts w:hAnsi="宋体" w:cs="宋体"/>
      <w:sz w:val="24"/>
      <w:szCs w:val="24"/>
    </w:rPr>
  </w:style>
  <w:style w:type="paragraph" w:customStyle="1" w:styleId="1385">
    <w:name w:val="List Paragraph1"/>
    <w:basedOn w:val="1"/>
    <w:qFormat/>
    <w:uiPriority w:val="34"/>
    <w:pPr>
      <w:ind w:firstLine="420" w:firstLineChars="200"/>
    </w:pPr>
    <w:rPr>
      <w:rFonts w:ascii="Calibri" w:hAnsi="Calibri" w:cs="Calibri"/>
      <w:kern w:val="2"/>
      <w:sz w:val="21"/>
      <w:szCs w:val="21"/>
    </w:rPr>
  </w:style>
  <w:style w:type="paragraph" w:customStyle="1" w:styleId="1386">
    <w:name w:val="height2"/>
    <w:basedOn w:val="1"/>
    <w:qFormat/>
    <w:uiPriority w:val="99"/>
    <w:pPr>
      <w:widowControl/>
      <w:spacing w:before="100" w:beforeAutospacing="1" w:after="100" w:afterAutospacing="1"/>
      <w:jc w:val="left"/>
    </w:pPr>
    <w:rPr>
      <w:rFonts w:hAnsi="宋体" w:cs="宋体"/>
      <w:sz w:val="24"/>
      <w:szCs w:val="24"/>
    </w:rPr>
  </w:style>
  <w:style w:type="character" w:customStyle="1" w:styleId="1387">
    <w:name w:val="四级标题 Char"/>
    <w:qFormat/>
    <w:uiPriority w:val="99"/>
    <w:rPr>
      <w:rFonts w:ascii="Arial" w:hAnsi="Arial" w:eastAsia="黑体"/>
      <w:b/>
      <w:kern w:val="2"/>
      <w:sz w:val="24"/>
    </w:rPr>
  </w:style>
  <w:style w:type="character" w:customStyle="1" w:styleId="1388">
    <w:name w:val="px14"/>
    <w:qFormat/>
    <w:uiPriority w:val="99"/>
  </w:style>
  <w:style w:type="character" w:customStyle="1" w:styleId="1389">
    <w:name w:val="Char Char29"/>
    <w:qFormat/>
    <w:uiPriority w:val="99"/>
    <w:rPr>
      <w:b/>
      <w:kern w:val="2"/>
      <w:sz w:val="28"/>
    </w:rPr>
  </w:style>
  <w:style w:type="character" w:customStyle="1" w:styleId="1390">
    <w:name w:val="Style Body-no indent + Black Char"/>
    <w:qFormat/>
    <w:uiPriority w:val="99"/>
    <w:rPr>
      <w:rFonts w:ascii="Arial" w:hAnsi="Arial"/>
      <w:color w:val="000000"/>
      <w:sz w:val="24"/>
      <w:lang w:val="en-US"/>
    </w:rPr>
  </w:style>
  <w:style w:type="character" w:customStyle="1" w:styleId="1391">
    <w:name w:val="PIM 9 Char"/>
    <w:qFormat/>
    <w:uiPriority w:val="99"/>
    <w:rPr>
      <w:rFonts w:ascii="Arial" w:hAnsi="Arial" w:eastAsia="黑体"/>
      <w:kern w:val="2"/>
      <w:sz w:val="21"/>
      <w:lang w:val="en-US" w:eastAsia="zh-CN"/>
    </w:rPr>
  </w:style>
  <w:style w:type="character" w:customStyle="1" w:styleId="1392">
    <w:name w:val="Char Char11"/>
    <w:qFormat/>
    <w:uiPriority w:val="99"/>
    <w:rPr>
      <w:rFonts w:ascii="宋体" w:hAnsi="Courier New" w:eastAsia="宋体"/>
      <w:kern w:val="2"/>
      <w:sz w:val="21"/>
      <w:lang w:val="en-US" w:eastAsia="zh-CN"/>
    </w:rPr>
  </w:style>
  <w:style w:type="character" w:customStyle="1" w:styleId="1393">
    <w:name w:val="line1"/>
    <w:qFormat/>
    <w:uiPriority w:val="99"/>
    <w:rPr>
      <w:rFonts w:eastAsia="宋体"/>
      <w:kern w:val="2"/>
      <w:sz w:val="24"/>
      <w:lang w:val="en-US" w:eastAsia="zh-CN"/>
    </w:rPr>
  </w:style>
  <w:style w:type="character" w:customStyle="1" w:styleId="1394">
    <w:name w:val="parahead11"/>
    <w:qFormat/>
    <w:uiPriority w:val="99"/>
    <w:rPr>
      <w:rFonts w:ascii="Arial" w:hAnsi="Arial" w:eastAsia="宋体"/>
      <w:b/>
      <w:color w:val="000000"/>
      <w:kern w:val="2"/>
      <w:sz w:val="24"/>
      <w:u w:val="none"/>
      <w:lang w:val="en-US" w:eastAsia="zh-CN"/>
    </w:rPr>
  </w:style>
  <w:style w:type="character" w:customStyle="1" w:styleId="1395">
    <w:name w:val="bodycopy1"/>
    <w:qFormat/>
    <w:uiPriority w:val="99"/>
    <w:rPr>
      <w:rFonts w:ascii="Arial" w:hAnsi="Arial" w:eastAsia="宋体"/>
      <w:color w:val="000000"/>
      <w:kern w:val="2"/>
      <w:sz w:val="18"/>
      <w:u w:val="none"/>
      <w:lang w:val="en-US" w:eastAsia="zh-CN"/>
    </w:rPr>
  </w:style>
  <w:style w:type="character" w:customStyle="1" w:styleId="1396">
    <w:name w:val="Char Char36"/>
    <w:qFormat/>
    <w:uiPriority w:val="99"/>
    <w:rPr>
      <w:rFonts w:ascii="Arial" w:hAnsi="Arial" w:eastAsia="黑体"/>
      <w:b/>
      <w:kern w:val="2"/>
      <w:sz w:val="24"/>
    </w:rPr>
  </w:style>
  <w:style w:type="character" w:customStyle="1" w:styleId="1397">
    <w:name w:val="正文（绿盟科技） Char"/>
    <w:qFormat/>
    <w:locked/>
    <w:uiPriority w:val="99"/>
    <w:rPr>
      <w:rFonts w:ascii="Arial" w:hAnsi="Arial"/>
      <w:sz w:val="22"/>
      <w:szCs w:val="22"/>
    </w:rPr>
  </w:style>
  <w:style w:type="character" w:customStyle="1" w:styleId="1398">
    <w:name w:val="font31"/>
    <w:qFormat/>
    <w:uiPriority w:val="0"/>
    <w:rPr>
      <w:rFonts w:ascii="Times New Roman" w:hAnsi="Times New Roman"/>
      <w:color w:val="000000"/>
      <w:sz w:val="21"/>
      <w:u w:val="none"/>
    </w:rPr>
  </w:style>
  <w:style w:type="character" w:customStyle="1" w:styleId="1399">
    <w:name w:val="A4"/>
    <w:qFormat/>
    <w:uiPriority w:val="99"/>
    <w:rPr>
      <w:color w:val="000000"/>
    </w:rPr>
  </w:style>
  <w:style w:type="character" w:customStyle="1" w:styleId="1400">
    <w:name w:val="f141"/>
    <w:qFormat/>
    <w:uiPriority w:val="99"/>
    <w:rPr>
      <w:rFonts w:eastAsia="宋体"/>
      <w:kern w:val="2"/>
      <w:sz w:val="24"/>
      <w:lang w:val="en-US" w:eastAsia="zh-CN"/>
    </w:rPr>
  </w:style>
  <w:style w:type="character" w:customStyle="1" w:styleId="1401">
    <w:name w:val="Char Char28"/>
    <w:qFormat/>
    <w:uiPriority w:val="99"/>
    <w:rPr>
      <w:rFonts w:ascii="Arial" w:hAnsi="Arial" w:eastAsia="黑体"/>
      <w:b/>
      <w:kern w:val="2"/>
      <w:sz w:val="24"/>
    </w:rPr>
  </w:style>
  <w:style w:type="character" w:customStyle="1" w:styleId="1402">
    <w:name w:val="bold2"/>
    <w:qFormat/>
    <w:uiPriority w:val="99"/>
    <w:rPr>
      <w:b/>
    </w:rPr>
  </w:style>
  <w:style w:type="character" w:customStyle="1" w:styleId="1403">
    <w:name w:val="bluedot1"/>
    <w:qFormat/>
    <w:uiPriority w:val="99"/>
    <w:rPr>
      <w:rFonts w:eastAsia="宋体"/>
      <w:color w:val="1E87DA"/>
      <w:kern w:val="2"/>
      <w:sz w:val="16"/>
      <w:lang w:val="en-US" w:eastAsia="zh-CN"/>
    </w:rPr>
  </w:style>
  <w:style w:type="character" w:customStyle="1" w:styleId="1404">
    <w:name w:val="unnamed11"/>
    <w:qFormat/>
    <w:uiPriority w:val="99"/>
    <w:rPr>
      <w:rFonts w:eastAsia="宋体"/>
      <w:color w:val="000000"/>
      <w:kern w:val="2"/>
      <w:sz w:val="18"/>
      <w:lang w:val="en-US" w:eastAsia="zh-CN"/>
    </w:rPr>
  </w:style>
  <w:style w:type="character" w:customStyle="1" w:styleId="1405">
    <w:name w:val="Table Heading Char Char"/>
    <w:qFormat/>
    <w:uiPriority w:val="99"/>
    <w:rPr>
      <w:rFonts w:ascii="Arial" w:hAnsi="Arial" w:eastAsia="黑体"/>
      <w:sz w:val="18"/>
    </w:rPr>
  </w:style>
  <w:style w:type="character" w:customStyle="1" w:styleId="1406">
    <w:name w:val="smallbold1"/>
    <w:qFormat/>
    <w:uiPriority w:val="99"/>
    <w:rPr>
      <w:b/>
      <w:sz w:val="22"/>
    </w:rPr>
  </w:style>
  <w:style w:type="character" w:customStyle="1" w:styleId="1407">
    <w:name w:val="Char Char37"/>
    <w:qFormat/>
    <w:uiPriority w:val="99"/>
    <w:rPr>
      <w:rFonts w:ascii="宋体" w:hAnsi="Arial"/>
      <w:b/>
      <w:kern w:val="2"/>
      <w:sz w:val="28"/>
    </w:rPr>
  </w:style>
  <w:style w:type="character" w:customStyle="1" w:styleId="1408">
    <w:name w:val="tw4winError"/>
    <w:qFormat/>
    <w:uiPriority w:val="99"/>
    <w:rPr>
      <w:rFonts w:ascii="Courier New" w:hAnsi="Courier New"/>
      <w:color w:val="00FF00"/>
      <w:sz w:val="40"/>
    </w:rPr>
  </w:style>
  <w:style w:type="character" w:customStyle="1" w:styleId="1409">
    <w:name w:val="正文（首行缩进两字） Char Char Char Char Char Char Char Char Char Char Char Char Char"/>
    <w:qFormat/>
    <w:uiPriority w:val="99"/>
    <w:rPr>
      <w:rFonts w:eastAsia="宋体"/>
      <w:kern w:val="2"/>
      <w:sz w:val="24"/>
      <w:lang w:val="en-US" w:eastAsia="zh-CN"/>
    </w:rPr>
  </w:style>
  <w:style w:type="character" w:customStyle="1" w:styleId="1410">
    <w:name w:val="txt"/>
    <w:qFormat/>
    <w:uiPriority w:val="99"/>
  </w:style>
  <w:style w:type="character" w:customStyle="1" w:styleId="1411">
    <w:name w:val="f12h"/>
    <w:qFormat/>
    <w:uiPriority w:val="99"/>
    <w:rPr>
      <w:rFonts w:eastAsia="宋体"/>
      <w:kern w:val="2"/>
      <w:sz w:val="24"/>
      <w:lang w:val="en-US" w:eastAsia="zh-CN"/>
    </w:rPr>
  </w:style>
  <w:style w:type="character" w:customStyle="1" w:styleId="1412">
    <w:name w:val="*Body Text Char1"/>
    <w:qFormat/>
    <w:uiPriority w:val="99"/>
    <w:rPr>
      <w:rFonts w:ascii="Arial" w:hAnsi="Arial"/>
      <w:color w:val="000000"/>
      <w:sz w:val="22"/>
      <w:lang w:val="en-US" w:eastAsia="en-US"/>
    </w:rPr>
  </w:style>
  <w:style w:type="character" w:customStyle="1" w:styleId="1413">
    <w:name w:val="Item List Char Char Char Char"/>
    <w:qFormat/>
    <w:uiPriority w:val="99"/>
    <w:rPr>
      <w:rFonts w:ascii="Arial" w:hAnsi="Arial"/>
      <w:kern w:val="2"/>
      <w:sz w:val="21"/>
      <w:shd w:val="clear" w:color="000000" w:fill="auto"/>
    </w:rPr>
  </w:style>
  <w:style w:type="character" w:customStyle="1" w:styleId="1414">
    <w:name w:val="Char Char30"/>
    <w:qFormat/>
    <w:uiPriority w:val="99"/>
    <w:rPr>
      <w:rFonts w:ascii="宋体" w:eastAsia="宋体"/>
      <w:sz w:val="21"/>
    </w:rPr>
  </w:style>
  <w:style w:type="character" w:customStyle="1" w:styleId="1415">
    <w:name w:val="themebody1"/>
    <w:qFormat/>
    <w:uiPriority w:val="99"/>
    <w:rPr>
      <w:rFonts w:eastAsia="宋体"/>
      <w:color w:val="FFFFFF"/>
      <w:kern w:val="2"/>
      <w:sz w:val="24"/>
      <w:lang w:val="en-US" w:eastAsia="zh-CN"/>
    </w:rPr>
  </w:style>
  <w:style w:type="character" w:customStyle="1" w:styleId="1416">
    <w:name w:val="cnfont1"/>
    <w:qFormat/>
    <w:uiPriority w:val="99"/>
    <w:rPr>
      <w:rFonts w:cs="Times New Roman"/>
    </w:rPr>
  </w:style>
  <w:style w:type="character" w:customStyle="1" w:styleId="1417">
    <w:name w:val="ttext1"/>
    <w:qFormat/>
    <w:uiPriority w:val="99"/>
    <w:rPr>
      <w:rFonts w:eastAsia="宋体"/>
      <w:kern w:val="2"/>
      <w:sz w:val="24"/>
      <w:lang w:val="en-US" w:eastAsia="zh-CN"/>
    </w:rPr>
  </w:style>
  <w:style w:type="character" w:customStyle="1" w:styleId="1418">
    <w:name w:val="普通文字 Char Char"/>
    <w:qFormat/>
    <w:uiPriority w:val="99"/>
    <w:rPr>
      <w:rFonts w:ascii="宋体" w:hAnsi="Courier New" w:eastAsia="宋体"/>
      <w:kern w:val="2"/>
      <w:sz w:val="21"/>
      <w:lang w:val="en-US" w:eastAsia="zh-CN"/>
    </w:rPr>
  </w:style>
  <w:style w:type="character" w:customStyle="1" w:styleId="1419">
    <w:name w:val="标题 32"/>
    <w:qFormat/>
    <w:uiPriority w:val="99"/>
    <w:rPr>
      <w:rFonts w:eastAsia="宋体"/>
      <w:b/>
      <w:kern w:val="2"/>
      <w:sz w:val="28"/>
      <w:lang w:val="en-US" w:eastAsia="zh-CN"/>
    </w:rPr>
  </w:style>
  <w:style w:type="character" w:customStyle="1" w:styleId="1420">
    <w:name w:val="正文文本缩进 Char Char"/>
    <w:qFormat/>
    <w:uiPriority w:val="99"/>
    <w:rPr>
      <w:rFonts w:ascii="Calibri" w:hAnsi="Calibri" w:eastAsia="宋体"/>
      <w:kern w:val="2"/>
      <w:sz w:val="22"/>
      <w:lang w:val="en-US" w:eastAsia="zh-CN"/>
    </w:rPr>
  </w:style>
  <w:style w:type="character" w:customStyle="1" w:styleId="1421">
    <w:name w:val="Char Char33"/>
    <w:qFormat/>
    <w:uiPriority w:val="99"/>
    <w:rPr>
      <w:rFonts w:ascii="Arial" w:hAnsi="Arial" w:eastAsia="宋体"/>
      <w:b/>
      <w:kern w:val="44"/>
      <w:sz w:val="36"/>
      <w:lang w:val="en-US" w:eastAsia="zh-CN"/>
    </w:rPr>
  </w:style>
  <w:style w:type="character" w:customStyle="1" w:styleId="1422">
    <w:name w:val="themebody"/>
    <w:qFormat/>
    <w:uiPriority w:val="99"/>
    <w:rPr>
      <w:rFonts w:eastAsia="宋体"/>
      <w:kern w:val="2"/>
      <w:sz w:val="24"/>
      <w:lang w:val="en-US" w:eastAsia="zh-CN"/>
    </w:rPr>
  </w:style>
  <w:style w:type="character" w:customStyle="1" w:styleId="1423">
    <w:name w:val="Block Label Char"/>
    <w:qFormat/>
    <w:uiPriority w:val="99"/>
    <w:rPr>
      <w:b/>
      <w:kern w:val="2"/>
      <w:sz w:val="28"/>
    </w:rPr>
  </w:style>
  <w:style w:type="character" w:customStyle="1" w:styleId="1424">
    <w:name w:val="textfont1"/>
    <w:qFormat/>
    <w:uiPriority w:val="99"/>
    <w:rPr>
      <w:sz w:val="22"/>
    </w:rPr>
  </w:style>
  <w:style w:type="character" w:customStyle="1" w:styleId="1425">
    <w:name w:val="huei12b1"/>
    <w:qFormat/>
    <w:uiPriority w:val="99"/>
    <w:rPr>
      <w:rFonts w:eastAsia="宋体"/>
      <w:b/>
      <w:color w:val="333333"/>
      <w:kern w:val="2"/>
      <w:sz w:val="18"/>
      <w:lang w:val="en-US" w:eastAsia="zh-CN"/>
    </w:rPr>
  </w:style>
  <w:style w:type="character" w:customStyle="1" w:styleId="1426">
    <w:name w:val="正文1 Char Char"/>
    <w:qFormat/>
    <w:uiPriority w:val="99"/>
    <w:rPr>
      <w:rFonts w:ascii="宋体" w:eastAsia="宋体"/>
      <w:sz w:val="21"/>
    </w:rPr>
  </w:style>
  <w:style w:type="character" w:customStyle="1" w:styleId="1427">
    <w:name w:val="p141"/>
    <w:qFormat/>
    <w:uiPriority w:val="99"/>
    <w:rPr>
      <w:sz w:val="21"/>
    </w:rPr>
  </w:style>
  <w:style w:type="character" w:customStyle="1" w:styleId="1428">
    <w:name w:val="DO_NOT_TRANSLATE"/>
    <w:qFormat/>
    <w:uiPriority w:val="99"/>
    <w:rPr>
      <w:rFonts w:ascii="Courier New" w:hAnsi="Courier New"/>
      <w:color w:val="800000"/>
      <w:lang w:val="en-US" w:eastAsia="zh-CN"/>
    </w:rPr>
  </w:style>
  <w:style w:type="character" w:customStyle="1" w:styleId="1429">
    <w:name w:val="ca-2"/>
    <w:qFormat/>
    <w:uiPriority w:val="99"/>
    <w:rPr>
      <w:rFonts w:cs="Times New Roman"/>
    </w:rPr>
  </w:style>
  <w:style w:type="character" w:customStyle="1" w:styleId="1430">
    <w:name w:val="unnamed21"/>
    <w:qFormat/>
    <w:uiPriority w:val="99"/>
    <w:rPr>
      <w:color w:val="CC6633"/>
      <w:u w:val="none"/>
    </w:rPr>
  </w:style>
  <w:style w:type="character" w:customStyle="1" w:styleId="1431">
    <w:name w:val="font2"/>
    <w:qFormat/>
    <w:uiPriority w:val="99"/>
    <w:rPr>
      <w:rFonts w:eastAsia="宋体"/>
      <w:kern w:val="2"/>
      <w:sz w:val="24"/>
      <w:lang w:val="en-US" w:eastAsia="zh-CN"/>
    </w:rPr>
  </w:style>
  <w:style w:type="character" w:customStyle="1" w:styleId="1432">
    <w:name w:val="tw4winPopup"/>
    <w:qFormat/>
    <w:uiPriority w:val="99"/>
    <w:rPr>
      <w:rFonts w:ascii="Courier New" w:hAnsi="Courier New"/>
      <w:color w:val="008000"/>
      <w:lang w:val="en-US" w:eastAsia="zh-CN"/>
    </w:rPr>
  </w:style>
  <w:style w:type="character" w:customStyle="1" w:styleId="1433">
    <w:name w:val="tw4winMark"/>
    <w:qFormat/>
    <w:uiPriority w:val="99"/>
    <w:rPr>
      <w:rFonts w:ascii="Courier New" w:hAnsi="Courier New"/>
      <w:vanish/>
      <w:color w:val="800080"/>
      <w:sz w:val="24"/>
      <w:vertAlign w:val="subscript"/>
    </w:rPr>
  </w:style>
  <w:style w:type="character" w:customStyle="1" w:styleId="1434">
    <w:name w:val="Char Char26"/>
    <w:qFormat/>
    <w:uiPriority w:val="99"/>
    <w:rPr>
      <w:rFonts w:ascii="Arial" w:hAnsi="Arial" w:eastAsia="黑体"/>
      <w:kern w:val="2"/>
      <w:sz w:val="24"/>
    </w:rPr>
  </w:style>
  <w:style w:type="character" w:customStyle="1" w:styleId="1435">
    <w:name w:val="15"/>
    <w:qFormat/>
    <w:uiPriority w:val="0"/>
    <w:rPr>
      <w:rFonts w:ascii="Times New Roman" w:hAnsi="Times New Roman"/>
      <w:sz w:val="20"/>
    </w:rPr>
  </w:style>
  <w:style w:type="character" w:customStyle="1" w:styleId="1436">
    <w:name w:val="tw4winTerm"/>
    <w:qFormat/>
    <w:uiPriority w:val="99"/>
    <w:rPr>
      <w:color w:val="0000FF"/>
    </w:rPr>
  </w:style>
  <w:style w:type="character" w:customStyle="1" w:styleId="1437">
    <w:name w:val="tw4winInternal"/>
    <w:qFormat/>
    <w:uiPriority w:val="99"/>
    <w:rPr>
      <w:rFonts w:ascii="Courier New" w:hAnsi="Courier New"/>
      <w:color w:val="FF0000"/>
      <w:lang w:val="en-US" w:eastAsia="zh-CN"/>
    </w:rPr>
  </w:style>
  <w:style w:type="character" w:customStyle="1" w:styleId="1438">
    <w:name w:val="卷标题 Char"/>
    <w:qFormat/>
    <w:uiPriority w:val="99"/>
    <w:rPr>
      <w:rFonts w:ascii="Arial" w:hAnsi="Arial" w:eastAsia="宋体"/>
      <w:b/>
      <w:kern w:val="44"/>
      <w:sz w:val="36"/>
      <w:lang w:val="en-US" w:eastAsia="zh-CN"/>
    </w:rPr>
  </w:style>
  <w:style w:type="character" w:customStyle="1" w:styleId="1439">
    <w:name w:val="标题 Char1"/>
    <w:qFormat/>
    <w:uiPriority w:val="10"/>
    <w:rPr>
      <w:rFonts w:ascii="Cambria" w:hAnsi="Cambria"/>
      <w:b/>
      <w:sz w:val="32"/>
    </w:rPr>
  </w:style>
  <w:style w:type="character" w:customStyle="1" w:styleId="1440">
    <w:name w:val="bold1"/>
    <w:qFormat/>
    <w:uiPriority w:val="99"/>
    <w:rPr>
      <w:rFonts w:eastAsia="宋体"/>
      <w:b/>
      <w:kern w:val="2"/>
      <w:sz w:val="24"/>
      <w:lang w:val="en-US" w:eastAsia="zh-CN"/>
    </w:rPr>
  </w:style>
  <w:style w:type="character" w:customStyle="1" w:styleId="1441">
    <w:name w:val="tw4winExternal"/>
    <w:qFormat/>
    <w:uiPriority w:val="99"/>
    <w:rPr>
      <w:rFonts w:ascii="Courier New" w:hAnsi="Courier New"/>
      <w:color w:val="808080"/>
      <w:lang w:val="en-US" w:eastAsia="zh-CN"/>
    </w:rPr>
  </w:style>
  <w:style w:type="character" w:customStyle="1" w:styleId="1442">
    <w:name w:val="文档正文 Char Char Char Char"/>
    <w:qFormat/>
    <w:locked/>
    <w:uiPriority w:val="99"/>
    <w:rPr>
      <w:rFonts w:ascii="????" w:eastAsia="仿宋_GB2312"/>
      <w:sz w:val="28"/>
    </w:rPr>
  </w:style>
  <w:style w:type="character" w:customStyle="1" w:styleId="1443">
    <w:name w:val="cuti1"/>
    <w:qFormat/>
    <w:uiPriority w:val="99"/>
    <w:rPr>
      <w:b/>
      <w:sz w:val="21"/>
      <w:u w:val="none"/>
    </w:rPr>
  </w:style>
  <w:style w:type="character" w:customStyle="1" w:styleId="1444">
    <w:name w:val="正文首行缩进 Char Char Char Char Char Char Char Char Char1 Char Char Char Char Char Char Char Char Char Char Char Char Char"/>
    <w:qFormat/>
    <w:uiPriority w:val="99"/>
    <w:rPr>
      <w:rFonts w:eastAsia="宋体"/>
      <w:sz w:val="21"/>
      <w:lang w:val="en-US" w:eastAsia="zh-CN"/>
    </w:rPr>
  </w:style>
  <w:style w:type="character" w:customStyle="1" w:styleId="1445">
    <w:name w:val="levelc"/>
    <w:qFormat/>
    <w:uiPriority w:val="99"/>
    <w:rPr>
      <w:rFonts w:eastAsia="宋体"/>
      <w:kern w:val="2"/>
      <w:sz w:val="24"/>
      <w:lang w:val="en-US" w:eastAsia="zh-CN"/>
    </w:rPr>
  </w:style>
  <w:style w:type="character" w:customStyle="1" w:styleId="1446">
    <w:name w:val="f14_blue"/>
    <w:qFormat/>
    <w:uiPriority w:val="99"/>
    <w:rPr>
      <w:rFonts w:eastAsia="宋体"/>
      <w:kern w:val="2"/>
      <w:sz w:val="24"/>
      <w:lang w:val="en-US" w:eastAsia="zh-CN"/>
    </w:rPr>
  </w:style>
  <w:style w:type="character" w:customStyle="1" w:styleId="1447">
    <w:name w:val="宋体 小四 0字符缩进"/>
    <w:qFormat/>
    <w:uiPriority w:val="99"/>
    <w:rPr>
      <w:rFonts w:eastAsia="宋体"/>
      <w:kern w:val="2"/>
      <w:sz w:val="24"/>
      <w:lang w:val="en-US" w:eastAsia="zh-CN"/>
    </w:rPr>
  </w:style>
  <w:style w:type="character" w:customStyle="1" w:styleId="1448">
    <w:name w:val="正文缩进 Char1 Char"/>
    <w:qFormat/>
    <w:uiPriority w:val="99"/>
    <w:rPr>
      <w:rFonts w:eastAsia="宋体"/>
      <w:kern w:val="2"/>
      <w:sz w:val="24"/>
      <w:lang w:val="en-US" w:eastAsia="zh-CN"/>
    </w:rPr>
  </w:style>
  <w:style w:type="character" w:customStyle="1" w:styleId="1449">
    <w:name w:val="1.标题 6 Char"/>
    <w:qFormat/>
    <w:uiPriority w:val="99"/>
    <w:rPr>
      <w:rFonts w:eastAsia="宋体"/>
      <w:b/>
      <w:kern w:val="2"/>
      <w:sz w:val="24"/>
      <w:lang w:val="en-US" w:eastAsia="zh-CN"/>
    </w:rPr>
  </w:style>
  <w:style w:type="character" w:customStyle="1" w:styleId="1450">
    <w:name w:val="small1"/>
    <w:qFormat/>
    <w:uiPriority w:val="99"/>
    <w:rPr>
      <w:sz w:val="22"/>
    </w:rPr>
  </w:style>
  <w:style w:type="character" w:customStyle="1" w:styleId="1451">
    <w:name w:val="h8 Char Char"/>
    <w:qFormat/>
    <w:uiPriority w:val="99"/>
    <w:rPr>
      <w:rFonts w:ascii="Arial" w:hAnsi="Arial" w:eastAsia="黑体"/>
      <w:kern w:val="2"/>
      <w:sz w:val="24"/>
      <w:lang w:val="en-US" w:eastAsia="zh-CN"/>
    </w:rPr>
  </w:style>
  <w:style w:type="character" w:customStyle="1" w:styleId="1452">
    <w:name w:val="1.1.1 Char"/>
    <w:qFormat/>
    <w:uiPriority w:val="99"/>
    <w:rPr>
      <w:rFonts w:ascii="Arial" w:hAnsi="Arial" w:eastAsia="黑体"/>
      <w:b/>
      <w:kern w:val="2"/>
      <w:sz w:val="24"/>
      <w:lang w:val="en-US" w:eastAsia="zh-CN"/>
    </w:rPr>
  </w:style>
  <w:style w:type="character" w:customStyle="1" w:styleId="1453">
    <w:name w:val="tw4winJump"/>
    <w:qFormat/>
    <w:uiPriority w:val="99"/>
    <w:rPr>
      <w:rFonts w:ascii="Courier New" w:hAnsi="Courier New"/>
      <w:color w:val="008080"/>
      <w:lang w:val="en-US" w:eastAsia="zh-CN"/>
    </w:rPr>
  </w:style>
  <w:style w:type="character" w:customStyle="1" w:styleId="1454">
    <w:name w:val="标题 1 Char Char"/>
    <w:qFormat/>
    <w:uiPriority w:val="99"/>
    <w:rPr>
      <w:rFonts w:eastAsia="黑体"/>
      <w:b/>
      <w:kern w:val="44"/>
      <w:sz w:val="32"/>
      <w:lang w:val="en-US" w:eastAsia="zh-CN"/>
    </w:rPr>
  </w:style>
  <w:style w:type="character" w:customStyle="1" w:styleId="1455">
    <w:name w:val="cn_text1"/>
    <w:qFormat/>
    <w:uiPriority w:val="99"/>
    <w:rPr>
      <w:rFonts w:ascii="??" w:hAnsi="??" w:eastAsia="宋体"/>
      <w:color w:val="003399"/>
      <w:spacing w:val="20"/>
      <w:kern w:val="2"/>
      <w:sz w:val="24"/>
      <w:lang w:val="en-US" w:eastAsia="zh-CN"/>
    </w:rPr>
  </w:style>
  <w:style w:type="character" w:customStyle="1" w:styleId="1456">
    <w:name w:val="Char Char32"/>
    <w:qFormat/>
    <w:uiPriority w:val="99"/>
    <w:rPr>
      <w:rFonts w:eastAsia="宋体"/>
      <w:b/>
      <w:kern w:val="2"/>
      <w:sz w:val="28"/>
      <w:lang w:val="en-US" w:eastAsia="zh-CN"/>
    </w:rPr>
  </w:style>
  <w:style w:type="character" w:customStyle="1" w:styleId="1457">
    <w:name w:val="正文缩进 Char1"/>
    <w:qFormat/>
    <w:uiPriority w:val="99"/>
    <w:rPr>
      <w:rFonts w:eastAsia="宋体"/>
      <w:kern w:val="2"/>
      <w:sz w:val="21"/>
      <w:lang w:val="en-US" w:eastAsia="zh-CN"/>
    </w:rPr>
  </w:style>
  <w:style w:type="character" w:customStyle="1" w:styleId="1458">
    <w:name w:val="标书正文 Char Char"/>
    <w:qFormat/>
    <w:uiPriority w:val="99"/>
    <w:rPr>
      <w:rFonts w:ascii="宋体" w:hAnsi="宋体" w:eastAsia="宋体"/>
      <w:kern w:val="2"/>
      <w:sz w:val="24"/>
    </w:rPr>
  </w:style>
  <w:style w:type="character" w:customStyle="1" w:styleId="1459">
    <w:name w:val="blue1"/>
    <w:qFormat/>
    <w:uiPriority w:val="99"/>
    <w:rPr>
      <w:rFonts w:eastAsia="宋体"/>
      <w:dstrike/>
      <w:color w:val="315494"/>
      <w:kern w:val="2"/>
      <w:sz w:val="24"/>
      <w:u w:val="none"/>
      <w:lang w:val="en-US" w:eastAsia="zh-CN"/>
    </w:rPr>
  </w:style>
  <w:style w:type="character" w:customStyle="1" w:styleId="1460">
    <w:name w:val="A6"/>
    <w:qFormat/>
    <w:uiPriority w:val="99"/>
    <w:rPr>
      <w:rFonts w:ascii="HP Simplified Hans Light" w:eastAsia="Times New Roman"/>
      <w:color w:val="000000"/>
      <w:sz w:val="14"/>
    </w:rPr>
  </w:style>
  <w:style w:type="character" w:customStyle="1" w:styleId="1461">
    <w:name w:val="ca-41"/>
    <w:qFormat/>
    <w:uiPriority w:val="99"/>
    <w:rPr>
      <w:rFonts w:ascii="宋体" w:hAnsi="宋体" w:eastAsia="宋体" w:cs="Times New Roman"/>
      <w:sz w:val="24"/>
      <w:szCs w:val="24"/>
    </w:rPr>
  </w:style>
  <w:style w:type="paragraph" w:styleId="1462">
    <w:name w:val="Intense Quote"/>
    <w:basedOn w:val="1"/>
    <w:next w:val="1"/>
    <w:link w:val="1463"/>
    <w:qFormat/>
    <w:uiPriority w:val="0"/>
    <w:pPr>
      <w:widowControl/>
      <w:pBdr>
        <w:bottom w:val="single" w:color="4F81BD" w:sz="4" w:space="4"/>
      </w:pBdr>
      <w:spacing w:before="200" w:after="280" w:line="276" w:lineRule="auto"/>
      <w:ind w:left="936" w:right="936"/>
      <w:jc w:val="left"/>
    </w:pPr>
    <w:rPr>
      <w:rFonts w:ascii="Times New Roman"/>
      <w:b/>
      <w:bCs/>
      <w:i/>
      <w:iCs/>
      <w:color w:val="4F81BD"/>
      <w:sz w:val="22"/>
      <w:szCs w:val="22"/>
      <w:lang w:eastAsia="en-US" w:bidi="en-US"/>
    </w:rPr>
  </w:style>
  <w:style w:type="character" w:customStyle="1" w:styleId="1463">
    <w:name w:val="明显引用 Char"/>
    <w:link w:val="1462"/>
    <w:qFormat/>
    <w:uiPriority w:val="0"/>
    <w:rPr>
      <w:b/>
      <w:bCs/>
      <w:i/>
      <w:iCs/>
      <w:color w:val="4F81BD"/>
      <w:sz w:val="22"/>
      <w:szCs w:val="22"/>
      <w:lang w:eastAsia="en-US" w:bidi="en-US"/>
    </w:rPr>
  </w:style>
  <w:style w:type="paragraph" w:customStyle="1" w:styleId="1464">
    <w:name w:val="表格文字居中"/>
    <w:basedOn w:val="1"/>
    <w:qFormat/>
    <w:uiPriority w:val="0"/>
    <w:pPr>
      <w:jc w:val="center"/>
    </w:pPr>
    <w:rPr>
      <w:rFonts w:ascii="Arial" w:hAnsi="Arial" w:eastAsia="仿宋_GB2312"/>
      <w:sz w:val="24"/>
      <w:szCs w:val="24"/>
    </w:rPr>
  </w:style>
  <w:style w:type="paragraph" w:customStyle="1" w:styleId="1465">
    <w:name w:val="正文缩进3"/>
    <w:basedOn w:val="1"/>
    <w:next w:val="18"/>
    <w:qFormat/>
    <w:uiPriority w:val="0"/>
    <w:pPr>
      <w:widowControl/>
      <w:numPr>
        <w:ilvl w:val="0"/>
        <w:numId w:val="58"/>
      </w:numPr>
      <w:tabs>
        <w:tab w:val="left" w:pos="360"/>
        <w:tab w:val="clear" w:pos="902"/>
      </w:tabs>
      <w:spacing w:before="120"/>
      <w:ind w:left="0" w:firstLine="454"/>
      <w:jc w:val="left"/>
    </w:pPr>
    <w:rPr>
      <w:b/>
      <w:sz w:val="24"/>
    </w:rPr>
  </w:style>
  <w:style w:type="paragraph" w:customStyle="1" w:styleId="1466">
    <w:name w:val="Va_标题1_用"/>
    <w:basedOn w:val="3"/>
    <w:next w:val="1"/>
    <w:qFormat/>
    <w:uiPriority w:val="0"/>
    <w:pPr>
      <w:keepNext w:val="0"/>
      <w:pageBreakBefore/>
      <w:widowControl/>
      <w:numPr>
        <w:ilvl w:val="0"/>
        <w:numId w:val="59"/>
      </w:numPr>
      <w:autoSpaceDE/>
      <w:autoSpaceDN/>
      <w:adjustRightInd/>
      <w:snapToGrid w:val="0"/>
      <w:spacing w:beforeLines="100" w:beforeAutospacing="1" w:afterLines="100" w:afterAutospacing="1"/>
      <w:textAlignment w:val="baseline"/>
    </w:pPr>
    <w:rPr>
      <w:rFonts w:ascii="Times New Roman" w:eastAsia="幼圆"/>
      <w:sz w:val="44"/>
      <w:szCs w:val="48"/>
      <w:lang w:val="en-US"/>
    </w:rPr>
  </w:style>
  <w:style w:type="paragraph" w:customStyle="1" w:styleId="146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468">
    <w:name w:val="--规划正文"/>
    <w:basedOn w:val="1"/>
    <w:qFormat/>
    <w:uiPriority w:val="0"/>
    <w:pPr>
      <w:spacing w:line="360" w:lineRule="auto"/>
      <w:ind w:firstLine="200" w:firstLineChars="200"/>
    </w:pPr>
    <w:rPr>
      <w:rFonts w:ascii="Times New Roman"/>
      <w:kern w:val="2"/>
      <w:sz w:val="21"/>
    </w:rPr>
  </w:style>
  <w:style w:type="paragraph" w:customStyle="1" w:styleId="1469">
    <w:name w:val="Va_标题2_用"/>
    <w:basedOn w:val="4"/>
    <w:next w:val="1"/>
    <w:qFormat/>
    <w:uiPriority w:val="0"/>
    <w:pPr>
      <w:keepNext w:val="0"/>
      <w:numPr>
        <w:ilvl w:val="1"/>
        <w:numId w:val="59"/>
      </w:numPr>
      <w:spacing w:beforeLines="100" w:beforeAutospacing="1" w:afterLines="100" w:afterAutospacing="1" w:line="300" w:lineRule="auto"/>
      <w:jc w:val="left"/>
      <w:textAlignment w:val="baseline"/>
    </w:pPr>
    <w:rPr>
      <w:rFonts w:ascii="Times New Roman" w:hAnsi="Times New Roman"/>
      <w:b w:val="0"/>
      <w:kern w:val="2"/>
      <w:szCs w:val="36"/>
      <w:lang w:val="en-US"/>
    </w:rPr>
  </w:style>
  <w:style w:type="paragraph" w:styleId="1470">
    <w:name w:val="Quote"/>
    <w:basedOn w:val="1"/>
    <w:next w:val="1"/>
    <w:link w:val="1471"/>
    <w:qFormat/>
    <w:uiPriority w:val="0"/>
    <w:pPr>
      <w:widowControl/>
      <w:spacing w:after="200" w:line="276" w:lineRule="auto"/>
      <w:jc w:val="left"/>
    </w:pPr>
    <w:rPr>
      <w:rFonts w:ascii="Times New Roman"/>
      <w:i/>
      <w:iCs/>
      <w:color w:val="000000"/>
      <w:sz w:val="22"/>
      <w:szCs w:val="22"/>
      <w:lang w:eastAsia="en-US" w:bidi="en-US"/>
    </w:rPr>
  </w:style>
  <w:style w:type="character" w:customStyle="1" w:styleId="1471">
    <w:name w:val="引用 Char"/>
    <w:link w:val="1470"/>
    <w:qFormat/>
    <w:uiPriority w:val="0"/>
    <w:rPr>
      <w:i/>
      <w:iCs/>
      <w:color w:val="000000"/>
      <w:sz w:val="22"/>
      <w:szCs w:val="22"/>
      <w:lang w:eastAsia="en-US" w:bidi="en-US"/>
    </w:rPr>
  </w:style>
  <w:style w:type="paragraph" w:customStyle="1" w:styleId="1472">
    <w:name w:val="GP正文(首行缩进)"/>
    <w:basedOn w:val="180"/>
    <w:qFormat/>
    <w:uiPriority w:val="0"/>
    <w:pPr>
      <w:ind w:firstLine="200" w:firstLineChars="200"/>
    </w:pPr>
    <w:rPr>
      <w:kern w:val="2"/>
      <w:sz w:val="24"/>
      <w:szCs w:val="21"/>
    </w:rPr>
  </w:style>
  <w:style w:type="paragraph" w:customStyle="1" w:styleId="1473">
    <w:name w:val="样式 样式 标题 3 + 小四 + 黑体 加粗"/>
    <w:basedOn w:val="1474"/>
    <w:link w:val="1476"/>
    <w:qFormat/>
    <w:uiPriority w:val="0"/>
    <w:pPr>
      <w:numPr>
        <w:ilvl w:val="2"/>
        <w:numId w:val="60"/>
      </w:numPr>
      <w:tabs>
        <w:tab w:val="left" w:pos="0"/>
      </w:tabs>
      <w:ind w:firstLine="200"/>
    </w:pPr>
    <w:rPr>
      <w:rFonts w:ascii="黑体" w:hAnsi="黑体"/>
    </w:rPr>
  </w:style>
  <w:style w:type="paragraph" w:customStyle="1" w:styleId="1474">
    <w:name w:val="样式 标题 3 + 小四"/>
    <w:basedOn w:val="5"/>
    <w:link w:val="1475"/>
    <w:qFormat/>
    <w:uiPriority w:val="0"/>
    <w:pPr>
      <w:widowControl w:val="0"/>
      <w:tabs>
        <w:tab w:val="left" w:pos="0"/>
      </w:tabs>
      <w:spacing w:line="416" w:lineRule="atLeast"/>
      <w:ind w:left="567" w:firstLine="200" w:firstLineChars="200"/>
      <w:jc w:val="both"/>
    </w:pPr>
    <w:rPr>
      <w:bCs/>
      <w:kern w:val="2"/>
      <w:sz w:val="24"/>
      <w:szCs w:val="32"/>
      <w:lang w:val="en-US"/>
    </w:rPr>
  </w:style>
  <w:style w:type="character" w:customStyle="1" w:styleId="1475">
    <w:name w:val="样式 标题 3 + 小四 Char Char"/>
    <w:link w:val="1474"/>
    <w:qFormat/>
    <w:uiPriority w:val="0"/>
    <w:rPr>
      <w:b/>
      <w:bCs/>
      <w:kern w:val="2"/>
      <w:sz w:val="24"/>
      <w:szCs w:val="32"/>
    </w:rPr>
  </w:style>
  <w:style w:type="character" w:customStyle="1" w:styleId="1476">
    <w:name w:val="样式 样式 标题 3 + 小四 + 黑体 加粗 Char Char"/>
    <w:link w:val="1473"/>
    <w:qFormat/>
    <w:uiPriority w:val="0"/>
    <w:rPr>
      <w:rFonts w:ascii="黑体" w:hAnsi="黑体"/>
      <w:b/>
      <w:bCs/>
      <w:kern w:val="2"/>
      <w:sz w:val="24"/>
      <w:szCs w:val="32"/>
    </w:rPr>
  </w:style>
  <w:style w:type="paragraph" w:customStyle="1" w:styleId="1477">
    <w:name w:val="GP标题5"/>
    <w:basedOn w:val="180"/>
    <w:next w:val="1472"/>
    <w:qFormat/>
    <w:uiPriority w:val="0"/>
    <w:pPr>
      <w:numPr>
        <w:ilvl w:val="4"/>
        <w:numId w:val="61"/>
      </w:numPr>
      <w:tabs>
        <w:tab w:val="left" w:pos="360"/>
        <w:tab w:val="left" w:pos="2100"/>
      </w:tabs>
      <w:spacing w:beforeLines="50" w:afterLines="50"/>
      <w:ind w:left="2100" w:hanging="420"/>
      <w:outlineLvl w:val="4"/>
    </w:pPr>
    <w:rPr>
      <w:rFonts w:ascii="华文细黑" w:hAnsi="华文细黑" w:eastAsia="华文细黑" w:cs="Andalus"/>
      <w:b/>
      <w:kern w:val="2"/>
      <w:sz w:val="24"/>
    </w:rPr>
  </w:style>
  <w:style w:type="paragraph" w:customStyle="1" w:styleId="1478">
    <w:name w:val="标题3"/>
    <w:basedOn w:val="5"/>
    <w:link w:val="1479"/>
    <w:qFormat/>
    <w:uiPriority w:val="0"/>
    <w:pPr>
      <w:widowControl w:val="0"/>
      <w:numPr>
        <w:ilvl w:val="2"/>
        <w:numId w:val="58"/>
      </w:numPr>
      <w:tabs>
        <w:tab w:val="left" w:pos="0"/>
        <w:tab w:val="clear" w:pos="1502"/>
      </w:tabs>
      <w:jc w:val="both"/>
    </w:pPr>
    <w:rPr>
      <w:rFonts w:eastAsia="黑体"/>
      <w:b w:val="0"/>
      <w:kern w:val="2"/>
      <w:szCs w:val="32"/>
      <w:lang w:val="en-US"/>
    </w:rPr>
  </w:style>
  <w:style w:type="character" w:customStyle="1" w:styleId="1479">
    <w:name w:val="标题3 Char"/>
    <w:link w:val="1478"/>
    <w:qFormat/>
    <w:uiPriority w:val="0"/>
    <w:rPr>
      <w:rFonts w:eastAsia="黑体"/>
      <w:kern w:val="2"/>
      <w:sz w:val="32"/>
      <w:szCs w:val="32"/>
    </w:rPr>
  </w:style>
  <w:style w:type="paragraph" w:customStyle="1" w:styleId="1480">
    <w:name w:val="大纲正文"/>
    <w:basedOn w:val="1"/>
    <w:qFormat/>
    <w:uiPriority w:val="0"/>
    <w:pPr>
      <w:spacing w:line="360" w:lineRule="auto"/>
      <w:ind w:firstLine="480" w:firstLineChars="200"/>
    </w:pPr>
    <w:rPr>
      <w:rFonts w:ascii="Times New Roman"/>
      <w:kern w:val="2"/>
      <w:sz w:val="24"/>
    </w:rPr>
  </w:style>
  <w:style w:type="paragraph" w:customStyle="1" w:styleId="1481">
    <w:name w:val="GP标题3"/>
    <w:basedOn w:val="180"/>
    <w:next w:val="1472"/>
    <w:qFormat/>
    <w:uiPriority w:val="0"/>
    <w:pPr>
      <w:numPr>
        <w:ilvl w:val="2"/>
        <w:numId w:val="61"/>
      </w:numPr>
      <w:tabs>
        <w:tab w:val="left" w:pos="360"/>
        <w:tab w:val="left" w:pos="1260"/>
      </w:tabs>
      <w:spacing w:beforeLines="50" w:afterLines="50"/>
      <w:ind w:left="1260" w:hanging="420"/>
      <w:outlineLvl w:val="2"/>
    </w:pPr>
    <w:rPr>
      <w:rFonts w:ascii="华文细黑" w:hAnsi="华文细黑" w:eastAsia="华文细黑" w:cs="Andalus"/>
      <w:b/>
      <w:kern w:val="2"/>
      <w:sz w:val="30"/>
    </w:rPr>
  </w:style>
  <w:style w:type="paragraph" w:customStyle="1" w:styleId="1482">
    <w:name w:val="样式 标题 1 + 宋体 小二 居中"/>
    <w:basedOn w:val="1"/>
    <w:qFormat/>
    <w:uiPriority w:val="0"/>
    <w:pPr>
      <w:widowControl/>
      <w:jc w:val="left"/>
    </w:pPr>
    <w:rPr>
      <w:rFonts w:ascii="Times New Roman"/>
      <w:sz w:val="21"/>
    </w:rPr>
  </w:style>
  <w:style w:type="paragraph" w:customStyle="1" w:styleId="1483">
    <w:name w:val="样式 标题 22H22nd levelh2Header 2l2Heading 2 HiddenHeading 2..."/>
    <w:basedOn w:val="1"/>
    <w:qFormat/>
    <w:uiPriority w:val="0"/>
    <w:pPr>
      <w:widowControl/>
      <w:tabs>
        <w:tab w:val="left" w:pos="1134"/>
      </w:tabs>
      <w:ind w:left="141" w:hanging="141"/>
      <w:jc w:val="left"/>
    </w:pPr>
    <w:rPr>
      <w:rFonts w:ascii="Times New Roman"/>
      <w:sz w:val="21"/>
    </w:rPr>
  </w:style>
  <w:style w:type="paragraph" w:customStyle="1" w:styleId="1484">
    <w:name w:val="Va_标题4_用"/>
    <w:basedOn w:val="6"/>
    <w:next w:val="1"/>
    <w:qFormat/>
    <w:uiPriority w:val="0"/>
    <w:pPr>
      <w:numPr>
        <w:ilvl w:val="3"/>
        <w:numId w:val="59"/>
      </w:numPr>
      <w:adjustRightInd w:val="0"/>
      <w:spacing w:beforeLines="100" w:afterLines="100" w:line="240" w:lineRule="auto"/>
      <w:jc w:val="left"/>
      <w:textAlignment w:val="baseline"/>
    </w:pPr>
    <w:rPr>
      <w:rFonts w:ascii="黑体" w:hAnsi="宋体"/>
      <w:kern w:val="2"/>
      <w:szCs w:val="30"/>
      <w:lang w:val="en-GB"/>
    </w:rPr>
  </w:style>
  <w:style w:type="paragraph" w:styleId="1485">
    <w:name w:val="No Spacing"/>
    <w:qFormat/>
    <w:uiPriority w:val="0"/>
    <w:rPr>
      <w:rFonts w:ascii="Times New Roman" w:hAnsi="Times New Roman" w:eastAsia="Times New Roman" w:cs="Times New Roman"/>
      <w:sz w:val="22"/>
      <w:szCs w:val="22"/>
      <w:lang w:val="en-US" w:eastAsia="en-US" w:bidi="en-US"/>
    </w:rPr>
  </w:style>
  <w:style w:type="paragraph" w:customStyle="1" w:styleId="1486">
    <w:name w:val="Va_标题3_用"/>
    <w:basedOn w:val="1"/>
    <w:next w:val="1"/>
    <w:qFormat/>
    <w:uiPriority w:val="0"/>
    <w:pPr>
      <w:keepNext/>
      <w:keepLines/>
      <w:numPr>
        <w:ilvl w:val="2"/>
        <w:numId w:val="59"/>
      </w:numPr>
      <w:adjustRightInd w:val="0"/>
      <w:spacing w:beforeLines="100" w:afterLines="100" w:line="300" w:lineRule="auto"/>
      <w:jc w:val="left"/>
      <w:textAlignment w:val="baseline"/>
      <w:outlineLvl w:val="2"/>
    </w:pPr>
    <w:rPr>
      <w:rFonts w:ascii="Cambria" w:hAnsi="Cambria" w:eastAsia="楷体_GB2312"/>
      <w:b/>
      <w:bCs/>
      <w:kern w:val="2"/>
      <w:sz w:val="32"/>
      <w:szCs w:val="32"/>
    </w:rPr>
  </w:style>
  <w:style w:type="paragraph" w:customStyle="1" w:styleId="1487">
    <w:name w:val="四号正文"/>
    <w:basedOn w:val="1"/>
    <w:qFormat/>
    <w:uiPriority w:val="0"/>
    <w:pPr>
      <w:spacing w:line="360" w:lineRule="auto"/>
      <w:ind w:firstLine="560" w:firstLineChars="200"/>
    </w:pPr>
    <w:rPr>
      <w:rFonts w:ascii="Times New Roman"/>
      <w:kern w:val="2"/>
      <w:sz w:val="28"/>
      <w:szCs w:val="28"/>
    </w:rPr>
  </w:style>
  <w:style w:type="paragraph" w:customStyle="1" w:styleId="1488">
    <w:name w:val="V_标题4"/>
    <w:basedOn w:val="6"/>
    <w:next w:val="1489"/>
    <w:qFormat/>
    <w:uiPriority w:val="0"/>
    <w:pPr>
      <w:numPr>
        <w:ilvl w:val="0"/>
        <w:numId w:val="62"/>
      </w:numPr>
      <w:spacing w:beforeLines="50" w:afterLines="50" w:line="360" w:lineRule="auto"/>
    </w:pPr>
    <w:rPr>
      <w:rFonts w:ascii="楷体_GB2312" w:hAnsi="宋体" w:eastAsia="楷体_GB2312"/>
      <w:kern w:val="2"/>
      <w:lang w:val="en-US"/>
    </w:rPr>
  </w:style>
  <w:style w:type="paragraph" w:customStyle="1" w:styleId="1489">
    <w:name w:val="V_正文(缩进)"/>
    <w:basedOn w:val="1"/>
    <w:qFormat/>
    <w:uiPriority w:val="0"/>
    <w:pPr>
      <w:widowControl/>
      <w:ind w:firstLine="560" w:firstLineChars="200"/>
    </w:pPr>
    <w:rPr>
      <w:rFonts w:ascii="楷体_GB2312" w:hAnsi="楷体_GB2312" w:eastAsia="楷体_GB2312"/>
      <w:bCs/>
      <w:kern w:val="2"/>
      <w:sz w:val="28"/>
      <w:szCs w:val="24"/>
    </w:rPr>
  </w:style>
  <w:style w:type="paragraph" w:customStyle="1" w:styleId="1490">
    <w:name w:val="GP无序编号"/>
    <w:basedOn w:val="180"/>
    <w:qFormat/>
    <w:uiPriority w:val="0"/>
    <w:pPr>
      <w:numPr>
        <w:ilvl w:val="0"/>
        <w:numId w:val="63"/>
      </w:numPr>
      <w:tabs>
        <w:tab w:val="left" w:pos="360"/>
        <w:tab w:val="left" w:pos="720"/>
        <w:tab w:val="left" w:pos="903"/>
      </w:tabs>
      <w:ind w:left="720" w:hanging="720"/>
    </w:pPr>
    <w:rPr>
      <w:kern w:val="2"/>
      <w:sz w:val="24"/>
    </w:rPr>
  </w:style>
  <w:style w:type="paragraph" w:customStyle="1" w:styleId="1491">
    <w:name w:val="Default Paragraph Char Char Char Char"/>
    <w:basedOn w:val="1"/>
    <w:next w:val="1"/>
    <w:qFormat/>
    <w:uiPriority w:val="0"/>
    <w:pPr>
      <w:widowControl/>
      <w:spacing w:line="360" w:lineRule="auto"/>
      <w:jc w:val="left"/>
    </w:pPr>
    <w:rPr>
      <w:rFonts w:ascii="Times New Roman"/>
      <w:sz w:val="21"/>
      <w:lang w:eastAsia="en-US"/>
    </w:rPr>
  </w:style>
  <w:style w:type="paragraph" w:customStyle="1" w:styleId="1492">
    <w:name w:val="样式 仿宋_GB2312 四号"/>
    <w:basedOn w:val="1"/>
    <w:qFormat/>
    <w:uiPriority w:val="0"/>
    <w:pPr>
      <w:ind w:firstLine="560" w:firstLineChars="200"/>
    </w:pPr>
    <w:rPr>
      <w:rFonts w:ascii="仿宋_GB2312" w:hAnsi="仿宋_GB2312" w:eastAsia="仿宋_GB2312" w:cs="宋体"/>
      <w:sz w:val="32"/>
    </w:rPr>
  </w:style>
  <w:style w:type="paragraph" w:customStyle="1" w:styleId="1493">
    <w:name w:val="V-正文"/>
    <w:basedOn w:val="1"/>
    <w:qFormat/>
    <w:uiPriority w:val="0"/>
    <w:pPr>
      <w:widowControl/>
      <w:numPr>
        <w:ilvl w:val="0"/>
        <w:numId w:val="64"/>
      </w:numPr>
    </w:pPr>
    <w:rPr>
      <w:rFonts w:ascii="楷体_GB2312" w:hAnsi="楷体_GB2312" w:eastAsia="楷体_GB2312" w:cs="宋体"/>
      <w:bCs/>
      <w:kern w:val="2"/>
      <w:sz w:val="28"/>
    </w:rPr>
  </w:style>
  <w:style w:type="paragraph" w:customStyle="1" w:styleId="1494">
    <w:name w:val="GP标题1"/>
    <w:basedOn w:val="180"/>
    <w:next w:val="1472"/>
    <w:qFormat/>
    <w:uiPriority w:val="0"/>
    <w:pPr>
      <w:numPr>
        <w:ilvl w:val="0"/>
        <w:numId w:val="61"/>
      </w:numPr>
      <w:tabs>
        <w:tab w:val="left" w:pos="360"/>
        <w:tab w:val="left" w:pos="720"/>
      </w:tabs>
      <w:spacing w:beforeLines="100" w:afterLines="100"/>
      <w:ind w:left="720" w:hanging="720"/>
      <w:jc w:val="center"/>
      <w:outlineLvl w:val="0"/>
    </w:pPr>
    <w:rPr>
      <w:rFonts w:ascii="黑体" w:hAnsi="黑体" w:eastAsia="黑体" w:cs="Andalus"/>
      <w:b/>
      <w:kern w:val="2"/>
      <w:sz w:val="36"/>
    </w:rPr>
  </w:style>
  <w:style w:type="paragraph" w:customStyle="1" w:styleId="1495">
    <w:name w:val="_Style 182"/>
    <w:basedOn w:val="3"/>
    <w:next w:val="1"/>
    <w:qFormat/>
    <w:uiPriority w:val="39"/>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1496">
    <w:name w:val="msolistparagraph"/>
    <w:basedOn w:val="1"/>
    <w:qFormat/>
    <w:uiPriority w:val="0"/>
    <w:pPr>
      <w:widowControl/>
      <w:ind w:firstLine="420" w:firstLineChars="200"/>
      <w:jc w:val="left"/>
    </w:pPr>
    <w:rPr>
      <w:rFonts w:ascii="Times New Roman"/>
      <w:sz w:val="21"/>
    </w:rPr>
  </w:style>
  <w:style w:type="paragraph" w:customStyle="1" w:styleId="1497">
    <w:name w:val="段落"/>
    <w:link w:val="1498"/>
    <w:qFormat/>
    <w:uiPriority w:val="0"/>
    <w:pPr>
      <w:adjustRightInd w:val="0"/>
      <w:snapToGrid w:val="0"/>
      <w:spacing w:before="120" w:after="120" w:line="360" w:lineRule="auto"/>
      <w:ind w:firstLine="560" w:firstLineChars="200"/>
      <w:jc w:val="both"/>
    </w:pPr>
    <w:rPr>
      <w:rFonts w:ascii="仿宋_GB2312" w:hAnsi="Times New Roman" w:eastAsia="仿宋_GB2312" w:cs="Times New Roman"/>
      <w:sz w:val="28"/>
      <w:szCs w:val="28"/>
      <w:lang w:val="en-US" w:eastAsia="zh-CN" w:bidi="ar-SA"/>
    </w:rPr>
  </w:style>
  <w:style w:type="character" w:customStyle="1" w:styleId="1498">
    <w:name w:val="段落 Char1"/>
    <w:link w:val="1497"/>
    <w:qFormat/>
    <w:uiPriority w:val="0"/>
    <w:rPr>
      <w:rFonts w:ascii="仿宋_GB2312" w:eastAsia="仿宋_GB2312"/>
      <w:sz w:val="28"/>
      <w:szCs w:val="28"/>
    </w:rPr>
  </w:style>
  <w:style w:type="paragraph" w:customStyle="1" w:styleId="1499">
    <w:name w:val="项目排列"/>
    <w:basedOn w:val="1"/>
    <w:link w:val="1500"/>
    <w:qFormat/>
    <w:uiPriority w:val="0"/>
    <w:pPr>
      <w:tabs>
        <w:tab w:val="left" w:pos="900"/>
      </w:tabs>
      <w:spacing w:beforeLines="50" w:afterLines="50" w:line="300" w:lineRule="auto"/>
      <w:ind w:left="720" w:hanging="720"/>
    </w:pPr>
    <w:rPr>
      <w:rFonts w:ascii="Times New Roman"/>
      <w:kern w:val="2"/>
      <w:sz w:val="24"/>
      <w:szCs w:val="24"/>
    </w:rPr>
  </w:style>
  <w:style w:type="character" w:customStyle="1" w:styleId="1500">
    <w:name w:val="项目排列 Char"/>
    <w:link w:val="1499"/>
    <w:qFormat/>
    <w:uiPriority w:val="0"/>
    <w:rPr>
      <w:kern w:val="2"/>
      <w:sz w:val="24"/>
      <w:szCs w:val="24"/>
    </w:rPr>
  </w:style>
  <w:style w:type="paragraph" w:customStyle="1" w:styleId="1501">
    <w:name w:val="标准五号 Char"/>
    <w:basedOn w:val="1"/>
    <w:link w:val="1502"/>
    <w:qFormat/>
    <w:uiPriority w:val="0"/>
    <w:pPr>
      <w:spacing w:line="340" w:lineRule="exact"/>
      <w:ind w:firstLine="200" w:firstLineChars="200"/>
      <w:jc w:val="left"/>
    </w:pPr>
    <w:rPr>
      <w:rFonts w:ascii="Arial" w:hAnsi="Arial"/>
      <w:kern w:val="2"/>
      <w:sz w:val="21"/>
      <w:szCs w:val="21"/>
    </w:rPr>
  </w:style>
  <w:style w:type="character" w:customStyle="1" w:styleId="1502">
    <w:name w:val="标准五号 Char Char"/>
    <w:link w:val="1501"/>
    <w:qFormat/>
    <w:uiPriority w:val="0"/>
    <w:rPr>
      <w:rFonts w:ascii="Arial" w:hAnsi="Arial"/>
      <w:kern w:val="2"/>
      <w:sz w:val="21"/>
      <w:szCs w:val="21"/>
    </w:rPr>
  </w:style>
  <w:style w:type="paragraph" w:customStyle="1" w:styleId="1503">
    <w:name w:val="GP标题2"/>
    <w:basedOn w:val="180"/>
    <w:next w:val="1472"/>
    <w:qFormat/>
    <w:uiPriority w:val="0"/>
    <w:pPr>
      <w:numPr>
        <w:ilvl w:val="1"/>
        <w:numId w:val="61"/>
      </w:numPr>
      <w:tabs>
        <w:tab w:val="left" w:pos="360"/>
        <w:tab w:val="left" w:pos="840"/>
      </w:tabs>
      <w:spacing w:beforeLines="50" w:afterLines="50"/>
      <w:ind w:left="840" w:hanging="420"/>
      <w:outlineLvl w:val="1"/>
    </w:pPr>
    <w:rPr>
      <w:rFonts w:ascii="华文细黑" w:hAnsi="华文细黑" w:eastAsia="华文细黑" w:cs="Andalus"/>
      <w:b/>
      <w:kern w:val="2"/>
      <w:sz w:val="32"/>
    </w:rPr>
  </w:style>
  <w:style w:type="paragraph" w:customStyle="1" w:styleId="1504">
    <w:name w:val="GP标题4"/>
    <w:basedOn w:val="180"/>
    <w:next w:val="1472"/>
    <w:qFormat/>
    <w:uiPriority w:val="0"/>
    <w:pPr>
      <w:tabs>
        <w:tab w:val="left" w:pos="360"/>
        <w:tab w:val="left" w:pos="1680"/>
      </w:tabs>
      <w:spacing w:beforeLines="50" w:afterLines="50"/>
      <w:ind w:left="1680" w:hanging="420"/>
      <w:outlineLvl w:val="3"/>
    </w:pPr>
    <w:rPr>
      <w:rFonts w:ascii="华文细黑" w:hAnsi="华文细黑" w:eastAsia="华文细黑" w:cs="Andalus"/>
      <w:b/>
      <w:kern w:val="2"/>
      <w:sz w:val="28"/>
    </w:rPr>
  </w:style>
  <w:style w:type="paragraph" w:customStyle="1" w:styleId="1505">
    <w:name w:val="even typetextarea group2"/>
    <w:basedOn w:val="1"/>
    <w:qFormat/>
    <w:uiPriority w:val="0"/>
    <w:pPr>
      <w:widowControl/>
      <w:spacing w:before="100" w:beforeAutospacing="1" w:after="100" w:afterAutospacing="1"/>
      <w:jc w:val="left"/>
    </w:pPr>
    <w:rPr>
      <w:rFonts w:hAnsi="宋体" w:cs="宋体"/>
      <w:sz w:val="24"/>
      <w:szCs w:val="24"/>
    </w:rPr>
  </w:style>
  <w:style w:type="character" w:customStyle="1" w:styleId="1506">
    <w:name w:val="GP正文(无首行缩进) Char"/>
    <w:qFormat/>
    <w:uiPriority w:val="0"/>
    <w:rPr>
      <w:kern w:val="2"/>
      <w:sz w:val="24"/>
      <w:szCs w:val="21"/>
    </w:rPr>
  </w:style>
  <w:style w:type="character" w:customStyle="1" w:styleId="1507">
    <w:name w:val="标题1 Char"/>
    <w:qFormat/>
    <w:uiPriority w:val="0"/>
    <w:rPr>
      <w:rFonts w:ascii="Arial" w:hAnsi="Arial" w:eastAsia="黑体" w:cs="Times New Roman"/>
      <w:kern w:val="44"/>
      <w:sz w:val="44"/>
      <w:szCs w:val="44"/>
    </w:rPr>
  </w:style>
  <w:style w:type="character" w:customStyle="1" w:styleId="1508">
    <w:name w:val="Char Char5"/>
    <w:qFormat/>
    <w:uiPriority w:val="0"/>
    <w:rPr>
      <w:rFonts w:eastAsia="宋体"/>
      <w:sz w:val="18"/>
      <w:szCs w:val="18"/>
      <w:lang w:val="en-US" w:eastAsia="zh-CN" w:bidi="ar-SA"/>
    </w:rPr>
  </w:style>
  <w:style w:type="character" w:customStyle="1" w:styleId="1509">
    <w:name w:val="引用 Char1"/>
    <w:qFormat/>
    <w:uiPriority w:val="29"/>
    <w:rPr>
      <w:i/>
      <w:iCs/>
      <w:color w:val="000000"/>
      <w:kern w:val="2"/>
      <w:sz w:val="21"/>
      <w:szCs w:val="24"/>
    </w:rPr>
  </w:style>
  <w:style w:type="character" w:customStyle="1" w:styleId="1510">
    <w:name w:val="正文(首行缩进) Char"/>
    <w:qFormat/>
    <w:uiPriority w:val="0"/>
    <w:rPr>
      <w:rFonts w:eastAsia="仿宋_GB2312"/>
      <w:spacing w:val="2"/>
      <w:kern w:val="24"/>
      <w:sz w:val="24"/>
    </w:rPr>
  </w:style>
  <w:style w:type="character" w:customStyle="1" w:styleId="1511">
    <w:name w:val="副标题 Char1"/>
    <w:qFormat/>
    <w:uiPriority w:val="0"/>
    <w:rPr>
      <w:rFonts w:ascii="Cambria" w:hAnsi="Cambria" w:cs="Times New Roman"/>
      <w:b/>
      <w:bCs/>
      <w:kern w:val="28"/>
      <w:sz w:val="32"/>
      <w:szCs w:val="32"/>
    </w:rPr>
  </w:style>
  <w:style w:type="character" w:customStyle="1" w:styleId="1512">
    <w:name w:val="小标题 Char"/>
    <w:qFormat/>
    <w:uiPriority w:val="0"/>
    <w:rPr>
      <w:rFonts w:ascii="Arial" w:hAnsi="Arial" w:eastAsia="黑体"/>
      <w:b/>
      <w:kern w:val="2"/>
      <w:sz w:val="28"/>
      <w:szCs w:val="24"/>
      <w:lang w:bidi="ar-SA"/>
    </w:rPr>
  </w:style>
  <w:style w:type="character" w:customStyle="1" w:styleId="1513">
    <w:name w:val="Char Char14"/>
    <w:qFormat/>
    <w:uiPriority w:val="99"/>
    <w:rPr>
      <w:kern w:val="2"/>
      <w:sz w:val="18"/>
      <w:szCs w:val="18"/>
    </w:rPr>
  </w:style>
  <w:style w:type="character" w:customStyle="1" w:styleId="1514">
    <w:name w:val="明显引用 Char1"/>
    <w:qFormat/>
    <w:uiPriority w:val="30"/>
    <w:rPr>
      <w:b/>
      <w:bCs/>
      <w:i/>
      <w:iCs/>
      <w:color w:val="4F81BD"/>
      <w:kern w:val="2"/>
      <w:sz w:val="21"/>
      <w:szCs w:val="24"/>
    </w:rPr>
  </w:style>
  <w:style w:type="character" w:customStyle="1" w:styleId="1515">
    <w:name w:val="Char Char3"/>
    <w:qFormat/>
    <w:uiPriority w:val="0"/>
    <w:rPr>
      <w:rFonts w:eastAsia="宋体"/>
      <w:sz w:val="18"/>
      <w:szCs w:val="18"/>
      <w:lang w:val="en-US" w:eastAsia="zh-CN" w:bidi="ar-SA"/>
    </w:rPr>
  </w:style>
  <w:style w:type="character" w:customStyle="1" w:styleId="1516">
    <w:name w:val="style55"/>
    <w:qFormat/>
    <w:uiPriority w:val="0"/>
    <w:rPr>
      <w:rFonts w:eastAsia="宋体"/>
      <w:kern w:val="2"/>
      <w:sz w:val="24"/>
      <w:szCs w:val="24"/>
      <w:lang w:val="en-US" w:eastAsia="zh-CN" w:bidi="ar-SA"/>
    </w:rPr>
  </w:style>
  <w:style w:type="character" w:customStyle="1" w:styleId="1517">
    <w:name w:val="样式 要点 + 宋体 四号 黑色"/>
    <w:qFormat/>
    <w:uiPriority w:val="0"/>
    <w:rPr>
      <w:rFonts w:ascii="宋体" w:hAnsi="宋体" w:eastAsia="宋体" w:cs="Verdana"/>
      <w:b/>
      <w:bCs/>
      <w:color w:val="000000"/>
      <w:sz w:val="32"/>
      <w:szCs w:val="21"/>
      <w:lang w:val="en-US" w:eastAsia="en-US" w:bidi="ar-SA"/>
    </w:rPr>
  </w:style>
  <w:style w:type="character" w:customStyle="1" w:styleId="1518">
    <w:name w:val="正文首行缩进 Char Char Char Char Char Char Char Char Char Char Char Char Char Char Char Char Char Char Char Char"/>
    <w:qFormat/>
    <w:uiPriority w:val="0"/>
    <w:rPr>
      <w:rFonts w:ascii="Calibri" w:hAnsi="Calibri" w:eastAsia="宋体" w:cs="Andalus"/>
      <w:kern w:val="2"/>
      <w:sz w:val="21"/>
      <w:szCs w:val="22"/>
      <w:lang w:val="en-US" w:eastAsia="zh-CN" w:bidi="ar-SA"/>
    </w:rPr>
  </w:style>
  <w:style w:type="character" w:customStyle="1" w:styleId="1519">
    <w:name w:val="10"/>
    <w:qFormat/>
    <w:uiPriority w:val="0"/>
    <w:rPr>
      <w:rFonts w:hint="default" w:ascii="Times New Roman" w:hAnsi="Times New Roman" w:eastAsia="宋体" w:cs="Verdana"/>
      <w:sz w:val="20"/>
      <w:szCs w:val="20"/>
      <w:lang w:val="en-US" w:eastAsia="en-US" w:bidi="ar-SA"/>
    </w:rPr>
  </w:style>
  <w:style w:type="character" w:customStyle="1" w:styleId="1520">
    <w:name w:val="font61"/>
    <w:qFormat/>
    <w:uiPriority w:val="0"/>
    <w:rPr>
      <w:rFonts w:hint="eastAsia" w:ascii="宋体" w:hAnsi="宋体" w:eastAsia="宋体" w:cs="宋体"/>
      <w:color w:val="FF0000"/>
      <w:sz w:val="20"/>
      <w:szCs w:val="20"/>
      <w:u w:val="none"/>
    </w:rPr>
  </w:style>
  <w:style w:type="character" w:customStyle="1" w:styleId="1521">
    <w:name w:val="itemextrafieldsvalue"/>
    <w:qFormat/>
    <w:uiPriority w:val="0"/>
    <w:rPr>
      <w:rFonts w:ascii="Verdana" w:hAnsi="Verdana" w:eastAsia="宋体" w:cs="Verdana"/>
      <w:sz w:val="21"/>
      <w:szCs w:val="21"/>
      <w:lang w:val="en-US" w:eastAsia="en-US" w:bidi="ar-SA"/>
    </w:rPr>
  </w:style>
  <w:style w:type="character" w:customStyle="1" w:styleId="1522">
    <w:name w:val="模板正文 Char"/>
    <w:qFormat/>
    <w:uiPriority w:val="0"/>
    <w:rPr>
      <w:rFonts w:ascii="Calibri" w:hAnsi="Calibri"/>
      <w:sz w:val="24"/>
      <w:szCs w:val="24"/>
      <w:lang w:bidi="en-US"/>
    </w:rPr>
  </w:style>
  <w:style w:type="paragraph" w:customStyle="1" w:styleId="1523">
    <w:name w:val="TOC 标题3"/>
    <w:basedOn w:val="3"/>
    <w:next w:val="1"/>
    <w:unhideWhenUsed/>
    <w:qFormat/>
    <w:uiPriority w:val="39"/>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1524">
    <w:name w:val="TableText"/>
    <w:basedOn w:val="1"/>
    <w:qFormat/>
    <w:uiPriority w:val="0"/>
    <w:pPr>
      <w:widowControl/>
      <w:overflowPunct w:val="0"/>
      <w:autoSpaceDE w:val="0"/>
      <w:autoSpaceDN w:val="0"/>
      <w:adjustRightInd w:val="0"/>
      <w:spacing w:before="120" w:after="120" w:line="120" w:lineRule="atLeast"/>
      <w:ind w:left="72" w:right="72"/>
      <w:jc w:val="left"/>
      <w:textAlignment w:val="baseline"/>
    </w:pPr>
    <w:rPr>
      <w:rFonts w:ascii="Arial" w:hAnsi="Arial"/>
      <w:sz w:val="20"/>
    </w:rPr>
  </w:style>
  <w:style w:type="character" w:customStyle="1" w:styleId="1525">
    <w:name w:val="t14"/>
    <w:qFormat/>
    <w:uiPriority w:val="0"/>
  </w:style>
  <w:style w:type="paragraph" w:customStyle="1" w:styleId="1526">
    <w:name w:val="正文-ZB"/>
    <w:link w:val="1527"/>
    <w:qFormat/>
    <w:uiPriority w:val="0"/>
    <w:pPr>
      <w:spacing w:line="360" w:lineRule="auto"/>
      <w:ind w:firstLine="200" w:firstLineChars="200"/>
      <w:jc w:val="both"/>
    </w:pPr>
    <w:rPr>
      <w:rFonts w:ascii="Times New Roman" w:hAnsi="Times New Roman" w:eastAsia="宋体" w:cs="Times New Roman"/>
      <w:color w:val="000000"/>
      <w:kern w:val="2"/>
      <w:sz w:val="24"/>
      <w:szCs w:val="22"/>
      <w:lang w:val="en-US" w:eastAsia="zh-CN" w:bidi="ar-SA"/>
    </w:rPr>
  </w:style>
  <w:style w:type="character" w:customStyle="1" w:styleId="1527">
    <w:name w:val="正文-ZB 字符"/>
    <w:link w:val="1526"/>
    <w:qFormat/>
    <w:uiPriority w:val="0"/>
    <w:rPr>
      <w:color w:val="000000"/>
      <w:kern w:val="2"/>
      <w:sz w:val="24"/>
      <w:szCs w:val="22"/>
    </w:rPr>
  </w:style>
  <w:style w:type="paragraph" w:customStyle="1" w:styleId="1528">
    <w:name w:val="段标题1"/>
    <w:basedOn w:val="1"/>
    <w:qFormat/>
    <w:uiPriority w:val="0"/>
    <w:pPr>
      <w:numPr>
        <w:ilvl w:val="0"/>
        <w:numId w:val="65"/>
      </w:numPr>
      <w:tabs>
        <w:tab w:val="left" w:pos="1080"/>
      </w:tabs>
      <w:adjustRightInd w:val="0"/>
      <w:snapToGrid w:val="0"/>
      <w:spacing w:line="480" w:lineRule="auto"/>
      <w:textAlignment w:val="baseline"/>
    </w:pPr>
    <w:rPr>
      <w:rFonts w:ascii="Times New Roman"/>
      <w:sz w:val="24"/>
    </w:rPr>
  </w:style>
  <w:style w:type="table" w:customStyle="1" w:styleId="1529">
    <w:name w:val="TableGrid"/>
    <w:qFormat/>
    <w:uiPriority w:val="0"/>
    <w:rPr>
      <w:rFonts w:ascii="Calibri" w:hAnsi="Calibri"/>
      <w:kern w:val="2"/>
      <w:sz w:val="21"/>
      <w:szCs w:val="22"/>
    </w:rPr>
    <w:tblPr>
      <w:tblCellMar>
        <w:top w:w="0" w:type="dxa"/>
        <w:left w:w="0" w:type="dxa"/>
        <w:bottom w:w="0" w:type="dxa"/>
        <w:right w:w="0" w:type="dxa"/>
      </w:tblCellMar>
    </w:tblPr>
  </w:style>
  <w:style w:type="paragraph" w:customStyle="1" w:styleId="1530">
    <w:name w:val="方案正文、"/>
    <w:basedOn w:val="1"/>
    <w:qFormat/>
    <w:uiPriority w:val="0"/>
    <w:pPr>
      <w:adjustRightInd w:val="0"/>
    </w:pPr>
    <w:rPr>
      <w:rFonts w:ascii="仿宋_GB2312" w:hAnsi="Arial" w:eastAsia="仿宋_GB2312"/>
      <w:kern w:val="2"/>
      <w:sz w:val="28"/>
      <w:szCs w:val="21"/>
      <w:lang w:val="zh-CN"/>
    </w:rPr>
  </w:style>
  <w:style w:type="paragraph" w:customStyle="1" w:styleId="1531">
    <w:name w:val="1-1"/>
    <w:basedOn w:val="19"/>
    <w:link w:val="1532"/>
    <w:qFormat/>
    <w:uiPriority w:val="0"/>
    <w:rPr>
      <w:rFonts w:ascii="宋体" w:hAnsi="宋体" w:eastAsia="黑体" w:cs="Times New Roman"/>
      <w:b w:val="0"/>
      <w:bCs w:val="0"/>
      <w:sz w:val="21"/>
      <w:szCs w:val="24"/>
    </w:rPr>
  </w:style>
  <w:style w:type="character" w:customStyle="1" w:styleId="1532">
    <w:name w:val="1-1 字符"/>
    <w:link w:val="1531"/>
    <w:qFormat/>
    <w:uiPriority w:val="0"/>
    <w:rPr>
      <w:rFonts w:ascii="宋体" w:hAnsi="宋体" w:eastAsia="黑体"/>
      <w:sz w:val="21"/>
      <w:szCs w:val="24"/>
    </w:rPr>
  </w:style>
  <w:style w:type="character" w:customStyle="1" w:styleId="1533">
    <w:name w:val="题注 字符2"/>
    <w:qFormat/>
    <w:uiPriority w:val="0"/>
    <w:rPr>
      <w:rFonts w:ascii="宋体" w:hAnsi="宋体" w:eastAsia="宋体" w:cs="Times New Roman"/>
      <w:sz w:val="24"/>
      <w:szCs w:val="20"/>
    </w:rPr>
  </w:style>
  <w:style w:type="paragraph" w:customStyle="1" w:styleId="1534">
    <w:name w:val="D正文"/>
    <w:basedOn w:val="1"/>
    <w:qFormat/>
    <w:uiPriority w:val="0"/>
    <w:pPr>
      <w:widowControl/>
      <w:jc w:val="left"/>
    </w:pPr>
    <w:rPr>
      <w:rFonts w:ascii="Arial" w:hAnsi="Arial"/>
      <w:sz w:val="21"/>
      <w:szCs w:val="24"/>
    </w:rPr>
  </w:style>
  <w:style w:type="character" w:customStyle="1" w:styleId="1535">
    <w:name w:val="标题 2 字符1"/>
    <w:qFormat/>
    <w:uiPriority w:val="0"/>
    <w:rPr>
      <w:rFonts w:ascii="宋体" w:hAnsi="Arial" w:eastAsia="黑体"/>
      <w:b/>
      <w:bCs/>
      <w:sz w:val="28"/>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57</Pages>
  <Words>30075</Words>
  <Characters>32678</Characters>
  <Lines>258</Lines>
  <Paragraphs>72</Paragraphs>
  <TotalTime>27</TotalTime>
  <ScaleCrop>false</ScaleCrop>
  <LinksUpToDate>false</LinksUpToDate>
  <CharactersWithSpaces>34825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2022-05-26T14:11:00Z</dcterms:created>
  <dc:creator>Administrator</dc:creator>
  <cp:lastModifiedBy>diken</cp:lastModifiedBy>
  <cp:lastPrinted>2022-05-09T01:15:00Z</cp:lastPrinted>
  <dcterms:modified xsi:type="dcterms:W3CDTF">2022-07-01T03:38:52Z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D236FDA753CE4083952D37FFFFB466E2</vt:lpwstr>
  </property>
  <property fmtid="{D5CDD505-2E9C-101B-9397-08002B2CF9AE}" pid="3" name="KSOProductBuildVer">
    <vt:lpwstr>2052-11.1.0.11830</vt:lpwstr>
  </property>
</Properties>
</file>