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zh-CN" w:eastAsia="zh-CN"/>
        </w:rPr>
      </w:pPr>
      <w:bookmarkStart w:id="0" w:name="_Toc13278"/>
      <w:r>
        <w:rPr>
          <w:rFonts w:hint="eastAsia"/>
          <w:lang w:val="zh-CN" w:eastAsia="zh-CN"/>
        </w:rPr>
        <w:t>第三章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zh-CN" w:eastAsia="zh-CN"/>
        </w:rPr>
        <w:t>采购需求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采购人名称：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保亭黎族苗族自治县人民医院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采购项目名称：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医疗设备一批</w:t>
      </w:r>
      <w:r>
        <w:rPr>
          <w:rFonts w:hint="eastAsia" w:cs="宋体"/>
          <w:color w:val="auto"/>
          <w:sz w:val="28"/>
          <w:szCs w:val="28"/>
          <w:lang w:val="en-US" w:eastAsia="zh-CN"/>
        </w:rPr>
        <w:t>（二次招标）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预算金额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B包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1723100.00元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最高限价：1723100.00元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超出采购预算金额（最高限价）的投标，按无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效投标处理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项目编号：YYZB-2022-23</w:t>
      </w:r>
      <w:r>
        <w:rPr>
          <w:rFonts w:hint="eastAsia" w:cs="宋体"/>
          <w:color w:val="auto"/>
          <w:sz w:val="28"/>
          <w:szCs w:val="28"/>
          <w:lang w:val="en-US" w:eastAsia="zh-CN"/>
        </w:rPr>
        <w:t>（2）（B包）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项目完成时间（服务期限）：合同签订后30日内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代理机构：海南元一信息咨询有限公司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评审方法：综合评分法</w:t>
      </w:r>
    </w:p>
    <w:p>
      <w:r>
        <w:br w:type="page"/>
      </w:r>
    </w:p>
    <w:p>
      <w:pPr>
        <w:pStyle w:val="3"/>
        <w:bidi w:val="0"/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B包</w:t>
      </w:r>
    </w:p>
    <w:p>
      <w:pPr>
        <w:pStyle w:val="3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采购需求表</w:t>
      </w:r>
    </w:p>
    <w:tbl>
      <w:tblPr>
        <w:tblStyle w:val="7"/>
        <w:tblW w:w="5025" w:type="pct"/>
        <w:tblInd w:w="-162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4249"/>
        <w:gridCol w:w="1229"/>
        <w:gridCol w:w="1120"/>
        <w:gridCol w:w="12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全自动血型配血仪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输血热合机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专用储血冰箱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便携式彩色多普勒超声系统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自动抗原修复仪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免疫组化染色仪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上下肢主被动康复训练器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悬吊康复训练器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颅磁治疗仪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吸附式点刺激低频治疗仪（6通道）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低频电子脉冲治疗仪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红外偏振光治疗仪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设备参数要求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（一）全自动血型配血仪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1、基本功能：全自动完成血型试验的上卡、打孔、加样、孵育、离心、判读等实验过程。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2、设备用途：a)ABO、Rh（D）血型定型检测；b) ABO、Rh（D）血型抗原检测；c)Rh血型抗原检测；d)不规则抗体筛查；e)交叉配血等。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实验载体：6孔微柱凝胶卡。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4、测试速度：ABO正反定≥36样本/小时。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5、设备结构：抓手和加样模块为两个独立机械臂，可以同时加样和转卡。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6、标本位：流水线式运行，可同时放置≥20个样本，使用原始管上机，支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持9mm~12mm试管。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7、试剂位：6个自动混匀试剂位，采用偏心摇匀设计、2个稀释液位置，可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放置相同或不同类型的稀释液。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8、条码扫描：支持样本、试剂扫描和血型卡扫描。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9、穿刺模块：配备打孔器，全自动完成穿刺，支持6孔打孔器。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加样原理：采用气动置换原理吸样，不采用液动置换进行液体分配。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加样臂：1个加样臂，1个加样通道，采用一次性Tip头、具有液面探测功能、失针检测、凝块检测、气泡检测功能。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12、机械手：1个机械手臂，用于转移凝胶柱卡，无需旋转即可完成所有的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转卡工作。具备断电不掉卡功能。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13、加样重复性及准确度：加样量（ul）100，重复性CV（%）≤0.75%，准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确性（%）≤±1%。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14、孵育模块：1*12位孵育器，可孵育温度为：室温~60℃。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15、离心机：≥1台离心机，转速区间0-3000r/min。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16、判读模块：CMOS及背光源组成，实验结果自动判读出报告。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17、运行模块：支持标本、试剂、血型卡持续加载，循环进样。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18、操作系统及软件：中文windows操作系统，Access数据库。分析仪控制软件以文本方式或者SQLserver方式，通过RJ-45网口，通过TCP/IP协议、LIS协议与LIS/HIS系统进行数据传输。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凝胶柱卡规格：微柱凝胶6孔血型卡须满足ABO正反定和RhD检测，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抗人球蛋白检测（不规则抗体筛查、交叉配血）、Rh血型抗原检测等实验室检测需求。Rh血型抗原检测卡需满足一张卡同时检测D、C、E、c、e五种抗原。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配套耗材：不需要使用清洗液进行管路清洗或加样针清洗等工作。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（二）输血热合机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1、电源电压：AC220V、50Hz、自动调压；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2、电源输入功率：200VA；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3、工作方式: 自动热合；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封口速度：≥18次/分；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5、适用管径: 外径φ3mm～φ6mm；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6、外型尺寸：150×330×235（mm）（宽×深×高）；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7、重量：7.1Kg；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自动调压, 能在输入电压为196V-246V的状态下进行正常工作；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9、设有状态指示灯，便于观察机器运行情况；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10、性能可靠、结构合理的热合开关，安全耐用，无污染、不破坏液体质量；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11、设有清洗按键，方便清洗热合头；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12、采用品牌继电器, 性能可靠；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13、封口牢固不渗漏；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14、热合面无需剪刀，轻拉即开。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（三）专用储血冰箱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1、类型（搁架/抽屉）/材质：搁架/钢丝浸塑；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2、搁架层数/储血筐个数：4/12；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3、制冷方式（风冷/直冷）：风冷；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4、除霜方式（自动/手动）：自动；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5、制冷剂/g：R134a/230g；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6、噪音级别：50dB(A)"；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7、温度。环温：10~32℃；温度范围：4±1℃"；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8、蒸发器类型：翅片式；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9、蒸发器材料：铜管铝翅片；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10、冷凝器类型：翅片式；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11、冷凝器材料：铜管铝翅片；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12、传感器类型：NTC；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13、温控器：电子温控；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14、显示方式（LCD/LED)：LED数码管；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15、电压/频率（V/Hz）：220/50；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16、功率（W）：380；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17、电流（A）：2.4；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18、材质。内部材料：不锈钢板；外部材料：喷涂钢板；隔热层：聚氨酯环戊烷发泡；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19、有效容积（L）：250；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20、450ml血袋数：13*3*4=156；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21、净重（kg）：120/145；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22、尺寸。外部尺寸（宽*深*高)(mm)：630*666*1657；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内部尺寸（宽*深*高)(mm)：530*520*1096；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包装尺寸（宽*深*高）(mm)：760*755*1870；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展会包装（宽*深*高）(mm)：785*735*1895。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23、报警功能：高低温报警、断电报警、温控器故障报警、电池开关报警、门开关报警、环温10~32℃、断电报警时长72h；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24、附件包括脚轮、LED灯等，可选配远程报警、温度记录仪。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（四）便携式彩色多普勒超声系统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1、主机成像系统：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1.1 显示器：≥15寸，显示器角度可调范围≥30°；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1.2 显示器清洁可支持浸有清洁剂的软布直接擦拭；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1.3 主机可支持同时激活探头接口数最大≥2个，相互通用；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1.4 二维灰阶成像部件；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1.5 频谱多谱勒显示及分析系统；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1.6 彩色多谱勒超声波诊断部件；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1.7 多谱勒能量图；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1.8 组织多普勒图（包括速度图、能量图、M型等）；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1.9 回声信号离线分析及处理，支持动态范围、频谱基线、图像效果等调节，对于存储数据的再测量和分析；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1.10 空间复合成像技术；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1.11 二维和彩色多谱勒双幅实时显示模式；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1.12 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智能实时宽景成像，支持线阵探头、相控阵及凸阵探头，具备成像速度提示、多种伪彩显示；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1.13 具有组织特征成像能够独立选择肌肉、常规、脂肪、液性成像模式；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1.14 超声图像显示区域一键放大全屏显示；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1.15 整机重量≤8.5kg （不含电池）；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1.16 系统集成设计，便携性强，主机不需要额外适配器，可直接接市电使用。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2、二维灰阶成像单元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2.1 数字化全程动态聚焦，数字化可变孔径及动态变迹；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2.2 发射声束聚焦：发射≥8段；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2.3 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最大显示深度:≥35cm；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2.4 TGC: ≥8段；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 动态范围: ≥200，可视可调。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3、彩色多普勒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3.1 多普勒频率≥2段可视可独立调节；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3.2 B/Color双幅实时显示；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3.3 彩色多普勒血流速度定点测量技术（支持一幅画面有≥6个测点以上，并具有深度显示）。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4、频谱多普勒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4.1 包括：脉冲多普勒（PW），高脉冲重复频率（HPRF）,连续多普勒（CW）模式；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4.2 取样宽度及位置范围：0.5mm~20mm；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4.3 支持二维和频谱多普勒同时偏转。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5、测量和分析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5.1 可实现常规测量（距离测量、椭圆及描迹测量面积周长、体积测量）；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5.2 可实现外周血管专用测量及分析；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5.3 可实现妇科/产科专用测量及分析，含双胎测量、胎儿生理评分、中国人群产科公式；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5.4 可实现心脏功能专用测量及分析；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5.5 可实现多普勒测量及分析（自动及手动包络测量，自动计算测量参数）；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5.6 可实现实时状态下以及冻结后，对于多普勒频谱的自动描记、自动计算测量参数。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6、图像传输与存储单元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6.1 图像存储与(电影)回放重现单元：支持同步存储(支持单帧图像文件包含： DCM、TIFF单帧，电影文件包括：CIN、AVI、DCM)，即存储或导出图像数据的同时可以完成实时扫描；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6.2 输出: 复合视频, S---视频，VGA；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6.3 支持数据无线传输；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6.4 4个USB2.0接口，支持一键操作，图像直接储存硬盘或移动储存设备；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6.5 1TB内置硬盘。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配置包括腹部应用软件包1个、小器官应用软件包1个、泌尿应用软件包1个、急诊应用软件包1个、神经应用软件包1个、妇科应用软件包1个、耦合剂1瓶、凸阵探头（满足常规腹部、妇产、深部软组织检查）1把、线阵探头（满足常规浅表、血管、小器官、肌骨检查）1把等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（五）自动抗原修复仪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1、最大载玻片装量：96张。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使用蠕动泵抽取液体，实现自动进液。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3、可选择酸碱修复。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可选择常规脱蜡修复方式（环保脱蜡剂脱蜡）和三合一脱蜡修复。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5、可同时进行不同条件的脱蜡处理。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支持烤片功能，时间和烤片温度可调。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7、可以实时显示温度、时间。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8、可以预约运行时间。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9、外接6个试剂瓶，可分别装脱蜡液，乙醇和修复液，能对试剂进行回收。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10、高清触摸屏进行显示和操作，可带手套使用，简单方便直接。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11、反应缸内试剂液面监测，防止液面不能浸泡玻片。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12、运行结束有完成提示音进行提示。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13、10分钟以内预热及升温（修复步骤，室温至99℃）。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14、标准流程时间90min以内（常规脱蜡）。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15、双缸可以独立操作，试剂用量每缸500ml（两架玻片满载的情况下，如只有一架玻片，可以使用填充架）。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16、基本参数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16.1 使用电源：AC220V；50Hz；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16.2 额定功率：1000VA；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16.3 仪器使用环境温度：5℃~40℃；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16.4 相对环境湿度：30~90%；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16.5 海拔高度2000m以下；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16.6 熔断器型号：F5AL250V；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16.7 仪器重量：约15KG；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16.8 外型尺寸:长约350mm、宽约320mm、高约250mm。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（六）免疫组化染色仪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1、最大载玻片装量：48张；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2、最大试剂装量：37瓶；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3、玻片和试剂识别方式：二维码；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4、应用试剂：一抗开放，二抗封闭；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5、适用标本：包括但不限于石蜡切片、细胞涂片、冰冻切片；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6、适用范围：免疫组化、免疫组化双染、HE染色等；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7、染色架材质：铝合金CNC切割；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8、试剂加样量：100ul、150ul、200ul三种可选；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9、孵育条件：室温，具备加温加湿系统；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10、加样针：特氟龙包被；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11、废液处理：区分有毒与无毒；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12、管道清洗系统：自动记录切片数，自动提醒进行管道清洗；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13、历史记录管理：可分类导出历史记录；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14、计算机系统：Win xp/win 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15、操作软件：全中文界面，人性化设计；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16、电源：220V；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17、功率：350W；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18、重量：70kg；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19、外观尺寸：1150*790*530mm。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（七）上下肢主被动康复训练器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1、上下肢型主被动康复训练器，双电机设计，可供患者进行上肢或下肢肢体运动功能训练；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2、上肢训练器高度可调节：0~150mm可调，；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3、显示屏：8英寸彩色液晶触摸显示屏，接近360°旋转；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四种训练模式：主动模式、被动模式、助力模式、等速模式四种训练模式可供选择，主动模式与被动模式可智能切换；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5、肌张力显示：训练过程中患者肌张力实时显示；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智能痉挛识别与痉挛缓解：可开可关，开启后，痉挛识别灵敏度10级可调，设备可智能识别痉挛，识别出痉挛后自动反转运动方向缓解痉挛，避免运动过程中出现不必要运动损伤；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7、痉挛缓解速率：1~5级可调，根据患者的痉挛程度不同，可选择不同等级的缓解速率，确保痉挛缓解的安全性；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8、训练时间可调：1~120min可调，满足不同患者的训练时长的需求；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9、速度调节范围：被动运动中，运动速度5~60r/min可调；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10、阻力等级：主动模式与助力模式下，电机阻力0~24档可调；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11、训练结果分析：训练结束后，系统自动分析出总训练时间、训练里程、功率、能量消耗等数据；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12、设备自检功能：开机时，设备自动检测运行。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（八）悬吊康复训练器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1、轨道：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1.1 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单轨设计，方便移动和调节；单条轨道长度应为2.5m，误差±5%；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1.2 悬吊轨道系统最大承重200kg。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2、落地架：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2.1 落地架最大承重200kg；尺寸2240mm(W)×2600mm(L)×2450mm(H)，误差±5%；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2.2 落地架在空载和最大承重下，在任意方向10度的角度不发生失衡。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2.3 落地架设有挂钩，可以挂放全部的相关配件，方便使用，不需要别外在墙上安装挂钩。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2.4 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落地架设有专门的挂孔，用于挂放滑轮组件，不需要挂放在悬吊架上，节省挂点，使用更加人性化。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 落地架为可组装式的结构，方便安装，产品维护方便。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3、悬吊架：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3.1 悬吊架单边最大承重100kg；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3.2 绳索具备稳定的滑动锁定解锁装置，可任意调节；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3.3 配备三个悬吊架和一个滑轮组件，满足临床治疗需求。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4、悬吊机头自由锁定：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4.1 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悬吊单轨道设计独特的锁定装置——下垂绳索拉拽式锁定解锁装置，轻拉垂绳便可打开、关闭锁定锁定装置，拥有国家专利技术；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4.2 宽带、窄带等配件采用防滑设计，给予患者支撑更为稳定；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4.3 悬吊悬挂件两段绳长一体化调节，节省调节时间；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4.4 配备全套操作系统，提高临床实用性。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（九）经颅磁治疗仪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1、治疗体磁感应强度： I档（低档）：3mT～5mT；Ⅱ档（中档）：6mT～9mT；Ⅲ档（强档）；10mT～18mT。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2、治疗体磁场频率： 50Hz±1Hz。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3、治疗体数量及特点：每个经颅磁治疗帽有6个治疗体，头围部分5个治疗体可以横向移动， 也可根据头围大小调节治疗帽子的弹力带。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4、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治疗体经颅磁输出强度和频率有专用工具进行检测，治疗体工作状态时有微热感觉。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5、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设备具有开路闭锁功能，使应用更安全。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6、时间选择：治疗仪具有定时功能，可在1min~60min范围内设定所需时间。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7、治疗帽的各导线连接部位能承受20N拉力。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8、振动按摩功能： 按摩强度分为4档（1-4）；按摩频率分为5档（1-5）。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9、病种选择：四种治疗模式可供选择。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10、时间选择：治疗仪具有定时功能，可在1min~60min范围内设定所需时间。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11、低频调频调幅电脉冲：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11.1 耳后电刺激输出最大电压峰峰值：8V，允许误差±20%；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11.2 恒流输出特性，输出负载变化±50%时，输出电流变化不大于5%；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11.3 电极数量：每路电疗输出最多可同时连接1对耳后电极；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11.4 连续工作时间：不少于4小时；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11.5 时间选择：治疗仪具有定时功能，可在1min～60min范围内设定所需时间。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12、外形尺寸： 长45cm * 宽47cm * 高96cm。主机：20Kg。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13、具有电子信息产品监督检验院出具的产品检验报告。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14、具有中华人民共和国版权局出具的计算机软件著作权证书。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15、生产企业拥有合法生产经营资质并通过ISO9001:2015质量管理体系认证和ISO13485：2016医疗器械质量管理体系认证。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（十）吸附式点刺激低频治疗仪（6通道）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10.4英寸彩色液晶触摸显示屏；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2、6组电路输出，共12个治疗点；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3、脉冲频率范围： 1Hz～999Hz；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4、负载为500Ω时，仪器最大输出电流有效值应不大于50mA；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5、脉冲宽度：SSP电极时为50µs ，普通电极时为150µs；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6、治疗时间： 1min-99min可调，步长1 min；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7、采用特殊的中央圆锥体、底部圆盘和周围密封硅胶式镀金属电极；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8、负压性能，工作压力设置范围在5KPa-40KPa内可调；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9、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多种操作模式可供选择，包含无创针灸、低频电疗等模式可选，也可选择自由设置各类参数；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10、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内置治疗处方，内置穴位点及取穴图示；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11、八种治疗模式：连续、间歇、扫引、主副、混合、1/F低、1/F高、1/F广域；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12、配备一体式悬挂网架，便于电极的放置；治疗结束输出强度自动归零并声音提示。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（十一）低频电子脉冲治疗仪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1、仪器的工作频率为3Hz～1000Hz范围内，FM变频输出，精度±10%；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2、仪器的脉冲宽度为120μs ±30%；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3、仪器最大输出电流有效值不大于40mA；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4、仪器输出幅度最大时，每个脉冲的电量应大于7µC；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5、仪器的最大输出幅度为70V ±30%；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6、单脉冲最大输出的能量不大于300mJ；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7、保护功能：当治疗电极的温度超过46℃±5℃时，系统自动切断加热电源；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8、温度调节具有五档选择，每档温度应不超过43℃，每档温度不低于37℃；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9、治疗形式选组合成25种治疗方案；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10、自由选择方式：拍打/推压、按摩、左右揉搓三种方式；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11、治疗频率声音提示，治疗声音大小三档调节。</w:t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（十二）红外偏振光治疗仪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智能化触控操作系统，五大模式自由切换；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2、10.4寸彩色液晶中英文触摸屏设计；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3、波长范围：600nm~1600nm；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4、</w:t>
      </w:r>
      <w:r>
        <w:rPr>
          <w:rFonts w:hint="eastAsia" w:cs="宋体"/>
          <w:sz w:val="28"/>
          <w:szCs w:val="28"/>
          <w:lang w:val="en-US" w:eastAsia="zh-CN"/>
        </w:rPr>
        <w:t>▲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功率调节：10%~100%连续可调，步长为5%，19档可调；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5、治疗时间1-20min范围内可调，调整步距为1min，治疗时间结束时有声音提示；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6、峰值时间1~9s可调，低值时间1~9s可调；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7、5种治疗头可供选配；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8、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治疗头最大输出光功率为2900mW。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93136"/>
    <w:multiLevelType w:val="singleLevel"/>
    <w:tmpl w:val="A4793136"/>
    <w:lvl w:ilvl="0" w:tentative="0">
      <w:start w:val="2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GU0MzdlMTEwNzYyNmY3ZGJhMmY5NGY2NTZmNGMifQ=="/>
  </w:docVars>
  <w:rsids>
    <w:rsidRoot w:val="00000000"/>
    <w:rsid w:val="036156DD"/>
    <w:rsid w:val="04C74740"/>
    <w:rsid w:val="0758366F"/>
    <w:rsid w:val="07963D1F"/>
    <w:rsid w:val="0B5D7BAD"/>
    <w:rsid w:val="0EDE2FF2"/>
    <w:rsid w:val="13BA6CA6"/>
    <w:rsid w:val="18E90CD1"/>
    <w:rsid w:val="1E6F38B2"/>
    <w:rsid w:val="21A8473D"/>
    <w:rsid w:val="22BA5BB9"/>
    <w:rsid w:val="24D568D3"/>
    <w:rsid w:val="273B3896"/>
    <w:rsid w:val="27E2526A"/>
    <w:rsid w:val="281318C7"/>
    <w:rsid w:val="2B632938"/>
    <w:rsid w:val="2BA72A52"/>
    <w:rsid w:val="2D0A2F03"/>
    <w:rsid w:val="34814E5E"/>
    <w:rsid w:val="351A4295"/>
    <w:rsid w:val="3C616C12"/>
    <w:rsid w:val="3F1939C7"/>
    <w:rsid w:val="3F82239F"/>
    <w:rsid w:val="469460F7"/>
    <w:rsid w:val="48BC778A"/>
    <w:rsid w:val="48BF5427"/>
    <w:rsid w:val="4A716AB1"/>
    <w:rsid w:val="512C5624"/>
    <w:rsid w:val="52554EB7"/>
    <w:rsid w:val="53A616BE"/>
    <w:rsid w:val="557D01FC"/>
    <w:rsid w:val="584A6390"/>
    <w:rsid w:val="5DC10EA2"/>
    <w:rsid w:val="62397BA1"/>
    <w:rsid w:val="66D47E98"/>
    <w:rsid w:val="6B5167FA"/>
    <w:rsid w:val="6EC652DB"/>
    <w:rsid w:val="782C728B"/>
    <w:rsid w:val="7A7C6425"/>
    <w:rsid w:val="7AC07CD8"/>
    <w:rsid w:val="7BD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540" w:firstLineChars="180"/>
    </w:pPr>
    <w:rPr>
      <w:sz w:val="3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Body text|1"/>
    <w:basedOn w:val="1"/>
    <w:qFormat/>
    <w:uiPriority w:val="0"/>
    <w:pPr>
      <w:spacing w:after="22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5811</Words>
  <Characters>6782</Characters>
  <Lines>0</Lines>
  <Paragraphs>0</Paragraphs>
  <TotalTime>1</TotalTime>
  <ScaleCrop>false</ScaleCrop>
  <LinksUpToDate>false</LinksUpToDate>
  <CharactersWithSpaces>6954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2022-05-25T09:41:00Z</dcterms:created>
  <dc:creator>Administrator</dc:creator>
  <cp:lastModifiedBy>Carol.冰</cp:lastModifiedBy>
  <dcterms:modified xsi:type="dcterms:W3CDTF">2022-07-15T09:01:23Z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2F30ADA4C6AE4C2F87EFCB845D014A84</vt:lpwstr>
  </property>
</Properties>
</file>