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黑体" w:hAnsi="黑体" w:eastAsia="黑体" w:cs="宋体"/>
          <w:b/>
          <w:color w:val="000000"/>
          <w:sz w:val="48"/>
          <w:szCs w:val="56"/>
        </w:rPr>
      </w:pPr>
      <w:bookmarkStart w:id="0" w:name="_Toc23825"/>
    </w:p>
    <w:p>
      <w:pPr>
        <w:spacing w:line="336" w:lineRule="auto"/>
        <w:jc w:val="center"/>
        <w:rPr>
          <w:rFonts w:ascii="黑体" w:hAnsi="黑体" w:eastAsia="黑体" w:cs="宋体"/>
          <w:b/>
          <w:color w:val="000000"/>
          <w:sz w:val="48"/>
          <w:szCs w:val="56"/>
        </w:rPr>
      </w:pPr>
    </w:p>
    <w:p>
      <w:pPr>
        <w:spacing w:line="336" w:lineRule="auto"/>
        <w:jc w:val="center"/>
        <w:rPr>
          <w:rFonts w:ascii="宋体" w:hAnsi="宋体" w:cs="宋体"/>
          <w:b/>
          <w:color w:val="000000"/>
          <w:sz w:val="96"/>
          <w:szCs w:val="96"/>
        </w:rPr>
      </w:pPr>
      <w:r>
        <w:rPr>
          <w:rFonts w:hint="eastAsia" w:ascii="黑体" w:hAnsi="黑体" w:eastAsia="黑体" w:cs="宋体"/>
          <w:b/>
          <w:color w:val="auto"/>
          <w:sz w:val="48"/>
          <w:szCs w:val="56"/>
          <w:lang w:eastAsia="zh-CN"/>
        </w:rPr>
        <w:t>陵水黎族自治县英州镇古楼村党群服务中心项目</w:t>
      </w:r>
    </w:p>
    <w:p>
      <w:pPr>
        <w:spacing w:line="336" w:lineRule="auto"/>
        <w:jc w:val="both"/>
        <w:rPr>
          <w:rFonts w:hint="eastAsia" w:ascii="黑体" w:hAnsi="黑体" w:eastAsia="黑体" w:cs="宋体"/>
          <w:b/>
          <w:color w:val="000000"/>
          <w:sz w:val="72"/>
          <w:szCs w:val="72"/>
        </w:rPr>
      </w:pPr>
    </w:p>
    <w:p>
      <w:pPr>
        <w:spacing w:line="336" w:lineRule="auto"/>
        <w:jc w:val="center"/>
        <w:rPr>
          <w:rFonts w:hint="eastAsia" w:ascii="黑体" w:hAnsi="黑体" w:eastAsia="黑体" w:cs="宋体"/>
          <w:b/>
          <w:color w:val="000000"/>
          <w:sz w:val="72"/>
          <w:szCs w:val="72"/>
        </w:rPr>
      </w:pPr>
      <w:r>
        <w:rPr>
          <w:rFonts w:hint="eastAsia" w:ascii="黑体" w:hAnsi="黑体" w:eastAsia="黑体" w:cs="宋体"/>
          <w:b/>
          <w:color w:val="000000"/>
          <w:sz w:val="72"/>
          <w:szCs w:val="72"/>
          <w:lang w:eastAsia="zh-CN"/>
        </w:rPr>
        <w:drawing>
          <wp:inline distT="0" distB="0" distL="114300" distR="114300">
            <wp:extent cx="1771015" cy="1846580"/>
            <wp:effectExtent l="0" t="0" r="12065" b="12700"/>
            <wp:docPr id="3" name="图片 3" descr="致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致君LOGO"/>
                    <pic:cNvPicPr>
                      <a:picLocks noChangeAspect="1"/>
                    </pic:cNvPicPr>
                  </pic:nvPicPr>
                  <pic:blipFill>
                    <a:blip r:embed="rId7"/>
                    <a:stretch>
                      <a:fillRect/>
                    </a:stretch>
                  </pic:blipFill>
                  <pic:spPr>
                    <a:xfrm>
                      <a:off x="0" y="0"/>
                      <a:ext cx="1771015" cy="1846580"/>
                    </a:xfrm>
                    <a:prstGeom prst="rect">
                      <a:avLst/>
                    </a:prstGeom>
                  </pic:spPr>
                </pic:pic>
              </a:graphicData>
            </a:graphic>
          </wp:inline>
        </w:drawing>
      </w:r>
    </w:p>
    <w:p>
      <w:pPr>
        <w:spacing w:line="336" w:lineRule="auto"/>
        <w:jc w:val="center"/>
        <w:rPr>
          <w:rFonts w:hint="eastAsia" w:ascii="黑体" w:hAnsi="黑体" w:eastAsia="黑体" w:cs="宋体"/>
          <w:b/>
          <w:color w:val="000000"/>
          <w:sz w:val="72"/>
          <w:szCs w:val="72"/>
        </w:rPr>
      </w:pPr>
    </w:p>
    <w:p>
      <w:pPr>
        <w:spacing w:line="336" w:lineRule="auto"/>
        <w:jc w:val="center"/>
        <w:rPr>
          <w:rFonts w:ascii="黑体" w:hAnsi="黑体" w:eastAsia="黑体" w:cs="宋体"/>
          <w:b/>
          <w:color w:val="000000"/>
          <w:sz w:val="72"/>
          <w:szCs w:val="72"/>
        </w:rPr>
      </w:pPr>
      <w:r>
        <w:rPr>
          <w:rFonts w:hint="eastAsia" w:ascii="黑体" w:hAnsi="黑体" w:eastAsia="黑体" w:cs="宋体"/>
          <w:b/>
          <w:color w:val="000000"/>
          <w:sz w:val="72"/>
          <w:szCs w:val="72"/>
        </w:rPr>
        <w:t>竞争性磋商文件</w:t>
      </w:r>
    </w:p>
    <w:p>
      <w:pPr>
        <w:spacing w:line="336" w:lineRule="auto"/>
        <w:jc w:val="left"/>
        <w:rPr>
          <w:rFonts w:ascii="黑体" w:hAnsi="黑体" w:eastAsia="黑体" w:cs="宋体"/>
          <w:b/>
          <w:color w:val="000000"/>
          <w:sz w:val="40"/>
          <w:szCs w:val="40"/>
        </w:rPr>
      </w:pPr>
    </w:p>
    <w:p>
      <w:pPr>
        <w:spacing w:line="336" w:lineRule="auto"/>
        <w:jc w:val="left"/>
        <w:rPr>
          <w:rFonts w:ascii="黑体" w:hAnsi="黑体" w:eastAsia="黑体" w:cs="宋体"/>
          <w:b/>
          <w:color w:val="000000"/>
          <w:sz w:val="40"/>
          <w:szCs w:val="40"/>
        </w:rPr>
      </w:pPr>
    </w:p>
    <w:p>
      <w:pPr>
        <w:spacing w:line="720" w:lineRule="auto"/>
        <w:jc w:val="left"/>
        <w:rPr>
          <w:rFonts w:ascii="黑体" w:hAnsi="黑体" w:eastAsia="黑体" w:cs="宋体"/>
          <w:b/>
          <w:color w:val="000000"/>
          <w:sz w:val="40"/>
          <w:szCs w:val="40"/>
        </w:rPr>
      </w:pPr>
    </w:p>
    <w:p>
      <w:pPr>
        <w:spacing w:line="720" w:lineRule="auto"/>
        <w:ind w:firstLine="885" w:firstLineChars="245"/>
        <w:jc w:val="left"/>
        <w:rPr>
          <w:rFonts w:hint="eastAsia" w:ascii="黑体" w:hAnsi="黑体" w:eastAsia="黑体" w:cs="宋体"/>
          <w:b/>
          <w:color w:val="auto"/>
          <w:sz w:val="36"/>
          <w:szCs w:val="36"/>
          <w:u w:val="single"/>
          <w:lang w:eastAsia="zh-CN"/>
        </w:rPr>
      </w:pPr>
      <w:r>
        <w:rPr>
          <w:rFonts w:hint="eastAsia" w:ascii="黑体" w:hAnsi="黑体" w:eastAsia="黑体" w:cs="宋体"/>
          <w:b/>
          <w:color w:val="000000"/>
          <w:sz w:val="36"/>
          <w:szCs w:val="36"/>
        </w:rPr>
        <w:t>项目编号：</w:t>
      </w:r>
      <w:r>
        <w:rPr>
          <w:rFonts w:hint="eastAsia" w:ascii="黑体" w:hAnsi="黑体" w:eastAsia="黑体" w:cs="宋体"/>
          <w:b/>
          <w:color w:val="auto"/>
          <w:sz w:val="36"/>
          <w:szCs w:val="36"/>
          <w:u w:val="single"/>
          <w:lang w:eastAsia="zh-CN"/>
        </w:rPr>
        <w:t xml:space="preserve">ZJ（琼）-2022-166 </w:t>
      </w:r>
    </w:p>
    <w:p>
      <w:pPr>
        <w:spacing w:line="720" w:lineRule="auto"/>
        <w:ind w:firstLine="885" w:firstLineChars="245"/>
        <w:jc w:val="left"/>
        <w:rPr>
          <w:rFonts w:hint="eastAsia" w:ascii="黑体" w:hAnsi="黑体" w:eastAsia="黑体" w:cs="宋体"/>
          <w:b/>
          <w:color w:val="000000"/>
          <w:sz w:val="36"/>
          <w:szCs w:val="36"/>
          <w:u w:val="single"/>
          <w:lang w:eastAsia="zh-CN"/>
        </w:rPr>
      </w:pPr>
      <w:r>
        <w:rPr>
          <w:rFonts w:hint="eastAsia" w:ascii="黑体" w:hAnsi="黑体" w:eastAsia="黑体" w:cs="宋体"/>
          <w:b/>
          <w:color w:val="000000"/>
          <w:sz w:val="36"/>
          <w:szCs w:val="36"/>
          <w:lang w:val="en-US" w:eastAsia="zh-CN"/>
        </w:rPr>
        <w:t xml:space="preserve">招 </w:t>
      </w:r>
      <w:r>
        <w:rPr>
          <w:rFonts w:hint="eastAsia" w:ascii="黑体" w:hAnsi="黑体" w:eastAsia="黑体" w:cs="宋体"/>
          <w:b/>
          <w:color w:val="000000"/>
          <w:sz w:val="36"/>
          <w:szCs w:val="36"/>
          <w:lang w:eastAsia="zh-CN"/>
        </w:rPr>
        <w:t>标</w:t>
      </w:r>
      <w:r>
        <w:rPr>
          <w:rFonts w:hint="eastAsia" w:ascii="黑体" w:hAnsi="黑体" w:eastAsia="黑体" w:cs="宋体"/>
          <w:b/>
          <w:color w:val="000000"/>
          <w:sz w:val="36"/>
          <w:szCs w:val="36"/>
        </w:rPr>
        <w:t xml:space="preserve"> 人：</w:t>
      </w:r>
      <w:r>
        <w:rPr>
          <w:rFonts w:hint="eastAsia" w:ascii="黑体" w:hAnsi="黑体" w:eastAsia="黑体" w:cs="宋体"/>
          <w:b/>
          <w:color w:val="000000"/>
          <w:sz w:val="36"/>
          <w:szCs w:val="36"/>
          <w:u w:val="single"/>
          <w:lang w:eastAsia="zh-CN"/>
        </w:rPr>
        <w:t>陵水黎族自治县英州镇人民政府</w:t>
      </w:r>
    </w:p>
    <w:p>
      <w:pPr>
        <w:spacing w:line="720" w:lineRule="auto"/>
        <w:ind w:firstLine="885" w:firstLineChars="245"/>
        <w:rPr>
          <w:rFonts w:hint="eastAsia" w:ascii="黑体" w:hAnsi="黑体" w:eastAsia="黑体" w:cs="宋体"/>
          <w:b/>
          <w:color w:val="000000"/>
          <w:sz w:val="36"/>
          <w:szCs w:val="36"/>
          <w:u w:val="single"/>
          <w:lang w:val="en-US" w:eastAsia="zh-CN"/>
        </w:rPr>
      </w:pPr>
      <w:r>
        <w:rPr>
          <w:rFonts w:hint="eastAsia" w:ascii="黑体" w:hAnsi="黑体" w:eastAsia="黑体" w:cs="宋体"/>
          <w:b/>
          <w:color w:val="000000"/>
          <w:sz w:val="36"/>
          <w:szCs w:val="36"/>
          <w:lang w:eastAsia="zh-CN"/>
        </w:rPr>
        <w:t>招标</w:t>
      </w:r>
      <w:r>
        <w:rPr>
          <w:rFonts w:hint="eastAsia" w:ascii="黑体" w:hAnsi="黑体" w:eastAsia="黑体" w:cs="宋体"/>
          <w:b/>
          <w:color w:val="000000"/>
          <w:sz w:val="36"/>
          <w:szCs w:val="36"/>
        </w:rPr>
        <w:t>代理机构：</w:t>
      </w:r>
      <w:r>
        <w:rPr>
          <w:rFonts w:hint="eastAsia" w:ascii="黑体" w:hAnsi="黑体" w:eastAsia="黑体" w:cs="宋体"/>
          <w:b/>
          <w:color w:val="000000"/>
          <w:sz w:val="36"/>
          <w:szCs w:val="36"/>
          <w:u w:val="single"/>
          <w:lang w:eastAsia="zh-CN"/>
        </w:rPr>
        <w:t>致君项目管理有限公司</w:t>
      </w:r>
    </w:p>
    <w:p>
      <w:pPr>
        <w:spacing w:line="720" w:lineRule="auto"/>
        <w:jc w:val="center"/>
        <w:rPr>
          <w:rFonts w:ascii="黑体" w:hAnsi="黑体" w:eastAsia="黑体"/>
          <w:b/>
          <w:sz w:val="24"/>
        </w:rPr>
      </w:pPr>
      <w:r>
        <w:rPr>
          <w:rFonts w:hint="eastAsia" w:ascii="黑体" w:hAnsi="黑体" w:eastAsia="黑体" w:cs="宋体"/>
          <w:b/>
          <w:color w:val="000000"/>
          <w:sz w:val="36"/>
          <w:szCs w:val="36"/>
        </w:rPr>
        <w:t>202</w:t>
      </w:r>
      <w:r>
        <w:rPr>
          <w:rFonts w:hint="eastAsia" w:ascii="黑体" w:hAnsi="黑体" w:eastAsia="黑体" w:cs="宋体"/>
          <w:b/>
          <w:color w:val="000000"/>
          <w:sz w:val="36"/>
          <w:szCs w:val="36"/>
          <w:lang w:val="en-US" w:eastAsia="zh-CN"/>
        </w:rPr>
        <w:t>2</w:t>
      </w:r>
      <w:r>
        <w:rPr>
          <w:rFonts w:hint="eastAsia" w:ascii="黑体" w:hAnsi="黑体" w:eastAsia="黑体" w:cs="宋体"/>
          <w:b/>
          <w:color w:val="000000"/>
          <w:sz w:val="36"/>
          <w:szCs w:val="36"/>
        </w:rPr>
        <w:t>年</w:t>
      </w:r>
      <w:r>
        <w:rPr>
          <w:rFonts w:hint="eastAsia" w:ascii="黑体" w:hAnsi="黑体" w:eastAsia="黑体" w:cs="宋体"/>
          <w:b/>
          <w:color w:val="000000"/>
          <w:sz w:val="36"/>
          <w:szCs w:val="36"/>
          <w:lang w:val="en-US" w:eastAsia="zh-CN"/>
        </w:rPr>
        <w:t>7</w:t>
      </w:r>
      <w:r>
        <w:rPr>
          <w:rFonts w:hint="eastAsia" w:ascii="黑体" w:hAnsi="黑体" w:eastAsia="黑体" w:cs="宋体"/>
          <w:b/>
          <w:color w:val="000000"/>
          <w:sz w:val="36"/>
          <w:szCs w:val="36"/>
        </w:rPr>
        <w:t>月</w:t>
      </w:r>
    </w:p>
    <w:p>
      <w:pPr>
        <w:pStyle w:val="3"/>
        <w:jc w:val="both"/>
        <w:rPr>
          <w:rFonts w:hint="eastAsia"/>
        </w:rPr>
        <w:sectPr>
          <w:footerReference r:id="rId3" w:type="default"/>
          <w:pgSz w:w="11906" w:h="16838"/>
          <w:pgMar w:top="1258" w:right="1519" w:bottom="1258" w:left="1519" w:header="907" w:footer="907" w:gutter="0"/>
          <w:pgBorders>
            <w:top w:val="none" w:sz="0" w:space="0"/>
            <w:left w:val="none" w:sz="0" w:space="0"/>
            <w:bottom w:val="none" w:sz="0" w:space="0"/>
            <w:right w:val="none" w:sz="0" w:space="0"/>
          </w:pgBorders>
          <w:pgNumType w:fmt="decimal" w:start="1"/>
          <w:cols w:space="720" w:num="1"/>
          <w:docGrid w:type="lines" w:linePitch="312" w:charSpace="0"/>
        </w:sectPr>
      </w:pPr>
      <w:bookmarkStart w:id="1" w:name="_Toc38218995"/>
      <w:bookmarkStart w:id="2" w:name="_Toc10079"/>
    </w:p>
    <w:p>
      <w:pPr>
        <w:pStyle w:val="3"/>
        <w:jc w:val="center"/>
      </w:pPr>
      <w:r>
        <w:rPr>
          <w:rFonts w:hint="eastAsia"/>
        </w:rPr>
        <w:t>目录</w:t>
      </w:r>
      <w:bookmarkEnd w:id="0"/>
      <w:bookmarkEnd w:id="1"/>
      <w:bookmarkEnd w:id="2"/>
    </w:p>
    <w:p>
      <w:pPr>
        <w:pStyle w:val="35"/>
        <w:tabs>
          <w:tab w:val="right" w:leader="dot" w:pos="8868"/>
        </w:tabs>
      </w:pPr>
      <w:r>
        <w:rPr>
          <w:rFonts w:hint="eastAsia" w:ascii="宋体" w:hAnsi="宋体" w:cs="宋体"/>
          <w:bCs/>
          <w:color w:val="000000"/>
          <w:sz w:val="28"/>
          <w:szCs w:val="28"/>
          <w:lang w:val="zh-CN"/>
        </w:rPr>
        <w:fldChar w:fldCharType="begin"/>
      </w:r>
      <w:r>
        <w:rPr>
          <w:rFonts w:hint="eastAsia" w:ascii="宋体" w:hAnsi="宋体" w:cs="宋体"/>
          <w:bCs/>
          <w:color w:val="000000"/>
          <w:sz w:val="28"/>
          <w:szCs w:val="28"/>
          <w:lang w:val="zh-CN"/>
        </w:rPr>
        <w:instrText xml:space="preserve"> TOC \o "1-2" \h \z \u </w:instrText>
      </w:r>
      <w:r>
        <w:rPr>
          <w:rFonts w:hint="eastAsia" w:ascii="宋体" w:hAnsi="宋体" w:cs="宋体"/>
          <w:bCs/>
          <w:color w:val="000000"/>
          <w:sz w:val="28"/>
          <w:szCs w:val="28"/>
          <w:lang w:val="zh-CN"/>
        </w:rPr>
        <w:fldChar w:fldCharType="separate"/>
      </w:r>
    </w:p>
    <w:p>
      <w:pPr>
        <w:pStyle w:val="35"/>
        <w:tabs>
          <w:tab w:val="right" w:leader="dot" w:pos="8868"/>
        </w:tabs>
        <w:spacing w:line="600" w:lineRule="auto"/>
        <w:rPr>
          <w:sz w:val="30"/>
          <w:szCs w:val="30"/>
        </w:rPr>
      </w:pPr>
      <w:r>
        <w:rPr>
          <w:rFonts w:hint="eastAsia" w:ascii="宋体" w:hAnsi="宋体" w:cs="宋体"/>
          <w:bCs/>
          <w:color w:val="000000"/>
          <w:sz w:val="30"/>
          <w:szCs w:val="30"/>
          <w:lang w:val="zh-CN"/>
        </w:rPr>
        <w:fldChar w:fldCharType="begin"/>
      </w:r>
      <w:r>
        <w:rPr>
          <w:rFonts w:hint="eastAsia" w:ascii="宋体" w:hAnsi="宋体" w:cs="宋体"/>
          <w:bCs/>
          <w:sz w:val="30"/>
          <w:szCs w:val="30"/>
          <w:lang w:val="zh-CN"/>
        </w:rPr>
        <w:instrText xml:space="preserve"> HYPERLINK \l _Toc3070 </w:instrText>
      </w:r>
      <w:r>
        <w:rPr>
          <w:rFonts w:hint="eastAsia" w:ascii="宋体" w:hAnsi="宋体" w:cs="宋体"/>
          <w:bCs/>
          <w:sz w:val="30"/>
          <w:szCs w:val="30"/>
          <w:lang w:val="zh-CN"/>
        </w:rPr>
        <w:fldChar w:fldCharType="separate"/>
      </w:r>
      <w:r>
        <w:rPr>
          <w:rFonts w:hint="eastAsia"/>
          <w:sz w:val="30"/>
          <w:szCs w:val="30"/>
        </w:rPr>
        <w:t>第一章磋商邀请函</w:t>
      </w:r>
      <w:r>
        <w:rPr>
          <w:sz w:val="30"/>
          <w:szCs w:val="30"/>
        </w:rPr>
        <w:tab/>
      </w:r>
      <w:r>
        <w:rPr>
          <w:sz w:val="30"/>
          <w:szCs w:val="30"/>
        </w:rPr>
        <w:fldChar w:fldCharType="begin"/>
      </w:r>
      <w:r>
        <w:rPr>
          <w:sz w:val="30"/>
          <w:szCs w:val="30"/>
        </w:rPr>
        <w:instrText xml:space="preserve"> PAGEREF _Toc3070 </w:instrText>
      </w:r>
      <w:r>
        <w:rPr>
          <w:sz w:val="30"/>
          <w:szCs w:val="30"/>
        </w:rPr>
        <w:fldChar w:fldCharType="separate"/>
      </w:r>
      <w:r>
        <w:rPr>
          <w:sz w:val="30"/>
          <w:szCs w:val="30"/>
        </w:rPr>
        <w:t>1</w:t>
      </w:r>
      <w:r>
        <w:rPr>
          <w:sz w:val="30"/>
          <w:szCs w:val="30"/>
        </w:rPr>
        <w:fldChar w:fldCharType="end"/>
      </w:r>
      <w:r>
        <w:rPr>
          <w:rFonts w:hint="eastAsia" w:ascii="宋体" w:hAnsi="宋体" w:cs="宋体"/>
          <w:bCs/>
          <w:color w:val="000000"/>
          <w:sz w:val="30"/>
          <w:szCs w:val="30"/>
          <w:lang w:val="zh-CN"/>
        </w:rPr>
        <w:fldChar w:fldCharType="end"/>
      </w:r>
    </w:p>
    <w:p>
      <w:pPr>
        <w:pStyle w:val="35"/>
        <w:tabs>
          <w:tab w:val="right" w:leader="dot" w:pos="8868"/>
        </w:tabs>
        <w:spacing w:line="600" w:lineRule="auto"/>
        <w:rPr>
          <w:sz w:val="30"/>
          <w:szCs w:val="30"/>
        </w:rPr>
      </w:pPr>
      <w:r>
        <w:rPr>
          <w:rFonts w:hint="eastAsia" w:ascii="宋体" w:hAnsi="宋体" w:cs="宋体"/>
          <w:bCs/>
          <w:color w:val="000000"/>
          <w:sz w:val="30"/>
          <w:szCs w:val="30"/>
          <w:lang w:val="zh-CN"/>
        </w:rPr>
        <w:fldChar w:fldCharType="begin"/>
      </w:r>
      <w:r>
        <w:rPr>
          <w:rFonts w:hint="eastAsia" w:ascii="宋体" w:hAnsi="宋体" w:cs="宋体"/>
          <w:bCs/>
          <w:sz w:val="30"/>
          <w:szCs w:val="30"/>
          <w:lang w:val="zh-CN"/>
        </w:rPr>
        <w:instrText xml:space="preserve"> HYPERLINK \l _Toc29733 </w:instrText>
      </w:r>
      <w:r>
        <w:rPr>
          <w:rFonts w:hint="eastAsia" w:ascii="宋体" w:hAnsi="宋体" w:cs="宋体"/>
          <w:bCs/>
          <w:sz w:val="30"/>
          <w:szCs w:val="30"/>
          <w:lang w:val="zh-CN"/>
        </w:rPr>
        <w:fldChar w:fldCharType="separate"/>
      </w:r>
      <w:r>
        <w:rPr>
          <w:rFonts w:hint="eastAsia"/>
          <w:bCs/>
          <w:sz w:val="30"/>
          <w:szCs w:val="30"/>
        </w:rPr>
        <w:t>第二章供应商须知</w:t>
      </w:r>
      <w:r>
        <w:rPr>
          <w:sz w:val="30"/>
          <w:szCs w:val="30"/>
        </w:rPr>
        <w:tab/>
      </w:r>
      <w:r>
        <w:rPr>
          <w:sz w:val="30"/>
          <w:szCs w:val="30"/>
        </w:rPr>
        <w:fldChar w:fldCharType="begin"/>
      </w:r>
      <w:r>
        <w:rPr>
          <w:sz w:val="30"/>
          <w:szCs w:val="30"/>
        </w:rPr>
        <w:instrText xml:space="preserve"> PAGEREF _Toc29733 </w:instrText>
      </w:r>
      <w:r>
        <w:rPr>
          <w:sz w:val="30"/>
          <w:szCs w:val="30"/>
        </w:rPr>
        <w:fldChar w:fldCharType="separate"/>
      </w:r>
      <w:r>
        <w:rPr>
          <w:sz w:val="30"/>
          <w:szCs w:val="30"/>
        </w:rPr>
        <w:t>4</w:t>
      </w:r>
      <w:r>
        <w:rPr>
          <w:sz w:val="30"/>
          <w:szCs w:val="30"/>
        </w:rPr>
        <w:fldChar w:fldCharType="end"/>
      </w:r>
      <w:r>
        <w:rPr>
          <w:rFonts w:hint="eastAsia" w:ascii="宋体" w:hAnsi="宋体" w:cs="宋体"/>
          <w:bCs/>
          <w:color w:val="000000"/>
          <w:sz w:val="30"/>
          <w:szCs w:val="30"/>
          <w:lang w:val="zh-CN"/>
        </w:rPr>
        <w:fldChar w:fldCharType="end"/>
      </w:r>
    </w:p>
    <w:p>
      <w:pPr>
        <w:pStyle w:val="35"/>
        <w:tabs>
          <w:tab w:val="right" w:leader="dot" w:pos="8868"/>
        </w:tabs>
        <w:spacing w:line="600" w:lineRule="auto"/>
        <w:rPr>
          <w:sz w:val="30"/>
          <w:szCs w:val="30"/>
        </w:rPr>
      </w:pPr>
      <w:r>
        <w:rPr>
          <w:rFonts w:hint="eastAsia" w:ascii="宋体" w:hAnsi="宋体" w:cs="宋体"/>
          <w:bCs/>
          <w:color w:val="000000"/>
          <w:sz w:val="30"/>
          <w:szCs w:val="30"/>
          <w:lang w:val="zh-CN"/>
        </w:rPr>
        <w:fldChar w:fldCharType="begin"/>
      </w:r>
      <w:r>
        <w:rPr>
          <w:rFonts w:hint="eastAsia" w:ascii="宋体" w:hAnsi="宋体" w:cs="宋体"/>
          <w:bCs/>
          <w:sz w:val="30"/>
          <w:szCs w:val="30"/>
          <w:lang w:val="zh-CN"/>
        </w:rPr>
        <w:instrText xml:space="preserve"> HYPERLINK \l _Toc17929 </w:instrText>
      </w:r>
      <w:r>
        <w:rPr>
          <w:rFonts w:hint="eastAsia" w:ascii="宋体" w:hAnsi="宋体" w:cs="宋体"/>
          <w:bCs/>
          <w:sz w:val="30"/>
          <w:szCs w:val="30"/>
          <w:lang w:val="zh-CN"/>
        </w:rPr>
        <w:fldChar w:fldCharType="separate"/>
      </w:r>
      <w:r>
        <w:rPr>
          <w:rFonts w:hint="eastAsia"/>
          <w:sz w:val="30"/>
          <w:szCs w:val="30"/>
        </w:rPr>
        <w:t>第三章</w:t>
      </w:r>
      <w:r>
        <w:rPr>
          <w:rFonts w:hint="eastAsia"/>
          <w:sz w:val="30"/>
          <w:szCs w:val="30"/>
          <w:lang w:eastAsia="zh-CN"/>
        </w:rPr>
        <w:t>用户需求</w:t>
      </w:r>
      <w:r>
        <w:rPr>
          <w:sz w:val="30"/>
          <w:szCs w:val="30"/>
        </w:rPr>
        <w:tab/>
      </w:r>
      <w:r>
        <w:rPr>
          <w:sz w:val="30"/>
          <w:szCs w:val="30"/>
        </w:rPr>
        <w:fldChar w:fldCharType="begin"/>
      </w:r>
      <w:r>
        <w:rPr>
          <w:sz w:val="30"/>
          <w:szCs w:val="30"/>
        </w:rPr>
        <w:instrText xml:space="preserve"> PAGEREF _Toc17929 </w:instrText>
      </w:r>
      <w:r>
        <w:rPr>
          <w:sz w:val="30"/>
          <w:szCs w:val="30"/>
        </w:rPr>
        <w:fldChar w:fldCharType="separate"/>
      </w:r>
      <w:r>
        <w:rPr>
          <w:sz w:val="30"/>
          <w:szCs w:val="30"/>
        </w:rPr>
        <w:t>19</w:t>
      </w:r>
      <w:r>
        <w:rPr>
          <w:sz w:val="30"/>
          <w:szCs w:val="30"/>
        </w:rPr>
        <w:fldChar w:fldCharType="end"/>
      </w:r>
      <w:r>
        <w:rPr>
          <w:rFonts w:hint="eastAsia" w:ascii="宋体" w:hAnsi="宋体" w:cs="宋体"/>
          <w:bCs/>
          <w:color w:val="000000"/>
          <w:sz w:val="30"/>
          <w:szCs w:val="30"/>
          <w:lang w:val="zh-CN"/>
        </w:rPr>
        <w:fldChar w:fldCharType="end"/>
      </w:r>
    </w:p>
    <w:p>
      <w:pPr>
        <w:pStyle w:val="35"/>
        <w:tabs>
          <w:tab w:val="right" w:leader="dot" w:pos="8868"/>
        </w:tabs>
        <w:spacing w:line="600" w:lineRule="auto"/>
        <w:rPr>
          <w:sz w:val="30"/>
          <w:szCs w:val="30"/>
        </w:rPr>
      </w:pPr>
      <w:r>
        <w:rPr>
          <w:rFonts w:hint="eastAsia" w:ascii="宋体" w:hAnsi="宋体" w:cs="宋体"/>
          <w:bCs/>
          <w:color w:val="000000"/>
          <w:sz w:val="30"/>
          <w:szCs w:val="30"/>
          <w:lang w:val="zh-CN"/>
        </w:rPr>
        <w:fldChar w:fldCharType="begin"/>
      </w:r>
      <w:r>
        <w:rPr>
          <w:rFonts w:hint="eastAsia" w:ascii="宋体" w:hAnsi="宋体" w:cs="宋体"/>
          <w:bCs/>
          <w:sz w:val="30"/>
          <w:szCs w:val="30"/>
          <w:lang w:val="zh-CN"/>
        </w:rPr>
        <w:instrText xml:space="preserve"> HYPERLINK \l _Toc26479 </w:instrText>
      </w:r>
      <w:r>
        <w:rPr>
          <w:rFonts w:hint="eastAsia" w:ascii="宋体" w:hAnsi="宋体" w:cs="宋体"/>
          <w:bCs/>
          <w:sz w:val="30"/>
          <w:szCs w:val="30"/>
          <w:lang w:val="zh-CN"/>
        </w:rPr>
        <w:fldChar w:fldCharType="separate"/>
      </w:r>
      <w:r>
        <w:rPr>
          <w:rFonts w:hint="eastAsia"/>
          <w:sz w:val="30"/>
          <w:szCs w:val="30"/>
        </w:rPr>
        <w:t>第</w:t>
      </w:r>
      <w:r>
        <w:rPr>
          <w:rFonts w:hint="eastAsia"/>
          <w:sz w:val="30"/>
          <w:szCs w:val="30"/>
          <w:lang w:eastAsia="zh-CN"/>
        </w:rPr>
        <w:t>四</w:t>
      </w:r>
      <w:r>
        <w:rPr>
          <w:rFonts w:hint="eastAsia"/>
          <w:sz w:val="30"/>
          <w:szCs w:val="30"/>
        </w:rPr>
        <w:t>章合同条款及格式</w:t>
      </w:r>
      <w:r>
        <w:rPr>
          <w:sz w:val="30"/>
          <w:szCs w:val="30"/>
        </w:rPr>
        <w:tab/>
      </w:r>
      <w:r>
        <w:rPr>
          <w:sz w:val="30"/>
          <w:szCs w:val="30"/>
        </w:rPr>
        <w:fldChar w:fldCharType="begin"/>
      </w:r>
      <w:r>
        <w:rPr>
          <w:sz w:val="30"/>
          <w:szCs w:val="30"/>
        </w:rPr>
        <w:instrText xml:space="preserve"> PAGEREF _Toc26479 </w:instrText>
      </w:r>
      <w:r>
        <w:rPr>
          <w:sz w:val="30"/>
          <w:szCs w:val="30"/>
        </w:rPr>
        <w:fldChar w:fldCharType="separate"/>
      </w:r>
      <w:r>
        <w:rPr>
          <w:sz w:val="30"/>
          <w:szCs w:val="30"/>
        </w:rPr>
        <w:t>20</w:t>
      </w:r>
      <w:r>
        <w:rPr>
          <w:sz w:val="30"/>
          <w:szCs w:val="30"/>
        </w:rPr>
        <w:fldChar w:fldCharType="end"/>
      </w:r>
      <w:r>
        <w:rPr>
          <w:rFonts w:hint="eastAsia" w:ascii="宋体" w:hAnsi="宋体" w:cs="宋体"/>
          <w:bCs/>
          <w:color w:val="000000"/>
          <w:sz w:val="30"/>
          <w:szCs w:val="30"/>
          <w:lang w:val="zh-CN"/>
        </w:rPr>
        <w:fldChar w:fldCharType="end"/>
      </w:r>
    </w:p>
    <w:p>
      <w:pPr>
        <w:pStyle w:val="35"/>
        <w:tabs>
          <w:tab w:val="right" w:leader="dot" w:pos="8868"/>
        </w:tabs>
        <w:spacing w:line="600" w:lineRule="auto"/>
        <w:rPr>
          <w:sz w:val="30"/>
          <w:szCs w:val="30"/>
        </w:rPr>
      </w:pPr>
      <w:r>
        <w:rPr>
          <w:rFonts w:hint="eastAsia" w:ascii="宋体" w:hAnsi="宋体" w:cs="宋体"/>
          <w:bCs/>
          <w:color w:val="000000"/>
          <w:sz w:val="30"/>
          <w:szCs w:val="30"/>
          <w:lang w:val="zh-CN"/>
        </w:rPr>
        <w:fldChar w:fldCharType="begin"/>
      </w:r>
      <w:r>
        <w:rPr>
          <w:rFonts w:hint="eastAsia" w:ascii="宋体" w:hAnsi="宋体" w:cs="宋体"/>
          <w:bCs/>
          <w:sz w:val="30"/>
          <w:szCs w:val="30"/>
          <w:lang w:val="zh-CN"/>
        </w:rPr>
        <w:instrText xml:space="preserve"> HYPERLINK \l _Toc4200 </w:instrText>
      </w:r>
      <w:r>
        <w:rPr>
          <w:rFonts w:hint="eastAsia" w:ascii="宋体" w:hAnsi="宋体" w:cs="宋体"/>
          <w:bCs/>
          <w:sz w:val="30"/>
          <w:szCs w:val="30"/>
          <w:lang w:val="zh-CN"/>
        </w:rPr>
        <w:fldChar w:fldCharType="separate"/>
      </w:r>
      <w:r>
        <w:rPr>
          <w:rFonts w:hint="eastAsia"/>
          <w:sz w:val="30"/>
          <w:szCs w:val="30"/>
        </w:rPr>
        <w:t>第</w:t>
      </w:r>
      <w:r>
        <w:rPr>
          <w:rFonts w:hint="eastAsia"/>
          <w:sz w:val="30"/>
          <w:szCs w:val="30"/>
          <w:lang w:eastAsia="zh-CN"/>
        </w:rPr>
        <w:t>五</w:t>
      </w:r>
      <w:r>
        <w:rPr>
          <w:rFonts w:hint="eastAsia"/>
          <w:sz w:val="30"/>
          <w:szCs w:val="30"/>
        </w:rPr>
        <w:t>章响应文件内容及格式</w:t>
      </w:r>
      <w:r>
        <w:rPr>
          <w:sz w:val="30"/>
          <w:szCs w:val="30"/>
        </w:rPr>
        <w:tab/>
      </w:r>
      <w:r>
        <w:rPr>
          <w:sz w:val="30"/>
          <w:szCs w:val="30"/>
        </w:rPr>
        <w:fldChar w:fldCharType="begin"/>
      </w:r>
      <w:r>
        <w:rPr>
          <w:sz w:val="30"/>
          <w:szCs w:val="30"/>
        </w:rPr>
        <w:instrText xml:space="preserve"> PAGEREF _Toc4200 </w:instrText>
      </w:r>
      <w:r>
        <w:rPr>
          <w:sz w:val="30"/>
          <w:szCs w:val="30"/>
        </w:rPr>
        <w:fldChar w:fldCharType="separate"/>
      </w:r>
      <w:r>
        <w:rPr>
          <w:sz w:val="30"/>
          <w:szCs w:val="30"/>
        </w:rPr>
        <w:t>27</w:t>
      </w:r>
      <w:r>
        <w:rPr>
          <w:sz w:val="30"/>
          <w:szCs w:val="30"/>
        </w:rPr>
        <w:fldChar w:fldCharType="end"/>
      </w:r>
      <w:r>
        <w:rPr>
          <w:rFonts w:hint="eastAsia" w:ascii="宋体" w:hAnsi="宋体" w:cs="宋体"/>
          <w:bCs/>
          <w:color w:val="000000"/>
          <w:sz w:val="30"/>
          <w:szCs w:val="30"/>
          <w:lang w:val="zh-CN"/>
        </w:rPr>
        <w:fldChar w:fldCharType="end"/>
      </w:r>
    </w:p>
    <w:p>
      <w:pPr>
        <w:pStyle w:val="42"/>
        <w:tabs>
          <w:tab w:val="right" w:leader="dot" w:pos="8868"/>
        </w:tabs>
      </w:pPr>
    </w:p>
    <w:p>
      <w:pPr>
        <w:tabs>
          <w:tab w:val="left" w:pos="7698"/>
        </w:tabs>
        <w:spacing w:line="720" w:lineRule="auto"/>
        <w:ind w:firstLine="240"/>
        <w:rPr>
          <w:rFonts w:ascii="宋体" w:hAnsi="宋体" w:cs="宋体"/>
          <w:color w:val="000000"/>
          <w:lang w:val="zh-CN"/>
        </w:rPr>
      </w:pPr>
      <w:r>
        <w:rPr>
          <w:rFonts w:hint="eastAsia" w:ascii="宋体" w:hAnsi="宋体" w:cs="宋体"/>
          <w:bCs/>
          <w:color w:val="000000"/>
          <w:szCs w:val="28"/>
          <w:lang w:val="zh-CN"/>
        </w:rPr>
        <w:fldChar w:fldCharType="end"/>
      </w:r>
      <w:r>
        <w:rPr>
          <w:rFonts w:hint="eastAsia" w:ascii="宋体" w:hAnsi="宋体" w:cs="宋体"/>
          <w:bCs/>
          <w:color w:val="000000"/>
          <w:lang w:val="zh-CN"/>
        </w:rPr>
        <w:tab/>
      </w:r>
    </w:p>
    <w:p>
      <w:pPr>
        <w:spacing w:line="720" w:lineRule="auto"/>
        <w:rPr>
          <w:rStyle w:val="65"/>
          <w:rFonts w:ascii="宋体" w:hAnsi="宋体" w:cs="宋体"/>
          <w:b w:val="0"/>
          <w:color w:val="000000"/>
        </w:rPr>
      </w:pPr>
    </w:p>
    <w:p>
      <w:pPr>
        <w:spacing w:line="432" w:lineRule="auto"/>
        <w:jc w:val="center"/>
        <w:rPr>
          <w:rStyle w:val="65"/>
          <w:rFonts w:ascii="宋体" w:hAnsi="宋体" w:cs="宋体"/>
          <w:b w:val="0"/>
          <w:color w:val="000000"/>
        </w:rPr>
        <w:sectPr>
          <w:footerReference r:id="rId4" w:type="default"/>
          <w:pgSz w:w="11906" w:h="16838"/>
          <w:pgMar w:top="1258" w:right="1519" w:bottom="1258" w:left="1519" w:header="907" w:footer="907"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3"/>
        <w:jc w:val="center"/>
        <w:rPr>
          <w:rStyle w:val="65"/>
          <w:b/>
          <w:bCs w:val="0"/>
          <w:color w:val="auto"/>
        </w:rPr>
      </w:pPr>
      <w:bookmarkStart w:id="3" w:name="_Toc433126975"/>
      <w:bookmarkStart w:id="4" w:name="_Toc3070"/>
      <w:bookmarkStart w:id="5" w:name="_Toc433126982"/>
      <w:r>
        <w:rPr>
          <w:rFonts w:hint="eastAsia"/>
          <w:color w:val="auto"/>
        </w:rPr>
        <w:t>第一章磋商邀请函</w:t>
      </w:r>
      <w:bookmarkEnd w:id="3"/>
      <w:bookmarkEnd w:id="4"/>
    </w:p>
    <w:p>
      <w:pPr>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受</w:t>
      </w:r>
      <w:r>
        <w:rPr>
          <w:rFonts w:hint="eastAsia" w:ascii="宋体" w:hAnsi="宋体" w:cs="宋体"/>
          <w:b/>
          <w:bCs/>
          <w:color w:val="auto"/>
          <w:kern w:val="0"/>
          <w:sz w:val="24"/>
          <w:u w:val="single"/>
          <w:lang w:val="en-GB" w:eastAsia="zh-CN"/>
        </w:rPr>
        <w:t>陵水黎族自治县英州镇人民政府</w:t>
      </w:r>
      <w:r>
        <w:rPr>
          <w:rFonts w:hint="eastAsia" w:ascii="宋体" w:hAnsi="宋体" w:cs="宋体"/>
          <w:bCs/>
          <w:color w:val="auto"/>
          <w:kern w:val="0"/>
          <w:sz w:val="24"/>
          <w:lang w:val="en-GB"/>
        </w:rPr>
        <w:t>（以下简称“</w:t>
      </w:r>
      <w:r>
        <w:rPr>
          <w:rFonts w:hint="eastAsia" w:ascii="宋体" w:hAnsi="宋体" w:cs="宋体"/>
          <w:bCs/>
          <w:color w:val="auto"/>
          <w:kern w:val="0"/>
          <w:sz w:val="24"/>
          <w:lang w:val="en-GB" w:eastAsia="zh-CN"/>
        </w:rPr>
        <w:t>招标</w:t>
      </w:r>
      <w:r>
        <w:rPr>
          <w:rFonts w:hint="eastAsia" w:ascii="宋体" w:hAnsi="宋体" w:cs="宋体"/>
          <w:bCs/>
          <w:color w:val="auto"/>
          <w:kern w:val="0"/>
          <w:sz w:val="24"/>
          <w:lang w:val="en-GB"/>
        </w:rPr>
        <w:t>人”）的委托，</w:t>
      </w:r>
      <w:r>
        <w:rPr>
          <w:rFonts w:hint="eastAsia" w:ascii="宋体" w:hAnsi="宋体" w:cs="宋体"/>
          <w:b/>
          <w:bCs/>
          <w:color w:val="auto"/>
          <w:sz w:val="24"/>
          <w:u w:val="single"/>
          <w:lang w:eastAsia="zh-CN"/>
        </w:rPr>
        <w:t>致君项目管理有限公司</w:t>
      </w:r>
      <w:r>
        <w:rPr>
          <w:rFonts w:hint="eastAsia" w:ascii="宋体" w:hAnsi="宋体" w:cs="宋体"/>
          <w:bCs/>
          <w:color w:val="auto"/>
          <w:kern w:val="0"/>
          <w:sz w:val="24"/>
          <w:lang w:val="en-GB"/>
        </w:rPr>
        <w:t>（以下简称“</w:t>
      </w:r>
      <w:r>
        <w:rPr>
          <w:rFonts w:hint="eastAsia" w:ascii="宋体" w:hAnsi="宋体" w:cs="宋体"/>
          <w:bCs/>
          <w:color w:val="auto"/>
          <w:kern w:val="0"/>
          <w:sz w:val="24"/>
          <w:lang w:val="en-GB" w:eastAsia="zh-CN"/>
        </w:rPr>
        <w:t>招标</w:t>
      </w:r>
      <w:r>
        <w:rPr>
          <w:rFonts w:hint="eastAsia" w:ascii="宋体" w:hAnsi="宋体" w:cs="宋体"/>
          <w:bCs/>
          <w:color w:val="auto"/>
          <w:kern w:val="0"/>
          <w:sz w:val="24"/>
          <w:lang w:val="en-GB"/>
        </w:rPr>
        <w:t>代理机构”）拟对</w:t>
      </w:r>
      <w:r>
        <w:rPr>
          <w:rFonts w:hint="eastAsia" w:ascii="宋体" w:hAnsi="宋体" w:cs="宋体"/>
          <w:b/>
          <w:bCs/>
          <w:color w:val="auto"/>
          <w:kern w:val="0"/>
          <w:sz w:val="24"/>
          <w:u w:val="single"/>
          <w:lang w:val="en-GB" w:eastAsia="zh-CN"/>
        </w:rPr>
        <w:t>陵水黎族自治县英州镇古楼村党群服务中心项目</w:t>
      </w:r>
      <w:r>
        <w:rPr>
          <w:rFonts w:hint="eastAsia" w:ascii="宋体" w:hAnsi="宋体" w:cs="宋体"/>
          <w:bCs/>
          <w:color w:val="auto"/>
          <w:kern w:val="0"/>
          <w:sz w:val="24"/>
          <w:lang w:val="en-GB"/>
        </w:rPr>
        <w:t>（项目编号：</w:t>
      </w:r>
      <w:r>
        <w:rPr>
          <w:rFonts w:hint="eastAsia" w:ascii="宋体" w:hAnsi="宋体" w:cs="宋体"/>
          <w:bCs/>
          <w:color w:val="auto"/>
          <w:kern w:val="0"/>
          <w:sz w:val="24"/>
          <w:lang w:val="en-GB" w:eastAsia="zh-CN"/>
        </w:rPr>
        <w:t xml:space="preserve">ZJ（琼）-2022-166 </w:t>
      </w:r>
      <w:r>
        <w:rPr>
          <w:rFonts w:hint="eastAsia" w:ascii="宋体" w:hAnsi="宋体" w:cs="宋体"/>
          <w:bCs/>
          <w:color w:val="auto"/>
          <w:kern w:val="0"/>
          <w:sz w:val="24"/>
          <w:lang w:val="en-GB"/>
        </w:rPr>
        <w:t>）进行竞争性磋商，兹邀请符合本次竞争性磋商采购要求的供应商进行密封投标，有关事项如下：</w:t>
      </w:r>
    </w:p>
    <w:p>
      <w:pPr>
        <w:spacing w:line="360" w:lineRule="auto"/>
        <w:rPr>
          <w:rFonts w:ascii="宋体" w:hAnsi="宋体" w:cs="宋体"/>
          <w:b/>
          <w:color w:val="auto"/>
          <w:sz w:val="24"/>
        </w:rPr>
      </w:pPr>
      <w:r>
        <w:rPr>
          <w:rFonts w:hint="eastAsia" w:ascii="宋体" w:hAnsi="宋体" w:cs="宋体"/>
          <w:b/>
          <w:color w:val="auto"/>
          <w:sz w:val="24"/>
        </w:rPr>
        <w:t>一、项目</w:t>
      </w:r>
      <w:r>
        <w:rPr>
          <w:rFonts w:ascii="宋体" w:hAnsi="宋体" w:cs="宋体"/>
          <w:b/>
          <w:color w:val="auto"/>
          <w:sz w:val="24"/>
        </w:rPr>
        <w:t>概况</w:t>
      </w:r>
    </w:p>
    <w:p>
      <w:pPr>
        <w:pStyle w:val="462"/>
        <w:ind w:firstLine="480"/>
        <w:rPr>
          <w:rFonts w:hint="eastAsia" w:ascii="宋体" w:hAnsi="宋体" w:cs="宋体"/>
          <w:color w:val="auto"/>
          <w:sz w:val="24"/>
          <w:lang w:eastAsia="zh-CN"/>
        </w:rPr>
      </w:pPr>
      <w:r>
        <w:rPr>
          <w:rFonts w:hint="eastAsia" w:ascii="宋体" w:hAnsi="宋体" w:cs="宋体"/>
          <w:color w:val="auto"/>
          <w:sz w:val="24"/>
        </w:rPr>
        <w:t>1、项目名称：</w:t>
      </w:r>
      <w:r>
        <w:rPr>
          <w:rFonts w:hint="eastAsia" w:ascii="宋体" w:hAnsi="宋体" w:cs="宋体"/>
          <w:color w:val="auto"/>
          <w:sz w:val="24"/>
          <w:lang w:eastAsia="zh-CN"/>
        </w:rPr>
        <w:t>陵水黎族自治县英州镇古楼村党群服务中心项目；</w:t>
      </w:r>
    </w:p>
    <w:p>
      <w:pPr>
        <w:pStyle w:val="462"/>
        <w:ind w:firstLine="480"/>
        <w:rPr>
          <w:rFonts w:ascii="宋体" w:hAnsi="宋体" w:cs="宋体"/>
          <w:color w:val="auto"/>
          <w:sz w:val="24"/>
        </w:rPr>
      </w:pPr>
      <w:r>
        <w:rPr>
          <w:rFonts w:hint="eastAsia" w:ascii="宋体" w:hAnsi="宋体" w:cs="宋体"/>
          <w:color w:val="auto"/>
          <w:sz w:val="24"/>
        </w:rPr>
        <w:t>2、项目</w:t>
      </w:r>
      <w:r>
        <w:rPr>
          <w:rFonts w:hint="eastAsia" w:ascii="宋体" w:hAnsi="宋体" w:cs="宋体"/>
          <w:color w:val="auto"/>
          <w:sz w:val="24"/>
          <w:lang w:eastAsia="zh-CN"/>
        </w:rPr>
        <w:t>编号</w:t>
      </w:r>
      <w:r>
        <w:rPr>
          <w:rFonts w:hint="eastAsia" w:ascii="宋体" w:hAnsi="宋体" w:cs="宋体"/>
          <w:color w:val="auto"/>
          <w:sz w:val="24"/>
        </w:rPr>
        <w:t>：</w:t>
      </w:r>
      <w:r>
        <w:rPr>
          <w:rFonts w:hint="eastAsia" w:ascii="宋体" w:hAnsi="宋体" w:cs="宋体"/>
          <w:color w:val="auto"/>
          <w:sz w:val="24"/>
          <w:lang w:eastAsia="zh-CN"/>
        </w:rPr>
        <w:t>ZJ（琼）-2022-166 ；</w:t>
      </w:r>
      <w:r>
        <w:rPr>
          <w:rFonts w:hint="eastAsia" w:ascii="宋体" w:hAnsi="宋体" w:cs="宋体"/>
          <w:color w:val="auto"/>
          <w:sz w:val="24"/>
        </w:rPr>
        <w:t xml:space="preserve">  </w:t>
      </w:r>
    </w:p>
    <w:p>
      <w:pPr>
        <w:pStyle w:val="462"/>
        <w:ind w:firstLine="480"/>
        <w:rPr>
          <w:rFonts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eastAsia="zh-CN"/>
        </w:rPr>
        <w:t>项目</w:t>
      </w:r>
      <w:r>
        <w:rPr>
          <w:rFonts w:hint="eastAsia" w:ascii="宋体" w:hAnsi="宋体" w:cs="宋体"/>
          <w:color w:val="auto"/>
          <w:sz w:val="24"/>
        </w:rPr>
        <w:t>地点：</w:t>
      </w:r>
      <w:r>
        <w:rPr>
          <w:rFonts w:hint="eastAsia" w:ascii="宋体" w:hAnsi="宋体" w:cs="宋体"/>
          <w:color w:val="auto"/>
          <w:sz w:val="24"/>
          <w:lang w:eastAsia="zh-CN"/>
        </w:rPr>
        <w:t>陵水黎族自治县古楼村；</w:t>
      </w:r>
    </w:p>
    <w:p>
      <w:pPr>
        <w:pStyle w:val="462"/>
        <w:ind w:firstLine="480"/>
        <w:rPr>
          <w:rFonts w:hint="eastAsia" w:ascii="宋体" w:hAnsi="宋体" w:cs="宋体"/>
          <w:color w:val="auto"/>
          <w:sz w:val="24"/>
          <w:lang w:val="en-US" w:eastAsia="zh-CN"/>
        </w:rPr>
      </w:pPr>
      <w:r>
        <w:rPr>
          <w:rFonts w:hint="eastAsia" w:ascii="宋体" w:hAnsi="宋体" w:cs="宋体"/>
          <w:color w:val="auto"/>
          <w:sz w:val="24"/>
        </w:rPr>
        <w:t>4、</w:t>
      </w:r>
      <w:r>
        <w:rPr>
          <w:rFonts w:hint="eastAsia" w:ascii="宋体" w:hAnsi="宋体" w:cs="宋体"/>
          <w:color w:val="auto"/>
          <w:sz w:val="24"/>
          <w:lang w:eastAsia="zh-CN"/>
        </w:rPr>
        <w:t>项目建设内容：</w:t>
      </w:r>
      <w:r>
        <w:rPr>
          <w:rFonts w:hint="eastAsia" w:ascii="宋体" w:hAnsi="宋体" w:cs="宋体"/>
          <w:color w:val="auto"/>
          <w:sz w:val="24"/>
          <w:lang w:val="en-US" w:eastAsia="zh-CN"/>
        </w:rPr>
        <w:t>本项目总用地面积为1328.3m2（约1亩），建设内容包括党群活动中心土建、安装及室外配套工程，具体规模如下：拟建1栋地上3层的党群活动中心，建筑占地面积为339.35m2，总建筑面积1000m2，并配套建设道路、绿化及停车场等附属工程；</w:t>
      </w:r>
    </w:p>
    <w:p>
      <w:pPr>
        <w:pStyle w:val="462"/>
        <w:ind w:firstLine="480"/>
        <w:rPr>
          <w:rFonts w:hint="default" w:ascii="宋体" w:hAnsi="宋体" w:cs="宋体"/>
          <w:color w:val="auto"/>
          <w:sz w:val="24"/>
          <w:lang w:val="en-US" w:eastAsia="zh-CN"/>
        </w:rPr>
      </w:pPr>
      <w:r>
        <w:rPr>
          <w:rFonts w:hint="eastAsia" w:ascii="宋体" w:hAnsi="宋体" w:cs="宋体"/>
          <w:color w:val="auto"/>
          <w:sz w:val="24"/>
          <w:lang w:eastAsia="zh-CN"/>
        </w:rPr>
        <w:t>5、工期:</w:t>
      </w:r>
      <w:r>
        <w:rPr>
          <w:rFonts w:hint="eastAsia" w:ascii="宋体" w:hAnsi="宋体" w:cs="宋体"/>
          <w:color w:val="FF0000"/>
          <w:sz w:val="24"/>
          <w:lang w:eastAsia="zh-CN"/>
        </w:rPr>
        <w:t xml:space="preserve"> </w:t>
      </w:r>
      <w:r>
        <w:rPr>
          <w:rFonts w:hint="eastAsia" w:ascii="宋体" w:hAnsi="宋体" w:cs="宋体"/>
          <w:b w:val="0"/>
          <w:bCs w:val="0"/>
          <w:color w:val="auto"/>
          <w:sz w:val="24"/>
          <w:lang w:val="en-US" w:eastAsia="zh-CN"/>
        </w:rPr>
        <w:t>270</w:t>
      </w:r>
      <w:r>
        <w:rPr>
          <w:rFonts w:hint="eastAsia" w:ascii="宋体" w:hAnsi="宋体" w:cs="宋体"/>
          <w:color w:val="auto"/>
          <w:sz w:val="24"/>
          <w:lang w:eastAsia="zh-CN"/>
        </w:rPr>
        <w:t>日历天；</w:t>
      </w:r>
    </w:p>
    <w:p>
      <w:pPr>
        <w:pStyle w:val="462"/>
        <w:ind w:firstLine="480"/>
        <w:rPr>
          <w:rFonts w:hint="eastAsia" w:ascii="宋体" w:hAnsi="宋体" w:cs="宋体"/>
          <w:color w:val="auto"/>
          <w:sz w:val="24"/>
          <w:lang w:eastAsia="zh-CN"/>
        </w:rPr>
      </w:pPr>
      <w:r>
        <w:rPr>
          <w:rFonts w:hint="eastAsia" w:ascii="宋体" w:hAnsi="宋体" w:cs="宋体"/>
          <w:color w:val="auto"/>
          <w:sz w:val="24"/>
          <w:lang w:eastAsia="zh-CN"/>
        </w:rPr>
        <w:t>6、资金来源：政府资金；</w:t>
      </w:r>
    </w:p>
    <w:p>
      <w:pPr>
        <w:pStyle w:val="462"/>
        <w:ind w:firstLine="480"/>
        <w:rPr>
          <w:rFonts w:hint="eastAsia" w:ascii="宋体" w:hAnsi="宋体" w:cs="宋体"/>
          <w:color w:val="000000" w:themeColor="text1"/>
          <w:sz w:val="24"/>
          <w:u w:val="single"/>
          <w:lang w:eastAsia="zh-CN"/>
        </w:rPr>
      </w:pPr>
      <w:r>
        <w:rPr>
          <w:rFonts w:hint="eastAsia" w:ascii="宋体" w:hAnsi="宋体" w:cs="宋体"/>
          <w:color w:val="auto"/>
          <w:sz w:val="24"/>
          <w:lang w:eastAsia="zh-CN"/>
        </w:rPr>
        <w:t>7、招标金额：</w:t>
      </w:r>
      <w:r>
        <w:rPr>
          <w:rFonts w:hint="eastAsia" w:ascii="宋体" w:hAnsi="宋体" w:cs="宋体"/>
          <w:color w:val="000000" w:themeColor="text1"/>
          <w:sz w:val="24"/>
          <w:u w:val="none"/>
          <w:lang w:val="en-US" w:eastAsia="zh-CN"/>
        </w:rPr>
        <w:t>3544569.34</w:t>
      </w:r>
      <w:r>
        <w:rPr>
          <w:rFonts w:hint="eastAsia" w:ascii="宋体" w:hAnsi="宋体" w:cs="宋体"/>
          <w:color w:val="000000" w:themeColor="text1"/>
          <w:sz w:val="24"/>
          <w:u w:val="none"/>
          <w:lang w:eastAsia="zh-CN"/>
        </w:rPr>
        <w:t>元；</w:t>
      </w:r>
    </w:p>
    <w:p>
      <w:pPr>
        <w:pStyle w:val="462"/>
        <w:ind w:firstLine="480"/>
        <w:rPr>
          <w:rFonts w:hint="eastAsia" w:ascii="宋体" w:hAnsi="宋体" w:cs="宋体"/>
          <w:b/>
          <w:color w:val="auto"/>
          <w:sz w:val="24"/>
        </w:rPr>
      </w:pPr>
      <w:bookmarkStart w:id="6" w:name="_Toc12672"/>
      <w:bookmarkStart w:id="7" w:name="_Toc414198461"/>
      <w:bookmarkStart w:id="8" w:name="_Toc433126978"/>
      <w:bookmarkStart w:id="9" w:name="_Toc5026"/>
      <w:bookmarkStart w:id="10" w:name="_Toc31301"/>
      <w:bookmarkStart w:id="11" w:name="_Toc38218997"/>
      <w:r>
        <w:rPr>
          <w:rFonts w:hint="eastAsia" w:ascii="宋体" w:hAnsi="宋体" w:cs="宋体"/>
          <w:color w:val="auto"/>
          <w:sz w:val="24"/>
          <w:lang w:val="en-US" w:eastAsia="zh-CN"/>
        </w:rPr>
        <w:t>8</w:t>
      </w:r>
      <w:r>
        <w:rPr>
          <w:rFonts w:hint="eastAsia" w:ascii="宋体" w:hAnsi="宋体" w:cs="宋体"/>
          <w:color w:val="auto"/>
          <w:sz w:val="24"/>
          <w:lang w:eastAsia="zh-CN"/>
        </w:rPr>
        <w:t>、投标有限期：60日历天；</w:t>
      </w:r>
    </w:p>
    <w:p>
      <w:pPr>
        <w:spacing w:line="360" w:lineRule="auto"/>
        <w:jc w:val="left"/>
        <w:outlineLvl w:val="0"/>
        <w:rPr>
          <w:rFonts w:hint="eastAsia" w:ascii="宋体" w:hAnsi="宋体" w:eastAsia="宋体" w:cs="宋体"/>
          <w:b/>
          <w:color w:val="auto"/>
          <w:sz w:val="24"/>
          <w:lang w:val="en-US" w:eastAsia="zh-CN"/>
        </w:rPr>
      </w:pPr>
      <w:bookmarkStart w:id="12" w:name="_Toc899"/>
      <w:r>
        <w:rPr>
          <w:rFonts w:hint="eastAsia" w:ascii="宋体" w:hAnsi="宋体" w:cs="宋体"/>
          <w:b/>
          <w:color w:val="auto"/>
          <w:sz w:val="24"/>
        </w:rPr>
        <w:t>二、</w:t>
      </w:r>
      <w:r>
        <w:rPr>
          <w:rFonts w:hint="eastAsia" w:ascii="宋体" w:hAnsi="宋体" w:cs="宋体"/>
          <w:b/>
          <w:color w:val="auto"/>
          <w:sz w:val="24"/>
          <w:lang w:eastAsia="zh-CN"/>
        </w:rPr>
        <w:t>供应商</w:t>
      </w:r>
      <w:r>
        <w:rPr>
          <w:rFonts w:hint="eastAsia" w:ascii="宋体" w:hAnsi="宋体" w:cs="宋体"/>
          <w:b/>
          <w:color w:val="auto"/>
          <w:sz w:val="24"/>
        </w:rPr>
        <w:t>资格要求</w:t>
      </w:r>
      <w:bookmarkEnd w:id="6"/>
      <w:bookmarkEnd w:id="7"/>
      <w:bookmarkEnd w:id="8"/>
      <w:bookmarkEnd w:id="9"/>
      <w:bookmarkEnd w:id="10"/>
      <w:bookmarkEnd w:id="11"/>
      <w:bookmarkEnd w:id="12"/>
    </w:p>
    <w:p>
      <w:pPr>
        <w:spacing w:line="360" w:lineRule="auto"/>
        <w:ind w:firstLine="480" w:firstLineChars="200"/>
        <w:jc w:val="left"/>
        <w:outlineLvl w:val="0"/>
        <w:rPr>
          <w:rFonts w:ascii="宋体" w:hAnsi="宋体" w:cs="宋体"/>
          <w:color w:val="auto"/>
          <w:sz w:val="24"/>
          <w:lang w:val="en-GB"/>
        </w:rPr>
      </w:pPr>
      <w:bookmarkStart w:id="13" w:name="_Toc23549"/>
      <w:bookmarkStart w:id="14" w:name="_Toc38218998"/>
      <w:r>
        <w:rPr>
          <w:rFonts w:hint="eastAsia" w:ascii="宋体" w:hAnsi="宋体" w:cs="宋体"/>
          <w:color w:val="auto"/>
          <w:sz w:val="24"/>
          <w:lang w:val="en-GB"/>
        </w:rPr>
        <w:t>符合《中华人民共和国政府采购法》第二十二条规定的供应商。</w:t>
      </w:r>
      <w:bookmarkEnd w:id="13"/>
      <w:bookmarkEnd w:id="14"/>
    </w:p>
    <w:p>
      <w:pPr>
        <w:snapToGrid w:val="0"/>
        <w:spacing w:line="360" w:lineRule="auto"/>
        <w:ind w:firstLine="480" w:firstLineChars="200"/>
        <w:rPr>
          <w:rFonts w:ascii="宋体" w:hAnsi="宋体" w:cs="宋体"/>
          <w:bCs/>
          <w:color w:val="auto"/>
          <w:sz w:val="24"/>
        </w:rPr>
      </w:pPr>
      <w:bookmarkStart w:id="15" w:name="_Toc433126979"/>
      <w:bookmarkStart w:id="16" w:name="_Toc414198470"/>
      <w:r>
        <w:rPr>
          <w:rFonts w:hint="eastAsia" w:ascii="宋体" w:hAnsi="宋体" w:cs="宋体"/>
          <w:bCs/>
          <w:color w:val="auto"/>
          <w:sz w:val="24"/>
        </w:rPr>
        <w:t>（1）在中华人民共和国注册的、具有独立承担民事责任能力的法人（需提供三证合一的营业执照复印件加盖单位公章）；</w:t>
      </w:r>
    </w:p>
    <w:p>
      <w:pPr>
        <w:snapToGrid w:val="0"/>
        <w:spacing w:line="360" w:lineRule="auto"/>
        <w:ind w:firstLine="480" w:firstLineChars="200"/>
        <w:rPr>
          <w:rFonts w:ascii="宋体" w:hAnsi="宋体" w:cs="宋体"/>
          <w:bCs/>
          <w:color w:val="auto"/>
          <w:sz w:val="24"/>
        </w:rPr>
      </w:pPr>
      <w:r>
        <w:rPr>
          <w:rFonts w:hint="eastAsia" w:ascii="宋体" w:hAnsi="宋体" w:cs="宋体"/>
          <w:bCs/>
          <w:color w:val="auto"/>
          <w:sz w:val="24"/>
        </w:rPr>
        <w:t>（2）具有良好的商业信誉和健全的财务会计制度（提供20</w:t>
      </w:r>
      <w:r>
        <w:rPr>
          <w:rFonts w:hint="eastAsia" w:ascii="宋体" w:hAnsi="宋体" w:cs="宋体"/>
          <w:bCs/>
          <w:color w:val="auto"/>
          <w:sz w:val="24"/>
          <w:lang w:val="en-US" w:eastAsia="zh-CN"/>
        </w:rPr>
        <w:t>21</w:t>
      </w:r>
      <w:r>
        <w:rPr>
          <w:rFonts w:hint="eastAsia" w:ascii="宋体" w:hAnsi="宋体" w:cs="宋体"/>
          <w:bCs/>
          <w:color w:val="auto"/>
          <w:sz w:val="24"/>
        </w:rPr>
        <w:t>年</w:t>
      </w:r>
      <w:r>
        <w:rPr>
          <w:rFonts w:hint="eastAsia" w:ascii="宋体" w:hAnsi="宋体" w:cs="宋体"/>
          <w:bCs/>
          <w:color w:val="auto"/>
          <w:sz w:val="24"/>
          <w:lang w:eastAsia="zh-CN"/>
        </w:rPr>
        <w:t>任意一个季度</w:t>
      </w:r>
      <w:r>
        <w:rPr>
          <w:rFonts w:hint="eastAsia" w:ascii="宋体" w:hAnsi="宋体" w:cs="宋体"/>
          <w:bCs/>
          <w:color w:val="auto"/>
          <w:sz w:val="24"/>
        </w:rPr>
        <w:t>的企业财务报表或20</w:t>
      </w:r>
      <w:r>
        <w:rPr>
          <w:rFonts w:hint="eastAsia" w:ascii="宋体" w:hAnsi="宋体" w:cs="宋体"/>
          <w:bCs/>
          <w:color w:val="auto"/>
          <w:sz w:val="24"/>
          <w:lang w:val="en-US" w:eastAsia="zh-CN"/>
        </w:rPr>
        <w:t>21</w:t>
      </w:r>
      <w:r>
        <w:rPr>
          <w:rFonts w:hint="eastAsia" w:ascii="宋体" w:hAnsi="宋体" w:cs="宋体"/>
          <w:bCs/>
          <w:color w:val="auto"/>
          <w:sz w:val="24"/>
        </w:rPr>
        <w:t>年度审计报告复印件加盖公章）；</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（3）有依法缴纳税收和社会保障资金的良好记录（提供</w:t>
      </w:r>
      <w:r>
        <w:rPr>
          <w:rFonts w:hint="eastAsia" w:ascii="宋体" w:hAnsi="宋体" w:cs="宋体"/>
          <w:bCs/>
          <w:color w:val="000000" w:themeColor="text1"/>
          <w:sz w:val="24"/>
          <w:lang w:val="en-US" w:eastAsia="zh-CN"/>
        </w:rPr>
        <w:t>2022年</w:t>
      </w:r>
      <w:r>
        <w:rPr>
          <w:rFonts w:hint="eastAsia" w:ascii="宋体" w:hAnsi="宋体" w:cs="宋体"/>
          <w:bCs/>
          <w:color w:val="000000" w:themeColor="text1"/>
          <w:sz w:val="24"/>
        </w:rPr>
        <w:t>任意</w:t>
      </w:r>
      <w:r>
        <w:rPr>
          <w:rFonts w:hint="eastAsia" w:ascii="宋体" w:hAnsi="宋体" w:cs="宋体"/>
          <w:bCs/>
          <w:color w:val="000000" w:themeColor="text1"/>
          <w:sz w:val="24"/>
          <w:lang w:val="en-US" w:eastAsia="zh-CN"/>
        </w:rPr>
        <w:t>3</w:t>
      </w:r>
      <w:r>
        <w:rPr>
          <w:rFonts w:hint="eastAsia" w:ascii="宋体" w:hAnsi="宋体" w:cs="宋体"/>
          <w:bCs/>
          <w:color w:val="000000" w:themeColor="text1"/>
          <w:sz w:val="24"/>
        </w:rPr>
        <w:t>个月的社保缴纳记录凭证和纳税证明复印件并加盖公章）；</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（4）投标人具备有效的安全生产许可证，且同时具备</w:t>
      </w:r>
      <w:r>
        <w:rPr>
          <w:rFonts w:hint="eastAsia" w:ascii="宋体" w:hAnsi="宋体" w:cs="宋体"/>
          <w:bCs/>
          <w:color w:val="000000" w:themeColor="text1"/>
          <w:sz w:val="24"/>
          <w:lang w:eastAsia="zh-CN"/>
        </w:rPr>
        <w:t>建筑工程施工总承包叁级</w:t>
      </w:r>
      <w:r>
        <w:rPr>
          <w:rFonts w:hint="eastAsia" w:ascii="宋体" w:hAnsi="宋体" w:cs="宋体"/>
          <w:bCs/>
          <w:color w:val="000000" w:themeColor="text1"/>
          <w:sz w:val="24"/>
        </w:rPr>
        <w:t>或以上</w:t>
      </w:r>
      <w:r>
        <w:rPr>
          <w:rFonts w:hint="eastAsia" w:ascii="宋体" w:hAnsi="宋体" w:cs="宋体"/>
          <w:color w:val="000000" w:themeColor="text1"/>
          <w:sz w:val="24"/>
        </w:rPr>
        <w:t>资质</w:t>
      </w:r>
      <w:r>
        <w:rPr>
          <w:rFonts w:hint="eastAsia" w:ascii="宋体" w:hAnsi="宋体" w:cs="宋体"/>
          <w:bCs/>
          <w:color w:val="000000" w:themeColor="text1"/>
          <w:sz w:val="24"/>
        </w:rPr>
        <w:t>（安全生产许可证及资质证书复印件加盖单位公章）；</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（5）项目经理具备</w:t>
      </w:r>
      <w:r>
        <w:rPr>
          <w:rFonts w:hint="eastAsia" w:ascii="宋体" w:hAnsi="宋体" w:cs="宋体"/>
          <w:bCs/>
          <w:color w:val="000000" w:themeColor="text1"/>
          <w:sz w:val="24"/>
          <w:lang w:eastAsia="zh-CN"/>
        </w:rPr>
        <w:t>建筑工程</w:t>
      </w:r>
      <w:r>
        <w:rPr>
          <w:rFonts w:hint="eastAsia" w:ascii="宋体" w:hAnsi="宋体" w:cs="宋体"/>
          <w:bCs/>
          <w:color w:val="000000" w:themeColor="text1"/>
          <w:sz w:val="24"/>
        </w:rPr>
        <w:t>专业二级（含）以上注册建造师证资格，注册在本单位同时未担任其他在施建设工程项目的项目经理。（提供项目经理注册证复印件加盖公章及无在建承诺书）；</w:t>
      </w:r>
    </w:p>
    <w:p>
      <w:pPr>
        <w:snapToGrid w:val="0"/>
        <w:spacing w:line="360" w:lineRule="auto"/>
        <w:ind w:firstLine="480" w:firstLineChars="200"/>
        <w:rPr>
          <w:rFonts w:hint="eastAsia" w:ascii="宋体" w:hAnsi="宋体" w:cs="宋体"/>
          <w:bCs/>
          <w:color w:val="000000" w:themeColor="text1"/>
          <w:sz w:val="24"/>
        </w:rPr>
      </w:pPr>
      <w:r>
        <w:rPr>
          <w:rFonts w:hint="eastAsia" w:ascii="宋体" w:hAnsi="宋体" w:cs="宋体"/>
          <w:bCs/>
          <w:color w:val="000000" w:themeColor="text1"/>
          <w:sz w:val="24"/>
        </w:rPr>
        <w:t>（6）参加政府采购活动前三年内（注册成立时间不足三年的，从注册时间起算），在经营活动中没有重大违法记录的声明函；</w:t>
      </w:r>
    </w:p>
    <w:p>
      <w:pPr>
        <w:pStyle w:val="34"/>
        <w:rPr>
          <w:rFonts w:hint="default" w:eastAsiaTheme="minorEastAsia"/>
          <w:color w:val="000000" w:themeColor="text1"/>
          <w:lang w:val="en-US" w:eastAsia="zh-CN"/>
        </w:rPr>
      </w:pPr>
      <w:r>
        <w:rPr>
          <w:rFonts w:hint="eastAsia" w:ascii="宋体" w:hAnsi="宋体" w:cs="宋体"/>
          <w:bCs/>
          <w:color w:val="000000" w:themeColor="text1"/>
          <w:sz w:val="24"/>
          <w:lang w:val="en-US" w:eastAsia="zh-CN"/>
        </w:rPr>
        <w:t xml:space="preserve">    （7）供应商应在海南省房屋建筑工程全过程监管信息平台完成《海南省建筑企业诚信档案手册》登记，并打印信息平台生成的诚信档案手册；</w:t>
      </w:r>
    </w:p>
    <w:p>
      <w:pPr>
        <w:snapToGrid w:val="0"/>
        <w:spacing w:line="360" w:lineRule="auto"/>
        <w:ind w:firstLine="480" w:firstLineChars="200"/>
        <w:rPr>
          <w:rFonts w:hint="default" w:ascii="宋体" w:hAnsi="宋体" w:eastAsia="宋体" w:cs="宋体"/>
          <w:bCs/>
          <w:color w:val="000000" w:themeColor="text1"/>
          <w:sz w:val="24"/>
          <w:lang w:val="en-US" w:eastAsia="zh-CN"/>
        </w:rPr>
      </w:pPr>
      <w:r>
        <w:rPr>
          <w:rFonts w:hint="eastAsia" w:ascii="宋体" w:hAnsi="宋体" w:cs="宋体"/>
          <w:bCs/>
          <w:color w:val="000000" w:themeColor="text1"/>
          <w:sz w:val="24"/>
        </w:rPr>
        <w:t>（</w:t>
      </w:r>
      <w:r>
        <w:rPr>
          <w:rFonts w:hint="eastAsia" w:ascii="宋体" w:hAnsi="宋体" w:cs="宋体"/>
          <w:bCs/>
          <w:color w:val="000000" w:themeColor="text1"/>
          <w:sz w:val="24"/>
          <w:lang w:val="en-US" w:eastAsia="zh-CN"/>
        </w:rPr>
        <w:t>8</w:t>
      </w:r>
      <w:r>
        <w:rPr>
          <w:rFonts w:hint="eastAsia" w:ascii="宋体" w:hAnsi="宋体" w:cs="宋体"/>
          <w:bCs/>
          <w:color w:val="000000" w:themeColor="text1"/>
          <w:sz w:val="24"/>
        </w:rPr>
        <w:t>）供应商必须为未被列入“信用中国” 网站( www.creditchina.gov.cn) 失信被执行人、税收违法</w:t>
      </w:r>
      <w:r>
        <w:rPr>
          <w:rFonts w:hint="eastAsia" w:ascii="宋体" w:hAnsi="宋体" w:cs="宋体"/>
          <w:bCs/>
          <w:color w:val="000000" w:themeColor="text1"/>
          <w:sz w:val="24"/>
          <w:lang w:eastAsia="zh-CN"/>
        </w:rPr>
        <w:t>黑</w:t>
      </w:r>
      <w:r>
        <w:rPr>
          <w:rFonts w:hint="eastAsia" w:ascii="宋体" w:hAnsi="宋体" w:cs="宋体"/>
          <w:bCs/>
          <w:color w:val="000000" w:themeColor="text1"/>
          <w:sz w:val="24"/>
        </w:rPr>
        <w:t>名单、政府采购严重违法失信行为记录名单和“中国政府采购网” ( www.ccgp.gov.cn)政府采购严重违法失信行为记录名单的响应人；</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w:t>
      </w:r>
      <w:r>
        <w:rPr>
          <w:rFonts w:hint="eastAsia" w:ascii="宋体" w:hAnsi="宋体" w:cs="宋体"/>
          <w:bCs/>
          <w:color w:val="000000" w:themeColor="text1"/>
          <w:sz w:val="24"/>
          <w:lang w:val="en-US" w:eastAsia="zh-CN"/>
        </w:rPr>
        <w:t>9</w:t>
      </w:r>
      <w:r>
        <w:rPr>
          <w:rFonts w:hint="eastAsia" w:ascii="宋体" w:hAnsi="宋体" w:cs="宋体"/>
          <w:bCs/>
          <w:color w:val="000000" w:themeColor="text1"/>
          <w:sz w:val="24"/>
        </w:rPr>
        <w:t>）本项目不接受联合体投标、不允许转包、分包；</w:t>
      </w:r>
    </w:p>
    <w:p>
      <w:pPr>
        <w:snapToGrid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w:t>
      </w:r>
      <w:r>
        <w:rPr>
          <w:rFonts w:hint="eastAsia" w:ascii="宋体" w:hAnsi="宋体" w:cs="宋体"/>
          <w:bCs/>
          <w:color w:val="000000" w:themeColor="text1"/>
          <w:sz w:val="24"/>
          <w:lang w:val="en-US" w:eastAsia="zh-CN"/>
        </w:rPr>
        <w:t>10</w:t>
      </w:r>
      <w:r>
        <w:rPr>
          <w:rFonts w:hint="eastAsia" w:ascii="宋体" w:hAnsi="宋体" w:cs="宋体"/>
          <w:bCs/>
          <w:color w:val="000000" w:themeColor="text1"/>
          <w:sz w:val="24"/>
        </w:rPr>
        <w:t>）购买本项目竞争性磋商文件并缴纳响应保证金；</w:t>
      </w:r>
    </w:p>
    <w:p>
      <w:pPr>
        <w:snapToGrid w:val="0"/>
        <w:spacing w:line="360" w:lineRule="auto"/>
        <w:ind w:firstLine="480" w:firstLineChars="200"/>
        <w:rPr>
          <w:rFonts w:ascii="宋体" w:hAnsi="宋体" w:cs="宋体"/>
          <w:color w:val="000000" w:themeColor="text1"/>
          <w:sz w:val="24"/>
        </w:rPr>
      </w:pPr>
      <w:r>
        <w:rPr>
          <w:rFonts w:hint="eastAsia" w:ascii="宋体" w:hAnsi="宋体" w:cs="宋体"/>
          <w:bCs/>
          <w:color w:val="000000" w:themeColor="text1"/>
          <w:sz w:val="24"/>
        </w:rPr>
        <w:t>（</w:t>
      </w:r>
      <w:r>
        <w:rPr>
          <w:rFonts w:hint="eastAsia" w:ascii="宋体" w:hAnsi="宋体" w:cs="宋体"/>
          <w:bCs/>
          <w:color w:val="000000" w:themeColor="text1"/>
          <w:sz w:val="24"/>
          <w:lang w:val="en-US" w:eastAsia="zh-CN"/>
        </w:rPr>
        <w:t>11</w:t>
      </w:r>
      <w:r>
        <w:rPr>
          <w:rFonts w:hint="eastAsia" w:ascii="宋体" w:hAnsi="宋体" w:cs="宋体"/>
          <w:bCs/>
          <w:color w:val="000000" w:themeColor="text1"/>
          <w:sz w:val="24"/>
        </w:rPr>
        <w:t>）必须符合法律、行政法规规定的其他条件。</w:t>
      </w:r>
    </w:p>
    <w:p>
      <w:pPr>
        <w:spacing w:line="360" w:lineRule="auto"/>
        <w:jc w:val="left"/>
        <w:outlineLvl w:val="0"/>
        <w:rPr>
          <w:rFonts w:ascii="宋体" w:hAnsi="宋体" w:cs="宋体"/>
          <w:b/>
          <w:color w:val="000000" w:themeColor="text1"/>
          <w:sz w:val="24"/>
        </w:rPr>
      </w:pPr>
      <w:bookmarkStart w:id="17" w:name="_Toc31392"/>
      <w:bookmarkStart w:id="18" w:name="_Toc12208"/>
      <w:bookmarkStart w:id="19" w:name="_Toc24992"/>
      <w:bookmarkStart w:id="20" w:name="_Toc38218999"/>
      <w:bookmarkStart w:id="21" w:name="_Toc16033"/>
      <w:r>
        <w:rPr>
          <w:rFonts w:hint="eastAsia" w:ascii="宋体" w:hAnsi="宋体" w:cs="宋体"/>
          <w:b/>
          <w:color w:val="000000" w:themeColor="text1"/>
          <w:sz w:val="24"/>
        </w:rPr>
        <w:t>三、</w:t>
      </w:r>
      <w:bookmarkEnd w:id="15"/>
      <w:r>
        <w:rPr>
          <w:rFonts w:hint="eastAsia" w:ascii="宋体" w:hAnsi="宋体" w:cs="宋体"/>
          <w:b/>
          <w:color w:val="000000" w:themeColor="text1"/>
          <w:sz w:val="24"/>
        </w:rPr>
        <w:t>磋商文件的获取</w:t>
      </w:r>
      <w:bookmarkEnd w:id="16"/>
      <w:bookmarkEnd w:id="17"/>
      <w:bookmarkEnd w:id="18"/>
      <w:bookmarkEnd w:id="19"/>
      <w:bookmarkEnd w:id="20"/>
      <w:bookmarkEnd w:id="21"/>
    </w:p>
    <w:p>
      <w:pPr>
        <w:spacing w:line="360" w:lineRule="auto"/>
        <w:ind w:firstLine="480" w:firstLineChars="200"/>
        <w:jc w:val="left"/>
        <w:rPr>
          <w:rFonts w:ascii="宋体" w:hAnsi="宋体" w:cs="宋体"/>
          <w:color w:val="000000" w:themeColor="text1"/>
          <w:sz w:val="24"/>
        </w:rPr>
      </w:pPr>
      <w:r>
        <w:rPr>
          <w:rFonts w:hint="eastAsia" w:ascii="宋体" w:hAnsi="宋体" w:cs="宋体"/>
          <w:color w:val="000000" w:themeColor="text1"/>
          <w:sz w:val="24"/>
        </w:rPr>
        <w:t>1、时间：</w:t>
      </w:r>
      <w:r>
        <w:rPr>
          <w:rFonts w:hint="eastAsia" w:ascii="宋体" w:hAnsi="宋体" w:cs="宋体"/>
          <w:color w:val="000000" w:themeColor="text1"/>
          <w:sz w:val="24"/>
          <w:u w:val="single"/>
          <w:lang w:val="en-US" w:eastAsia="zh-CN"/>
        </w:rPr>
        <w:t xml:space="preserve"> 2022 </w:t>
      </w:r>
      <w:r>
        <w:rPr>
          <w:rFonts w:hint="eastAsia" w:ascii="宋体" w:hAnsi="宋体" w:cs="宋体"/>
          <w:color w:val="000000" w:themeColor="text1"/>
          <w:sz w:val="24"/>
        </w:rPr>
        <w:t>年</w:t>
      </w:r>
      <w:r>
        <w:rPr>
          <w:rFonts w:hint="eastAsia" w:ascii="宋体" w:hAnsi="宋体" w:cs="宋体"/>
          <w:color w:val="000000" w:themeColor="text1"/>
          <w:sz w:val="24"/>
          <w:u w:val="single"/>
          <w:lang w:val="en-US" w:eastAsia="zh-CN"/>
        </w:rPr>
        <w:t xml:space="preserve"> 7 </w:t>
      </w:r>
      <w:r>
        <w:rPr>
          <w:rFonts w:hint="eastAsia" w:ascii="宋体" w:hAnsi="宋体" w:cs="宋体"/>
          <w:color w:val="000000" w:themeColor="text1"/>
          <w:sz w:val="24"/>
        </w:rPr>
        <w:t>月</w:t>
      </w:r>
      <w:r>
        <w:rPr>
          <w:rFonts w:hint="eastAsia" w:ascii="宋体" w:hAnsi="宋体" w:cs="宋体"/>
          <w:color w:val="000000" w:themeColor="text1"/>
          <w:sz w:val="24"/>
          <w:u w:val="single"/>
          <w:lang w:val="en-US" w:eastAsia="zh-CN"/>
        </w:rPr>
        <w:t xml:space="preserve"> 6 </w:t>
      </w:r>
      <w:r>
        <w:rPr>
          <w:rFonts w:hint="eastAsia" w:ascii="宋体" w:hAnsi="宋体" w:cs="宋体"/>
          <w:color w:val="000000" w:themeColor="text1"/>
          <w:sz w:val="24"/>
        </w:rPr>
        <w:t>日至</w:t>
      </w:r>
      <w:r>
        <w:rPr>
          <w:rFonts w:hint="eastAsia" w:ascii="宋体" w:hAnsi="宋体" w:cs="宋体"/>
          <w:color w:val="000000" w:themeColor="text1"/>
          <w:sz w:val="24"/>
          <w:u w:val="single"/>
          <w:lang w:val="en-US" w:eastAsia="zh-CN"/>
        </w:rPr>
        <w:t xml:space="preserve"> 2022 </w:t>
      </w:r>
      <w:r>
        <w:rPr>
          <w:rFonts w:hint="eastAsia" w:ascii="宋体" w:hAnsi="宋体" w:cs="宋体"/>
          <w:color w:val="000000" w:themeColor="text1"/>
          <w:sz w:val="24"/>
        </w:rPr>
        <w:t>年</w:t>
      </w:r>
      <w:r>
        <w:rPr>
          <w:rFonts w:hint="eastAsia" w:ascii="宋体" w:hAnsi="宋体" w:cs="宋体"/>
          <w:color w:val="000000" w:themeColor="text1"/>
          <w:sz w:val="24"/>
          <w:u w:val="single"/>
          <w:lang w:val="en-US" w:eastAsia="zh-CN"/>
        </w:rPr>
        <w:t xml:space="preserve"> 7  </w:t>
      </w:r>
      <w:r>
        <w:rPr>
          <w:rFonts w:hint="eastAsia" w:ascii="宋体" w:hAnsi="宋体" w:cs="宋体"/>
          <w:color w:val="000000" w:themeColor="text1"/>
          <w:sz w:val="24"/>
        </w:rPr>
        <w:t>月</w:t>
      </w:r>
      <w:r>
        <w:rPr>
          <w:rFonts w:hint="eastAsia" w:ascii="宋体" w:hAnsi="宋体" w:cs="宋体"/>
          <w:color w:val="000000" w:themeColor="text1"/>
          <w:sz w:val="24"/>
          <w:u w:val="single"/>
          <w:lang w:val="en-US" w:eastAsia="zh-CN"/>
        </w:rPr>
        <w:t xml:space="preserve"> 12 </w:t>
      </w:r>
      <w:r>
        <w:rPr>
          <w:rFonts w:hint="eastAsia" w:ascii="宋体" w:hAnsi="宋体" w:cs="宋体"/>
          <w:color w:val="000000" w:themeColor="text1"/>
          <w:sz w:val="24"/>
        </w:rPr>
        <w:t>日上午08:30至11:30，下午14:30至17:30（节假日除外）；</w:t>
      </w:r>
    </w:p>
    <w:p>
      <w:pPr>
        <w:spacing w:line="360" w:lineRule="auto"/>
        <w:ind w:firstLine="480" w:firstLineChars="200"/>
        <w:jc w:val="left"/>
        <w:rPr>
          <w:rFonts w:ascii="宋体" w:hAnsi="宋体" w:cs="宋体"/>
          <w:color w:val="000000" w:themeColor="text1"/>
          <w:sz w:val="24"/>
        </w:rPr>
      </w:pPr>
      <w:r>
        <w:rPr>
          <w:rFonts w:hint="eastAsia" w:ascii="宋体" w:hAnsi="宋体" w:cs="宋体"/>
          <w:color w:val="000000" w:themeColor="text1"/>
          <w:sz w:val="24"/>
        </w:rPr>
        <w:t>2、购买磋商文件地点：</w:t>
      </w:r>
      <w:r>
        <w:rPr>
          <w:rFonts w:hint="eastAsia" w:ascii="宋体" w:hAnsi="宋体" w:cs="宋体"/>
          <w:color w:val="000000" w:themeColor="text1"/>
          <w:sz w:val="24"/>
          <w:lang w:eastAsia="zh-CN"/>
        </w:rPr>
        <w:t>海南省海口市琼山区学苑公寓B座A单元</w:t>
      </w:r>
      <w:r>
        <w:rPr>
          <w:rFonts w:hint="eastAsia" w:ascii="宋体" w:hAnsi="宋体" w:cs="宋体"/>
          <w:color w:val="000000" w:themeColor="text1"/>
          <w:sz w:val="24"/>
          <w:lang w:val="en-US" w:eastAsia="zh-CN"/>
        </w:rPr>
        <w:t>501房</w:t>
      </w:r>
      <w:r>
        <w:rPr>
          <w:rFonts w:hint="eastAsia" w:ascii="宋体" w:hAnsi="宋体" w:cs="宋体"/>
          <w:color w:val="000000" w:themeColor="text1"/>
          <w:sz w:val="24"/>
        </w:rPr>
        <w:t>。</w:t>
      </w:r>
    </w:p>
    <w:p>
      <w:pPr>
        <w:spacing w:line="360" w:lineRule="auto"/>
        <w:ind w:firstLine="480" w:firstLineChars="200"/>
        <w:jc w:val="left"/>
        <w:rPr>
          <w:rFonts w:ascii="宋体" w:hAnsi="宋体" w:cs="宋体"/>
          <w:color w:val="000000" w:themeColor="text1"/>
          <w:sz w:val="24"/>
        </w:rPr>
      </w:pPr>
      <w:r>
        <w:rPr>
          <w:rFonts w:hint="eastAsia" w:ascii="宋体" w:hAnsi="宋体" w:cs="宋体"/>
          <w:color w:val="000000" w:themeColor="text1"/>
          <w:sz w:val="24"/>
        </w:rPr>
        <w:t>3、售价：人民币￥500.00元/份(包含图纸）（文件售后概不退）</w:t>
      </w:r>
    </w:p>
    <w:p>
      <w:pPr>
        <w:spacing w:line="360" w:lineRule="auto"/>
        <w:ind w:firstLine="480" w:firstLineChars="200"/>
        <w:jc w:val="left"/>
        <w:rPr>
          <w:rFonts w:ascii="宋体" w:hAnsi="宋体" w:cs="宋体"/>
          <w:color w:val="000000" w:themeColor="text1"/>
          <w:sz w:val="24"/>
        </w:rPr>
      </w:pPr>
      <w:bookmarkStart w:id="22" w:name="_Toc433126980"/>
      <w:r>
        <w:rPr>
          <w:rFonts w:hint="eastAsia" w:ascii="宋体" w:hAnsi="宋体" w:cs="宋体"/>
          <w:color w:val="000000" w:themeColor="text1"/>
          <w:sz w:val="24"/>
          <w:lang w:val="en-US" w:eastAsia="zh-CN"/>
        </w:rPr>
        <w:t>4</w:t>
      </w:r>
      <w:r>
        <w:rPr>
          <w:rFonts w:hint="eastAsia" w:ascii="宋体" w:hAnsi="宋体" w:cs="宋体"/>
          <w:color w:val="000000" w:themeColor="text1"/>
          <w:sz w:val="24"/>
        </w:rPr>
        <w:t>、供应商购买竞争性磋商文件时应携带以下资料：携带有效的介绍信、营业执照（副本）、税务登记证（副本）、组织机构代码证（副本）或三证合一的营业执照、以上资料提供复印件加公章留底。</w:t>
      </w:r>
    </w:p>
    <w:p>
      <w:pPr>
        <w:spacing w:line="360" w:lineRule="auto"/>
        <w:jc w:val="left"/>
        <w:rPr>
          <w:rFonts w:ascii="宋体" w:hAnsi="宋体" w:cs="宋体"/>
          <w:b/>
          <w:color w:val="000000" w:themeColor="text1"/>
          <w:sz w:val="24"/>
        </w:rPr>
      </w:pPr>
      <w:r>
        <w:rPr>
          <w:rFonts w:hint="eastAsia" w:ascii="宋体" w:hAnsi="宋体" w:cs="宋体"/>
          <w:b/>
          <w:color w:val="000000" w:themeColor="text1"/>
          <w:sz w:val="24"/>
        </w:rPr>
        <w:t>四、响应文件递交截止时间、开标时间及地点</w:t>
      </w:r>
      <w:bookmarkEnd w:id="22"/>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1、响应文件递交截止时间：</w:t>
      </w:r>
      <w:r>
        <w:rPr>
          <w:rFonts w:hint="eastAsia" w:ascii="宋体" w:hAnsi="宋体" w:cs="宋体"/>
          <w:color w:val="000000" w:themeColor="text1"/>
          <w:sz w:val="24"/>
          <w:u w:val="single"/>
          <w:lang w:val="en-US" w:eastAsia="zh-CN"/>
        </w:rPr>
        <w:t xml:space="preserve"> 2022 </w:t>
      </w:r>
      <w:r>
        <w:rPr>
          <w:rFonts w:hint="eastAsia" w:ascii="宋体" w:hAnsi="宋体" w:cs="宋体"/>
          <w:color w:val="000000" w:themeColor="text1"/>
          <w:sz w:val="24"/>
        </w:rPr>
        <w:t>年</w:t>
      </w:r>
      <w:r>
        <w:rPr>
          <w:rFonts w:hint="eastAsia" w:ascii="宋体" w:hAnsi="宋体" w:cs="宋体"/>
          <w:color w:val="000000" w:themeColor="text1"/>
          <w:sz w:val="24"/>
          <w:u w:val="single"/>
          <w:lang w:val="en-US" w:eastAsia="zh-CN"/>
        </w:rPr>
        <w:t xml:space="preserve"> 7 </w:t>
      </w:r>
      <w:r>
        <w:rPr>
          <w:rFonts w:hint="eastAsia" w:ascii="宋体" w:hAnsi="宋体" w:cs="宋体"/>
          <w:color w:val="000000" w:themeColor="text1"/>
          <w:sz w:val="24"/>
        </w:rPr>
        <w:t>月</w:t>
      </w:r>
      <w:r>
        <w:rPr>
          <w:rFonts w:hint="eastAsia" w:ascii="宋体" w:hAnsi="宋体" w:cs="宋体"/>
          <w:color w:val="000000" w:themeColor="text1"/>
          <w:sz w:val="24"/>
          <w:u w:val="single"/>
          <w:lang w:val="en-US" w:eastAsia="zh-CN"/>
        </w:rPr>
        <w:t xml:space="preserve"> 18 </w:t>
      </w:r>
      <w:r>
        <w:rPr>
          <w:rFonts w:hint="eastAsia" w:ascii="宋体" w:hAnsi="宋体" w:cs="宋体"/>
          <w:color w:val="000000" w:themeColor="text1"/>
          <w:sz w:val="24"/>
        </w:rPr>
        <w:t>日</w:t>
      </w:r>
      <w:r>
        <w:rPr>
          <w:rFonts w:hint="eastAsia" w:ascii="宋体" w:hAnsi="宋体" w:cs="宋体"/>
          <w:color w:val="000000" w:themeColor="text1"/>
          <w:sz w:val="24"/>
          <w:u w:val="single"/>
          <w:lang w:val="en-US" w:eastAsia="zh-CN"/>
        </w:rPr>
        <w:t xml:space="preserve"> 8 </w:t>
      </w:r>
      <w:r>
        <w:rPr>
          <w:rFonts w:hint="eastAsia" w:ascii="宋体" w:hAnsi="宋体" w:cs="宋体"/>
          <w:color w:val="000000" w:themeColor="text1"/>
          <w:sz w:val="24"/>
        </w:rPr>
        <w:t>时</w:t>
      </w:r>
      <w:r>
        <w:rPr>
          <w:rFonts w:hint="eastAsia" w:ascii="宋体" w:hAnsi="宋体" w:cs="宋体"/>
          <w:color w:val="000000" w:themeColor="text1"/>
          <w:sz w:val="24"/>
          <w:u w:val="single"/>
          <w:lang w:val="en-US" w:eastAsia="zh-CN"/>
        </w:rPr>
        <w:t xml:space="preserve"> 30 </w:t>
      </w:r>
      <w:r>
        <w:rPr>
          <w:rFonts w:hint="eastAsia" w:ascii="宋体" w:hAnsi="宋体" w:cs="宋体"/>
          <w:color w:val="000000" w:themeColor="text1"/>
          <w:sz w:val="24"/>
        </w:rPr>
        <w:t>分（北京时间），逾期或不符合规定的响应文件恕不接收；</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2、响应文件递交地址：</w:t>
      </w:r>
      <w:r>
        <w:rPr>
          <w:rFonts w:hint="eastAsia" w:ascii="宋体" w:hAnsi="宋体"/>
          <w:color w:val="000000" w:themeColor="text1"/>
          <w:sz w:val="24"/>
          <w:szCs w:val="22"/>
        </w:rPr>
        <w:t>海口市海秀东路74号鸿泰大厦14层</w:t>
      </w:r>
      <w:r>
        <w:rPr>
          <w:rFonts w:hint="eastAsia" w:ascii="宋体" w:hAnsi="宋体"/>
          <w:color w:val="000000" w:themeColor="text1"/>
          <w:sz w:val="24"/>
          <w:szCs w:val="22"/>
          <w:lang w:eastAsia="zh-CN"/>
        </w:rPr>
        <w:t>开标室</w:t>
      </w:r>
      <w:r>
        <w:rPr>
          <w:rFonts w:hint="eastAsia" w:ascii="宋体" w:hAnsi="宋体"/>
          <w:color w:val="000000" w:themeColor="text1"/>
          <w:sz w:val="24"/>
          <w:szCs w:val="22"/>
          <w:lang w:val="en-US" w:eastAsia="zh-CN"/>
        </w:rPr>
        <w:t>1号</w:t>
      </w:r>
      <w:r>
        <w:rPr>
          <w:rFonts w:hint="eastAsia" w:ascii="宋体" w:hAnsi="宋体"/>
          <w:color w:val="000000" w:themeColor="text1"/>
          <w:sz w:val="24"/>
          <w:szCs w:val="22"/>
          <w:lang w:eastAsia="zh-CN"/>
        </w:rPr>
        <w:t>。</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3、磋商时间：</w:t>
      </w:r>
      <w:r>
        <w:rPr>
          <w:rFonts w:hint="eastAsia" w:ascii="宋体" w:hAnsi="宋体" w:cs="宋体"/>
          <w:color w:val="000000" w:themeColor="text1"/>
          <w:sz w:val="24"/>
          <w:u w:val="single"/>
          <w:lang w:val="en-US" w:eastAsia="zh-CN"/>
        </w:rPr>
        <w:t xml:space="preserve"> 2022 </w:t>
      </w:r>
      <w:r>
        <w:rPr>
          <w:rFonts w:hint="eastAsia" w:ascii="宋体" w:hAnsi="宋体" w:cs="宋体"/>
          <w:color w:val="000000" w:themeColor="text1"/>
          <w:sz w:val="24"/>
        </w:rPr>
        <w:t>年</w:t>
      </w:r>
      <w:r>
        <w:rPr>
          <w:rFonts w:hint="eastAsia" w:ascii="宋体" w:hAnsi="宋体" w:cs="宋体"/>
          <w:color w:val="000000" w:themeColor="text1"/>
          <w:sz w:val="24"/>
          <w:u w:val="single"/>
          <w:lang w:val="en-US" w:eastAsia="zh-CN"/>
        </w:rPr>
        <w:t xml:space="preserve"> 7 </w:t>
      </w:r>
      <w:r>
        <w:rPr>
          <w:rFonts w:hint="eastAsia" w:ascii="宋体" w:hAnsi="宋体" w:cs="宋体"/>
          <w:color w:val="000000" w:themeColor="text1"/>
          <w:sz w:val="24"/>
        </w:rPr>
        <w:t>月</w:t>
      </w:r>
      <w:r>
        <w:rPr>
          <w:rFonts w:hint="eastAsia" w:ascii="宋体" w:hAnsi="宋体" w:cs="宋体"/>
          <w:color w:val="000000" w:themeColor="text1"/>
          <w:sz w:val="24"/>
          <w:u w:val="single"/>
          <w:lang w:val="en-US" w:eastAsia="zh-CN"/>
        </w:rPr>
        <w:t xml:space="preserve"> 18 </w:t>
      </w:r>
      <w:r>
        <w:rPr>
          <w:rFonts w:hint="eastAsia" w:ascii="宋体" w:hAnsi="宋体" w:cs="宋体"/>
          <w:color w:val="000000" w:themeColor="text1"/>
          <w:sz w:val="24"/>
        </w:rPr>
        <w:t>日</w:t>
      </w:r>
      <w:r>
        <w:rPr>
          <w:rFonts w:hint="eastAsia" w:ascii="宋体" w:hAnsi="宋体" w:cs="宋体"/>
          <w:color w:val="000000" w:themeColor="text1"/>
          <w:sz w:val="24"/>
          <w:u w:val="single"/>
          <w:lang w:val="en-US" w:eastAsia="zh-CN"/>
        </w:rPr>
        <w:t xml:space="preserve"> 8 </w:t>
      </w:r>
      <w:r>
        <w:rPr>
          <w:rFonts w:hint="eastAsia" w:ascii="宋体" w:hAnsi="宋体" w:cs="宋体"/>
          <w:color w:val="000000" w:themeColor="text1"/>
          <w:sz w:val="24"/>
        </w:rPr>
        <w:t>时</w:t>
      </w:r>
      <w:r>
        <w:rPr>
          <w:rFonts w:hint="eastAsia" w:ascii="宋体" w:hAnsi="宋体" w:cs="宋体"/>
          <w:color w:val="000000" w:themeColor="text1"/>
          <w:sz w:val="24"/>
          <w:u w:val="single"/>
          <w:lang w:val="en-US" w:eastAsia="zh-CN"/>
        </w:rPr>
        <w:t xml:space="preserve"> 30 </w:t>
      </w:r>
      <w:r>
        <w:rPr>
          <w:rFonts w:hint="eastAsia" w:ascii="宋体" w:hAnsi="宋体" w:cs="宋体"/>
          <w:color w:val="000000" w:themeColor="text1"/>
          <w:sz w:val="24"/>
        </w:rPr>
        <w:t>分（北京时间）</w:t>
      </w:r>
    </w:p>
    <w:p>
      <w:pPr>
        <w:spacing w:line="360" w:lineRule="auto"/>
        <w:ind w:firstLine="480" w:firstLineChars="200"/>
        <w:rPr>
          <w:rFonts w:ascii="宋体" w:hAnsi="宋体"/>
          <w:color w:val="000000" w:themeColor="text1"/>
          <w:sz w:val="24"/>
          <w:szCs w:val="22"/>
        </w:rPr>
      </w:pPr>
      <w:r>
        <w:rPr>
          <w:rFonts w:hint="eastAsia" w:ascii="宋体" w:hAnsi="宋体" w:cs="宋体"/>
          <w:color w:val="000000" w:themeColor="text1"/>
          <w:sz w:val="24"/>
        </w:rPr>
        <w:t>4、磋商地点：</w:t>
      </w:r>
      <w:r>
        <w:rPr>
          <w:rFonts w:hint="eastAsia" w:ascii="宋体" w:hAnsi="宋体"/>
          <w:color w:val="000000" w:themeColor="text1"/>
          <w:sz w:val="24"/>
          <w:szCs w:val="22"/>
        </w:rPr>
        <w:t>海口市海秀东路74号鸿泰大厦14层</w:t>
      </w:r>
      <w:r>
        <w:rPr>
          <w:rFonts w:hint="eastAsia" w:ascii="宋体" w:hAnsi="宋体"/>
          <w:color w:val="000000" w:themeColor="text1"/>
          <w:sz w:val="24"/>
          <w:szCs w:val="22"/>
          <w:lang w:eastAsia="zh-CN"/>
        </w:rPr>
        <w:t>开标室</w:t>
      </w:r>
      <w:r>
        <w:rPr>
          <w:rFonts w:hint="eastAsia" w:ascii="宋体" w:hAnsi="宋体"/>
          <w:color w:val="000000" w:themeColor="text1"/>
          <w:sz w:val="24"/>
          <w:szCs w:val="22"/>
          <w:lang w:val="en-US" w:eastAsia="zh-CN"/>
        </w:rPr>
        <w:t>1号</w:t>
      </w:r>
      <w:bookmarkStart w:id="363" w:name="_GoBack"/>
      <w:bookmarkEnd w:id="363"/>
      <w:r>
        <w:rPr>
          <w:rFonts w:hint="eastAsia" w:ascii="宋体" w:hAnsi="宋体"/>
          <w:color w:val="000000" w:themeColor="text1"/>
          <w:sz w:val="24"/>
          <w:szCs w:val="22"/>
          <w:lang w:eastAsia="zh-CN"/>
        </w:rPr>
        <w:t>。</w:t>
      </w:r>
    </w:p>
    <w:p>
      <w:pPr>
        <w:spacing w:line="360" w:lineRule="auto"/>
        <w:ind w:firstLine="480" w:firstLineChars="200"/>
        <w:rPr>
          <w:rFonts w:hint="eastAsia" w:ascii="宋体" w:hAnsi="宋体" w:cs="宋体"/>
          <w:color w:val="000000" w:themeColor="text1"/>
          <w:sz w:val="24"/>
          <w:lang w:eastAsia="zh-CN"/>
        </w:rPr>
      </w:pPr>
      <w:r>
        <w:rPr>
          <w:rFonts w:hint="eastAsia" w:ascii="宋体" w:hAnsi="宋体" w:cs="宋体"/>
          <w:color w:val="000000" w:themeColor="text1"/>
          <w:sz w:val="24"/>
        </w:rPr>
        <w:t>5、公告发布媒介：海南省政府采购网</w:t>
      </w:r>
      <w:r>
        <w:rPr>
          <w:rFonts w:hint="eastAsia" w:ascii="宋体" w:hAnsi="宋体" w:cs="宋体"/>
          <w:color w:val="000000" w:themeColor="text1"/>
          <w:sz w:val="24"/>
          <w:lang w:eastAsia="zh-CN"/>
        </w:rPr>
        <w:t>、中国招标投标公告服务平台、陵水黎族自治县人民政府；</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五、保证金缴纳相关事项：</w:t>
      </w:r>
    </w:p>
    <w:p>
      <w:pPr>
        <w:spacing w:line="360" w:lineRule="auto"/>
        <w:ind w:firstLine="360" w:firstLineChars="150"/>
        <w:rPr>
          <w:rFonts w:ascii="宋体" w:hAnsi="宋体" w:cs="宋体"/>
          <w:color w:val="auto"/>
          <w:sz w:val="24"/>
        </w:rPr>
      </w:pPr>
      <w:r>
        <w:rPr>
          <w:rFonts w:hint="eastAsia" w:ascii="宋体" w:hAnsi="宋体" w:cs="宋体"/>
          <w:color w:val="auto"/>
          <w:sz w:val="24"/>
        </w:rPr>
        <w:t>保证金金额：</w:t>
      </w:r>
      <w:r>
        <w:rPr>
          <w:rFonts w:hint="eastAsia" w:ascii="宋体" w:hAnsi="宋体" w:cs="宋体"/>
          <w:bCs/>
          <w:color w:val="auto"/>
          <w:sz w:val="24"/>
          <w:u w:val="single"/>
          <w:lang w:val="en-US" w:eastAsia="zh-CN"/>
        </w:rPr>
        <w:t>20000</w:t>
      </w:r>
      <w:r>
        <w:rPr>
          <w:rFonts w:hint="eastAsia" w:ascii="宋体" w:hAnsi="宋体" w:cs="宋体"/>
          <w:bCs/>
          <w:color w:val="auto"/>
          <w:sz w:val="24"/>
          <w:u w:val="single"/>
          <w:lang w:val="en-GB"/>
        </w:rPr>
        <w:t>.00</w:t>
      </w:r>
      <w:r>
        <w:rPr>
          <w:rFonts w:hint="eastAsia" w:ascii="宋体" w:hAnsi="宋体" w:cs="宋体"/>
          <w:bCs/>
          <w:color w:val="auto"/>
          <w:sz w:val="24"/>
          <w:lang w:val="en-GB"/>
        </w:rPr>
        <w:t>元（大写人民币</w:t>
      </w:r>
      <w:r>
        <w:rPr>
          <w:rFonts w:hint="eastAsia" w:ascii="宋体" w:hAnsi="宋体" w:cs="宋体"/>
          <w:bCs/>
          <w:color w:val="auto"/>
          <w:sz w:val="24"/>
          <w:lang w:val="en-GB" w:eastAsia="zh-CN"/>
        </w:rPr>
        <w:t>贰万元整</w:t>
      </w:r>
      <w:r>
        <w:rPr>
          <w:rFonts w:hint="eastAsia" w:ascii="宋体" w:hAnsi="宋体" w:cs="宋体"/>
          <w:bCs/>
          <w:color w:val="auto"/>
          <w:sz w:val="24"/>
          <w:lang w:val="en-GB"/>
        </w:rPr>
        <w:t>）</w:t>
      </w:r>
    </w:p>
    <w:p>
      <w:pPr>
        <w:spacing w:line="360" w:lineRule="auto"/>
        <w:ind w:firstLine="360" w:firstLineChars="150"/>
        <w:rPr>
          <w:rFonts w:ascii="宋体" w:hAnsi="宋体" w:cs="宋体"/>
          <w:color w:val="auto"/>
          <w:sz w:val="24"/>
        </w:rPr>
      </w:pPr>
      <w:r>
        <w:rPr>
          <w:rFonts w:hint="eastAsia" w:ascii="宋体" w:hAnsi="宋体" w:cs="宋体"/>
          <w:color w:val="auto"/>
          <w:sz w:val="24"/>
        </w:rPr>
        <w:t>保证金到账截止时间：</w:t>
      </w:r>
      <w:r>
        <w:rPr>
          <w:rFonts w:hint="eastAsia" w:ascii="宋体" w:hAnsi="宋体" w:cs="宋体"/>
          <w:color w:val="000000" w:themeColor="text1"/>
          <w:sz w:val="24"/>
          <w:u w:val="single"/>
          <w:lang w:val="en-US" w:eastAsia="zh-CN"/>
        </w:rPr>
        <w:t xml:space="preserve"> 2022 </w:t>
      </w:r>
      <w:r>
        <w:rPr>
          <w:rFonts w:hint="eastAsia" w:ascii="宋体" w:hAnsi="宋体" w:cs="宋体"/>
          <w:color w:val="000000" w:themeColor="text1"/>
          <w:sz w:val="24"/>
        </w:rPr>
        <w:t>年</w:t>
      </w:r>
      <w:r>
        <w:rPr>
          <w:rFonts w:hint="eastAsia" w:ascii="宋体" w:hAnsi="宋体" w:cs="宋体"/>
          <w:color w:val="000000" w:themeColor="text1"/>
          <w:sz w:val="24"/>
          <w:u w:val="single"/>
          <w:lang w:val="en-US" w:eastAsia="zh-CN"/>
        </w:rPr>
        <w:t xml:space="preserve"> 7 </w:t>
      </w:r>
      <w:r>
        <w:rPr>
          <w:rFonts w:hint="eastAsia" w:ascii="宋体" w:hAnsi="宋体" w:cs="宋体"/>
          <w:color w:val="000000" w:themeColor="text1"/>
          <w:sz w:val="24"/>
        </w:rPr>
        <w:t>月</w:t>
      </w:r>
      <w:r>
        <w:rPr>
          <w:rFonts w:hint="eastAsia" w:ascii="宋体" w:hAnsi="宋体" w:cs="宋体"/>
          <w:color w:val="000000" w:themeColor="text1"/>
          <w:sz w:val="24"/>
          <w:u w:val="single"/>
          <w:lang w:val="en-US" w:eastAsia="zh-CN"/>
        </w:rPr>
        <w:t xml:space="preserve"> 18 </w:t>
      </w:r>
      <w:r>
        <w:rPr>
          <w:rFonts w:hint="eastAsia" w:ascii="宋体" w:hAnsi="宋体" w:cs="宋体"/>
          <w:color w:val="000000" w:themeColor="text1"/>
          <w:sz w:val="24"/>
        </w:rPr>
        <w:t>日</w:t>
      </w:r>
      <w:r>
        <w:rPr>
          <w:rFonts w:hint="eastAsia" w:ascii="宋体" w:hAnsi="宋体" w:cs="宋体"/>
          <w:color w:val="000000" w:themeColor="text1"/>
          <w:sz w:val="24"/>
          <w:u w:val="single"/>
          <w:lang w:val="en-US" w:eastAsia="zh-CN"/>
        </w:rPr>
        <w:t xml:space="preserve"> 8 </w:t>
      </w:r>
      <w:r>
        <w:rPr>
          <w:rFonts w:hint="eastAsia" w:ascii="宋体" w:hAnsi="宋体" w:cs="宋体"/>
          <w:color w:val="000000" w:themeColor="text1"/>
          <w:sz w:val="24"/>
        </w:rPr>
        <w:t>时</w:t>
      </w:r>
      <w:r>
        <w:rPr>
          <w:rFonts w:hint="eastAsia" w:ascii="宋体" w:hAnsi="宋体" w:cs="宋体"/>
          <w:color w:val="000000" w:themeColor="text1"/>
          <w:sz w:val="24"/>
          <w:u w:val="single"/>
          <w:lang w:val="en-US" w:eastAsia="zh-CN"/>
        </w:rPr>
        <w:t xml:space="preserve"> 30 </w:t>
      </w:r>
      <w:r>
        <w:rPr>
          <w:rFonts w:hint="eastAsia" w:ascii="宋体" w:hAnsi="宋体" w:cs="宋体"/>
          <w:color w:val="000000" w:themeColor="text1"/>
          <w:sz w:val="24"/>
        </w:rPr>
        <w:t>分</w:t>
      </w:r>
      <w:r>
        <w:rPr>
          <w:rFonts w:hint="eastAsia" w:ascii="宋体" w:hAnsi="宋体" w:cs="宋体"/>
          <w:color w:val="auto"/>
          <w:sz w:val="24"/>
        </w:rPr>
        <w:t>（北京时间），并备注项目名称或项目编号。</w:t>
      </w:r>
    </w:p>
    <w:p>
      <w:pPr>
        <w:spacing w:line="360" w:lineRule="auto"/>
        <w:ind w:firstLine="360"/>
        <w:rPr>
          <w:rFonts w:hint="eastAsia" w:ascii="宋体" w:hAnsi="宋体" w:cs="宋体"/>
          <w:color w:val="auto"/>
          <w:sz w:val="24"/>
          <w:lang w:eastAsia="zh-CN"/>
        </w:rPr>
      </w:pPr>
      <w:r>
        <w:rPr>
          <w:rFonts w:hint="eastAsia" w:ascii="宋体" w:hAnsi="宋体" w:cs="宋体"/>
          <w:color w:val="auto"/>
          <w:sz w:val="24"/>
        </w:rPr>
        <w:t>户  名：</w:t>
      </w:r>
      <w:r>
        <w:rPr>
          <w:rFonts w:hint="eastAsia" w:ascii="宋体" w:hAnsi="宋体" w:cs="宋体"/>
          <w:color w:val="auto"/>
          <w:sz w:val="24"/>
          <w:lang w:eastAsia="zh-CN"/>
        </w:rPr>
        <w:t>致君项目管理有限公司海南分公司</w:t>
      </w:r>
    </w:p>
    <w:p>
      <w:pPr>
        <w:spacing w:line="360" w:lineRule="auto"/>
        <w:ind w:firstLine="360"/>
        <w:rPr>
          <w:rFonts w:hint="eastAsia" w:ascii="宋体" w:hAnsi="宋体" w:eastAsia="宋体" w:cs="宋体"/>
          <w:color w:val="auto"/>
          <w:sz w:val="24"/>
          <w:lang w:eastAsia="zh-CN"/>
        </w:rPr>
      </w:pPr>
      <w:r>
        <w:rPr>
          <w:rFonts w:hint="eastAsia" w:ascii="宋体" w:hAnsi="宋体" w:cs="宋体"/>
          <w:color w:val="auto"/>
          <w:sz w:val="24"/>
        </w:rPr>
        <w:t>开户行：</w:t>
      </w:r>
      <w:r>
        <w:rPr>
          <w:rFonts w:hint="eastAsia" w:ascii="宋体" w:hAnsi="宋体" w:cs="宋体"/>
          <w:color w:val="auto"/>
          <w:sz w:val="24"/>
          <w:lang w:eastAsia="zh-CN"/>
        </w:rPr>
        <w:t>中国建设银行股份有限公司海口中山路支行</w:t>
      </w:r>
    </w:p>
    <w:p>
      <w:pPr>
        <w:spacing w:line="360" w:lineRule="auto"/>
        <w:ind w:firstLine="360"/>
        <w:rPr>
          <w:rFonts w:hint="eastAsia" w:ascii="宋体" w:hAnsi="宋体" w:cs="宋体"/>
          <w:color w:val="auto"/>
          <w:sz w:val="24"/>
          <w:lang w:eastAsia="zh-CN"/>
        </w:rPr>
      </w:pPr>
      <w:r>
        <w:rPr>
          <w:rFonts w:hint="eastAsia" w:ascii="宋体" w:hAnsi="宋体" w:cs="宋体"/>
          <w:color w:val="auto"/>
          <w:sz w:val="24"/>
        </w:rPr>
        <w:t>账  号：</w:t>
      </w:r>
      <w:r>
        <w:rPr>
          <w:rFonts w:hint="eastAsia" w:ascii="宋体" w:hAnsi="宋体" w:cs="宋体"/>
          <w:color w:val="auto"/>
          <w:sz w:val="24"/>
          <w:lang w:eastAsia="zh-CN"/>
        </w:rPr>
        <w:t>4605 0100 4936 0000 0224</w:t>
      </w:r>
    </w:p>
    <w:p>
      <w:pPr>
        <w:spacing w:line="360" w:lineRule="auto"/>
        <w:ind w:firstLine="360"/>
        <w:rPr>
          <w:rFonts w:ascii="宋体" w:hAnsi="宋体" w:cs="宋体"/>
          <w:b/>
          <w:color w:val="auto"/>
          <w:sz w:val="24"/>
          <w:lang w:val="en-GB"/>
        </w:rPr>
      </w:pPr>
      <w:r>
        <w:rPr>
          <w:rFonts w:hint="eastAsia" w:ascii="宋体" w:hAnsi="宋体" w:cs="宋体"/>
          <w:b/>
          <w:color w:val="auto"/>
          <w:sz w:val="24"/>
          <w:lang w:val="en-GB"/>
        </w:rPr>
        <w:t>六、联系方式</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eastAsia="zh-CN"/>
        </w:rPr>
        <w:t>招标人</w:t>
      </w:r>
      <w:r>
        <w:rPr>
          <w:rFonts w:hint="eastAsia" w:ascii="宋体" w:hAnsi="宋体" w:cs="宋体"/>
          <w:color w:val="auto"/>
          <w:sz w:val="24"/>
        </w:rPr>
        <w:t>：</w:t>
      </w:r>
      <w:r>
        <w:rPr>
          <w:rFonts w:hint="eastAsia" w:ascii="宋体" w:hAnsi="宋体" w:cs="宋体"/>
          <w:color w:val="auto"/>
          <w:sz w:val="24"/>
          <w:lang w:eastAsia="zh-CN"/>
        </w:rPr>
        <w:t>陵水黎族自治县英州镇人民政府</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地  址：</w:t>
      </w:r>
      <w:r>
        <w:rPr>
          <w:rFonts w:hint="eastAsia" w:ascii="宋体" w:hAnsi="宋体" w:cs="宋体"/>
          <w:color w:val="auto"/>
          <w:sz w:val="24"/>
          <w:lang w:eastAsia="zh-CN"/>
        </w:rPr>
        <w:t>陵水黎族自治县英州镇</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eastAsia="zh-CN"/>
        </w:rPr>
        <w:t>许先生</w:t>
      </w:r>
      <w:r>
        <w:rPr>
          <w:rFonts w:hint="eastAsia" w:ascii="宋体" w:hAnsi="宋体" w:cs="宋体"/>
          <w:color w:val="FF0000"/>
          <w:sz w:val="24"/>
          <w:lang w:eastAsia="zh-CN"/>
        </w:rPr>
        <w:t xml:space="preserve"> </w:t>
      </w:r>
      <w:r>
        <w:rPr>
          <w:rFonts w:hint="eastAsia" w:ascii="宋体" w:hAnsi="宋体" w:cs="宋体"/>
          <w:color w:val="auto"/>
          <w:sz w:val="24"/>
        </w:rPr>
        <w:t xml:space="preserve">         </w:t>
      </w:r>
    </w:p>
    <w:p>
      <w:pPr>
        <w:spacing w:line="360" w:lineRule="auto"/>
        <w:ind w:firstLine="480" w:firstLineChars="200"/>
        <w:rPr>
          <w:rFonts w:hint="default" w:ascii="宋体" w:hAnsi="宋体" w:cs="宋体"/>
          <w:color w:val="FF0000"/>
          <w:sz w:val="24"/>
          <w:lang w:val="en-US" w:eastAsia="zh-CN"/>
        </w:rPr>
      </w:pPr>
      <w:r>
        <w:rPr>
          <w:rFonts w:hint="eastAsia" w:ascii="宋体" w:hAnsi="宋体" w:cs="宋体"/>
          <w:color w:val="auto"/>
          <w:sz w:val="24"/>
        </w:rPr>
        <w:t>联系电话：</w:t>
      </w:r>
      <w:r>
        <w:rPr>
          <w:rFonts w:hint="eastAsia" w:ascii="宋体" w:hAnsi="宋体" w:cs="宋体"/>
          <w:color w:val="auto"/>
          <w:sz w:val="24"/>
          <w:lang w:val="en-US" w:eastAsia="zh-CN"/>
        </w:rPr>
        <w:t>0898-83470061  </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rPr>
        <w:t>采购代理机构名称：</w:t>
      </w:r>
      <w:r>
        <w:rPr>
          <w:rFonts w:hint="eastAsia" w:ascii="宋体" w:hAnsi="宋体" w:cs="宋体"/>
          <w:color w:val="auto"/>
          <w:sz w:val="24"/>
          <w:lang w:eastAsia="zh-CN"/>
        </w:rPr>
        <w:t>致君项目管理有限公司</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地  址：</w:t>
      </w:r>
      <w:r>
        <w:rPr>
          <w:rFonts w:hint="eastAsia" w:ascii="宋体" w:hAnsi="宋体" w:cs="宋体"/>
          <w:color w:val="auto"/>
          <w:sz w:val="24"/>
          <w:lang w:eastAsia="zh-CN"/>
        </w:rPr>
        <w:t>海南省海口市琼山区学苑公寓B座A单元</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eastAsia="zh-CN"/>
        </w:rPr>
        <w:t>容工</w:t>
      </w:r>
    </w:p>
    <w:p>
      <w:pPr>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rPr>
        <w:t>电  话：</w:t>
      </w:r>
      <w:r>
        <w:rPr>
          <w:rFonts w:hint="eastAsia" w:ascii="宋体" w:hAnsi="宋体" w:cs="宋体"/>
          <w:color w:val="auto"/>
          <w:sz w:val="24"/>
          <w:lang w:val="en-US" w:eastAsia="zh-CN"/>
        </w:rPr>
        <w:t>0898-65203227</w:t>
      </w:r>
    </w:p>
    <w:p>
      <w:pPr>
        <w:pStyle w:val="3"/>
        <w:jc w:val="center"/>
      </w:pPr>
      <w:r>
        <w:rPr>
          <w:color w:val="000000"/>
        </w:rPr>
        <w:br w:type="page"/>
      </w:r>
      <w:bookmarkStart w:id="23" w:name="_Toc29733"/>
      <w:r>
        <w:rPr>
          <w:rStyle w:val="65"/>
          <w:rFonts w:hint="eastAsia"/>
          <w:b/>
          <w:bCs/>
        </w:rPr>
        <w:t>第二章供应商须知</w:t>
      </w:r>
      <w:bookmarkEnd w:id="5"/>
      <w:bookmarkEnd w:id="23"/>
    </w:p>
    <w:p>
      <w:pPr>
        <w:spacing w:before="156" w:beforeLines="50" w:after="156" w:afterLines="50" w:line="360" w:lineRule="auto"/>
        <w:outlineLvl w:val="1"/>
        <w:rPr>
          <w:rFonts w:ascii="宋体" w:hAnsi="宋体" w:cs="宋体"/>
          <w:b/>
          <w:color w:val="000000"/>
          <w:sz w:val="28"/>
          <w:szCs w:val="28"/>
        </w:rPr>
      </w:pPr>
      <w:bookmarkStart w:id="24" w:name="_Toc414198472"/>
      <w:bookmarkStart w:id="25" w:name="_Toc21710"/>
      <w:bookmarkStart w:id="26" w:name="_Toc38219001"/>
      <w:bookmarkStart w:id="27" w:name="_Toc433126983"/>
      <w:bookmarkStart w:id="28" w:name="_Toc1114"/>
      <w:bookmarkStart w:id="29" w:name="_Toc23421"/>
      <w:bookmarkStart w:id="30" w:name="_Toc18709"/>
      <w:r>
        <w:rPr>
          <w:rFonts w:hint="eastAsia" w:ascii="宋体" w:hAnsi="宋体" w:cs="宋体"/>
          <w:b/>
          <w:color w:val="000000"/>
          <w:sz w:val="28"/>
          <w:szCs w:val="28"/>
        </w:rPr>
        <w:t>（一）总则</w:t>
      </w:r>
      <w:bookmarkEnd w:id="24"/>
      <w:bookmarkEnd w:id="25"/>
      <w:bookmarkEnd w:id="26"/>
      <w:bookmarkEnd w:id="27"/>
      <w:bookmarkEnd w:id="28"/>
      <w:bookmarkEnd w:id="29"/>
      <w:bookmarkEnd w:id="30"/>
    </w:p>
    <w:p>
      <w:pPr>
        <w:spacing w:line="360" w:lineRule="auto"/>
        <w:rPr>
          <w:rFonts w:ascii="宋体" w:hAnsi="宋体"/>
          <w:b/>
          <w:sz w:val="24"/>
        </w:rPr>
      </w:pPr>
      <w:bookmarkStart w:id="31" w:name="_Toc23546"/>
      <w:bookmarkStart w:id="32" w:name="_Toc612"/>
      <w:bookmarkStart w:id="33" w:name="_Toc433126984"/>
      <w:bookmarkStart w:id="34" w:name="_Toc6817"/>
      <w:bookmarkStart w:id="35" w:name="_Toc414198473"/>
      <w:r>
        <w:rPr>
          <w:rFonts w:hint="eastAsia" w:ascii="宋体" w:hAnsi="宋体"/>
          <w:b/>
          <w:sz w:val="24"/>
        </w:rPr>
        <w:t>1、适用范围</w:t>
      </w:r>
      <w:bookmarkEnd w:id="31"/>
      <w:bookmarkEnd w:id="32"/>
      <w:bookmarkEnd w:id="33"/>
      <w:bookmarkEnd w:id="34"/>
      <w:bookmarkEnd w:id="35"/>
    </w:p>
    <w:p>
      <w:pPr>
        <w:spacing w:line="360" w:lineRule="auto"/>
        <w:ind w:firstLine="480" w:firstLineChars="200"/>
        <w:rPr>
          <w:rFonts w:ascii="宋体" w:hAnsi="宋体" w:cs="宋体"/>
          <w:color w:val="000000"/>
          <w:sz w:val="24"/>
        </w:rPr>
      </w:pPr>
      <w:r>
        <w:rPr>
          <w:rFonts w:hint="eastAsia" w:ascii="宋体" w:hAnsi="宋体" w:cs="宋体"/>
          <w:color w:val="000000"/>
          <w:sz w:val="24"/>
        </w:rPr>
        <w:t>本</w:t>
      </w:r>
      <w:r>
        <w:rPr>
          <w:rFonts w:hint="eastAsia" w:ascii="宋体" w:hAnsi="宋体" w:cs="宋体"/>
          <w:bCs/>
          <w:color w:val="000000"/>
          <w:kern w:val="0"/>
          <w:sz w:val="24"/>
          <w:lang w:val="en-GB"/>
        </w:rPr>
        <w:t>竞争性磋商</w:t>
      </w:r>
      <w:r>
        <w:rPr>
          <w:rFonts w:hint="eastAsia" w:ascii="宋体" w:hAnsi="宋体" w:cs="宋体"/>
          <w:color w:val="000000"/>
          <w:sz w:val="24"/>
        </w:rPr>
        <w:t>文件仅适用于</w:t>
      </w:r>
      <w:r>
        <w:rPr>
          <w:rFonts w:hint="eastAsia" w:ascii="宋体" w:hAnsi="宋体" w:cs="宋体"/>
          <w:bCs/>
          <w:color w:val="000000"/>
          <w:kern w:val="0"/>
          <w:sz w:val="24"/>
          <w:lang w:val="en-GB"/>
        </w:rPr>
        <w:t>本次磋商邀请中所叙述项目工程、货物和服务项目招标。</w:t>
      </w:r>
    </w:p>
    <w:p>
      <w:pPr>
        <w:spacing w:line="360" w:lineRule="auto"/>
        <w:rPr>
          <w:rFonts w:ascii="宋体" w:hAnsi="宋体"/>
          <w:b/>
          <w:sz w:val="24"/>
        </w:rPr>
      </w:pPr>
      <w:bookmarkStart w:id="36" w:name="_Toc414198474"/>
      <w:bookmarkStart w:id="37" w:name="_Toc24640"/>
      <w:bookmarkStart w:id="38" w:name="_Toc433126985"/>
      <w:bookmarkStart w:id="39" w:name="_Toc4357"/>
      <w:bookmarkStart w:id="40" w:name="_Toc26763"/>
      <w:r>
        <w:rPr>
          <w:rFonts w:hint="eastAsia" w:ascii="宋体" w:hAnsi="宋体"/>
          <w:b/>
          <w:sz w:val="24"/>
        </w:rPr>
        <w:t>2、有关定义及相应职责</w:t>
      </w:r>
      <w:bookmarkEnd w:id="36"/>
      <w:bookmarkEnd w:id="37"/>
      <w:bookmarkEnd w:id="38"/>
      <w:bookmarkEnd w:id="39"/>
      <w:bookmarkEnd w:id="40"/>
    </w:p>
    <w:p>
      <w:pPr>
        <w:tabs>
          <w:tab w:val="left" w:pos="7665"/>
        </w:tabs>
        <w:spacing w:line="360" w:lineRule="auto"/>
        <w:ind w:firstLine="480" w:firstLineChars="200"/>
        <w:rPr>
          <w:rFonts w:ascii="宋体" w:hAnsi="宋体" w:cs="宋体"/>
          <w:color w:val="000000"/>
          <w:sz w:val="24"/>
        </w:rPr>
      </w:pPr>
      <w:bookmarkStart w:id="41" w:name="_Toc183582208"/>
      <w:bookmarkStart w:id="42" w:name="_Toc183682345"/>
      <w:bookmarkStart w:id="43" w:name="_Toc217446037"/>
      <w:r>
        <w:rPr>
          <w:rFonts w:hint="eastAsia" w:ascii="宋体" w:hAnsi="宋体" w:cs="宋体"/>
          <w:color w:val="000000"/>
          <w:sz w:val="24"/>
        </w:rPr>
        <w:t>2.1 “采购人”系指依法进行政府采购的国家机关、事业单位、团体组织。本次</w:t>
      </w:r>
      <w:r>
        <w:rPr>
          <w:rFonts w:hint="eastAsia" w:ascii="宋体" w:hAnsi="宋体" w:cs="宋体"/>
          <w:bCs/>
          <w:color w:val="000000"/>
          <w:kern w:val="0"/>
          <w:sz w:val="24"/>
          <w:lang w:val="en-GB"/>
        </w:rPr>
        <w:t>竞争性磋商的</w:t>
      </w:r>
      <w:r>
        <w:rPr>
          <w:rFonts w:hint="eastAsia" w:ascii="宋体" w:hAnsi="宋体" w:cs="宋体"/>
          <w:color w:val="000000"/>
          <w:sz w:val="24"/>
          <w:lang w:eastAsia="zh-CN"/>
        </w:rPr>
        <w:t>招标人</w:t>
      </w:r>
      <w:r>
        <w:rPr>
          <w:rFonts w:hint="eastAsia" w:ascii="宋体" w:hAnsi="宋体" w:cs="宋体"/>
          <w:color w:val="000000"/>
          <w:sz w:val="24"/>
        </w:rPr>
        <w:t>是</w:t>
      </w:r>
      <w:r>
        <w:rPr>
          <w:rFonts w:hint="eastAsia" w:ascii="宋体" w:hAnsi="宋体" w:cs="宋体"/>
          <w:b/>
          <w:color w:val="000000"/>
          <w:sz w:val="24"/>
          <w:lang w:eastAsia="zh-CN"/>
        </w:rPr>
        <w:t>陵水黎族自治县英州镇人民政府</w:t>
      </w:r>
      <w:r>
        <w:rPr>
          <w:rFonts w:hint="eastAsia" w:ascii="宋体" w:hAnsi="宋体" w:cs="宋体"/>
          <w:color w:val="000000"/>
          <w:sz w:val="24"/>
        </w:rPr>
        <w:t>。</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2.2 “</w:t>
      </w:r>
      <w:r>
        <w:rPr>
          <w:rFonts w:hint="eastAsia" w:ascii="宋体" w:hAnsi="宋体" w:cs="宋体"/>
          <w:color w:val="000000"/>
          <w:sz w:val="24"/>
          <w:lang w:eastAsia="zh-CN"/>
        </w:rPr>
        <w:t>招标</w:t>
      </w:r>
      <w:r>
        <w:rPr>
          <w:rFonts w:hint="eastAsia" w:ascii="宋体" w:hAnsi="宋体" w:cs="宋体"/>
          <w:color w:val="000000"/>
          <w:sz w:val="24"/>
        </w:rPr>
        <w:t>代理机构”系指受</w:t>
      </w:r>
      <w:r>
        <w:rPr>
          <w:rFonts w:hint="eastAsia" w:ascii="宋体" w:hAnsi="宋体" w:cs="宋体"/>
          <w:color w:val="000000"/>
          <w:sz w:val="24"/>
          <w:lang w:eastAsia="zh-CN"/>
        </w:rPr>
        <w:t>招标人</w:t>
      </w:r>
      <w:r>
        <w:rPr>
          <w:rFonts w:hint="eastAsia" w:ascii="宋体" w:hAnsi="宋体" w:cs="宋体"/>
          <w:color w:val="000000"/>
          <w:sz w:val="24"/>
        </w:rPr>
        <w:t>的委托依法办理</w:t>
      </w:r>
      <w:r>
        <w:rPr>
          <w:rFonts w:hint="eastAsia" w:ascii="宋体" w:hAnsi="宋体" w:cs="宋体"/>
          <w:bCs/>
          <w:color w:val="000000"/>
          <w:kern w:val="0"/>
          <w:sz w:val="24"/>
          <w:lang w:val="en-GB"/>
        </w:rPr>
        <w:t>采购</w:t>
      </w:r>
      <w:r>
        <w:rPr>
          <w:rFonts w:hint="eastAsia" w:ascii="宋体" w:hAnsi="宋体" w:cs="宋体"/>
          <w:color w:val="000000"/>
          <w:sz w:val="24"/>
        </w:rPr>
        <w:t>事宜的机构。本次</w:t>
      </w:r>
      <w:r>
        <w:rPr>
          <w:rFonts w:hint="eastAsia" w:ascii="宋体" w:hAnsi="宋体" w:cs="宋体"/>
          <w:bCs/>
          <w:color w:val="000000"/>
          <w:kern w:val="0"/>
          <w:sz w:val="24"/>
          <w:lang w:val="en-GB"/>
        </w:rPr>
        <w:t>竞争性磋商</w:t>
      </w:r>
      <w:r>
        <w:rPr>
          <w:rFonts w:hint="eastAsia" w:ascii="宋体" w:hAnsi="宋体" w:cs="宋体"/>
          <w:color w:val="000000"/>
          <w:sz w:val="24"/>
        </w:rPr>
        <w:t>的</w:t>
      </w:r>
      <w:r>
        <w:rPr>
          <w:rFonts w:hint="eastAsia" w:ascii="宋体" w:hAnsi="宋体" w:cs="宋体"/>
          <w:color w:val="000000"/>
          <w:sz w:val="24"/>
          <w:lang w:eastAsia="zh-CN"/>
        </w:rPr>
        <w:t>招标</w:t>
      </w:r>
      <w:r>
        <w:rPr>
          <w:rFonts w:hint="eastAsia" w:ascii="宋体" w:hAnsi="宋体" w:cs="宋体"/>
          <w:color w:val="000000"/>
          <w:sz w:val="24"/>
        </w:rPr>
        <w:t>代理机构是</w:t>
      </w:r>
      <w:r>
        <w:rPr>
          <w:rFonts w:hint="eastAsia" w:ascii="宋体" w:hAnsi="宋体" w:cs="宋体"/>
          <w:b/>
          <w:bCs/>
          <w:color w:val="000000"/>
          <w:sz w:val="24"/>
          <w:lang w:eastAsia="zh-CN"/>
        </w:rPr>
        <w:t>致君项目管理有限公司</w:t>
      </w:r>
      <w:r>
        <w:rPr>
          <w:rFonts w:hint="eastAsia" w:ascii="宋体" w:hAnsi="宋体" w:cs="宋体"/>
          <w:color w:val="000000"/>
          <w:sz w:val="24"/>
        </w:rPr>
        <w:t>。</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2.3 “供应商”系指实名购买</w:t>
      </w:r>
      <w:r>
        <w:rPr>
          <w:rFonts w:hint="eastAsia" w:ascii="宋体" w:hAnsi="宋体" w:cs="宋体"/>
          <w:bCs/>
          <w:color w:val="000000"/>
          <w:kern w:val="0"/>
          <w:sz w:val="24"/>
          <w:lang w:val="en-GB"/>
        </w:rPr>
        <w:t>竞争性磋商</w:t>
      </w:r>
      <w:r>
        <w:rPr>
          <w:rFonts w:hint="eastAsia" w:ascii="宋体" w:hAnsi="宋体" w:cs="宋体"/>
          <w:color w:val="000000"/>
          <w:sz w:val="24"/>
        </w:rPr>
        <w:t>文件拟参加竞争性磋商和拟向采购人提供服务的供应商。其职责如下：</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2.3.1 对</w:t>
      </w:r>
      <w:r>
        <w:rPr>
          <w:rFonts w:hint="eastAsia" w:ascii="宋体" w:hAnsi="宋体" w:cs="宋体"/>
          <w:bCs/>
          <w:color w:val="000000"/>
          <w:kern w:val="0"/>
          <w:sz w:val="24"/>
          <w:lang w:val="en-GB"/>
        </w:rPr>
        <w:t>竞争性磋商</w:t>
      </w:r>
      <w:r>
        <w:rPr>
          <w:rFonts w:hint="eastAsia" w:ascii="宋体" w:hAnsi="宋体" w:cs="宋体"/>
          <w:color w:val="000000"/>
          <w:sz w:val="24"/>
        </w:rPr>
        <w:t>文件错、漏之处提出澄清、说明要求或质疑；</w:t>
      </w:r>
    </w:p>
    <w:p>
      <w:pPr>
        <w:tabs>
          <w:tab w:val="left" w:pos="3060"/>
        </w:tabs>
        <w:spacing w:line="360" w:lineRule="auto"/>
        <w:ind w:firstLine="480" w:firstLineChars="200"/>
        <w:rPr>
          <w:rFonts w:ascii="宋体" w:hAnsi="宋体" w:cs="宋体"/>
          <w:color w:val="000000"/>
          <w:sz w:val="24"/>
        </w:rPr>
      </w:pPr>
      <w:r>
        <w:rPr>
          <w:rFonts w:hint="eastAsia" w:ascii="宋体" w:hAnsi="宋体" w:cs="宋体"/>
          <w:color w:val="000000"/>
          <w:sz w:val="24"/>
        </w:rPr>
        <w:t>2.3.2  按要求编制响应文件；</w:t>
      </w:r>
    </w:p>
    <w:p>
      <w:pPr>
        <w:tabs>
          <w:tab w:val="left" w:pos="3060"/>
        </w:tabs>
        <w:spacing w:line="360" w:lineRule="auto"/>
        <w:ind w:firstLine="480" w:firstLineChars="200"/>
        <w:rPr>
          <w:rFonts w:ascii="宋体" w:hAnsi="宋体" w:cs="宋体"/>
          <w:color w:val="000000"/>
          <w:sz w:val="24"/>
        </w:rPr>
      </w:pPr>
      <w:r>
        <w:rPr>
          <w:rFonts w:hint="eastAsia" w:ascii="宋体" w:hAnsi="宋体" w:cs="宋体"/>
          <w:color w:val="000000"/>
          <w:sz w:val="24"/>
        </w:rPr>
        <w:t>2.3.3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360" w:lineRule="auto"/>
        <w:ind w:firstLine="480" w:firstLineChars="200"/>
        <w:rPr>
          <w:rFonts w:ascii="宋体" w:hAnsi="宋体" w:cs="宋体"/>
          <w:color w:val="000000"/>
          <w:sz w:val="24"/>
        </w:rPr>
      </w:pPr>
      <w:r>
        <w:rPr>
          <w:rFonts w:hint="eastAsia" w:ascii="宋体" w:hAnsi="宋体" w:cs="宋体"/>
          <w:color w:val="000000"/>
          <w:sz w:val="24"/>
        </w:rPr>
        <w:t>2.3.4 配合相关职能部门就</w:t>
      </w:r>
      <w:r>
        <w:rPr>
          <w:rFonts w:hint="eastAsia" w:ascii="宋体" w:hAnsi="宋体" w:cs="宋体"/>
          <w:bCs/>
          <w:color w:val="000000"/>
          <w:kern w:val="0"/>
          <w:sz w:val="24"/>
          <w:lang w:val="en-GB"/>
        </w:rPr>
        <w:t>竞争性磋商采购</w:t>
      </w:r>
      <w:r>
        <w:rPr>
          <w:rFonts w:hint="eastAsia" w:ascii="宋体" w:hAnsi="宋体" w:cs="宋体"/>
          <w:color w:val="000000"/>
          <w:sz w:val="24"/>
        </w:rPr>
        <w:t>项目的质疑、投诉和举报的处理工作；</w:t>
      </w:r>
    </w:p>
    <w:p>
      <w:pPr>
        <w:tabs>
          <w:tab w:val="left" w:pos="3060"/>
        </w:tabs>
        <w:spacing w:line="360" w:lineRule="auto"/>
        <w:ind w:firstLine="480" w:firstLineChars="200"/>
        <w:rPr>
          <w:rFonts w:ascii="宋体" w:hAnsi="宋体" w:cs="宋体"/>
          <w:color w:val="000000"/>
          <w:sz w:val="24"/>
        </w:rPr>
      </w:pPr>
      <w:r>
        <w:rPr>
          <w:rFonts w:hint="eastAsia" w:ascii="宋体" w:hAnsi="宋体" w:cs="宋体"/>
          <w:color w:val="000000"/>
          <w:sz w:val="24"/>
        </w:rPr>
        <w:t>2.3.5 与采购人签订采购合同，按照合同规定向采购人提供服务；</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2.3.6 政府采购法律法规所规定的其他职责。</w:t>
      </w:r>
      <w:bookmarkStart w:id="44" w:name="_Toc217446036"/>
      <w:bookmarkStart w:id="45" w:name="_Toc183582207"/>
      <w:bookmarkStart w:id="46" w:name="_Toc217390843"/>
      <w:bookmarkStart w:id="47" w:name="_Toc183682344"/>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2.4 合格的</w:t>
      </w:r>
      <w:bookmarkEnd w:id="44"/>
      <w:bookmarkEnd w:id="45"/>
      <w:bookmarkEnd w:id="46"/>
      <w:bookmarkEnd w:id="47"/>
      <w:r>
        <w:rPr>
          <w:rFonts w:hint="eastAsia" w:ascii="宋体" w:hAnsi="宋体" w:cs="宋体"/>
          <w:color w:val="000000"/>
          <w:sz w:val="24"/>
        </w:rPr>
        <w:t xml:space="preserve">供应商 </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rPr>
        <w:t xml:space="preserve">2.4.1 </w:t>
      </w:r>
      <w:r>
        <w:rPr>
          <w:rFonts w:hint="eastAsia" w:ascii="宋体" w:hAnsi="宋体" w:cs="宋体"/>
          <w:bCs/>
          <w:color w:val="000000"/>
          <w:kern w:val="0"/>
          <w:sz w:val="24"/>
          <w:lang w:val="en-GB"/>
        </w:rPr>
        <w:t>符合《中华人民共和国政府采购法》第二十二条规定的供应商。</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kern w:val="0"/>
          <w:sz w:val="24"/>
        </w:rPr>
        <w:t xml:space="preserve">2.4.2 </w:t>
      </w:r>
      <w:r>
        <w:rPr>
          <w:rFonts w:hint="eastAsia" w:ascii="宋体" w:hAnsi="宋体" w:cs="宋体"/>
          <w:bCs/>
          <w:color w:val="000000"/>
          <w:kern w:val="0"/>
          <w:sz w:val="24"/>
          <w:lang w:val="en-GB"/>
        </w:rPr>
        <w:t>符合竞争性磋商</w:t>
      </w:r>
      <w:r>
        <w:rPr>
          <w:rFonts w:hint="eastAsia" w:ascii="宋体" w:hAnsi="宋体" w:cs="宋体"/>
          <w:color w:val="000000"/>
          <w:sz w:val="24"/>
        </w:rPr>
        <w:t>文件</w:t>
      </w:r>
      <w:r>
        <w:rPr>
          <w:rFonts w:hint="eastAsia" w:ascii="宋体" w:hAnsi="宋体" w:cs="宋体"/>
          <w:bCs/>
          <w:color w:val="000000"/>
          <w:kern w:val="0"/>
          <w:sz w:val="24"/>
          <w:lang w:val="en-GB" w:eastAsia="zh-CN"/>
        </w:rPr>
        <w:t>第一章第二款“</w:t>
      </w:r>
      <w:r>
        <w:rPr>
          <w:rFonts w:hint="eastAsia" w:ascii="宋体" w:hAnsi="宋体" w:cs="宋体"/>
          <w:b/>
          <w:bCs w:val="0"/>
          <w:color w:val="000000"/>
          <w:kern w:val="0"/>
          <w:sz w:val="24"/>
          <w:lang w:val="en-GB" w:eastAsia="zh-CN"/>
        </w:rPr>
        <w:t>供应商资格要求</w:t>
      </w:r>
      <w:r>
        <w:rPr>
          <w:rFonts w:hint="eastAsia" w:ascii="宋体" w:hAnsi="宋体" w:cs="宋体"/>
          <w:bCs/>
          <w:color w:val="000000"/>
          <w:kern w:val="0"/>
          <w:sz w:val="24"/>
          <w:lang w:val="en-GB" w:eastAsia="zh-CN"/>
        </w:rPr>
        <w:t>”</w:t>
      </w:r>
      <w:r>
        <w:rPr>
          <w:rFonts w:hint="eastAsia" w:ascii="宋体" w:hAnsi="宋体" w:cs="宋体"/>
          <w:sz w:val="24"/>
        </w:rPr>
        <w:t xml:space="preserve">； </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2.4.</w:t>
      </w:r>
      <w:r>
        <w:rPr>
          <w:rFonts w:hint="eastAsia" w:ascii="宋体" w:hAnsi="宋体" w:cs="宋体"/>
          <w:bCs/>
          <w:color w:val="000000"/>
          <w:sz w:val="24"/>
          <w:lang w:val="en-US" w:eastAsia="zh-CN"/>
        </w:rPr>
        <w:t xml:space="preserve">3 </w:t>
      </w:r>
      <w:r>
        <w:rPr>
          <w:rFonts w:hint="eastAsia" w:ascii="宋体" w:hAnsi="宋体" w:cs="宋体"/>
          <w:bCs/>
          <w:color w:val="000000"/>
          <w:sz w:val="24"/>
        </w:rPr>
        <w:t>供应商必须为未被列入“信用中国” 网站( www.creditchina.gov.cn) 失信被执行人、税收违法</w:t>
      </w:r>
      <w:r>
        <w:rPr>
          <w:rFonts w:hint="eastAsia" w:ascii="宋体" w:hAnsi="宋体" w:cs="宋体"/>
          <w:bCs/>
          <w:color w:val="000000"/>
          <w:sz w:val="24"/>
          <w:lang w:eastAsia="zh-CN"/>
        </w:rPr>
        <w:t>黑</w:t>
      </w:r>
      <w:r>
        <w:rPr>
          <w:rFonts w:hint="eastAsia" w:ascii="宋体" w:hAnsi="宋体" w:cs="宋体"/>
          <w:bCs/>
          <w:color w:val="000000"/>
          <w:sz w:val="24"/>
        </w:rPr>
        <w:t>名单、政府采购严重违法失信行为记录名单和“中国政府采购网” ( www.ccgp.gov.cn)政府采购严重违法失信行为记录名单的响应人；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2.4.</w:t>
      </w:r>
      <w:r>
        <w:rPr>
          <w:rFonts w:hint="eastAsia" w:ascii="宋体" w:hAnsi="宋体" w:cs="宋体"/>
          <w:color w:val="000000"/>
          <w:sz w:val="24"/>
          <w:lang w:val="en-US" w:eastAsia="zh-CN"/>
        </w:rPr>
        <w:t>4</w:t>
      </w:r>
      <w:r>
        <w:rPr>
          <w:rFonts w:hint="eastAsia" w:ascii="宋体" w:hAnsi="宋体" w:cs="宋体"/>
          <w:bCs/>
          <w:color w:val="000000"/>
          <w:sz w:val="24"/>
        </w:rPr>
        <w:t>本项目不接受联合体投标、不允许转包、分包；</w:t>
      </w:r>
    </w:p>
    <w:p>
      <w:pPr>
        <w:snapToGrid w:val="0"/>
        <w:spacing w:line="360" w:lineRule="auto"/>
        <w:ind w:firstLine="480" w:firstLineChars="200"/>
        <w:rPr>
          <w:rFonts w:ascii="宋体" w:hAnsi="宋体" w:cs="宋体"/>
          <w:color w:val="000000"/>
          <w:sz w:val="24"/>
        </w:rPr>
      </w:pPr>
      <w:r>
        <w:rPr>
          <w:rFonts w:hint="eastAsia" w:ascii="宋体" w:hAnsi="宋体" w:cs="宋体"/>
          <w:bCs/>
          <w:color w:val="000000"/>
          <w:sz w:val="24"/>
        </w:rPr>
        <w:t>2.4.</w:t>
      </w:r>
      <w:r>
        <w:rPr>
          <w:rFonts w:hint="eastAsia" w:ascii="宋体" w:hAnsi="宋体" w:cs="宋体"/>
          <w:bCs/>
          <w:color w:val="000000"/>
          <w:sz w:val="24"/>
          <w:lang w:val="en-US" w:eastAsia="zh-CN"/>
        </w:rPr>
        <w:t>5</w:t>
      </w:r>
      <w:r>
        <w:rPr>
          <w:rFonts w:hint="eastAsia" w:ascii="宋体" w:hAnsi="宋体" w:cs="宋体"/>
          <w:color w:val="000000"/>
          <w:sz w:val="24"/>
        </w:rPr>
        <w:t>购买本项目竞争性磋商文件并缴纳响应保证金；</w:t>
      </w:r>
    </w:p>
    <w:p>
      <w:pPr>
        <w:tabs>
          <w:tab w:val="left" w:pos="7665"/>
        </w:tabs>
        <w:spacing w:line="360" w:lineRule="auto"/>
        <w:ind w:firstLine="480" w:firstLineChars="200"/>
        <w:rPr>
          <w:rFonts w:ascii="宋体" w:hAnsi="宋体" w:cs="宋体"/>
          <w:bCs/>
          <w:color w:val="000000"/>
          <w:sz w:val="24"/>
        </w:rPr>
      </w:pPr>
      <w:r>
        <w:rPr>
          <w:rFonts w:hint="eastAsia" w:ascii="宋体" w:hAnsi="宋体" w:cs="宋体"/>
          <w:bCs/>
          <w:color w:val="000000"/>
          <w:sz w:val="24"/>
        </w:rPr>
        <w:t>2.4.</w:t>
      </w:r>
      <w:r>
        <w:rPr>
          <w:rFonts w:hint="eastAsia" w:ascii="宋体" w:hAnsi="宋体" w:cs="宋体"/>
          <w:bCs/>
          <w:color w:val="000000"/>
          <w:sz w:val="24"/>
          <w:lang w:val="en-US" w:eastAsia="zh-CN"/>
        </w:rPr>
        <w:t>6</w:t>
      </w:r>
      <w:r>
        <w:rPr>
          <w:rFonts w:hint="eastAsia" w:ascii="宋体" w:hAnsi="宋体" w:cs="宋体"/>
          <w:bCs/>
          <w:color w:val="000000"/>
          <w:sz w:val="24"/>
        </w:rPr>
        <w:t>必须符合法律、行政法规规定的其他条件。</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sz w:val="24"/>
        </w:rPr>
        <w:t>2.4.11</w:t>
      </w:r>
      <w:r>
        <w:rPr>
          <w:rFonts w:hint="eastAsia" w:ascii="宋体" w:hAnsi="宋体" w:cs="宋体"/>
          <w:bCs/>
          <w:color w:val="000000"/>
          <w:kern w:val="0"/>
          <w:sz w:val="24"/>
          <w:lang w:val="en-GB"/>
        </w:rPr>
        <w:t>“成交供应商”系指经磋商小组评审，并授予合同的供应商</w:t>
      </w:r>
      <w:r>
        <w:rPr>
          <w:rFonts w:hint="eastAsia" w:ascii="宋体" w:hAnsi="宋体" w:cs="宋体"/>
          <w:bCs/>
          <w:color w:val="000000"/>
          <w:kern w:val="0"/>
          <w:sz w:val="24"/>
        </w:rPr>
        <w:t>/供应商</w:t>
      </w:r>
      <w:r>
        <w:rPr>
          <w:rFonts w:hint="eastAsia" w:ascii="宋体" w:hAnsi="宋体" w:cs="宋体"/>
          <w:bCs/>
          <w:color w:val="000000"/>
          <w:kern w:val="0"/>
          <w:sz w:val="24"/>
          <w:lang w:val="en-GB"/>
        </w:rPr>
        <w:t>。</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rPr>
        <w:t>2.5</w:t>
      </w:r>
      <w:r>
        <w:rPr>
          <w:rFonts w:hint="eastAsia" w:ascii="宋体" w:hAnsi="宋体" w:cs="宋体"/>
          <w:bCs/>
          <w:color w:val="000000"/>
          <w:kern w:val="0"/>
          <w:sz w:val="24"/>
          <w:lang w:val="en-GB"/>
        </w:rPr>
        <w:t xml:space="preserve"> 供应商不得存在下列情形之一：</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（1）为招标人不具有独立法人资格的附属机构（单位）；</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（2）与招标人存在利害关系且可能影响招标公正性；</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（3）与本招标项目的其他供应商为同一个单位负责人；</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（4）与本招标项目的其他供应商存在控股、管理关系；</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（5）为本招标项目的代建人；</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（6）为本招标项目的招标代理机构；</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（7）与本招标项目的代建人或招标代理机构同为一个法定代表人；</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（8）与本招标项目的代建人或招标代理机构存在控股或参股关系；</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（9）与本招标项目的施工承包人以及建筑材料、建筑构配件和设备供应商有隶属关系或者其他利害关系；</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（10）被依法暂停或者取消投标资格；</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（11）被责令停产停业、暂扣或者吊销许可证、暂扣或者吊销执照；</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（12）进入清算程序，或被宣告破产，或其他丧失履约能力的情形；</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（13）在最近三年内发生重大监理质量问题（以相关行业主管部门的行政处罚决定或司法机关出具的有关法律文书为准）；</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（14）被列入信用中国网站（www.creditchina.gov.cn）</w:t>
      </w:r>
      <w:r>
        <w:rPr>
          <w:rFonts w:hint="eastAsia" w:ascii="宋体" w:hAnsi="宋体" w:cs="宋体"/>
          <w:bCs/>
          <w:color w:val="000000"/>
          <w:sz w:val="24"/>
        </w:rPr>
        <w:t>失信被执行人、税收违法</w:t>
      </w:r>
      <w:r>
        <w:rPr>
          <w:rFonts w:hint="eastAsia" w:ascii="宋体" w:hAnsi="宋体" w:cs="宋体"/>
          <w:bCs/>
          <w:color w:val="000000"/>
          <w:sz w:val="24"/>
          <w:lang w:eastAsia="zh-CN"/>
        </w:rPr>
        <w:t>黑</w:t>
      </w:r>
      <w:r>
        <w:rPr>
          <w:rFonts w:hint="eastAsia" w:ascii="宋体" w:hAnsi="宋体" w:cs="宋体"/>
          <w:bCs/>
          <w:color w:val="000000"/>
          <w:sz w:val="24"/>
        </w:rPr>
        <w:t>名单、政府采购严重违法失信行为记录名单和中国政府采购网( www.ccgp.gov.cn)政府采购严重违法失信</w:t>
      </w:r>
      <w:r>
        <w:rPr>
          <w:rFonts w:hint="eastAsia" w:ascii="宋体" w:hAnsi="宋体" w:cs="宋体"/>
          <w:bCs/>
          <w:color w:val="000000"/>
          <w:kern w:val="0"/>
          <w:sz w:val="24"/>
          <w:lang w:val="en-GB"/>
        </w:rPr>
        <w:t>被执行人名单；</w:t>
      </w:r>
    </w:p>
    <w:p>
      <w:pPr>
        <w:tabs>
          <w:tab w:val="left" w:pos="7665"/>
        </w:tabs>
        <w:spacing w:line="360" w:lineRule="auto"/>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w:t>
      </w:r>
      <w:r>
        <w:rPr>
          <w:rFonts w:hint="eastAsia" w:ascii="宋体" w:hAnsi="宋体" w:cs="宋体"/>
          <w:bCs/>
          <w:color w:val="000000"/>
          <w:kern w:val="0"/>
          <w:sz w:val="24"/>
        </w:rPr>
        <w:t>15</w:t>
      </w:r>
      <w:r>
        <w:rPr>
          <w:rFonts w:hint="eastAsia" w:ascii="宋体" w:hAnsi="宋体" w:cs="宋体"/>
          <w:bCs/>
          <w:color w:val="000000"/>
          <w:kern w:val="0"/>
          <w:sz w:val="24"/>
          <w:lang w:val="en-GB"/>
        </w:rPr>
        <w:t>）法律法规或供应商须知前附表规定的其他情形。</w:t>
      </w:r>
    </w:p>
    <w:p>
      <w:pPr>
        <w:spacing w:line="360" w:lineRule="auto"/>
        <w:rPr>
          <w:rFonts w:ascii="宋体" w:hAnsi="宋体"/>
          <w:b/>
          <w:sz w:val="24"/>
        </w:rPr>
      </w:pPr>
      <w:bookmarkStart w:id="48" w:name="_Toc414198475"/>
      <w:bookmarkStart w:id="49" w:name="_Toc433126986"/>
      <w:bookmarkStart w:id="50" w:name="_Toc10858"/>
      <w:bookmarkStart w:id="51" w:name="_Toc13566"/>
      <w:bookmarkStart w:id="52" w:name="_Toc5987"/>
      <w:r>
        <w:rPr>
          <w:rFonts w:hint="eastAsia" w:ascii="宋体" w:hAnsi="宋体"/>
          <w:b/>
          <w:sz w:val="24"/>
        </w:rPr>
        <w:t>3、合格的服务</w:t>
      </w:r>
      <w:bookmarkEnd w:id="48"/>
      <w:bookmarkEnd w:id="49"/>
      <w:bookmarkEnd w:id="50"/>
      <w:bookmarkEnd w:id="51"/>
      <w:bookmarkEnd w:id="52"/>
    </w:p>
    <w:bookmarkEnd w:id="41"/>
    <w:bookmarkEnd w:id="42"/>
    <w:bookmarkEnd w:id="43"/>
    <w:p>
      <w:pPr>
        <w:tabs>
          <w:tab w:val="left" w:pos="709"/>
        </w:tabs>
        <w:spacing w:line="360" w:lineRule="auto"/>
        <w:rPr>
          <w:rFonts w:ascii="宋体" w:hAnsi="宋体" w:cs="宋体"/>
          <w:bCs/>
          <w:kern w:val="0"/>
          <w:sz w:val="24"/>
        </w:rPr>
      </w:pPr>
      <w:r>
        <w:rPr>
          <w:rFonts w:hint="eastAsia" w:ascii="宋体" w:hAnsi="宋体" w:cs="宋体"/>
          <w:bCs/>
          <w:color w:val="000000"/>
          <w:kern w:val="0"/>
          <w:sz w:val="24"/>
        </w:rPr>
        <w:t>3</w:t>
      </w:r>
      <w:r>
        <w:rPr>
          <w:rFonts w:hint="eastAsia" w:ascii="宋体" w:hAnsi="宋体" w:cs="宋体"/>
          <w:bCs/>
          <w:color w:val="000000"/>
          <w:kern w:val="0"/>
          <w:sz w:val="24"/>
          <w:lang w:val="en-GB"/>
        </w:rPr>
        <w:t>.1“服务”系指</w:t>
      </w:r>
      <w:r>
        <w:rPr>
          <w:rFonts w:hint="eastAsia" w:ascii="宋体" w:hAnsi="宋体" w:cs="宋体"/>
          <w:bCs/>
          <w:color w:val="auto"/>
          <w:kern w:val="0"/>
          <w:sz w:val="24"/>
          <w:lang w:val="en-GB" w:eastAsia="zh-CN"/>
        </w:rPr>
        <w:t>陵水黎族自治县英州镇古楼村党群服务中心项目</w:t>
      </w:r>
      <w:r>
        <w:rPr>
          <w:rFonts w:hint="eastAsia" w:ascii="宋体" w:hAnsi="宋体" w:cs="宋体"/>
          <w:bCs/>
          <w:kern w:val="0"/>
          <w:sz w:val="24"/>
          <w:lang w:val="en-GB"/>
        </w:rPr>
        <w:t>，其中包括：工程施工总承包（具体内容详见施工图纸）。</w:t>
      </w:r>
    </w:p>
    <w:p>
      <w:pPr>
        <w:spacing w:line="360" w:lineRule="auto"/>
        <w:rPr>
          <w:rFonts w:ascii="宋体" w:hAnsi="宋体"/>
          <w:b/>
          <w:sz w:val="24"/>
        </w:rPr>
      </w:pPr>
      <w:bookmarkStart w:id="53" w:name="_Toc433126987"/>
      <w:bookmarkStart w:id="54" w:name="_Toc20076"/>
      <w:bookmarkStart w:id="55" w:name="_Toc1976"/>
      <w:bookmarkStart w:id="56" w:name="_Toc13246"/>
      <w:bookmarkStart w:id="57" w:name="_Toc414198476"/>
      <w:r>
        <w:rPr>
          <w:rFonts w:hint="eastAsia" w:ascii="宋体" w:hAnsi="宋体"/>
          <w:b/>
          <w:sz w:val="24"/>
        </w:rPr>
        <w:t>4、投标费用</w:t>
      </w:r>
      <w:bookmarkEnd w:id="53"/>
      <w:bookmarkEnd w:id="54"/>
      <w:bookmarkEnd w:id="55"/>
      <w:bookmarkEnd w:id="56"/>
      <w:bookmarkEnd w:id="57"/>
    </w:p>
    <w:p>
      <w:pPr>
        <w:spacing w:line="360" w:lineRule="auto"/>
        <w:rPr>
          <w:rFonts w:ascii="宋体" w:hAnsi="宋体" w:cs="宋体"/>
          <w:color w:val="auto"/>
          <w:sz w:val="24"/>
        </w:rPr>
      </w:pPr>
      <w:bookmarkStart w:id="58" w:name="_Toc217446039"/>
      <w:bookmarkStart w:id="59" w:name="_Toc183682347"/>
      <w:bookmarkStart w:id="60" w:name="_Toc183582210"/>
      <w:r>
        <w:rPr>
          <w:rFonts w:hint="eastAsia" w:ascii="宋体" w:hAnsi="宋体" w:cs="宋体"/>
          <w:sz w:val="24"/>
        </w:rPr>
        <w:t xml:space="preserve">    4.1 供应商应承担所有与准备</w:t>
      </w:r>
      <w:r>
        <w:rPr>
          <w:rFonts w:hint="eastAsia" w:ascii="宋体" w:hAnsi="宋体" w:cs="宋体"/>
          <w:color w:val="000000"/>
          <w:sz w:val="24"/>
        </w:rPr>
        <w:t>和参加磋商有关的费用。不论磋商的结果如何，招标代理机构和</w:t>
      </w:r>
      <w:r>
        <w:rPr>
          <w:rFonts w:hint="eastAsia" w:ascii="宋体" w:hAnsi="宋体" w:cs="宋体"/>
          <w:color w:val="000000"/>
          <w:sz w:val="24"/>
          <w:lang w:eastAsia="zh-CN"/>
        </w:rPr>
        <w:t>招标人</w:t>
      </w:r>
      <w:r>
        <w:rPr>
          <w:rFonts w:hint="eastAsia" w:ascii="宋体" w:hAnsi="宋体" w:cs="宋体"/>
          <w:color w:val="auto"/>
          <w:sz w:val="24"/>
        </w:rPr>
        <w:t>均无义务和责任承担这些费用。</w:t>
      </w:r>
    </w:p>
    <w:p>
      <w:pPr>
        <w:spacing w:line="360" w:lineRule="auto"/>
        <w:rPr>
          <w:rFonts w:ascii="宋体" w:hAnsi="宋体"/>
          <w:b/>
          <w:sz w:val="24"/>
        </w:rPr>
      </w:pPr>
      <w:bookmarkStart w:id="61" w:name="_Toc14112"/>
      <w:bookmarkStart w:id="62" w:name="_Toc414198477"/>
      <w:bookmarkStart w:id="63" w:name="_Toc7647"/>
      <w:bookmarkStart w:id="64" w:name="_Toc1176"/>
      <w:bookmarkStart w:id="65" w:name="_Toc433126988"/>
      <w:r>
        <w:rPr>
          <w:rFonts w:hint="eastAsia" w:ascii="宋体" w:hAnsi="宋体"/>
          <w:b/>
          <w:sz w:val="24"/>
        </w:rPr>
        <w:t>5．竞争性磋商文件的约束力</w:t>
      </w:r>
      <w:bookmarkEnd w:id="61"/>
      <w:bookmarkEnd w:id="62"/>
      <w:bookmarkEnd w:id="63"/>
      <w:bookmarkEnd w:id="64"/>
      <w:bookmarkEnd w:id="65"/>
    </w:p>
    <w:p>
      <w:pPr>
        <w:spacing w:line="360" w:lineRule="auto"/>
        <w:ind w:firstLine="480" w:firstLineChars="200"/>
        <w:rPr>
          <w:rFonts w:ascii="宋体" w:hAnsi="宋体" w:cs="宋体"/>
          <w:color w:val="000000"/>
          <w:sz w:val="24"/>
        </w:rPr>
      </w:pPr>
      <w:r>
        <w:rPr>
          <w:rFonts w:hint="eastAsia" w:ascii="宋体" w:hAnsi="宋体" w:cs="宋体"/>
          <w:color w:val="000000"/>
          <w:sz w:val="24"/>
        </w:rPr>
        <w:t>5.1供应商购买本竞争性磋商文件后如在响应文件提交截止时间5日前未对</w:t>
      </w:r>
      <w:r>
        <w:rPr>
          <w:rFonts w:hint="eastAsia" w:ascii="宋体" w:hAnsi="宋体" w:cs="宋体"/>
          <w:color w:val="000000"/>
          <w:sz w:val="24"/>
          <w:lang w:eastAsia="zh-CN"/>
        </w:rPr>
        <w:t>招标</w:t>
      </w:r>
      <w:r>
        <w:rPr>
          <w:rFonts w:hint="eastAsia" w:ascii="宋体" w:hAnsi="宋体" w:cs="宋体"/>
          <w:color w:val="000000"/>
          <w:sz w:val="24"/>
        </w:rPr>
        <w:t>代理提出书面质疑，即视为接受了本竞争性磋商文件中的所有条款和规定。</w:t>
      </w:r>
    </w:p>
    <w:p>
      <w:pPr>
        <w:spacing w:line="360" w:lineRule="auto"/>
        <w:ind w:firstLine="482" w:firstLineChars="200"/>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5.2 竞争性磋商文件中列明标的物的技术要求是采购人基于实际工作需要而提出的基本需求，如果有专利、商标、品牌、型号等信息的，仅起技术说明、参考作用，不具有任何限制型，响应产品响应其指标性能要求即可。</w:t>
      </w:r>
    </w:p>
    <w:p>
      <w:pPr>
        <w:spacing w:line="360" w:lineRule="auto"/>
        <w:ind w:firstLine="480" w:firstLineChars="200"/>
        <w:rPr>
          <w:rFonts w:ascii="宋体" w:hAnsi="宋体" w:cs="宋体"/>
          <w:color w:val="000000"/>
          <w:sz w:val="24"/>
        </w:rPr>
      </w:pPr>
      <w:r>
        <w:rPr>
          <w:rFonts w:hint="eastAsia" w:ascii="宋体" w:hAnsi="宋体" w:cs="宋体"/>
          <w:color w:val="000000"/>
          <w:sz w:val="24"/>
        </w:rPr>
        <w:t>5.</w:t>
      </w:r>
      <w:r>
        <w:rPr>
          <w:rFonts w:hint="eastAsia" w:ascii="宋体" w:hAnsi="宋体" w:cs="宋体"/>
          <w:color w:val="000000"/>
          <w:sz w:val="24"/>
          <w:lang w:val="en-US" w:eastAsia="zh-CN"/>
        </w:rPr>
        <w:t>3</w:t>
      </w:r>
      <w:r>
        <w:rPr>
          <w:rFonts w:hint="eastAsia" w:ascii="宋体" w:hAnsi="宋体" w:cs="宋体"/>
          <w:color w:val="000000"/>
          <w:sz w:val="24"/>
        </w:rPr>
        <w:t xml:space="preserve"> 本竞争性磋商文件由</w:t>
      </w:r>
      <w:r>
        <w:rPr>
          <w:rFonts w:hint="eastAsia" w:ascii="宋体" w:hAnsi="宋体" w:cs="宋体"/>
          <w:color w:val="000000"/>
          <w:sz w:val="24"/>
          <w:lang w:eastAsia="zh-CN"/>
        </w:rPr>
        <w:t>招标</w:t>
      </w:r>
      <w:r>
        <w:rPr>
          <w:rFonts w:hint="eastAsia" w:ascii="宋体" w:hAnsi="宋体" w:cs="宋体"/>
          <w:color w:val="000000"/>
          <w:sz w:val="24"/>
        </w:rPr>
        <w:t>代理负责解释。</w:t>
      </w:r>
    </w:p>
    <w:p>
      <w:pPr>
        <w:tabs>
          <w:tab w:val="left" w:pos="7665"/>
        </w:tabs>
        <w:spacing w:before="156" w:beforeLines="50" w:after="156" w:afterLines="50" w:line="360" w:lineRule="auto"/>
        <w:outlineLvl w:val="1"/>
        <w:rPr>
          <w:rFonts w:ascii="宋体" w:hAnsi="宋体" w:cs="宋体"/>
          <w:b/>
          <w:color w:val="000000"/>
          <w:sz w:val="28"/>
          <w:szCs w:val="28"/>
        </w:rPr>
      </w:pPr>
      <w:bookmarkStart w:id="66" w:name="_Toc4517"/>
      <w:bookmarkStart w:id="67" w:name="_Toc15976"/>
      <w:bookmarkStart w:id="68" w:name="_Toc38219002"/>
      <w:bookmarkStart w:id="69" w:name="_Toc27208"/>
      <w:bookmarkStart w:id="70" w:name="_Toc414198478"/>
      <w:bookmarkStart w:id="71" w:name="_Toc433126989"/>
      <w:bookmarkStart w:id="72" w:name="_Toc20520"/>
      <w:r>
        <w:rPr>
          <w:rFonts w:hint="eastAsia" w:ascii="宋体" w:hAnsi="宋体" w:cs="宋体"/>
          <w:b/>
          <w:color w:val="000000"/>
          <w:sz w:val="28"/>
          <w:szCs w:val="28"/>
        </w:rPr>
        <w:t>（二）</w:t>
      </w:r>
      <w:r>
        <w:rPr>
          <w:rFonts w:hint="eastAsia" w:ascii="宋体" w:hAnsi="宋体" w:cs="宋体"/>
          <w:b/>
          <w:bCs/>
          <w:color w:val="000000"/>
          <w:sz w:val="28"/>
          <w:szCs w:val="28"/>
          <w:lang w:val="en-GB"/>
        </w:rPr>
        <w:t>竞争性磋商</w:t>
      </w:r>
      <w:r>
        <w:rPr>
          <w:rFonts w:hint="eastAsia" w:ascii="宋体" w:hAnsi="宋体" w:cs="宋体"/>
          <w:b/>
          <w:color w:val="000000"/>
          <w:sz w:val="28"/>
          <w:szCs w:val="28"/>
        </w:rPr>
        <w:t>文件</w:t>
      </w:r>
      <w:bookmarkEnd w:id="66"/>
      <w:bookmarkEnd w:id="67"/>
      <w:bookmarkEnd w:id="68"/>
      <w:bookmarkEnd w:id="69"/>
      <w:bookmarkEnd w:id="70"/>
      <w:bookmarkEnd w:id="71"/>
      <w:bookmarkEnd w:id="72"/>
    </w:p>
    <w:p>
      <w:pPr>
        <w:spacing w:line="360" w:lineRule="auto"/>
        <w:rPr>
          <w:rFonts w:ascii="宋体" w:hAnsi="宋体"/>
          <w:b/>
          <w:sz w:val="24"/>
        </w:rPr>
      </w:pPr>
      <w:bookmarkStart w:id="73" w:name="_Toc414198479"/>
      <w:bookmarkStart w:id="74" w:name="_Toc4244"/>
      <w:bookmarkStart w:id="75" w:name="_Toc433126990"/>
      <w:bookmarkStart w:id="76" w:name="_Toc29484"/>
      <w:bookmarkStart w:id="77" w:name="_Toc9307"/>
      <w:r>
        <w:rPr>
          <w:rFonts w:hint="eastAsia" w:ascii="宋体" w:hAnsi="宋体"/>
          <w:b/>
          <w:sz w:val="24"/>
        </w:rPr>
        <w:t>6、竞争性磋商文件的构成</w:t>
      </w:r>
      <w:bookmarkEnd w:id="73"/>
      <w:bookmarkEnd w:id="74"/>
      <w:bookmarkEnd w:id="75"/>
      <w:bookmarkEnd w:id="76"/>
      <w:bookmarkEnd w:id="77"/>
    </w:p>
    <w:p>
      <w:pPr>
        <w:pStyle w:val="27"/>
        <w:adjustRightInd w:val="0"/>
        <w:snapToGrid w:val="0"/>
        <w:spacing w:line="360" w:lineRule="auto"/>
        <w:ind w:firstLine="480" w:firstLineChars="200"/>
        <w:rPr>
          <w:rFonts w:hAnsi="宋体" w:cs="宋体"/>
          <w:color w:val="000000"/>
          <w:sz w:val="24"/>
        </w:rPr>
      </w:pPr>
      <w:r>
        <w:rPr>
          <w:rFonts w:hint="eastAsia" w:hAnsi="宋体" w:cs="宋体"/>
          <w:color w:val="000000"/>
          <w:sz w:val="24"/>
        </w:rPr>
        <w:t>6.1 竞争性磋商文件由下列文件以及在磋商过程中发出的修正和补充文件组成：</w:t>
      </w:r>
    </w:p>
    <w:p>
      <w:pPr>
        <w:spacing w:line="360" w:lineRule="auto"/>
        <w:ind w:firstLine="960" w:firstLineChars="400"/>
        <w:rPr>
          <w:rFonts w:ascii="宋体" w:hAnsi="宋体" w:cs="宋体"/>
          <w:color w:val="000000"/>
          <w:sz w:val="24"/>
        </w:rPr>
      </w:pPr>
      <w:r>
        <w:rPr>
          <w:rFonts w:hint="eastAsia" w:ascii="宋体" w:hAnsi="宋体" w:cs="宋体"/>
          <w:color w:val="000000"/>
          <w:sz w:val="24"/>
        </w:rPr>
        <w:t>第一章  磋商邀请函</w:t>
      </w:r>
    </w:p>
    <w:p>
      <w:pPr>
        <w:spacing w:line="360" w:lineRule="auto"/>
        <w:ind w:firstLine="960" w:firstLineChars="400"/>
        <w:rPr>
          <w:rFonts w:ascii="宋体" w:hAnsi="宋体" w:cs="宋体"/>
          <w:color w:val="000000"/>
          <w:sz w:val="24"/>
        </w:rPr>
      </w:pPr>
      <w:r>
        <w:rPr>
          <w:rFonts w:hint="eastAsia" w:ascii="宋体" w:hAnsi="宋体" w:cs="宋体"/>
          <w:color w:val="000000"/>
          <w:sz w:val="24"/>
        </w:rPr>
        <w:t>第二章  供应商须知</w:t>
      </w:r>
    </w:p>
    <w:p>
      <w:pPr>
        <w:spacing w:line="360" w:lineRule="auto"/>
        <w:ind w:firstLine="960" w:firstLineChars="400"/>
        <w:rPr>
          <w:rFonts w:ascii="宋体" w:hAnsi="宋体" w:cs="宋体"/>
          <w:color w:val="000000"/>
          <w:sz w:val="24"/>
        </w:rPr>
      </w:pPr>
      <w:r>
        <w:rPr>
          <w:rFonts w:hint="eastAsia" w:ascii="宋体" w:hAnsi="宋体" w:cs="宋体"/>
          <w:color w:val="000000"/>
          <w:sz w:val="24"/>
        </w:rPr>
        <w:t>第三章  工程量清单</w:t>
      </w:r>
    </w:p>
    <w:p>
      <w:pPr>
        <w:spacing w:line="360" w:lineRule="auto"/>
        <w:ind w:firstLine="960" w:firstLineChars="400"/>
        <w:rPr>
          <w:rFonts w:ascii="宋体" w:hAnsi="宋体" w:cs="宋体"/>
          <w:color w:val="000000"/>
          <w:sz w:val="24"/>
        </w:rPr>
      </w:pPr>
      <w:r>
        <w:rPr>
          <w:rFonts w:hint="eastAsia" w:ascii="宋体" w:hAnsi="宋体" w:cs="宋体"/>
          <w:color w:val="000000"/>
          <w:sz w:val="24"/>
        </w:rPr>
        <w:t>第</w:t>
      </w:r>
      <w:r>
        <w:rPr>
          <w:rFonts w:hint="eastAsia" w:ascii="宋体" w:hAnsi="宋体" w:cs="宋体"/>
          <w:color w:val="000000"/>
          <w:sz w:val="24"/>
          <w:lang w:eastAsia="zh-CN"/>
        </w:rPr>
        <w:t>四</w:t>
      </w:r>
      <w:r>
        <w:rPr>
          <w:rFonts w:hint="eastAsia" w:ascii="宋体" w:hAnsi="宋体" w:cs="宋体"/>
          <w:color w:val="000000"/>
          <w:sz w:val="24"/>
        </w:rPr>
        <w:t>章  合同条款及格式</w:t>
      </w:r>
    </w:p>
    <w:p>
      <w:pPr>
        <w:spacing w:line="360" w:lineRule="auto"/>
        <w:ind w:firstLine="960" w:firstLineChars="400"/>
        <w:rPr>
          <w:rFonts w:ascii="宋体" w:hAnsi="宋体" w:cs="宋体"/>
          <w:color w:val="000000"/>
          <w:sz w:val="24"/>
        </w:rPr>
      </w:pPr>
      <w:r>
        <w:rPr>
          <w:rFonts w:hint="eastAsia" w:ascii="宋体" w:hAnsi="宋体" w:cs="宋体"/>
          <w:color w:val="000000"/>
          <w:sz w:val="24"/>
        </w:rPr>
        <w:t>第</w:t>
      </w:r>
      <w:r>
        <w:rPr>
          <w:rFonts w:hint="eastAsia" w:ascii="宋体" w:hAnsi="宋体" w:cs="宋体"/>
          <w:color w:val="000000"/>
          <w:sz w:val="24"/>
          <w:lang w:eastAsia="zh-CN"/>
        </w:rPr>
        <w:t>五</w:t>
      </w:r>
      <w:r>
        <w:rPr>
          <w:rFonts w:hint="eastAsia" w:ascii="宋体" w:hAnsi="宋体" w:cs="宋体"/>
          <w:color w:val="000000"/>
          <w:sz w:val="24"/>
        </w:rPr>
        <w:t>章  响应文件内容及格式</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注：请仔细检查竞争性磋商文件是否齐全，如有缺漏，请立即与</w:t>
      </w:r>
      <w:r>
        <w:rPr>
          <w:rFonts w:hint="eastAsia" w:ascii="宋体" w:hAnsi="宋体" w:cs="宋体"/>
          <w:b/>
          <w:color w:val="000000"/>
          <w:sz w:val="24"/>
          <w:lang w:eastAsia="zh-CN"/>
        </w:rPr>
        <w:t>招标</w:t>
      </w:r>
      <w:r>
        <w:rPr>
          <w:rFonts w:hint="eastAsia" w:ascii="宋体" w:hAnsi="宋体" w:cs="宋体"/>
          <w:b/>
          <w:color w:val="000000"/>
          <w:sz w:val="24"/>
        </w:rPr>
        <w:t>代理联系解决。</w:t>
      </w:r>
    </w:p>
    <w:p>
      <w:pPr>
        <w:pStyle w:val="27"/>
        <w:adjustRightInd w:val="0"/>
        <w:snapToGrid w:val="0"/>
        <w:spacing w:line="360" w:lineRule="auto"/>
        <w:ind w:firstLine="480" w:firstLineChars="200"/>
        <w:rPr>
          <w:rFonts w:hAnsi="宋体" w:cs="宋体"/>
          <w:color w:val="000000"/>
          <w:sz w:val="24"/>
        </w:rPr>
      </w:pPr>
      <w:r>
        <w:rPr>
          <w:rFonts w:hint="eastAsia" w:hAnsi="宋体" w:cs="宋体"/>
          <w:color w:val="000000"/>
          <w:sz w:val="24"/>
        </w:rPr>
        <w:t>6.2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pPr>
        <w:spacing w:line="360" w:lineRule="auto"/>
        <w:rPr>
          <w:rFonts w:ascii="宋体" w:hAnsi="宋体"/>
          <w:b/>
          <w:sz w:val="24"/>
        </w:rPr>
      </w:pPr>
      <w:bookmarkStart w:id="78" w:name="_Toc433126991"/>
      <w:bookmarkStart w:id="79" w:name="_Toc2228"/>
      <w:bookmarkStart w:id="80" w:name="_Toc20020"/>
      <w:bookmarkStart w:id="81" w:name="_Toc414198480"/>
      <w:bookmarkStart w:id="82" w:name="_Toc6447"/>
      <w:r>
        <w:rPr>
          <w:rFonts w:hint="eastAsia" w:ascii="宋体" w:hAnsi="宋体"/>
          <w:b/>
          <w:sz w:val="24"/>
        </w:rPr>
        <w:t>7、竞争性磋商文件的澄清</w:t>
      </w:r>
      <w:bookmarkEnd w:id="78"/>
      <w:bookmarkEnd w:id="79"/>
      <w:bookmarkEnd w:id="80"/>
      <w:bookmarkEnd w:id="81"/>
      <w:bookmarkEnd w:id="82"/>
    </w:p>
    <w:p>
      <w:pPr>
        <w:pStyle w:val="27"/>
        <w:adjustRightInd w:val="0"/>
        <w:snapToGrid w:val="0"/>
        <w:spacing w:line="360" w:lineRule="auto"/>
        <w:ind w:firstLine="480" w:firstLineChars="200"/>
        <w:rPr>
          <w:rFonts w:hAnsi="宋体" w:cs="宋体"/>
          <w:color w:val="000000"/>
          <w:sz w:val="24"/>
        </w:rPr>
      </w:pPr>
      <w:r>
        <w:rPr>
          <w:rFonts w:hint="eastAsia" w:hAnsi="宋体" w:cs="宋体"/>
          <w:color w:val="000000"/>
          <w:sz w:val="24"/>
        </w:rPr>
        <w:t>供应商在收到竞争性磋商文件后，若有疑问需要澄清，可以书面形式（包括信函、传真、电传，下同）在响应文件提交截止时间5日前（逾期不受理）通知</w:t>
      </w:r>
      <w:r>
        <w:rPr>
          <w:rFonts w:hint="eastAsia" w:hAnsi="宋体" w:cs="宋体"/>
          <w:color w:val="000000"/>
          <w:sz w:val="24"/>
          <w:lang w:eastAsia="zh-CN"/>
        </w:rPr>
        <w:t>招标</w:t>
      </w:r>
      <w:r>
        <w:rPr>
          <w:rFonts w:hint="eastAsia" w:hAnsi="宋体" w:cs="宋体"/>
          <w:color w:val="000000"/>
          <w:sz w:val="24"/>
        </w:rPr>
        <w:t>代理机构，</w:t>
      </w:r>
      <w:r>
        <w:rPr>
          <w:rFonts w:hint="eastAsia" w:hAnsi="宋体" w:cs="宋体"/>
          <w:color w:val="000000"/>
          <w:sz w:val="24"/>
          <w:lang w:eastAsia="zh-CN"/>
        </w:rPr>
        <w:t>招标</w:t>
      </w:r>
      <w:r>
        <w:rPr>
          <w:rFonts w:hint="eastAsia" w:hAnsi="宋体" w:cs="宋体"/>
          <w:color w:val="000000"/>
          <w:sz w:val="24"/>
        </w:rPr>
        <w:t>代理机构将以书面形式进行答复，同时</w:t>
      </w:r>
      <w:r>
        <w:rPr>
          <w:rFonts w:hint="eastAsia" w:hAnsi="宋体" w:cs="宋体"/>
          <w:color w:val="000000"/>
          <w:sz w:val="24"/>
          <w:lang w:eastAsia="zh-CN"/>
        </w:rPr>
        <w:t>招标</w:t>
      </w:r>
      <w:r>
        <w:rPr>
          <w:rFonts w:hint="eastAsia" w:hAnsi="宋体" w:cs="宋体"/>
          <w:color w:val="000000"/>
          <w:sz w:val="24"/>
        </w:rPr>
        <w:t>代理机构有权将答复内容（包括所提问题，但不包括问题来源）分发给所有购买了本磋商文件的供应商。未对</w:t>
      </w:r>
      <w:r>
        <w:rPr>
          <w:rFonts w:hint="eastAsia" w:hAnsi="宋体" w:cs="宋体"/>
          <w:color w:val="000000"/>
          <w:sz w:val="24"/>
          <w:lang w:eastAsia="zh-CN"/>
        </w:rPr>
        <w:t>招标</w:t>
      </w:r>
      <w:r>
        <w:rPr>
          <w:rFonts w:hint="eastAsia" w:hAnsi="宋体" w:cs="宋体"/>
          <w:color w:val="000000"/>
          <w:sz w:val="24"/>
        </w:rPr>
        <w:t>代理机构提出书面意见，即视为接受了本竞争性磋商文件中的所有条款和规定。</w:t>
      </w:r>
    </w:p>
    <w:p>
      <w:pPr>
        <w:spacing w:line="360" w:lineRule="auto"/>
        <w:rPr>
          <w:rFonts w:ascii="宋体" w:hAnsi="宋体"/>
          <w:b/>
          <w:sz w:val="24"/>
        </w:rPr>
      </w:pPr>
      <w:bookmarkStart w:id="83" w:name="_Toc19067"/>
      <w:bookmarkStart w:id="84" w:name="_Toc14460"/>
      <w:bookmarkStart w:id="85" w:name="_Toc414198481"/>
      <w:bookmarkStart w:id="86" w:name="_Toc23887"/>
      <w:bookmarkStart w:id="87" w:name="_Toc433126992"/>
      <w:r>
        <w:rPr>
          <w:rFonts w:hint="eastAsia" w:ascii="宋体" w:hAnsi="宋体"/>
          <w:b/>
          <w:sz w:val="24"/>
        </w:rPr>
        <w:t>8、竞争性磋商文件的修改</w:t>
      </w:r>
      <w:bookmarkEnd w:id="83"/>
      <w:bookmarkEnd w:id="84"/>
      <w:bookmarkEnd w:id="85"/>
      <w:bookmarkEnd w:id="86"/>
      <w:bookmarkEnd w:id="87"/>
    </w:p>
    <w:bookmarkEnd w:id="58"/>
    <w:bookmarkEnd w:id="59"/>
    <w:bookmarkEnd w:id="60"/>
    <w:p>
      <w:pPr>
        <w:pStyle w:val="27"/>
        <w:adjustRightInd w:val="0"/>
        <w:snapToGrid w:val="0"/>
        <w:spacing w:line="360" w:lineRule="auto"/>
        <w:ind w:firstLine="480" w:firstLineChars="200"/>
        <w:rPr>
          <w:rFonts w:hAnsi="宋体" w:cs="宋体"/>
          <w:color w:val="000000"/>
          <w:sz w:val="24"/>
        </w:rPr>
      </w:pPr>
      <w:bookmarkStart w:id="88" w:name="_Toc217446043"/>
      <w:bookmarkStart w:id="89" w:name="_Toc183682352"/>
      <w:bookmarkStart w:id="90" w:name="_Toc183582215"/>
      <w:r>
        <w:rPr>
          <w:rFonts w:hint="eastAsia" w:hAnsi="宋体" w:cs="宋体"/>
          <w:color w:val="000000"/>
          <w:sz w:val="24"/>
        </w:rPr>
        <w:t>8.l 在响应文件提交截止时间5天前，</w:t>
      </w:r>
      <w:r>
        <w:rPr>
          <w:rFonts w:hint="eastAsia" w:hAnsi="宋体" w:cs="宋体"/>
          <w:color w:val="000000"/>
          <w:sz w:val="24"/>
          <w:lang w:eastAsia="zh-CN"/>
        </w:rPr>
        <w:t>招标</w:t>
      </w:r>
      <w:r>
        <w:rPr>
          <w:rFonts w:hint="eastAsia" w:hAnsi="宋体" w:cs="宋体"/>
          <w:color w:val="000000"/>
          <w:sz w:val="24"/>
        </w:rPr>
        <w:t>代理机构和</w:t>
      </w:r>
      <w:r>
        <w:rPr>
          <w:rFonts w:hint="eastAsia" w:hAnsi="宋体" w:cs="宋体"/>
          <w:color w:val="000000"/>
          <w:sz w:val="24"/>
          <w:lang w:eastAsia="zh-CN"/>
        </w:rPr>
        <w:t>招标</w:t>
      </w:r>
      <w:r>
        <w:rPr>
          <w:rFonts w:hint="eastAsia" w:hAnsi="宋体" w:cs="宋体"/>
          <w:color w:val="000000"/>
          <w:sz w:val="24"/>
        </w:rPr>
        <w:t>人可主动或在解答供应商提出的澄清问题时对磋商文件进行修改。</w:t>
      </w:r>
    </w:p>
    <w:p>
      <w:pPr>
        <w:pStyle w:val="27"/>
        <w:adjustRightInd w:val="0"/>
        <w:snapToGrid w:val="0"/>
        <w:spacing w:line="360" w:lineRule="auto"/>
        <w:ind w:firstLine="480" w:firstLineChars="200"/>
        <w:rPr>
          <w:rFonts w:hAnsi="宋体" w:cs="宋体"/>
          <w:color w:val="000000"/>
          <w:sz w:val="24"/>
        </w:rPr>
      </w:pPr>
      <w:r>
        <w:rPr>
          <w:rFonts w:hint="eastAsia" w:hAnsi="宋体" w:cs="宋体"/>
          <w:color w:val="000000"/>
          <w:sz w:val="24"/>
        </w:rPr>
        <w:t>8.2 竞争性磋商文件的修改是竞争性磋商文件的组成部分，</w:t>
      </w:r>
      <w:r>
        <w:rPr>
          <w:rFonts w:hint="eastAsia" w:hAnsi="宋体" w:cs="宋体"/>
          <w:color w:val="000000"/>
          <w:sz w:val="24"/>
          <w:lang w:eastAsia="zh-CN"/>
        </w:rPr>
        <w:t>招标</w:t>
      </w:r>
      <w:r>
        <w:rPr>
          <w:rFonts w:hint="eastAsia" w:hAnsi="宋体" w:cs="宋体"/>
          <w:color w:val="000000"/>
          <w:sz w:val="24"/>
        </w:rPr>
        <w:t>代理机构将以书面或网上公告的形式通知所有购买本竞争性磋商文件的供应商，并对供应商具有约束力。供应商在收到上述通知后，应立即以书面形式向</w:t>
      </w:r>
      <w:r>
        <w:rPr>
          <w:rFonts w:hint="eastAsia" w:hAnsi="宋体" w:cs="宋体"/>
          <w:color w:val="000000"/>
          <w:sz w:val="24"/>
          <w:lang w:eastAsia="zh-CN"/>
        </w:rPr>
        <w:t>招标</w:t>
      </w:r>
      <w:r>
        <w:rPr>
          <w:rFonts w:hint="eastAsia" w:hAnsi="宋体" w:cs="宋体"/>
          <w:color w:val="000000"/>
          <w:sz w:val="24"/>
        </w:rPr>
        <w:t>代理机构和</w:t>
      </w:r>
      <w:r>
        <w:rPr>
          <w:rFonts w:hint="eastAsia" w:hAnsi="宋体" w:cs="宋体"/>
          <w:color w:val="000000"/>
          <w:sz w:val="24"/>
          <w:lang w:eastAsia="zh-CN"/>
        </w:rPr>
        <w:t>招标</w:t>
      </w:r>
      <w:r>
        <w:rPr>
          <w:rFonts w:hint="eastAsia" w:hAnsi="宋体" w:cs="宋体"/>
          <w:color w:val="000000"/>
          <w:sz w:val="24"/>
        </w:rPr>
        <w:t>人确认。</w:t>
      </w:r>
    </w:p>
    <w:p>
      <w:pPr>
        <w:pStyle w:val="27"/>
        <w:adjustRightInd w:val="0"/>
        <w:snapToGrid w:val="0"/>
        <w:spacing w:line="360" w:lineRule="auto"/>
        <w:ind w:firstLine="480" w:firstLineChars="200"/>
        <w:rPr>
          <w:rFonts w:hAnsi="宋体" w:cs="宋体"/>
          <w:color w:val="000000"/>
          <w:sz w:val="24"/>
        </w:rPr>
      </w:pPr>
      <w:r>
        <w:rPr>
          <w:rFonts w:hint="eastAsia" w:hAnsi="宋体" w:cs="宋体"/>
          <w:color w:val="000000"/>
          <w:sz w:val="24"/>
        </w:rPr>
        <w:t>8.3 为使供应商准备响应文件时有充分的时间对磋商文件修改部分进行研究，</w:t>
      </w:r>
      <w:r>
        <w:rPr>
          <w:rFonts w:hint="eastAsia" w:hAnsi="宋体" w:cs="宋体"/>
          <w:color w:val="000000"/>
          <w:sz w:val="24"/>
          <w:lang w:eastAsia="zh-CN"/>
        </w:rPr>
        <w:t>招标</w:t>
      </w:r>
      <w:r>
        <w:rPr>
          <w:rFonts w:hint="eastAsia" w:hAnsi="宋体" w:cs="宋体"/>
          <w:color w:val="000000"/>
          <w:sz w:val="24"/>
        </w:rPr>
        <w:t>代理机构和采购人可适当推迟响应文件提交截止时间。</w:t>
      </w:r>
    </w:p>
    <w:p>
      <w:pPr>
        <w:pStyle w:val="27"/>
        <w:adjustRightInd w:val="0"/>
        <w:snapToGrid w:val="0"/>
        <w:spacing w:line="360" w:lineRule="auto"/>
        <w:ind w:firstLine="480" w:firstLineChars="200"/>
        <w:rPr>
          <w:rFonts w:hAnsi="宋体" w:cs="宋体"/>
          <w:bCs/>
          <w:color w:val="000000"/>
          <w:sz w:val="24"/>
          <w:lang w:val="en-GB"/>
        </w:rPr>
      </w:pPr>
      <w:r>
        <w:rPr>
          <w:rFonts w:hint="eastAsia" w:hAnsi="宋体" w:cs="宋体"/>
          <w:color w:val="000000"/>
          <w:sz w:val="24"/>
        </w:rPr>
        <w:t>8.4 本</w:t>
      </w:r>
      <w:r>
        <w:rPr>
          <w:rFonts w:hint="eastAsia" w:hAnsi="宋体" w:cs="宋体"/>
          <w:bCs/>
          <w:color w:val="000000"/>
          <w:kern w:val="0"/>
          <w:sz w:val="24"/>
          <w:lang w:val="en-GB"/>
        </w:rPr>
        <w:t>竞争性磋商文件</w:t>
      </w:r>
      <w:r>
        <w:rPr>
          <w:rFonts w:hint="eastAsia" w:hAnsi="宋体" w:cs="宋体"/>
          <w:color w:val="000000"/>
          <w:sz w:val="24"/>
        </w:rPr>
        <w:t>的解释权属于</w:t>
      </w:r>
      <w:r>
        <w:rPr>
          <w:rFonts w:hint="eastAsia" w:hAnsi="宋体" w:cs="宋体"/>
          <w:color w:val="000000"/>
          <w:sz w:val="24"/>
          <w:lang w:eastAsia="zh-CN"/>
        </w:rPr>
        <w:t>招标</w:t>
      </w:r>
      <w:r>
        <w:rPr>
          <w:rFonts w:hint="eastAsia" w:hAnsi="宋体" w:cs="宋体"/>
          <w:color w:val="000000"/>
          <w:sz w:val="24"/>
        </w:rPr>
        <w:t>代理机构和</w:t>
      </w:r>
      <w:r>
        <w:rPr>
          <w:rFonts w:hint="eastAsia" w:hAnsi="宋体" w:cs="宋体"/>
          <w:color w:val="000000"/>
          <w:sz w:val="24"/>
          <w:lang w:eastAsia="zh-CN"/>
        </w:rPr>
        <w:t>招标</w:t>
      </w:r>
      <w:r>
        <w:rPr>
          <w:rFonts w:hint="eastAsia" w:hAnsi="宋体" w:cs="宋体"/>
          <w:color w:val="000000"/>
          <w:sz w:val="24"/>
        </w:rPr>
        <w:t>人。</w:t>
      </w:r>
    </w:p>
    <w:p>
      <w:pPr>
        <w:snapToGrid w:val="0"/>
        <w:spacing w:before="156" w:beforeLines="50" w:after="156" w:afterLines="50" w:line="360" w:lineRule="auto"/>
        <w:outlineLvl w:val="1"/>
        <w:rPr>
          <w:rFonts w:ascii="宋体" w:hAnsi="宋体" w:cs="宋体"/>
          <w:b/>
          <w:color w:val="000000"/>
          <w:sz w:val="28"/>
          <w:szCs w:val="28"/>
        </w:rPr>
      </w:pPr>
      <w:bookmarkStart w:id="91" w:name="_Toc27753"/>
      <w:bookmarkStart w:id="92" w:name="_Toc433126993"/>
      <w:bookmarkStart w:id="93" w:name="_Toc19925"/>
      <w:bookmarkStart w:id="94" w:name="_Toc38219003"/>
      <w:bookmarkStart w:id="95" w:name="_Toc18663"/>
      <w:bookmarkStart w:id="96" w:name="_Toc414198482"/>
      <w:bookmarkStart w:id="97" w:name="_Toc25419"/>
      <w:r>
        <w:rPr>
          <w:rFonts w:hint="eastAsia" w:ascii="宋体" w:hAnsi="宋体" w:cs="宋体"/>
          <w:b/>
          <w:color w:val="000000"/>
          <w:sz w:val="28"/>
          <w:szCs w:val="28"/>
        </w:rPr>
        <w:t>（三）竞争性磋商文件的编制和数量</w:t>
      </w:r>
      <w:bookmarkEnd w:id="91"/>
      <w:bookmarkEnd w:id="92"/>
      <w:bookmarkEnd w:id="93"/>
      <w:bookmarkEnd w:id="94"/>
      <w:bookmarkEnd w:id="95"/>
      <w:bookmarkEnd w:id="96"/>
      <w:bookmarkEnd w:id="97"/>
    </w:p>
    <w:p>
      <w:pPr>
        <w:spacing w:line="360" w:lineRule="auto"/>
        <w:rPr>
          <w:rFonts w:ascii="宋体" w:hAnsi="宋体"/>
          <w:b/>
          <w:sz w:val="24"/>
        </w:rPr>
      </w:pPr>
      <w:bookmarkStart w:id="98" w:name="_Toc433126994"/>
      <w:bookmarkStart w:id="99" w:name="_Toc31695"/>
      <w:bookmarkStart w:id="100" w:name="_Toc14740"/>
      <w:bookmarkStart w:id="101" w:name="_Toc414198483"/>
      <w:bookmarkStart w:id="102" w:name="_Toc26476"/>
      <w:r>
        <w:rPr>
          <w:rFonts w:hint="eastAsia" w:ascii="宋体" w:hAnsi="宋体"/>
          <w:b/>
          <w:sz w:val="24"/>
        </w:rPr>
        <w:t>9、响应文件的语言</w:t>
      </w:r>
      <w:bookmarkEnd w:id="98"/>
      <w:bookmarkEnd w:id="99"/>
      <w:bookmarkEnd w:id="100"/>
      <w:bookmarkEnd w:id="101"/>
      <w:bookmarkEnd w:id="102"/>
    </w:p>
    <w:p>
      <w:pPr>
        <w:pStyle w:val="27"/>
        <w:adjustRightInd w:val="0"/>
        <w:snapToGrid w:val="0"/>
        <w:spacing w:line="360" w:lineRule="auto"/>
        <w:ind w:firstLine="480" w:firstLineChars="200"/>
        <w:rPr>
          <w:rFonts w:hAnsi="宋体" w:cs="宋体"/>
          <w:color w:val="000000"/>
          <w:sz w:val="24"/>
        </w:rPr>
      </w:pPr>
      <w:r>
        <w:rPr>
          <w:rFonts w:hint="eastAsia" w:hAnsi="宋体" w:cs="宋体"/>
          <w:color w:val="000000"/>
          <w:sz w:val="24"/>
        </w:rPr>
        <w:t>供应商提交的响应文件以及供应商与</w:t>
      </w:r>
      <w:r>
        <w:rPr>
          <w:rFonts w:hint="eastAsia" w:hAnsi="宋体" w:cs="宋体"/>
          <w:color w:val="000000"/>
          <w:sz w:val="24"/>
          <w:lang w:eastAsia="zh-CN"/>
        </w:rPr>
        <w:t>招标</w:t>
      </w:r>
      <w:r>
        <w:rPr>
          <w:rFonts w:hint="eastAsia" w:hAnsi="宋体" w:cs="宋体"/>
          <w:color w:val="000000"/>
          <w:sz w:val="24"/>
        </w:rPr>
        <w:t>代理机构和</w:t>
      </w:r>
      <w:r>
        <w:rPr>
          <w:rFonts w:hint="eastAsia" w:hAnsi="宋体" w:cs="宋体"/>
          <w:color w:val="000000"/>
          <w:sz w:val="24"/>
          <w:lang w:eastAsia="zh-CN"/>
        </w:rPr>
        <w:t>招标</w:t>
      </w:r>
      <w:r>
        <w:rPr>
          <w:rFonts w:hint="eastAsia" w:hAnsi="宋体" w:cs="宋体"/>
          <w:color w:val="000000"/>
          <w:sz w:val="24"/>
        </w:rPr>
        <w:t>人就有关磋商的所有来往函电均应使用中文。供应商提交的支持文件和印刷的文献可以用另一种语言，但相应内容应附有中文翻译本，在解释响应文件时以翻译本为准。</w:t>
      </w:r>
    </w:p>
    <w:p>
      <w:pPr>
        <w:spacing w:line="360" w:lineRule="auto"/>
        <w:rPr>
          <w:rFonts w:ascii="宋体" w:hAnsi="宋体"/>
          <w:b/>
          <w:sz w:val="24"/>
        </w:rPr>
      </w:pPr>
      <w:bookmarkStart w:id="103" w:name="_Toc433126995"/>
      <w:bookmarkStart w:id="104" w:name="_Toc194"/>
      <w:bookmarkStart w:id="105" w:name="_Toc414198484"/>
      <w:bookmarkStart w:id="106" w:name="_Toc30367"/>
      <w:bookmarkStart w:id="107" w:name="_Toc31727"/>
      <w:r>
        <w:rPr>
          <w:rFonts w:hint="eastAsia" w:ascii="宋体" w:hAnsi="宋体"/>
          <w:b/>
          <w:sz w:val="24"/>
        </w:rPr>
        <w:t>10、响应文件的构成</w:t>
      </w:r>
      <w:bookmarkEnd w:id="103"/>
      <w:bookmarkEnd w:id="104"/>
      <w:bookmarkEnd w:id="105"/>
      <w:bookmarkEnd w:id="106"/>
      <w:bookmarkEnd w:id="107"/>
    </w:p>
    <w:p>
      <w:pPr>
        <w:spacing w:line="360" w:lineRule="auto"/>
        <w:ind w:firstLine="420"/>
        <w:rPr>
          <w:rFonts w:ascii="宋体" w:hAnsi="宋体" w:cs="宋体"/>
          <w:color w:val="000000"/>
          <w:sz w:val="24"/>
        </w:rPr>
      </w:pPr>
      <w:r>
        <w:rPr>
          <w:rFonts w:hint="eastAsia" w:ascii="宋体" w:hAnsi="宋体" w:cs="宋体"/>
          <w:color w:val="000000"/>
          <w:sz w:val="24"/>
        </w:rPr>
        <w:t>10．1响应文件应包括资质部分、商务部分、第一次报价等内容（</w:t>
      </w:r>
      <w:r>
        <w:rPr>
          <w:rFonts w:hint="eastAsia" w:ascii="宋体" w:hAnsi="宋体" w:cs="宋体"/>
          <w:b/>
          <w:color w:val="000000"/>
          <w:sz w:val="24"/>
        </w:rPr>
        <w:t>凡有具体格式要求详见竞争性磋商文件“第六章 响应文件内容及格式”，本竞争性磋商文件没有具体规定和要求的内容格式不限，由供应商自拟</w:t>
      </w:r>
      <w:r>
        <w:rPr>
          <w:rFonts w:hint="eastAsia" w:ascii="宋体" w:hAnsi="宋体" w:cs="宋体"/>
          <w:color w:val="000000"/>
          <w:sz w:val="24"/>
        </w:rPr>
        <w:t>）。</w:t>
      </w:r>
    </w:p>
    <w:p>
      <w:pPr>
        <w:spacing w:line="360" w:lineRule="auto"/>
        <w:ind w:firstLine="420"/>
        <w:rPr>
          <w:rFonts w:ascii="宋体" w:hAnsi="宋体" w:cs="宋体"/>
          <w:color w:val="000000"/>
          <w:sz w:val="24"/>
        </w:rPr>
      </w:pPr>
      <w:r>
        <w:rPr>
          <w:rFonts w:hint="eastAsia" w:ascii="宋体" w:hAnsi="宋体" w:cs="宋体"/>
          <w:color w:val="000000"/>
          <w:sz w:val="24"/>
        </w:rPr>
        <w:t>10．2 若供应商未按竞争性磋商文件的要求提供资料，或未对竞争性磋商文件做出实质性响应，将作为无效响应文件。</w:t>
      </w:r>
    </w:p>
    <w:p>
      <w:pPr>
        <w:spacing w:line="360" w:lineRule="auto"/>
        <w:ind w:firstLine="420"/>
        <w:rPr>
          <w:rFonts w:ascii="宋体" w:hAnsi="宋体" w:cs="宋体"/>
          <w:color w:val="000000"/>
          <w:sz w:val="24"/>
        </w:rPr>
      </w:pPr>
      <w:r>
        <w:rPr>
          <w:rFonts w:hint="eastAsia" w:ascii="宋体" w:hAnsi="宋体" w:cs="宋体"/>
          <w:color w:val="000000"/>
          <w:sz w:val="24"/>
        </w:rPr>
        <w:t>10.3资格的证明文件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响应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w:t>
      </w:r>
      <w:r>
        <w:rPr>
          <w:rFonts w:hint="eastAsia" w:hAnsi="宋体" w:cs="宋体"/>
          <w:color w:val="000000"/>
          <w:sz w:val="24"/>
          <w:lang w:eastAsia="zh-CN"/>
        </w:rPr>
        <w:t>招标</w:t>
      </w:r>
      <w:r>
        <w:rPr>
          <w:rFonts w:hint="eastAsia" w:ascii="宋体" w:hAnsi="宋体" w:cs="宋体"/>
          <w:color w:val="000000"/>
          <w:sz w:val="24"/>
        </w:rPr>
        <w:t>人验证确认。</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10.4编制在响应文件中的以上所需的各种证书、证件、证明等系复印件，须在复印件上加盖供应商单位公章。</w:t>
      </w:r>
    </w:p>
    <w:p>
      <w:pPr>
        <w:spacing w:line="360" w:lineRule="auto"/>
        <w:rPr>
          <w:rFonts w:ascii="宋体" w:hAnsi="宋体"/>
          <w:b/>
          <w:sz w:val="24"/>
        </w:rPr>
      </w:pPr>
      <w:bookmarkStart w:id="108" w:name="_Toc433126996"/>
      <w:bookmarkStart w:id="109" w:name="_Toc24662"/>
      <w:bookmarkStart w:id="110" w:name="_Toc18747"/>
      <w:bookmarkStart w:id="111" w:name="_Toc414198485"/>
      <w:bookmarkStart w:id="112" w:name="_Toc7379"/>
      <w:r>
        <w:rPr>
          <w:rFonts w:hint="eastAsia" w:ascii="宋体" w:hAnsi="宋体"/>
          <w:b/>
          <w:sz w:val="24"/>
        </w:rPr>
        <w:t>11、响应文件编制</w:t>
      </w:r>
      <w:bookmarkEnd w:id="108"/>
      <w:bookmarkEnd w:id="109"/>
      <w:bookmarkEnd w:id="110"/>
      <w:bookmarkEnd w:id="111"/>
      <w:bookmarkEnd w:id="112"/>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11.1供应商应完整地填写磋商文件中提供的《投标函及投标函附录》等磋商文件中规定的所有内容。</w:t>
      </w:r>
    </w:p>
    <w:p>
      <w:pPr>
        <w:pStyle w:val="27"/>
        <w:adjustRightInd w:val="0"/>
        <w:snapToGrid w:val="0"/>
        <w:spacing w:line="360" w:lineRule="auto"/>
        <w:ind w:firstLine="480" w:firstLineChars="200"/>
        <w:rPr>
          <w:rFonts w:hAnsi="宋体" w:cs="宋体"/>
          <w:bCs/>
          <w:color w:val="000000"/>
          <w:sz w:val="24"/>
          <w:lang w:val="en-GB"/>
        </w:rPr>
      </w:pPr>
      <w:r>
        <w:rPr>
          <w:rFonts w:hint="eastAsia" w:hAnsi="宋体" w:cs="宋体"/>
          <w:bCs/>
          <w:color w:val="000000"/>
          <w:sz w:val="24"/>
          <w:lang w:val="en-GB"/>
        </w:rPr>
        <w:t>11.2供应商必须保证响应文件所提供的全部资料真实可靠，并接受</w:t>
      </w:r>
      <w:r>
        <w:rPr>
          <w:rFonts w:hint="eastAsia" w:hAnsi="宋体" w:cs="宋体"/>
          <w:color w:val="000000"/>
          <w:sz w:val="24"/>
          <w:lang w:eastAsia="zh-CN"/>
        </w:rPr>
        <w:t>招标</w:t>
      </w:r>
      <w:r>
        <w:rPr>
          <w:rFonts w:hint="eastAsia" w:hAnsi="宋体" w:cs="宋体"/>
          <w:bCs/>
          <w:color w:val="000000"/>
          <w:sz w:val="24"/>
          <w:lang w:val="en-GB"/>
        </w:rPr>
        <w:t>代理机构对其中任何资料进一步审查的要求。</w:t>
      </w:r>
    </w:p>
    <w:p>
      <w:pPr>
        <w:pStyle w:val="27"/>
        <w:adjustRightInd w:val="0"/>
        <w:snapToGrid w:val="0"/>
        <w:spacing w:line="360" w:lineRule="auto"/>
        <w:ind w:firstLine="480" w:firstLineChars="200"/>
        <w:rPr>
          <w:rFonts w:hAnsi="宋体" w:cs="宋体"/>
          <w:bCs/>
          <w:color w:val="000000"/>
          <w:sz w:val="24"/>
          <w:lang w:val="en-GB"/>
        </w:rPr>
      </w:pPr>
      <w:r>
        <w:rPr>
          <w:rFonts w:hint="eastAsia" w:hAnsi="宋体" w:cs="宋体"/>
          <w:bCs/>
          <w:color w:val="000000"/>
          <w:sz w:val="24"/>
          <w:lang w:val="en-GB"/>
        </w:rPr>
        <w:t>11.3如果响应文件填报的内容不详，或没有提供磋商文件中所要求的全部资料及数据，使磋商小组无法正常评审的，由此产生的结果由供应商承担。</w:t>
      </w:r>
    </w:p>
    <w:p>
      <w:pPr>
        <w:pStyle w:val="244"/>
        <w:spacing w:before="0" w:after="0" w:line="360" w:lineRule="auto"/>
        <w:ind w:firstLine="480" w:firstLineChars="200"/>
        <w:jc w:val="both"/>
        <w:rPr>
          <w:rFonts w:ascii="宋体" w:hAnsi="宋体" w:cs="宋体"/>
          <w:bCs w:val="0"/>
          <w:color w:val="000000"/>
          <w:spacing w:val="0"/>
          <w:szCs w:val="24"/>
          <w:lang w:val="en-GB"/>
        </w:rPr>
      </w:pPr>
      <w:r>
        <w:rPr>
          <w:rFonts w:hint="eastAsia" w:ascii="宋体" w:hAnsi="宋体" w:cs="宋体"/>
          <w:color w:val="000000"/>
          <w:spacing w:val="0"/>
          <w:szCs w:val="24"/>
          <w:lang w:val="en-GB"/>
        </w:rPr>
        <w:t>11.4响应文件外形尺寸应统一为A4纸规格，</w:t>
      </w:r>
      <w:r>
        <w:rPr>
          <w:rFonts w:hint="eastAsia" w:ascii="宋体" w:hAnsi="宋体" w:cs="宋体"/>
          <w:bCs w:val="0"/>
          <w:color w:val="000000"/>
          <w:spacing w:val="0"/>
          <w:szCs w:val="24"/>
          <w:lang w:val="en-GB"/>
        </w:rPr>
        <w:t>文件所使用的印章必须为企业公章，且与供应商名称完全一致，不能以其它业务章或附属机构印章代替。需签名之处必须由当事人亲笔签署。</w:t>
      </w:r>
    </w:p>
    <w:p>
      <w:pPr>
        <w:pStyle w:val="244"/>
        <w:spacing w:before="0" w:after="0" w:line="360" w:lineRule="auto"/>
        <w:ind w:firstLine="480" w:firstLineChars="200"/>
        <w:jc w:val="both"/>
        <w:rPr>
          <w:rFonts w:ascii="宋体" w:hAnsi="宋体" w:cs="宋体"/>
          <w:bCs w:val="0"/>
          <w:color w:val="000000"/>
          <w:spacing w:val="0"/>
          <w:szCs w:val="24"/>
          <w:lang w:val="en-GB"/>
        </w:rPr>
      </w:pPr>
      <w:r>
        <w:rPr>
          <w:rFonts w:hint="eastAsia" w:ascii="宋体" w:hAnsi="宋体" w:cs="宋体"/>
          <w:bCs w:val="0"/>
          <w:color w:val="000000"/>
          <w:spacing w:val="0"/>
          <w:szCs w:val="24"/>
        </w:rPr>
        <w:t>11</w:t>
      </w:r>
      <w:r>
        <w:rPr>
          <w:rFonts w:hint="eastAsia" w:ascii="宋体" w:hAnsi="宋体" w:cs="宋体"/>
          <w:bCs w:val="0"/>
          <w:color w:val="000000"/>
          <w:spacing w:val="0"/>
          <w:szCs w:val="24"/>
          <w:lang w:val="en-GB"/>
        </w:rPr>
        <w:t>.</w:t>
      </w:r>
      <w:r>
        <w:rPr>
          <w:rFonts w:hint="eastAsia" w:ascii="宋体" w:hAnsi="宋体" w:cs="宋体"/>
          <w:bCs w:val="0"/>
          <w:color w:val="000000"/>
          <w:spacing w:val="0"/>
          <w:szCs w:val="24"/>
        </w:rPr>
        <w:t xml:space="preserve">5 </w:t>
      </w:r>
      <w:r>
        <w:rPr>
          <w:rFonts w:hint="eastAsia" w:ascii="宋体" w:hAnsi="宋体" w:cs="宋体"/>
          <w:bCs w:val="0"/>
          <w:color w:val="000000"/>
          <w:spacing w:val="0"/>
          <w:szCs w:val="24"/>
          <w:lang w:val="en-GB"/>
        </w:rPr>
        <w:t>响应文件自制部分必须打印，每页须按顺序加注页码，装订牢固且不会轻易脱落</w:t>
      </w:r>
      <w:r>
        <w:rPr>
          <w:rFonts w:hint="eastAsia" w:ascii="宋体" w:hAnsi="宋体" w:cs="宋体"/>
          <w:b/>
          <w:color w:val="000000"/>
          <w:spacing w:val="0"/>
          <w:szCs w:val="24"/>
          <w:lang w:val="en-GB"/>
        </w:rPr>
        <w:t>（注：如胶装）</w:t>
      </w:r>
      <w:r>
        <w:rPr>
          <w:rFonts w:hint="eastAsia" w:ascii="宋体" w:hAnsi="宋体" w:cs="宋体"/>
          <w:bCs w:val="0"/>
          <w:color w:val="000000"/>
          <w:spacing w:val="0"/>
          <w:szCs w:val="24"/>
          <w:lang w:val="en-GB"/>
        </w:rPr>
        <w:t>。如因装订问题而出现漏页或缺页，由此产生的一切后果由供应商自行承担。</w:t>
      </w:r>
    </w:p>
    <w:p>
      <w:pPr>
        <w:pStyle w:val="244"/>
        <w:spacing w:before="0" w:after="0" w:line="360" w:lineRule="auto"/>
        <w:ind w:firstLine="480" w:firstLineChars="200"/>
        <w:jc w:val="both"/>
        <w:rPr>
          <w:rFonts w:ascii="宋体" w:hAnsi="宋体" w:cs="宋体"/>
          <w:bCs w:val="0"/>
          <w:color w:val="000000"/>
          <w:spacing w:val="0"/>
          <w:szCs w:val="24"/>
          <w:lang w:val="en-GB"/>
        </w:rPr>
      </w:pPr>
      <w:r>
        <w:rPr>
          <w:rFonts w:hint="eastAsia" w:ascii="宋体" w:hAnsi="宋体" w:cs="宋体"/>
          <w:bCs w:val="0"/>
          <w:color w:val="000000"/>
          <w:spacing w:val="0"/>
          <w:szCs w:val="24"/>
        </w:rPr>
        <w:t>11</w:t>
      </w:r>
      <w:r>
        <w:rPr>
          <w:rFonts w:hint="eastAsia" w:ascii="宋体" w:hAnsi="宋体" w:cs="宋体"/>
          <w:bCs w:val="0"/>
          <w:color w:val="000000"/>
          <w:spacing w:val="0"/>
          <w:szCs w:val="24"/>
          <w:lang w:val="en-GB"/>
        </w:rPr>
        <w:t>.</w:t>
      </w:r>
      <w:r>
        <w:rPr>
          <w:rFonts w:hint="eastAsia" w:ascii="宋体" w:hAnsi="宋体" w:cs="宋体"/>
          <w:bCs w:val="0"/>
          <w:color w:val="000000"/>
          <w:spacing w:val="0"/>
          <w:szCs w:val="24"/>
        </w:rPr>
        <w:t xml:space="preserve">6 </w:t>
      </w:r>
      <w:r>
        <w:rPr>
          <w:rFonts w:hint="eastAsia" w:ascii="宋体" w:hAnsi="宋体" w:cs="宋体"/>
          <w:bCs w:val="0"/>
          <w:color w:val="000000"/>
          <w:spacing w:val="0"/>
          <w:szCs w:val="24"/>
          <w:lang w:val="en-GB"/>
        </w:rPr>
        <w:t>任何行间插字、涂改和增删，必须由供应商授权代表在旁边签字或盖章后方可有效。</w:t>
      </w:r>
    </w:p>
    <w:p>
      <w:pPr>
        <w:spacing w:line="360" w:lineRule="auto"/>
        <w:rPr>
          <w:rFonts w:ascii="宋体" w:hAnsi="宋体"/>
          <w:b/>
          <w:sz w:val="24"/>
        </w:rPr>
      </w:pPr>
      <w:bookmarkStart w:id="113" w:name="_Toc414198486"/>
      <w:bookmarkStart w:id="114" w:name="_Toc24574"/>
      <w:bookmarkStart w:id="115" w:name="_Toc14271"/>
      <w:bookmarkStart w:id="116" w:name="_Toc433126997"/>
      <w:bookmarkStart w:id="117" w:name="_Toc11889"/>
      <w:r>
        <w:rPr>
          <w:rFonts w:hint="eastAsia" w:ascii="宋体" w:hAnsi="宋体"/>
          <w:b/>
          <w:sz w:val="24"/>
        </w:rPr>
        <w:t>12、报价</w:t>
      </w:r>
      <w:bookmarkEnd w:id="113"/>
      <w:bookmarkEnd w:id="114"/>
      <w:bookmarkEnd w:id="115"/>
      <w:bookmarkEnd w:id="116"/>
      <w:bookmarkEnd w:id="117"/>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12.1本次</w:t>
      </w:r>
      <w:r>
        <w:rPr>
          <w:rFonts w:hint="eastAsia" w:ascii="宋体" w:hAnsi="宋体" w:cs="宋体"/>
          <w:color w:val="auto"/>
          <w:sz w:val="24"/>
          <w:lang w:val="zh-CN"/>
        </w:rPr>
        <w:t>磋商最高限价</w:t>
      </w:r>
      <w:r>
        <w:rPr>
          <w:rFonts w:ascii="宋体" w:hAnsi="宋体" w:cs="宋体"/>
          <w:color w:val="auto"/>
          <w:sz w:val="24"/>
          <w:lang w:val="zh-CN"/>
        </w:rPr>
        <w:t>为</w:t>
      </w:r>
      <w:r>
        <w:rPr>
          <w:rFonts w:hint="eastAsia" w:ascii="宋体" w:hAnsi="宋体" w:cs="宋体"/>
          <w:b/>
          <w:color w:val="auto"/>
          <w:sz w:val="24"/>
          <w:lang w:val="en-US" w:eastAsia="zh-CN"/>
        </w:rPr>
        <w:t xml:space="preserve"> </w:t>
      </w:r>
      <w:r>
        <w:rPr>
          <w:rFonts w:hint="eastAsia" w:ascii="宋体" w:hAnsi="宋体" w:cs="宋体"/>
          <w:b/>
          <w:color w:val="auto"/>
          <w:sz w:val="24"/>
          <w:u w:val="single"/>
          <w:lang w:val="en-US" w:eastAsia="zh-CN"/>
        </w:rPr>
        <w:t>3544569.34</w:t>
      </w:r>
      <w:r>
        <w:rPr>
          <w:rFonts w:hint="eastAsia" w:ascii="宋体" w:hAnsi="宋体" w:cs="宋体"/>
          <w:b/>
          <w:color w:val="auto"/>
          <w:sz w:val="24"/>
          <w:lang w:val="en-US" w:eastAsia="zh-CN"/>
        </w:rPr>
        <w:t>元，</w:t>
      </w:r>
      <w:r>
        <w:rPr>
          <w:rFonts w:hint="eastAsia" w:ascii="宋体" w:hAnsi="宋体" w:cs="宋体"/>
          <w:color w:val="auto"/>
          <w:sz w:val="24"/>
          <w:lang w:val="zh-CN"/>
        </w:rPr>
        <w:t>投标报价超出磋商最高限价</w:t>
      </w:r>
      <w:r>
        <w:rPr>
          <w:rFonts w:ascii="宋体" w:hAnsi="宋体" w:cs="宋体"/>
          <w:color w:val="auto"/>
          <w:sz w:val="24"/>
          <w:lang w:val="zh-CN"/>
        </w:rPr>
        <w:t>的</w:t>
      </w:r>
      <w:r>
        <w:rPr>
          <w:rFonts w:hint="eastAsia" w:ascii="宋体" w:hAnsi="宋体" w:cs="宋体"/>
          <w:color w:val="auto"/>
          <w:sz w:val="24"/>
          <w:lang w:val="zh-CN"/>
        </w:rPr>
        <w:t>均视为无效报价</w:t>
      </w:r>
      <w:r>
        <w:rPr>
          <w:rFonts w:hint="eastAsia" w:ascii="宋体" w:hAnsi="宋体" w:cs="宋体"/>
          <w:color w:val="auto"/>
          <w:sz w:val="24"/>
        </w:rPr>
        <w:t>。</w:t>
      </w:r>
    </w:p>
    <w:p>
      <w:pPr>
        <w:snapToGrid w:val="0"/>
        <w:spacing w:line="360" w:lineRule="auto"/>
        <w:ind w:firstLine="480" w:firstLineChars="200"/>
        <w:rPr>
          <w:rFonts w:ascii="宋体" w:hAnsi="宋体" w:cs="宋体"/>
          <w:sz w:val="24"/>
        </w:rPr>
      </w:pPr>
      <w:r>
        <w:rPr>
          <w:rFonts w:hint="eastAsia" w:ascii="宋体" w:hAnsi="宋体" w:cs="宋体"/>
          <w:sz w:val="24"/>
        </w:rPr>
        <w:t>12.2 供应商应按投标函及投标函附录的要求报价。</w:t>
      </w:r>
    </w:p>
    <w:p>
      <w:pPr>
        <w:snapToGrid w:val="0"/>
        <w:spacing w:line="360" w:lineRule="auto"/>
        <w:ind w:firstLine="480" w:firstLineChars="200"/>
        <w:rPr>
          <w:rFonts w:ascii="宋体" w:hAnsi="宋体" w:cs="宋体"/>
          <w:color w:val="000000"/>
          <w:sz w:val="24"/>
        </w:rPr>
      </w:pPr>
      <w:r>
        <w:rPr>
          <w:rFonts w:hint="eastAsia" w:ascii="宋体" w:hAnsi="宋体" w:cs="宋体"/>
          <w:sz w:val="24"/>
        </w:rPr>
        <w:t>12.3 候选成交供应商的报价</w:t>
      </w:r>
      <w:r>
        <w:rPr>
          <w:rFonts w:hint="eastAsia" w:ascii="宋体" w:hAnsi="宋体" w:cs="宋体"/>
          <w:color w:val="000000"/>
          <w:sz w:val="24"/>
        </w:rPr>
        <w:t>如超过预算且采购人不能支付的，采购人有权拒绝而递选下一个顺位的候选成交供应商。</w:t>
      </w:r>
    </w:p>
    <w:p>
      <w:pPr>
        <w:spacing w:line="360" w:lineRule="auto"/>
        <w:ind w:firstLine="360" w:firstLineChars="150"/>
        <w:rPr>
          <w:rFonts w:ascii="宋体" w:hAnsi="宋体" w:cs="宋体"/>
          <w:color w:val="000000"/>
          <w:sz w:val="24"/>
        </w:rPr>
      </w:pPr>
      <w:r>
        <w:rPr>
          <w:rFonts w:hint="eastAsia" w:ascii="宋体" w:hAnsi="宋体" w:cs="宋体"/>
          <w:color w:val="000000"/>
          <w:sz w:val="24"/>
        </w:rPr>
        <w:t>12.4供应商为中小微企业（含联合体）的情况：</w:t>
      </w:r>
    </w:p>
    <w:p>
      <w:pPr>
        <w:spacing w:line="360" w:lineRule="auto"/>
        <w:ind w:firstLine="360" w:firstLineChars="150"/>
        <w:rPr>
          <w:rFonts w:ascii="宋体" w:hAnsi="宋体" w:cs="宋体"/>
          <w:color w:val="000000"/>
          <w:sz w:val="24"/>
        </w:rPr>
      </w:pPr>
      <w:r>
        <w:rPr>
          <w:rFonts w:hint="eastAsia" w:ascii="宋体" w:hAnsi="宋体" w:cs="宋体"/>
          <w:color w:val="000000"/>
          <w:sz w:val="24"/>
        </w:rPr>
        <w:t>12.4</w:t>
      </w:r>
      <w:r>
        <w:rPr>
          <w:rFonts w:ascii="宋体" w:hAnsi="宋体" w:cs="宋体"/>
          <w:color w:val="000000"/>
          <w:sz w:val="24"/>
        </w:rPr>
        <w:t>.1</w:t>
      </w:r>
      <w:r>
        <w:rPr>
          <w:rFonts w:hint="eastAsia" w:ascii="宋体" w:hAnsi="宋体" w:cs="宋体"/>
          <w:color w:val="000000"/>
          <w:sz w:val="24"/>
        </w:rPr>
        <w:t>中小微企业的认定标准：</w:t>
      </w:r>
    </w:p>
    <w:p>
      <w:pPr>
        <w:spacing w:line="360" w:lineRule="auto"/>
        <w:ind w:firstLine="360" w:firstLineChars="15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）提供本企业制造的货物、承担的工程或者服务，或者提供其他中小企业制造的货物，不包括提供或使用大型企业注册商标的货物；</w:t>
      </w:r>
    </w:p>
    <w:p>
      <w:pPr>
        <w:spacing w:line="360" w:lineRule="auto"/>
        <w:ind w:firstLine="360" w:firstLineChars="15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）本规定所称中小微企业划分标准，是指国务院有关部门根据企业从业人员、营业收入、资产总额等指标制定的中小微企业划型标准（工信部联企业〔</w:t>
      </w:r>
      <w:r>
        <w:rPr>
          <w:rFonts w:ascii="宋体" w:hAnsi="宋体" w:cs="宋体"/>
          <w:color w:val="000000"/>
          <w:sz w:val="24"/>
        </w:rPr>
        <w:t>2011</w:t>
      </w:r>
      <w:r>
        <w:rPr>
          <w:rFonts w:hint="eastAsia" w:ascii="宋体" w:hAnsi="宋体" w:cs="宋体"/>
          <w:color w:val="000000"/>
          <w:sz w:val="24"/>
        </w:rPr>
        <w:t>〕</w:t>
      </w:r>
      <w:r>
        <w:rPr>
          <w:rFonts w:ascii="宋体" w:hAnsi="宋体" w:cs="宋体"/>
          <w:color w:val="000000"/>
          <w:sz w:val="24"/>
        </w:rPr>
        <w:t>300</w:t>
      </w:r>
      <w:r>
        <w:rPr>
          <w:rFonts w:hint="eastAsia" w:ascii="宋体" w:hAnsi="宋体" w:cs="宋体"/>
          <w:color w:val="000000"/>
          <w:sz w:val="24"/>
        </w:rPr>
        <w:t>号）；</w:t>
      </w:r>
    </w:p>
    <w:p>
      <w:pPr>
        <w:spacing w:line="360" w:lineRule="auto"/>
        <w:ind w:firstLine="360" w:firstLineChars="15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）小型、微型企业提供有中型企业制造的货物的，视同为中型企业；小型、微型、中型企业提供有大型企业制造的货物的，视同为大型企业。</w:t>
      </w:r>
    </w:p>
    <w:p>
      <w:pPr>
        <w:spacing w:line="360" w:lineRule="auto"/>
        <w:ind w:firstLine="360" w:firstLineChars="15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）残疾人福利性单位和监狱企业视同为中小微企业。</w:t>
      </w:r>
    </w:p>
    <w:p>
      <w:pPr>
        <w:spacing w:line="360" w:lineRule="auto"/>
        <w:ind w:firstLine="360" w:firstLineChars="150"/>
        <w:rPr>
          <w:rFonts w:ascii="宋体" w:hAnsi="宋体" w:cs="宋体"/>
          <w:color w:val="000000"/>
          <w:sz w:val="24"/>
        </w:rPr>
      </w:pPr>
      <w:r>
        <w:rPr>
          <w:rFonts w:hint="eastAsia" w:ascii="宋体" w:hAnsi="宋体" w:cs="宋体"/>
          <w:color w:val="000000"/>
          <w:sz w:val="24"/>
        </w:rPr>
        <w:t>12.4</w:t>
      </w:r>
      <w:r>
        <w:rPr>
          <w:rFonts w:ascii="宋体" w:hAnsi="宋体" w:cs="宋体"/>
          <w:color w:val="000000"/>
          <w:sz w:val="24"/>
        </w:rPr>
        <w:t>.2</w:t>
      </w:r>
      <w:r>
        <w:rPr>
          <w:rFonts w:hint="eastAsia" w:ascii="宋体" w:hAnsi="宋体" w:cs="宋体"/>
          <w:color w:val="000000"/>
          <w:sz w:val="24"/>
        </w:rPr>
        <w:t>具体评审价说明：</w:t>
      </w:r>
    </w:p>
    <w:p>
      <w:pPr>
        <w:spacing w:line="360" w:lineRule="auto"/>
        <w:ind w:firstLine="360" w:firstLineChars="15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）供应商为中小微企业，其评审价</w:t>
      </w:r>
      <w:r>
        <w:rPr>
          <w:rFonts w:ascii="宋体" w:hAnsi="宋体" w:cs="宋体"/>
          <w:color w:val="000000"/>
          <w:sz w:val="24"/>
        </w:rPr>
        <w:t>=</w:t>
      </w:r>
      <w:r>
        <w:rPr>
          <w:rFonts w:hint="eastAsia" w:ascii="宋体" w:hAnsi="宋体" w:cs="宋体"/>
          <w:color w:val="000000"/>
          <w:sz w:val="24"/>
        </w:rPr>
        <w:t>投标报价</w:t>
      </w:r>
      <w:r>
        <w:rPr>
          <w:rFonts w:ascii="宋体" w:hAnsi="宋体" w:cs="宋体"/>
          <w:color w:val="000000"/>
          <w:sz w:val="24"/>
        </w:rPr>
        <w:t>*</w:t>
      </w:r>
      <w:r>
        <w:rPr>
          <w:rFonts w:hint="eastAsia" w:ascii="宋体" w:hAnsi="宋体" w:cs="宋体"/>
          <w:color w:val="000000"/>
          <w:sz w:val="24"/>
        </w:rPr>
        <w:t>0.9</w:t>
      </w:r>
      <w:r>
        <w:rPr>
          <w:rFonts w:hint="eastAsia" w:ascii="宋体" w:hAnsi="宋体" w:cs="宋体"/>
          <w:color w:val="000000"/>
          <w:sz w:val="24"/>
          <w:lang w:val="en-US" w:eastAsia="zh-CN"/>
        </w:rPr>
        <w:t>5</w:t>
      </w:r>
      <w:r>
        <w:rPr>
          <w:rFonts w:hint="eastAsia" w:ascii="宋体" w:hAnsi="宋体" w:cs="宋体"/>
          <w:color w:val="000000"/>
          <w:sz w:val="24"/>
        </w:rPr>
        <w:t>；</w:t>
      </w:r>
    </w:p>
    <w:p>
      <w:pPr>
        <w:spacing w:line="360" w:lineRule="auto"/>
        <w:ind w:firstLine="360" w:firstLineChars="150"/>
        <w:rPr>
          <w:rFonts w:ascii="宋体" w:hAnsi="宋体" w:cs="宋体"/>
          <w:color w:val="000000"/>
          <w:sz w:val="24"/>
        </w:rPr>
      </w:pPr>
      <w:r>
        <w:rPr>
          <w:rFonts w:hint="eastAsia" w:ascii="宋体" w:hAnsi="宋体" w:cs="宋体"/>
          <w:color w:val="000000"/>
          <w:sz w:val="24"/>
        </w:rPr>
        <w:t>12.4</w:t>
      </w:r>
      <w:r>
        <w:rPr>
          <w:rFonts w:ascii="宋体" w:hAnsi="宋体" w:cs="宋体"/>
          <w:color w:val="000000"/>
          <w:sz w:val="24"/>
        </w:rPr>
        <w:t xml:space="preserve">.3 </w:t>
      </w:r>
      <w:r>
        <w:rPr>
          <w:rFonts w:hint="eastAsia" w:ascii="宋体" w:hAnsi="宋体" w:cs="宋体"/>
          <w:color w:val="000000"/>
          <w:sz w:val="24"/>
        </w:rPr>
        <w:t>供应商为工信部联企业〔</w:t>
      </w:r>
      <w:r>
        <w:rPr>
          <w:rFonts w:ascii="宋体" w:hAnsi="宋体" w:cs="宋体"/>
          <w:color w:val="000000"/>
          <w:sz w:val="24"/>
        </w:rPr>
        <w:t>2011</w:t>
      </w:r>
      <w:r>
        <w:rPr>
          <w:rFonts w:hint="eastAsia" w:ascii="宋体" w:hAnsi="宋体" w:cs="宋体"/>
          <w:color w:val="000000"/>
          <w:sz w:val="24"/>
        </w:rPr>
        <w:t>〕</w:t>
      </w:r>
      <w:r>
        <w:rPr>
          <w:rFonts w:ascii="宋体" w:hAnsi="宋体" w:cs="宋体"/>
          <w:color w:val="000000"/>
          <w:sz w:val="24"/>
        </w:rPr>
        <w:t>300</w:t>
      </w:r>
      <w:r>
        <w:rPr>
          <w:rFonts w:hint="eastAsia" w:ascii="宋体" w:hAnsi="宋体" w:cs="宋体"/>
          <w:color w:val="000000"/>
          <w:sz w:val="24"/>
        </w:rPr>
        <w:t>号文规定的中小微企业（含联合体）的，必须</w:t>
      </w:r>
      <w:bookmarkStart w:id="118" w:name="_Toc320093686"/>
      <w:r>
        <w:rPr>
          <w:rFonts w:hint="eastAsia" w:ascii="宋体" w:hAnsi="宋体" w:cs="宋体"/>
          <w:color w:val="000000"/>
          <w:sz w:val="24"/>
        </w:rPr>
        <w:t>如实填写“中小企业声明函”（内容、格式见财库〔</w:t>
      </w:r>
      <w:r>
        <w:rPr>
          <w:rFonts w:ascii="宋体" w:hAnsi="宋体" w:cs="宋体"/>
          <w:color w:val="000000"/>
          <w:sz w:val="24"/>
        </w:rPr>
        <w:t>2011</w:t>
      </w:r>
      <w:r>
        <w:rPr>
          <w:rFonts w:hint="eastAsia" w:ascii="宋体" w:hAnsi="宋体" w:cs="宋体"/>
          <w:color w:val="000000"/>
          <w:sz w:val="24"/>
        </w:rPr>
        <w:t>〕</w:t>
      </w:r>
      <w:r>
        <w:rPr>
          <w:rFonts w:ascii="宋体" w:hAnsi="宋体" w:cs="宋体"/>
          <w:color w:val="000000"/>
          <w:sz w:val="24"/>
        </w:rPr>
        <w:t>181</w:t>
      </w:r>
      <w:r>
        <w:rPr>
          <w:rFonts w:hint="eastAsia" w:ascii="宋体" w:hAnsi="宋体" w:cs="宋体"/>
          <w:color w:val="000000"/>
          <w:sz w:val="24"/>
        </w:rPr>
        <w:t>号）</w:t>
      </w:r>
      <w:bookmarkEnd w:id="118"/>
      <w:r>
        <w:rPr>
          <w:rFonts w:hint="eastAsia" w:ascii="宋体" w:hAnsi="宋体" w:cs="宋体"/>
          <w:color w:val="000000"/>
          <w:sz w:val="24"/>
        </w:rPr>
        <w:t>，并提供中小企业认定机构的证明材料，否则无效。供应商为残疾人福利性单位、监狱企业的，应提供相应的法定性证明材料。如有虚假骗取政策性加分，将依法承担相应责任。</w:t>
      </w:r>
    </w:p>
    <w:p>
      <w:pPr>
        <w:autoSpaceDN w:val="0"/>
        <w:spacing w:line="360" w:lineRule="auto"/>
        <w:jc w:val="left"/>
        <w:rPr>
          <w:rFonts w:ascii="宋体" w:hAnsi="宋体" w:cs="宋体"/>
          <w:color w:val="000000"/>
          <w:sz w:val="24"/>
        </w:rPr>
      </w:pPr>
      <w:r>
        <w:rPr>
          <w:rFonts w:hint="eastAsia" w:ascii="宋体" w:hAnsi="宋体" w:cs="宋体"/>
          <w:color w:val="000000"/>
          <w:sz w:val="24"/>
        </w:rPr>
        <w:t>(属于小型、微型企业的按照本文件第五章的格式填写声明函并装订在响应文件中)</w:t>
      </w:r>
    </w:p>
    <w:p>
      <w:pPr>
        <w:spacing w:line="360" w:lineRule="auto"/>
        <w:rPr>
          <w:rFonts w:ascii="宋体" w:hAnsi="宋体"/>
          <w:b/>
          <w:sz w:val="24"/>
        </w:rPr>
      </w:pPr>
      <w:bookmarkStart w:id="119" w:name="_Toc25492"/>
      <w:bookmarkStart w:id="120" w:name="_Toc14578"/>
      <w:bookmarkStart w:id="121" w:name="_Toc433126998"/>
      <w:bookmarkStart w:id="122" w:name="_Toc2250"/>
      <w:bookmarkStart w:id="123" w:name="_Toc414198487"/>
      <w:r>
        <w:rPr>
          <w:rFonts w:hint="eastAsia" w:ascii="宋体" w:hAnsi="宋体"/>
          <w:b/>
          <w:sz w:val="24"/>
        </w:rPr>
        <w:t>13、备选方案</w:t>
      </w:r>
      <w:bookmarkEnd w:id="119"/>
      <w:bookmarkEnd w:id="120"/>
      <w:bookmarkEnd w:id="121"/>
      <w:bookmarkEnd w:id="122"/>
      <w:bookmarkEnd w:id="123"/>
    </w:p>
    <w:p>
      <w:pPr>
        <w:pStyle w:val="27"/>
        <w:adjustRightInd w:val="0"/>
        <w:snapToGrid w:val="0"/>
        <w:spacing w:line="360" w:lineRule="auto"/>
        <w:ind w:firstLine="480" w:firstLineChars="200"/>
        <w:rPr>
          <w:rFonts w:hAnsi="宋体" w:cs="宋体"/>
          <w:bCs/>
          <w:color w:val="000000"/>
          <w:sz w:val="24"/>
          <w:lang w:val="en-GB"/>
        </w:rPr>
      </w:pPr>
      <w:r>
        <w:rPr>
          <w:rFonts w:hint="eastAsia" w:hAnsi="宋体" w:cs="宋体"/>
          <w:bCs/>
          <w:color w:val="000000"/>
          <w:sz w:val="24"/>
          <w:lang w:val="en-GB"/>
        </w:rPr>
        <w:t>本次竞争性磋商只允许供应商有一个响应方案，否则视其响应文件无效。</w:t>
      </w:r>
    </w:p>
    <w:p>
      <w:pPr>
        <w:spacing w:line="360" w:lineRule="auto"/>
        <w:rPr>
          <w:rFonts w:ascii="宋体" w:hAnsi="宋体"/>
          <w:b/>
          <w:sz w:val="24"/>
        </w:rPr>
      </w:pPr>
      <w:bookmarkStart w:id="124" w:name="_Toc414198488"/>
      <w:bookmarkStart w:id="125" w:name="_Toc433126999"/>
      <w:bookmarkStart w:id="126" w:name="_Toc20043"/>
      <w:bookmarkStart w:id="127" w:name="_Toc15034"/>
      <w:bookmarkStart w:id="128" w:name="_Toc18101"/>
      <w:r>
        <w:rPr>
          <w:rFonts w:hint="eastAsia" w:ascii="宋体" w:hAnsi="宋体"/>
          <w:b/>
          <w:sz w:val="24"/>
        </w:rPr>
        <w:t>14、磋商保证金</w:t>
      </w:r>
      <w:bookmarkEnd w:id="124"/>
      <w:bookmarkEnd w:id="125"/>
      <w:r>
        <w:rPr>
          <w:rFonts w:hint="eastAsia" w:ascii="宋体" w:hAnsi="宋体"/>
          <w:b/>
          <w:sz w:val="24"/>
        </w:rPr>
        <w:t>：</w:t>
      </w:r>
      <w:bookmarkEnd w:id="126"/>
      <w:bookmarkEnd w:id="127"/>
    </w:p>
    <w:bookmarkEnd w:id="128"/>
    <w:p>
      <w:pPr>
        <w:spacing w:line="360" w:lineRule="auto"/>
        <w:ind w:firstLine="361" w:firstLineChars="150"/>
        <w:rPr>
          <w:rFonts w:ascii="宋体" w:hAnsi="宋体" w:cs="宋体"/>
          <w:sz w:val="24"/>
        </w:rPr>
      </w:pPr>
      <w:r>
        <w:rPr>
          <w:rFonts w:hint="eastAsia" w:ascii="宋体" w:hAnsi="宋体" w:cs="宋体"/>
          <w:b/>
          <w:color w:val="000000"/>
          <w:sz w:val="24"/>
          <w:lang w:val="en-GB"/>
        </w:rPr>
        <w:t>1</w:t>
      </w:r>
      <w:r>
        <w:rPr>
          <w:rFonts w:hint="eastAsia" w:ascii="宋体" w:hAnsi="宋体" w:cs="宋体"/>
          <w:b/>
          <w:color w:val="000000"/>
          <w:sz w:val="24"/>
        </w:rPr>
        <w:t>4</w:t>
      </w:r>
      <w:r>
        <w:rPr>
          <w:rFonts w:hint="eastAsia" w:ascii="宋体" w:hAnsi="宋体" w:cs="宋体"/>
          <w:b/>
          <w:color w:val="000000"/>
          <w:sz w:val="24"/>
          <w:lang w:val="en-GB"/>
        </w:rPr>
        <w:t>.1</w:t>
      </w:r>
      <w:r>
        <w:rPr>
          <w:rFonts w:hint="eastAsia" w:ascii="宋体" w:hAnsi="宋体" w:cs="宋体"/>
          <w:color w:val="000000"/>
          <w:sz w:val="24"/>
        </w:rPr>
        <w:t>保证金金额：</w:t>
      </w:r>
      <w:r>
        <w:rPr>
          <w:rFonts w:hint="eastAsia" w:ascii="宋体" w:hAnsi="宋体" w:cs="宋体"/>
          <w:bCs/>
          <w:color w:val="000000"/>
          <w:sz w:val="24"/>
          <w:u w:val="single"/>
          <w:lang w:val="en-US" w:eastAsia="zh-CN"/>
        </w:rPr>
        <w:t>20000</w:t>
      </w:r>
      <w:r>
        <w:rPr>
          <w:rFonts w:hint="eastAsia" w:ascii="宋体" w:hAnsi="宋体" w:cs="宋体"/>
          <w:bCs/>
          <w:sz w:val="24"/>
          <w:u w:val="single"/>
          <w:lang w:val="en-GB"/>
        </w:rPr>
        <w:t>.00</w:t>
      </w:r>
      <w:r>
        <w:rPr>
          <w:rFonts w:hint="eastAsia" w:ascii="宋体" w:hAnsi="宋体" w:cs="宋体"/>
          <w:bCs/>
          <w:sz w:val="24"/>
          <w:lang w:val="en-GB"/>
        </w:rPr>
        <w:t>元（大写人民币</w:t>
      </w:r>
      <w:r>
        <w:rPr>
          <w:rFonts w:hint="eastAsia" w:ascii="宋体" w:hAnsi="宋体" w:cs="宋体"/>
          <w:bCs/>
          <w:sz w:val="24"/>
          <w:lang w:val="en-GB" w:eastAsia="zh-CN"/>
        </w:rPr>
        <w:t>贰万元整</w:t>
      </w:r>
      <w:r>
        <w:rPr>
          <w:rFonts w:hint="eastAsia" w:ascii="宋体" w:hAnsi="宋体" w:cs="宋体"/>
          <w:bCs/>
          <w:sz w:val="24"/>
          <w:lang w:val="en-GB"/>
        </w:rPr>
        <w:t>）</w:t>
      </w:r>
    </w:p>
    <w:p>
      <w:pPr>
        <w:spacing w:line="360" w:lineRule="auto"/>
        <w:ind w:firstLine="360" w:firstLineChars="150"/>
        <w:rPr>
          <w:rFonts w:ascii="宋体" w:hAnsi="宋体" w:cs="宋体"/>
          <w:color w:val="auto"/>
          <w:sz w:val="24"/>
        </w:rPr>
      </w:pPr>
      <w:r>
        <w:rPr>
          <w:rFonts w:hint="eastAsia" w:ascii="宋体" w:hAnsi="宋体" w:cs="宋体"/>
          <w:color w:val="auto"/>
          <w:sz w:val="24"/>
        </w:rPr>
        <w:t>保证金到账截止时间：</w:t>
      </w:r>
      <w:r>
        <w:rPr>
          <w:rFonts w:hint="eastAsia" w:ascii="宋体" w:hAnsi="宋体" w:cs="宋体"/>
          <w:color w:val="auto"/>
          <w:sz w:val="24"/>
          <w:u w:val="single"/>
          <w:lang w:val="en-US" w:eastAsia="zh-CN"/>
        </w:rPr>
        <w:t>2022</w:t>
      </w:r>
      <w:r>
        <w:rPr>
          <w:rFonts w:hint="eastAsia" w:ascii="宋体" w:hAnsi="宋体" w:cs="宋体"/>
          <w:color w:val="auto"/>
          <w:sz w:val="24"/>
        </w:rPr>
        <w:t>年</w:t>
      </w:r>
      <w:r>
        <w:rPr>
          <w:rFonts w:hint="eastAsia" w:ascii="宋体" w:hAnsi="宋体" w:cs="宋体"/>
          <w:color w:val="auto"/>
          <w:sz w:val="24"/>
          <w:u w:val="single"/>
          <w:lang w:val="en-US" w:eastAsia="zh-CN"/>
        </w:rPr>
        <w:t xml:space="preserve"> 7 </w:t>
      </w:r>
      <w:r>
        <w:rPr>
          <w:rFonts w:hint="eastAsia" w:ascii="宋体" w:hAnsi="宋体" w:cs="宋体"/>
          <w:color w:val="auto"/>
          <w:sz w:val="24"/>
        </w:rPr>
        <w:t>月</w:t>
      </w:r>
      <w:r>
        <w:rPr>
          <w:rFonts w:hint="eastAsia" w:ascii="宋体" w:hAnsi="宋体" w:cs="宋体"/>
          <w:color w:val="auto"/>
          <w:sz w:val="24"/>
          <w:u w:val="single"/>
          <w:lang w:val="en-US" w:eastAsia="zh-CN"/>
        </w:rPr>
        <w:t xml:space="preserve"> 18 </w:t>
      </w:r>
      <w:r>
        <w:rPr>
          <w:rFonts w:hint="eastAsia" w:ascii="宋体" w:hAnsi="宋体" w:cs="宋体"/>
          <w:color w:val="auto"/>
          <w:sz w:val="24"/>
        </w:rPr>
        <w:t>日</w:t>
      </w:r>
      <w:r>
        <w:rPr>
          <w:rFonts w:hint="eastAsia" w:ascii="宋体" w:hAnsi="宋体" w:cs="宋体"/>
          <w:color w:val="auto"/>
          <w:sz w:val="24"/>
          <w:u w:val="single"/>
          <w:lang w:val="en-US" w:eastAsia="zh-CN"/>
        </w:rPr>
        <w:t xml:space="preserve"> 8 </w:t>
      </w:r>
      <w:r>
        <w:rPr>
          <w:rFonts w:hint="eastAsia" w:ascii="宋体" w:hAnsi="宋体" w:cs="宋体"/>
          <w:color w:val="auto"/>
          <w:sz w:val="24"/>
        </w:rPr>
        <w:t>时</w:t>
      </w:r>
      <w:r>
        <w:rPr>
          <w:rFonts w:hint="eastAsia" w:ascii="宋体" w:hAnsi="宋体" w:cs="宋体"/>
          <w:color w:val="auto"/>
          <w:sz w:val="24"/>
          <w:u w:val="single"/>
          <w:lang w:val="en-US" w:eastAsia="zh-CN"/>
        </w:rPr>
        <w:t xml:space="preserve"> 30 </w:t>
      </w:r>
      <w:r>
        <w:rPr>
          <w:rFonts w:hint="eastAsia" w:ascii="宋体" w:hAnsi="宋体" w:cs="宋体"/>
          <w:color w:val="auto"/>
          <w:sz w:val="24"/>
        </w:rPr>
        <w:t>分（北京时间），并备注项目名称</w:t>
      </w:r>
      <w:r>
        <w:rPr>
          <w:rFonts w:hint="eastAsia" w:ascii="宋体" w:hAnsi="宋体" w:cs="宋体"/>
          <w:color w:val="auto"/>
          <w:sz w:val="24"/>
          <w:lang w:eastAsia="zh-CN"/>
        </w:rPr>
        <w:t>和包号</w:t>
      </w:r>
      <w:r>
        <w:rPr>
          <w:rFonts w:hint="eastAsia" w:ascii="宋体" w:hAnsi="宋体" w:cs="宋体"/>
          <w:color w:val="auto"/>
          <w:sz w:val="24"/>
        </w:rPr>
        <w:t>或项目编号</w:t>
      </w:r>
      <w:r>
        <w:rPr>
          <w:rFonts w:hint="eastAsia" w:ascii="宋体" w:hAnsi="宋体" w:cs="宋体"/>
          <w:color w:val="auto"/>
          <w:sz w:val="24"/>
          <w:lang w:eastAsia="zh-CN"/>
        </w:rPr>
        <w:t>和包号</w:t>
      </w:r>
      <w:r>
        <w:rPr>
          <w:rFonts w:hint="eastAsia" w:ascii="宋体" w:hAnsi="宋体" w:cs="宋体"/>
          <w:color w:val="auto"/>
          <w:sz w:val="24"/>
        </w:rPr>
        <w:t>。</w:t>
      </w:r>
    </w:p>
    <w:p>
      <w:pPr>
        <w:spacing w:line="360" w:lineRule="auto"/>
        <w:ind w:firstLine="360"/>
        <w:rPr>
          <w:rFonts w:hint="eastAsia" w:ascii="宋体" w:hAnsi="宋体" w:eastAsia="宋体" w:cs="宋体"/>
          <w:sz w:val="24"/>
          <w:lang w:eastAsia="zh-CN"/>
        </w:rPr>
      </w:pPr>
      <w:r>
        <w:rPr>
          <w:rFonts w:hint="eastAsia" w:ascii="宋体" w:hAnsi="宋体" w:cs="宋体"/>
          <w:color w:val="auto"/>
          <w:sz w:val="24"/>
        </w:rPr>
        <w:t>户  名：</w:t>
      </w:r>
      <w:r>
        <w:rPr>
          <w:rFonts w:hint="eastAsia" w:ascii="宋体" w:hAnsi="宋体" w:cs="宋体"/>
          <w:color w:val="auto"/>
          <w:sz w:val="24"/>
          <w:lang w:eastAsia="zh-CN"/>
        </w:rPr>
        <w:t>致君项目管理有限公司</w:t>
      </w:r>
      <w:r>
        <w:rPr>
          <w:rFonts w:hint="eastAsia" w:ascii="宋体" w:hAnsi="宋体" w:cs="宋体"/>
          <w:color w:val="auto"/>
          <w:sz w:val="24"/>
        </w:rPr>
        <w:t>海南分</w:t>
      </w:r>
      <w:r>
        <w:rPr>
          <w:rFonts w:hint="eastAsia" w:ascii="宋体" w:hAnsi="宋体" w:cs="宋体"/>
          <w:sz w:val="24"/>
        </w:rPr>
        <w:t>公司</w:t>
      </w:r>
    </w:p>
    <w:p>
      <w:pPr>
        <w:spacing w:line="360" w:lineRule="auto"/>
        <w:ind w:firstLine="360"/>
        <w:rPr>
          <w:rFonts w:hint="eastAsia" w:ascii="宋体" w:hAnsi="宋体" w:cs="宋体"/>
          <w:sz w:val="24"/>
          <w:lang w:eastAsia="zh-CN"/>
        </w:rPr>
      </w:pPr>
      <w:r>
        <w:rPr>
          <w:rFonts w:hint="eastAsia" w:ascii="宋体" w:hAnsi="宋体" w:cs="宋体"/>
          <w:sz w:val="24"/>
        </w:rPr>
        <w:t>开户行：</w:t>
      </w:r>
      <w:r>
        <w:rPr>
          <w:rFonts w:hint="eastAsia" w:ascii="宋体" w:hAnsi="宋体" w:cs="宋体"/>
          <w:sz w:val="24"/>
          <w:lang w:eastAsia="zh-CN"/>
        </w:rPr>
        <w:t xml:space="preserve">中国建设银行股份有限公司海口中山路支行 </w:t>
      </w:r>
    </w:p>
    <w:p>
      <w:pPr>
        <w:spacing w:line="360" w:lineRule="auto"/>
        <w:ind w:firstLine="360"/>
        <w:rPr>
          <w:rFonts w:hint="eastAsia" w:ascii="宋体" w:hAnsi="宋体" w:eastAsia="宋体" w:cs="宋体"/>
          <w:sz w:val="24"/>
          <w:lang w:eastAsia="zh-CN"/>
        </w:rPr>
      </w:pPr>
      <w:r>
        <w:rPr>
          <w:rFonts w:hint="eastAsia" w:ascii="宋体" w:hAnsi="宋体" w:cs="宋体"/>
          <w:sz w:val="24"/>
        </w:rPr>
        <w:t>账  号：</w:t>
      </w:r>
      <w:r>
        <w:rPr>
          <w:rFonts w:hint="eastAsia" w:ascii="宋体" w:hAnsi="宋体" w:cs="宋体"/>
          <w:sz w:val="24"/>
          <w:lang w:eastAsia="zh-CN"/>
        </w:rPr>
        <w:t>4605 0100 4936 0000 0224</w:t>
      </w:r>
    </w:p>
    <w:p>
      <w:pPr>
        <w:spacing w:line="500" w:lineRule="exact"/>
        <w:ind w:firstLine="482" w:firstLineChars="200"/>
        <w:rPr>
          <w:rFonts w:ascii="宋体" w:hAnsi="宋体" w:cs="宋体"/>
          <w:sz w:val="24"/>
        </w:rPr>
      </w:pPr>
      <w:r>
        <w:rPr>
          <w:rFonts w:hint="eastAsia" w:ascii="宋体" w:hAnsi="宋体" w:cs="宋体"/>
          <w:b/>
          <w:color w:val="000000"/>
          <w:sz w:val="24"/>
          <w:lang w:val="en-GB"/>
        </w:rPr>
        <w:t>1</w:t>
      </w:r>
      <w:r>
        <w:rPr>
          <w:rFonts w:hint="eastAsia" w:ascii="宋体" w:hAnsi="宋体" w:cs="宋体"/>
          <w:b/>
          <w:color w:val="000000"/>
          <w:sz w:val="24"/>
        </w:rPr>
        <w:t>4</w:t>
      </w:r>
      <w:r>
        <w:rPr>
          <w:rFonts w:hint="eastAsia" w:ascii="宋体" w:hAnsi="宋体" w:cs="宋体"/>
          <w:b/>
          <w:color w:val="000000"/>
          <w:sz w:val="24"/>
          <w:lang w:val="en-GB"/>
        </w:rPr>
        <w:t>.2</w:t>
      </w:r>
      <w:r>
        <w:rPr>
          <w:rFonts w:hint="eastAsia" w:ascii="宋体" w:hAnsi="宋体" w:cs="宋体"/>
          <w:b/>
          <w:bCs/>
          <w:color w:val="000000"/>
          <w:sz w:val="24"/>
          <w:lang w:val="en-GB"/>
        </w:rPr>
        <w:t>保证金的退还：</w:t>
      </w:r>
      <w:r>
        <w:rPr>
          <w:rFonts w:hint="eastAsia" w:ascii="宋体" w:hAnsi="宋体" w:cs="宋体"/>
          <w:sz w:val="24"/>
        </w:rPr>
        <w:t>未成交供应商将保证金退还申请(格式自拟)附转账凭证，</w:t>
      </w:r>
      <w:r>
        <w:rPr>
          <w:color w:val="auto"/>
        </w:rPr>
        <w:fldChar w:fldCharType="begin"/>
      </w:r>
      <w:r>
        <w:rPr>
          <w:color w:val="auto"/>
        </w:rPr>
        <w:instrText xml:space="preserve"> HYPERLINK "mailto:发送至502740940@qq.com" </w:instrText>
      </w:r>
      <w:r>
        <w:rPr>
          <w:color w:val="auto"/>
        </w:rPr>
        <w:fldChar w:fldCharType="separate"/>
      </w:r>
      <w:r>
        <w:rPr>
          <w:rStyle w:val="61"/>
          <w:rFonts w:hint="eastAsia" w:ascii="宋体" w:hAnsi="宋体" w:cs="宋体"/>
          <w:color w:val="auto"/>
          <w:sz w:val="24"/>
          <w:szCs w:val="24"/>
        </w:rPr>
        <w:t>发送至</w:t>
      </w:r>
      <w:r>
        <w:rPr>
          <w:rStyle w:val="61"/>
          <w:rFonts w:hint="eastAsia" w:ascii="宋体" w:hAnsi="宋体" w:cs="宋体"/>
          <w:color w:val="auto"/>
          <w:sz w:val="24"/>
          <w:szCs w:val="24"/>
          <w:lang w:val="en-US" w:eastAsia="zh-CN"/>
        </w:rPr>
        <w:t>1258297994</w:t>
      </w:r>
      <w:r>
        <w:rPr>
          <w:rStyle w:val="61"/>
          <w:rFonts w:hint="eastAsia" w:ascii="宋体" w:hAnsi="宋体" w:cs="宋体"/>
          <w:color w:val="auto"/>
          <w:sz w:val="24"/>
          <w:szCs w:val="24"/>
        </w:rPr>
        <w:t>@qq.com</w:t>
      </w:r>
      <w:r>
        <w:rPr>
          <w:rStyle w:val="61"/>
          <w:rFonts w:hint="eastAsia" w:ascii="宋体" w:hAnsi="宋体" w:cs="宋体"/>
          <w:color w:val="auto"/>
          <w:sz w:val="24"/>
          <w:szCs w:val="24"/>
        </w:rPr>
        <w:fldChar w:fldCharType="end"/>
      </w:r>
      <w:r>
        <w:rPr>
          <w:rFonts w:hint="eastAsia" w:ascii="宋体" w:hAnsi="宋体" w:cs="宋体"/>
          <w:color w:val="auto"/>
          <w:sz w:val="24"/>
        </w:rPr>
        <w:t>邮箱</w:t>
      </w:r>
      <w:r>
        <w:rPr>
          <w:rFonts w:hint="eastAsia" w:ascii="宋体" w:hAnsi="宋体" w:cs="宋体"/>
          <w:sz w:val="24"/>
        </w:rPr>
        <w:t>；成交供应商于与采购人签订后同后发送：保证金退还申请(格式自拟)附转账凭证及合同扫描件至上述邮箱办理保证金退还事宜。</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1</w:t>
      </w:r>
      <w:r>
        <w:rPr>
          <w:rFonts w:hint="eastAsia" w:ascii="宋体" w:hAnsi="宋体" w:cs="宋体"/>
          <w:color w:val="000000"/>
          <w:sz w:val="24"/>
        </w:rPr>
        <w:t>4</w:t>
      </w:r>
      <w:r>
        <w:rPr>
          <w:rFonts w:hint="eastAsia" w:ascii="宋体" w:hAnsi="宋体" w:cs="宋体"/>
          <w:color w:val="000000"/>
          <w:sz w:val="24"/>
          <w:lang w:val="en-GB"/>
        </w:rPr>
        <w:t>.3 下列任何情况发生时，投标保证金将不予退还：</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1）供应商在招标文件规定的投标有效期内撤回其投标的；</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2）成交供应商无正当理由不与采购人签订政府采购合同的；</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3） 成交供应商在规定期限内未能签订合同或未按规定提供履约保证金的；</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4）供应商提供虚假投标文件或虚假补充文件的；</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5）供应商有串标、围标的行为；</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6）将中标项目转让给他人，或者在投标文件中未说明，且未经</w:t>
      </w:r>
      <w:r>
        <w:rPr>
          <w:rFonts w:hint="eastAsia" w:ascii="宋体" w:hAnsi="宋体" w:cs="宋体"/>
          <w:color w:val="000000"/>
          <w:sz w:val="24"/>
          <w:lang w:val="en-GB" w:eastAsia="zh-CN"/>
        </w:rPr>
        <w:t>招标</w:t>
      </w:r>
      <w:r>
        <w:rPr>
          <w:rFonts w:hint="eastAsia" w:ascii="宋体" w:hAnsi="宋体" w:cs="宋体"/>
          <w:color w:val="000000"/>
          <w:sz w:val="24"/>
          <w:lang w:val="en-GB"/>
        </w:rPr>
        <w:t>人同意，违反采购文件规定，将中标项目分包给他人的；</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7）成交供应商收到确认成交通知书后，无正当理由主动放弃中标的；</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8）有其它违反法律、法规、规章行为，经采购监管部门查实的。</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14.4 有下列情形之一的，视为投标人串通投标，其投标无效：</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1）不同投标人的投标文件由同一单位或者个人编制;</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2）不同投标人委托同一单位或者个人办理投标事宜;</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3）不同投标人的投标文件载明的项目管理成员或者联系人员为同一人;</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4）不同投标人的投标文件异常一致或者投标报价呈规律性差异;</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5）不同投标人的投标文件相互混装;</w:t>
      </w:r>
    </w:p>
    <w:p>
      <w:pPr>
        <w:spacing w:line="360" w:lineRule="auto"/>
        <w:ind w:firstLine="480" w:firstLineChars="200"/>
        <w:rPr>
          <w:rFonts w:ascii="宋体" w:hAnsi="宋体" w:cs="宋体"/>
          <w:bCs/>
          <w:color w:val="000000"/>
          <w:sz w:val="24"/>
          <w:lang w:val="en-GB"/>
        </w:rPr>
      </w:pPr>
      <w:r>
        <w:rPr>
          <w:rFonts w:hint="eastAsia" w:ascii="宋体" w:hAnsi="宋体" w:cs="宋体"/>
          <w:color w:val="000000"/>
          <w:sz w:val="24"/>
          <w:lang w:val="en-GB"/>
        </w:rPr>
        <w:t>6）不同投标人的投标保证金从同一单位或者个人的账户转出。</w:t>
      </w:r>
    </w:p>
    <w:p>
      <w:pPr>
        <w:spacing w:line="360" w:lineRule="auto"/>
        <w:rPr>
          <w:rFonts w:ascii="宋体" w:hAnsi="宋体"/>
          <w:b/>
          <w:sz w:val="24"/>
        </w:rPr>
      </w:pPr>
      <w:bookmarkStart w:id="129" w:name="_Toc17033"/>
      <w:bookmarkStart w:id="130" w:name="_Toc1240"/>
      <w:bookmarkStart w:id="131" w:name="_Toc433127000"/>
      <w:bookmarkStart w:id="132" w:name="_Toc414198489"/>
      <w:bookmarkStart w:id="133" w:name="_Toc11571"/>
      <w:r>
        <w:rPr>
          <w:rFonts w:hint="eastAsia" w:ascii="宋体" w:hAnsi="宋体"/>
          <w:b/>
          <w:sz w:val="24"/>
        </w:rPr>
        <w:t>15、响应文件的数量和签署</w:t>
      </w:r>
      <w:bookmarkEnd w:id="129"/>
      <w:bookmarkEnd w:id="130"/>
      <w:bookmarkEnd w:id="131"/>
      <w:bookmarkEnd w:id="132"/>
      <w:bookmarkEnd w:id="133"/>
    </w:p>
    <w:p>
      <w:pPr>
        <w:spacing w:line="360" w:lineRule="auto"/>
        <w:ind w:firstLine="482" w:firstLineChars="200"/>
        <w:rPr>
          <w:rFonts w:ascii="宋体" w:hAnsi="宋体" w:cs="宋体"/>
          <w:b/>
          <w:color w:val="000000"/>
          <w:sz w:val="24"/>
        </w:rPr>
      </w:pPr>
      <w:r>
        <w:rPr>
          <w:rFonts w:hint="eastAsia" w:ascii="宋体" w:hAnsi="宋体" w:cs="宋体"/>
          <w:b/>
          <w:color w:val="000000"/>
          <w:sz w:val="24"/>
          <w:lang w:val="en-GB"/>
        </w:rPr>
        <w:t>1</w:t>
      </w:r>
      <w:r>
        <w:rPr>
          <w:rFonts w:hint="eastAsia" w:ascii="宋体" w:hAnsi="宋体" w:cs="宋体"/>
          <w:b/>
          <w:color w:val="000000"/>
          <w:sz w:val="24"/>
        </w:rPr>
        <w:t>5</w:t>
      </w:r>
      <w:r>
        <w:rPr>
          <w:rFonts w:hint="eastAsia" w:ascii="宋体" w:hAnsi="宋体" w:cs="宋体"/>
          <w:b/>
          <w:color w:val="000000"/>
          <w:sz w:val="24"/>
          <w:lang w:val="en-GB"/>
        </w:rPr>
        <w:t>.1 响应文件</w:t>
      </w:r>
      <w:r>
        <w:rPr>
          <w:rFonts w:hint="eastAsia" w:ascii="宋体" w:hAnsi="宋体" w:cs="宋体"/>
          <w:b/>
          <w:color w:val="000000"/>
          <w:sz w:val="24"/>
        </w:rPr>
        <w:t>一式叁份（正本一份，副本贰份）以及电子版响应文件一份，固定装订（注：胶装）。</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5</w:t>
      </w:r>
      <w:r>
        <w:rPr>
          <w:rFonts w:hint="eastAsia" w:ascii="宋体" w:hAnsi="宋体" w:cs="宋体"/>
          <w:bCs/>
          <w:color w:val="000000"/>
          <w:sz w:val="24"/>
          <w:lang w:val="en-GB"/>
        </w:rPr>
        <w:t>.2 响应文件须按磋商文件的要求执行，每份响应文件均须在封面上清楚标明“</w:t>
      </w:r>
      <w:r>
        <w:rPr>
          <w:rFonts w:hint="eastAsia" w:ascii="宋体" w:hAnsi="宋体" w:cs="宋体"/>
          <w:b/>
          <w:color w:val="000000"/>
          <w:sz w:val="24"/>
          <w:lang w:val="en-GB"/>
        </w:rPr>
        <w:t>正本</w:t>
      </w:r>
      <w:r>
        <w:rPr>
          <w:rFonts w:hint="eastAsia" w:ascii="宋体" w:hAnsi="宋体" w:cs="宋体"/>
          <w:bCs/>
          <w:color w:val="000000"/>
          <w:sz w:val="24"/>
          <w:lang w:val="en-GB"/>
        </w:rPr>
        <w:t>”或“</w:t>
      </w:r>
      <w:r>
        <w:rPr>
          <w:rFonts w:hint="eastAsia" w:ascii="宋体" w:hAnsi="宋体" w:cs="宋体"/>
          <w:b/>
          <w:color w:val="000000"/>
          <w:sz w:val="24"/>
          <w:lang w:val="en-GB"/>
        </w:rPr>
        <w:t>副本</w:t>
      </w:r>
      <w:r>
        <w:rPr>
          <w:rFonts w:hint="eastAsia" w:ascii="宋体" w:hAnsi="宋体" w:cs="宋体"/>
          <w:bCs/>
          <w:color w:val="000000"/>
          <w:sz w:val="24"/>
          <w:lang w:val="en-GB"/>
        </w:rPr>
        <w:t>”字样，“正本”和“副本”具有同等的法律效力；“正本”和“副本”之间如有差异，以“正本”为准。</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5</w:t>
      </w:r>
      <w:r>
        <w:rPr>
          <w:rFonts w:hint="eastAsia" w:ascii="宋体" w:hAnsi="宋体" w:cs="宋体"/>
          <w:bCs/>
          <w:color w:val="000000"/>
          <w:sz w:val="24"/>
          <w:lang w:val="en-GB"/>
        </w:rPr>
        <w:t>.3 响应文件正本中，文字材料需打印或用不褪色墨水书写。响应文件的正本须经法定代表人或授权代表签署和加盖供应商公章。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15.4响应文件应用不褪色的墨水书写或打印，字迹应易于辨认并应由供应商的法定代表人或其委托代理人签字并加盖单位公章。由委托代理人签字的，响应文件中应附有法定代表人授权委托书。响应文件应尽量避免涂改、行间插字或删除。如出现上述情况，改动之处应加盖单位公章或由供应商的法定代表人或其授权的代理人签字确认。</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15.5 电子版响应文件为U盘或光盘一份，电子响应文件须提供与纸质版响应文件完全一致的PDF版文件（含签字、盖章等）。</w:t>
      </w:r>
    </w:p>
    <w:p>
      <w:pPr>
        <w:snapToGrid w:val="0"/>
        <w:spacing w:before="156" w:beforeLines="50" w:after="156" w:afterLines="50" w:line="360" w:lineRule="auto"/>
        <w:outlineLvl w:val="1"/>
        <w:rPr>
          <w:rFonts w:ascii="宋体" w:hAnsi="宋体" w:cs="宋体"/>
          <w:b/>
          <w:color w:val="000000"/>
          <w:sz w:val="28"/>
          <w:szCs w:val="28"/>
        </w:rPr>
      </w:pPr>
      <w:bookmarkStart w:id="134" w:name="_Toc17091"/>
      <w:bookmarkStart w:id="135" w:name="_Toc6374"/>
      <w:bookmarkStart w:id="136" w:name="_Toc433127001"/>
      <w:bookmarkStart w:id="137" w:name="_Toc38219004"/>
      <w:bookmarkStart w:id="138" w:name="_Toc13234"/>
      <w:bookmarkStart w:id="139" w:name="_Toc414198490"/>
      <w:bookmarkStart w:id="140" w:name="_Toc16233"/>
      <w:r>
        <w:rPr>
          <w:rFonts w:hint="eastAsia" w:ascii="宋体" w:hAnsi="宋体" w:cs="宋体"/>
          <w:b/>
          <w:color w:val="000000"/>
          <w:sz w:val="28"/>
          <w:szCs w:val="28"/>
        </w:rPr>
        <w:t>（四）响应文件的递交</w:t>
      </w:r>
      <w:bookmarkEnd w:id="134"/>
      <w:bookmarkEnd w:id="135"/>
      <w:bookmarkEnd w:id="136"/>
      <w:bookmarkEnd w:id="137"/>
      <w:bookmarkEnd w:id="138"/>
      <w:bookmarkEnd w:id="139"/>
      <w:bookmarkEnd w:id="140"/>
    </w:p>
    <w:p>
      <w:pPr>
        <w:spacing w:line="360" w:lineRule="auto"/>
        <w:rPr>
          <w:rFonts w:ascii="宋体" w:hAnsi="宋体"/>
          <w:b/>
          <w:sz w:val="24"/>
        </w:rPr>
      </w:pPr>
      <w:bookmarkStart w:id="141" w:name="_Toc14462"/>
      <w:bookmarkStart w:id="142" w:name="_Toc18010"/>
      <w:bookmarkStart w:id="143" w:name="_Toc19633"/>
      <w:bookmarkStart w:id="144" w:name="_Toc433127002"/>
      <w:bookmarkStart w:id="145" w:name="_Toc414198491"/>
      <w:r>
        <w:rPr>
          <w:rFonts w:hint="eastAsia" w:ascii="宋体" w:hAnsi="宋体"/>
          <w:b/>
          <w:sz w:val="24"/>
        </w:rPr>
        <w:t>16、响应文件的密封及标记</w:t>
      </w:r>
      <w:bookmarkEnd w:id="141"/>
      <w:bookmarkEnd w:id="142"/>
      <w:bookmarkEnd w:id="143"/>
      <w:bookmarkEnd w:id="144"/>
      <w:bookmarkEnd w:id="145"/>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16.l 供应商应将响应文件正本和所有副本密封在一个专用袋（箱）中、</w:t>
      </w:r>
      <w:r>
        <w:rPr>
          <w:rFonts w:hint="eastAsia" w:ascii="宋体" w:hAnsi="宋体" w:cs="宋体"/>
          <w:b/>
          <w:color w:val="000000"/>
          <w:sz w:val="24"/>
          <w:lang w:val="en-GB"/>
        </w:rPr>
        <w:t>电子版响应文件、投标函及投标函附录</w:t>
      </w:r>
      <w:r>
        <w:rPr>
          <w:rFonts w:hint="eastAsia" w:ascii="宋体" w:hAnsi="宋体" w:cs="宋体"/>
          <w:bCs/>
          <w:color w:val="000000"/>
          <w:sz w:val="24"/>
          <w:lang w:val="en-GB"/>
        </w:rPr>
        <w:t>密封在一个专用袋（箱）中，共密封为</w:t>
      </w:r>
      <w:r>
        <w:rPr>
          <w:rFonts w:hint="eastAsia" w:ascii="宋体" w:hAnsi="宋体" w:cs="宋体"/>
          <w:bCs/>
          <w:color w:val="000000"/>
          <w:sz w:val="24"/>
        </w:rPr>
        <w:t>2个</w:t>
      </w:r>
      <w:r>
        <w:rPr>
          <w:rFonts w:hint="eastAsia" w:ascii="宋体" w:hAnsi="宋体" w:cs="宋体"/>
          <w:bCs/>
          <w:color w:val="000000"/>
          <w:sz w:val="24"/>
          <w:lang w:val="en-GB"/>
        </w:rPr>
        <w:t>专用袋（箱）</w:t>
      </w:r>
      <w:r>
        <w:rPr>
          <w:rFonts w:hint="eastAsia" w:ascii="宋体" w:hAnsi="宋体" w:cs="宋体"/>
          <w:bCs/>
          <w:color w:val="000000"/>
          <w:sz w:val="24"/>
        </w:rPr>
        <w:t>，</w:t>
      </w:r>
      <w:r>
        <w:rPr>
          <w:rFonts w:hint="eastAsia" w:ascii="宋体" w:hAnsi="宋体" w:cs="宋体"/>
          <w:bCs/>
          <w:color w:val="000000"/>
          <w:sz w:val="24"/>
          <w:lang w:val="en-GB"/>
        </w:rPr>
        <w:t>并在专用袋（箱）上标明“</w:t>
      </w:r>
      <w:r>
        <w:rPr>
          <w:rFonts w:hint="eastAsia" w:ascii="宋体" w:hAnsi="宋体" w:cs="宋体"/>
          <w:b/>
          <w:color w:val="000000"/>
          <w:sz w:val="24"/>
          <w:lang w:val="en-GB"/>
        </w:rPr>
        <w:t>响应文件</w:t>
      </w:r>
      <w:r>
        <w:rPr>
          <w:rFonts w:hint="eastAsia" w:ascii="宋体" w:hAnsi="宋体" w:cs="宋体"/>
          <w:bCs/>
          <w:color w:val="000000"/>
          <w:sz w:val="24"/>
          <w:lang w:val="en-GB"/>
        </w:rPr>
        <w:t>”、“</w:t>
      </w:r>
      <w:r>
        <w:rPr>
          <w:rFonts w:hint="eastAsia" w:ascii="宋体" w:hAnsi="宋体" w:cs="宋体"/>
          <w:b/>
          <w:color w:val="000000"/>
          <w:sz w:val="24"/>
          <w:lang w:val="en-GB"/>
        </w:rPr>
        <w:t>电子版响应文件、投标函及投标函附录</w:t>
      </w:r>
      <w:r>
        <w:rPr>
          <w:rFonts w:hint="eastAsia" w:ascii="宋体" w:hAnsi="宋体" w:cs="宋体"/>
          <w:bCs/>
          <w:color w:val="000000"/>
          <w:sz w:val="24"/>
          <w:lang w:val="en-GB"/>
        </w:rPr>
        <w:t>”字样，封口处应加盖骑缝章。封皮上均应写明：</w:t>
      </w:r>
    </w:p>
    <w:p>
      <w:pPr>
        <w:spacing w:line="360" w:lineRule="auto"/>
        <w:ind w:firstLine="482" w:firstLineChars="200"/>
        <w:rPr>
          <w:rFonts w:hint="eastAsia" w:ascii="宋体" w:hAnsi="宋体" w:eastAsia="宋体" w:cs="宋体"/>
          <w:b/>
          <w:color w:val="000000"/>
          <w:sz w:val="24"/>
          <w:lang w:eastAsia="zh-CN"/>
        </w:rPr>
      </w:pPr>
      <w:r>
        <w:rPr>
          <w:rFonts w:hint="eastAsia" w:ascii="宋体" w:hAnsi="宋体" w:cs="宋体"/>
          <w:b/>
          <w:color w:val="000000"/>
          <w:sz w:val="24"/>
        </w:rPr>
        <w:t>致：</w:t>
      </w:r>
      <w:r>
        <w:rPr>
          <w:rFonts w:hint="eastAsia" w:ascii="宋体" w:hAnsi="宋体" w:cs="宋体"/>
          <w:b/>
          <w:color w:val="000000"/>
          <w:sz w:val="24"/>
          <w:lang w:eastAsia="zh-CN"/>
        </w:rPr>
        <w:t>致君项目管理有限公司</w:t>
      </w:r>
    </w:p>
    <w:p>
      <w:pPr>
        <w:spacing w:line="360" w:lineRule="auto"/>
        <w:ind w:firstLine="482" w:firstLineChars="200"/>
        <w:rPr>
          <w:rFonts w:hint="eastAsia" w:ascii="宋体" w:hAnsi="宋体" w:cs="宋体"/>
          <w:b/>
          <w:color w:val="auto"/>
          <w:sz w:val="24"/>
          <w:lang w:val="en-GB" w:eastAsia="zh-CN"/>
        </w:rPr>
      </w:pPr>
      <w:r>
        <w:rPr>
          <w:rFonts w:hint="eastAsia" w:ascii="宋体" w:hAnsi="宋体" w:cs="宋体"/>
          <w:b/>
          <w:color w:val="000000"/>
          <w:sz w:val="24"/>
        </w:rPr>
        <w:t>项目名称：</w:t>
      </w:r>
      <w:r>
        <w:rPr>
          <w:rFonts w:hint="eastAsia" w:ascii="宋体" w:hAnsi="宋体" w:cs="宋体"/>
          <w:b/>
          <w:color w:val="auto"/>
          <w:sz w:val="24"/>
          <w:lang w:val="en-GB" w:eastAsia="zh-CN"/>
        </w:rPr>
        <w:t>陵水黎族自治县英州镇古楼村党群服务中心项目</w:t>
      </w:r>
    </w:p>
    <w:p>
      <w:pPr>
        <w:spacing w:line="360" w:lineRule="auto"/>
        <w:ind w:firstLine="482" w:firstLineChars="200"/>
        <w:rPr>
          <w:rFonts w:hint="eastAsia" w:ascii="宋体" w:hAnsi="宋体" w:cs="宋体"/>
          <w:b/>
          <w:color w:val="auto"/>
          <w:sz w:val="24"/>
          <w:lang w:eastAsia="zh-CN"/>
        </w:rPr>
      </w:pPr>
      <w:r>
        <w:rPr>
          <w:rFonts w:hint="eastAsia" w:ascii="宋体" w:hAnsi="宋体" w:cs="宋体"/>
          <w:b/>
          <w:color w:val="auto"/>
          <w:sz w:val="24"/>
        </w:rPr>
        <w:t>项目编号：</w:t>
      </w:r>
      <w:r>
        <w:rPr>
          <w:rFonts w:hint="eastAsia" w:ascii="宋体" w:hAnsi="宋体" w:cs="宋体"/>
          <w:b/>
          <w:color w:val="auto"/>
          <w:sz w:val="24"/>
          <w:lang w:eastAsia="zh-CN"/>
        </w:rPr>
        <w:t xml:space="preserve">ZJ（琼）-2022-166 </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注明：“请勿在开启时间之前启封”</w:t>
      </w:r>
    </w:p>
    <w:p>
      <w:pPr>
        <w:spacing w:line="360" w:lineRule="auto"/>
        <w:ind w:firstLine="482" w:firstLineChars="200"/>
        <w:rPr>
          <w:rFonts w:ascii="宋体" w:hAnsi="宋体" w:cs="宋体"/>
          <w:b/>
          <w:color w:val="000000"/>
          <w:sz w:val="24"/>
          <w:u w:val="single"/>
        </w:rPr>
      </w:pPr>
      <w:r>
        <w:rPr>
          <w:rFonts w:hint="eastAsia" w:ascii="宋体" w:hAnsi="宋体" w:cs="宋体"/>
          <w:b/>
          <w:color w:val="000000"/>
          <w:sz w:val="24"/>
        </w:rPr>
        <w:t>供应商名称</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6</w:t>
      </w:r>
      <w:r>
        <w:rPr>
          <w:rFonts w:hint="eastAsia" w:ascii="宋体" w:hAnsi="宋体" w:cs="宋体"/>
          <w:bCs/>
          <w:color w:val="000000"/>
          <w:sz w:val="24"/>
          <w:lang w:val="en-GB"/>
        </w:rPr>
        <w:t>.2 响应文件未按上述规定书写标记和密封者，</w:t>
      </w:r>
      <w:r>
        <w:rPr>
          <w:rFonts w:hint="eastAsia" w:ascii="宋体" w:hAnsi="宋体" w:cs="宋体"/>
          <w:bCs/>
          <w:color w:val="000000"/>
          <w:sz w:val="24"/>
          <w:lang w:val="en-GB" w:eastAsia="zh-CN"/>
        </w:rPr>
        <w:t>招标</w:t>
      </w:r>
      <w:r>
        <w:rPr>
          <w:rFonts w:hint="eastAsia" w:ascii="宋体" w:hAnsi="宋体" w:cs="宋体"/>
          <w:bCs/>
          <w:color w:val="000000"/>
          <w:sz w:val="24"/>
          <w:lang w:val="en-GB"/>
        </w:rPr>
        <w:t>代理机构不对响应文件被错放或先期启封负责。</w:t>
      </w:r>
    </w:p>
    <w:bookmarkEnd w:id="88"/>
    <w:bookmarkEnd w:id="89"/>
    <w:bookmarkEnd w:id="90"/>
    <w:p>
      <w:pPr>
        <w:spacing w:line="360" w:lineRule="auto"/>
        <w:rPr>
          <w:rFonts w:ascii="宋体" w:hAnsi="宋体"/>
          <w:b/>
          <w:sz w:val="24"/>
        </w:rPr>
      </w:pPr>
      <w:bookmarkStart w:id="146" w:name="_Toc414198492"/>
      <w:bookmarkStart w:id="147" w:name="_Toc14923"/>
      <w:bookmarkStart w:id="148" w:name="_Toc29104"/>
      <w:bookmarkStart w:id="149" w:name="_Toc3932"/>
      <w:bookmarkStart w:id="150" w:name="_Toc433127003"/>
      <w:r>
        <w:rPr>
          <w:rFonts w:hint="eastAsia" w:ascii="宋体" w:hAnsi="宋体"/>
          <w:b/>
          <w:sz w:val="24"/>
        </w:rPr>
        <w:t>17、响应文件提交截止时间</w:t>
      </w:r>
      <w:bookmarkEnd w:id="146"/>
      <w:bookmarkEnd w:id="147"/>
      <w:bookmarkEnd w:id="148"/>
      <w:bookmarkEnd w:id="149"/>
      <w:bookmarkEnd w:id="150"/>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7</w:t>
      </w:r>
      <w:r>
        <w:rPr>
          <w:rFonts w:hint="eastAsia" w:ascii="宋体" w:hAnsi="宋体" w:cs="宋体"/>
          <w:bCs/>
          <w:color w:val="000000"/>
          <w:sz w:val="24"/>
          <w:lang w:val="en-GB"/>
        </w:rPr>
        <w:t>.l 供应商须在响应文件提交截止时间前将响应文件送达</w:t>
      </w:r>
      <w:r>
        <w:rPr>
          <w:rFonts w:hint="eastAsia" w:ascii="宋体" w:hAnsi="宋体" w:cs="宋体"/>
          <w:bCs/>
          <w:color w:val="000000"/>
          <w:sz w:val="24"/>
          <w:lang w:val="en-GB" w:eastAsia="zh-CN"/>
        </w:rPr>
        <w:t>招标</w:t>
      </w:r>
      <w:r>
        <w:rPr>
          <w:rFonts w:hint="eastAsia" w:ascii="宋体" w:hAnsi="宋体" w:cs="宋体"/>
          <w:bCs/>
          <w:color w:val="000000"/>
          <w:sz w:val="24"/>
          <w:lang w:val="en-GB"/>
        </w:rPr>
        <w:t>代理机构规定的地点。</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1</w:t>
      </w:r>
      <w:r>
        <w:rPr>
          <w:rFonts w:hint="eastAsia" w:ascii="宋体" w:hAnsi="宋体" w:cs="宋体"/>
          <w:color w:val="000000"/>
          <w:sz w:val="24"/>
        </w:rPr>
        <w:t>7</w:t>
      </w:r>
      <w:r>
        <w:rPr>
          <w:rFonts w:hint="eastAsia" w:ascii="宋体" w:hAnsi="宋体" w:cs="宋体"/>
          <w:color w:val="000000"/>
          <w:sz w:val="24"/>
          <w:lang w:val="en-GB"/>
        </w:rPr>
        <w:t>.2 供应商的授权代表须携带《法定代表人授权书》。其现场所签署确认的文件均代表供应商的决定，并作为响应文件的补充内容，具有同等法律效力。</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7</w:t>
      </w:r>
      <w:r>
        <w:rPr>
          <w:rFonts w:hint="eastAsia" w:ascii="宋体" w:hAnsi="宋体" w:cs="宋体"/>
          <w:bCs/>
          <w:color w:val="000000"/>
          <w:sz w:val="24"/>
          <w:lang w:val="en-GB"/>
        </w:rPr>
        <w:t>.</w:t>
      </w:r>
      <w:r>
        <w:rPr>
          <w:rFonts w:hint="eastAsia" w:ascii="宋体" w:hAnsi="宋体" w:cs="宋体"/>
          <w:bCs/>
          <w:color w:val="000000"/>
          <w:sz w:val="24"/>
        </w:rPr>
        <w:t>3</w:t>
      </w:r>
      <w:r>
        <w:rPr>
          <w:rFonts w:hint="eastAsia" w:ascii="宋体" w:hAnsi="宋体" w:cs="宋体"/>
          <w:bCs/>
          <w:color w:val="000000"/>
          <w:sz w:val="24"/>
          <w:lang w:val="en-GB"/>
        </w:rPr>
        <w:t xml:space="preserve"> 若</w:t>
      </w:r>
      <w:r>
        <w:rPr>
          <w:rFonts w:hint="eastAsia" w:ascii="宋体" w:hAnsi="宋体" w:cs="宋体"/>
          <w:bCs/>
          <w:color w:val="000000"/>
          <w:sz w:val="24"/>
          <w:lang w:val="en-GB" w:eastAsia="zh-CN"/>
        </w:rPr>
        <w:t>招标</w:t>
      </w:r>
      <w:r>
        <w:rPr>
          <w:rFonts w:hint="eastAsia" w:ascii="宋体" w:hAnsi="宋体" w:cs="宋体"/>
          <w:bCs/>
          <w:color w:val="000000"/>
          <w:sz w:val="24"/>
          <w:lang w:val="en-GB"/>
        </w:rPr>
        <w:t>代理机构推迟了响应文件提交截止时间，应以公告的形式通知所有供应商。在这种情况下，</w:t>
      </w:r>
      <w:r>
        <w:rPr>
          <w:rFonts w:hint="eastAsia" w:ascii="宋体" w:hAnsi="宋体" w:cs="宋体"/>
          <w:bCs/>
          <w:color w:val="000000"/>
          <w:sz w:val="24"/>
          <w:lang w:val="en-GB" w:eastAsia="zh-CN"/>
        </w:rPr>
        <w:t>招标</w:t>
      </w:r>
      <w:r>
        <w:rPr>
          <w:rFonts w:hint="eastAsia" w:ascii="宋体" w:hAnsi="宋体" w:cs="宋体"/>
          <w:bCs/>
          <w:color w:val="000000"/>
          <w:sz w:val="24"/>
          <w:lang w:val="en-GB"/>
        </w:rPr>
        <w:t>代理机构、</w:t>
      </w:r>
      <w:r>
        <w:rPr>
          <w:rFonts w:hint="eastAsia" w:ascii="宋体" w:hAnsi="宋体" w:cs="宋体"/>
          <w:bCs/>
          <w:color w:val="000000"/>
          <w:sz w:val="24"/>
          <w:lang w:val="en-GB" w:eastAsia="zh-CN"/>
        </w:rPr>
        <w:t>招标</w:t>
      </w:r>
      <w:r>
        <w:rPr>
          <w:rFonts w:hint="eastAsia" w:ascii="宋体" w:hAnsi="宋体" w:cs="宋体"/>
          <w:bCs/>
          <w:color w:val="000000"/>
          <w:sz w:val="24"/>
          <w:lang w:val="en-GB"/>
        </w:rPr>
        <w:t>人和供应商的权利和义务均应以新的响应文件提交截止时间为准。</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7</w:t>
      </w:r>
      <w:r>
        <w:rPr>
          <w:rFonts w:hint="eastAsia" w:ascii="宋体" w:hAnsi="宋体" w:cs="宋体"/>
          <w:bCs/>
          <w:color w:val="000000"/>
          <w:sz w:val="24"/>
          <w:lang w:val="en-GB"/>
        </w:rPr>
        <w:t>.</w:t>
      </w:r>
      <w:r>
        <w:rPr>
          <w:rFonts w:hint="eastAsia" w:ascii="宋体" w:hAnsi="宋体" w:cs="宋体"/>
          <w:bCs/>
          <w:color w:val="000000"/>
          <w:sz w:val="24"/>
        </w:rPr>
        <w:t>4</w:t>
      </w:r>
      <w:r>
        <w:rPr>
          <w:rFonts w:hint="eastAsia" w:ascii="宋体" w:hAnsi="宋体" w:cs="宋体"/>
          <w:bCs/>
          <w:color w:val="000000"/>
          <w:sz w:val="24"/>
          <w:lang w:val="en-GB"/>
        </w:rPr>
        <w:t xml:space="preserve"> 在响应文件提交截止时间后递交的响应文件，</w:t>
      </w:r>
      <w:r>
        <w:rPr>
          <w:rFonts w:hint="eastAsia" w:ascii="宋体" w:hAnsi="宋体" w:cs="宋体"/>
          <w:bCs/>
          <w:color w:val="000000"/>
          <w:sz w:val="24"/>
          <w:lang w:val="en-GB" w:eastAsia="zh-CN"/>
        </w:rPr>
        <w:t>招标</w:t>
      </w:r>
      <w:r>
        <w:rPr>
          <w:rFonts w:hint="eastAsia" w:ascii="宋体" w:hAnsi="宋体" w:cs="宋体"/>
          <w:bCs/>
          <w:color w:val="000000"/>
          <w:sz w:val="24"/>
          <w:lang w:val="en-GB"/>
        </w:rPr>
        <w:t>代理机构将拒绝接收。</w:t>
      </w:r>
    </w:p>
    <w:p>
      <w:pPr>
        <w:snapToGrid w:val="0"/>
        <w:spacing w:before="156" w:beforeLines="50" w:after="156" w:afterLines="50" w:line="360" w:lineRule="auto"/>
        <w:outlineLvl w:val="1"/>
        <w:rPr>
          <w:rFonts w:ascii="宋体" w:hAnsi="宋体" w:cs="宋体"/>
          <w:b/>
          <w:color w:val="000000"/>
          <w:sz w:val="28"/>
          <w:szCs w:val="28"/>
        </w:rPr>
      </w:pPr>
      <w:bookmarkStart w:id="151" w:name="_Toc8292"/>
      <w:bookmarkStart w:id="152" w:name="_Toc38219005"/>
      <w:r>
        <w:rPr>
          <w:rFonts w:hint="eastAsia" w:ascii="宋体" w:hAnsi="宋体" w:cs="宋体"/>
          <w:b/>
          <w:color w:val="000000"/>
          <w:sz w:val="28"/>
          <w:szCs w:val="28"/>
        </w:rPr>
        <w:t>（五）开标</w:t>
      </w:r>
      <w:bookmarkEnd w:id="151"/>
      <w:bookmarkEnd w:id="152"/>
    </w:p>
    <w:p>
      <w:pPr>
        <w:spacing w:line="360" w:lineRule="auto"/>
        <w:rPr>
          <w:rFonts w:ascii="宋体" w:hAnsi="宋体"/>
          <w:b/>
          <w:sz w:val="24"/>
        </w:rPr>
      </w:pPr>
      <w:r>
        <w:rPr>
          <w:rFonts w:hint="eastAsia" w:ascii="宋体" w:hAnsi="宋体"/>
          <w:b/>
          <w:sz w:val="24"/>
        </w:rPr>
        <w:t>18、开标</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8</w:t>
      </w:r>
      <w:r>
        <w:rPr>
          <w:rFonts w:hint="eastAsia" w:ascii="宋体" w:hAnsi="宋体" w:cs="宋体"/>
          <w:bCs/>
          <w:color w:val="000000"/>
          <w:sz w:val="24"/>
          <w:lang w:val="en-GB"/>
        </w:rPr>
        <w:t>.l 招标代理机构按“磋商公告”或“磋商邀请函”中规定的时间和地点组织开标，</w:t>
      </w:r>
      <w:r>
        <w:rPr>
          <w:rFonts w:hint="eastAsia" w:ascii="宋体" w:hAnsi="宋体" w:cs="宋体"/>
          <w:bCs/>
          <w:color w:val="000000"/>
          <w:sz w:val="24"/>
          <w:lang w:val="en-GB" w:eastAsia="zh-CN"/>
        </w:rPr>
        <w:t>招标</w:t>
      </w:r>
      <w:r>
        <w:rPr>
          <w:rFonts w:hint="eastAsia" w:ascii="宋体" w:hAnsi="宋体" w:cs="宋体"/>
          <w:bCs/>
          <w:color w:val="000000"/>
          <w:sz w:val="24"/>
          <w:lang w:val="en-GB"/>
        </w:rPr>
        <w:t>人代表、招标代理机构有关工作人员参加。供应商应委派授权代表参加开标活动，参加开标的代表须持本人身份证件签名报到以证明其出席。未派授权代表或不能证明其授权代表身份的，招标代理机构对响应文件的处理不承担责任。</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8</w:t>
      </w:r>
      <w:r>
        <w:rPr>
          <w:rFonts w:hint="eastAsia" w:ascii="宋体" w:hAnsi="宋体" w:cs="宋体"/>
          <w:bCs/>
          <w:color w:val="000000"/>
          <w:sz w:val="24"/>
          <w:lang w:val="en-GB"/>
        </w:rPr>
        <w:t>.2政府采购主管部门、监督部门、国家公证机关公证员由其视情况决定是否派代表到现场进行监督。</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8</w:t>
      </w:r>
      <w:r>
        <w:rPr>
          <w:rFonts w:hint="eastAsia" w:ascii="宋体" w:hAnsi="宋体" w:cs="宋体"/>
          <w:bCs/>
          <w:color w:val="000000"/>
          <w:sz w:val="24"/>
          <w:lang w:val="en-GB"/>
        </w:rPr>
        <w:t>.3 开标时，供应商授权代表将查验响应文件的密封情况，确认无误后拆封唱标，公布每份响应文件中“投标函”的内容，以及招标代理机构认为合适的其他内容，招标代理机构将作开标记录。</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8</w:t>
      </w:r>
      <w:r>
        <w:rPr>
          <w:rFonts w:hint="eastAsia" w:ascii="宋体" w:hAnsi="宋体" w:cs="宋体"/>
          <w:bCs/>
          <w:color w:val="000000"/>
          <w:sz w:val="24"/>
          <w:lang w:val="en-GB"/>
        </w:rPr>
        <w:t>.4 若响应文件未密封，招标代理机构将拒绝接收该供应商的响应文件。</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rPr>
        <w:t>18.5根据财库〔2015〕124号《财政部关于政府采购竞争性磋商采购方式管理暂行办法有关问题的补充通知</w:t>
      </w:r>
      <w:r>
        <w:rPr>
          <w:rFonts w:hint="eastAsia" w:ascii="宋体" w:hAnsi="宋体" w:cs="宋体"/>
          <w:color w:val="000000"/>
          <w:sz w:val="24"/>
        </w:rPr>
        <w:t>》在采购过程中符合要求的供应商（社会资本）只有2家的，竞争性磋商采购活动可以继续进行。</w:t>
      </w:r>
    </w:p>
    <w:p>
      <w:pPr>
        <w:snapToGrid w:val="0"/>
        <w:spacing w:before="156" w:beforeLines="50" w:after="156" w:afterLines="50" w:line="360" w:lineRule="auto"/>
        <w:outlineLvl w:val="1"/>
        <w:rPr>
          <w:rFonts w:ascii="宋体" w:hAnsi="宋体" w:cs="宋体"/>
          <w:b/>
          <w:color w:val="000000"/>
          <w:sz w:val="28"/>
          <w:szCs w:val="28"/>
        </w:rPr>
      </w:pPr>
      <w:bookmarkStart w:id="153" w:name="_Toc433127004"/>
      <w:bookmarkStart w:id="154" w:name="_Toc32279"/>
      <w:bookmarkStart w:id="155" w:name="_Toc25891"/>
      <w:bookmarkStart w:id="156" w:name="_Toc414198493"/>
      <w:bookmarkStart w:id="157" w:name="_Toc38219006"/>
      <w:bookmarkStart w:id="158" w:name="_Toc32269"/>
      <w:bookmarkStart w:id="159" w:name="_Toc32596"/>
      <w:r>
        <w:rPr>
          <w:rFonts w:hint="eastAsia" w:ascii="宋体" w:hAnsi="宋体" w:cs="宋体"/>
          <w:b/>
          <w:color w:val="000000"/>
          <w:sz w:val="28"/>
          <w:szCs w:val="28"/>
        </w:rPr>
        <w:t>（六）磋商、评审及成交</w:t>
      </w:r>
      <w:bookmarkEnd w:id="153"/>
      <w:bookmarkEnd w:id="154"/>
      <w:bookmarkEnd w:id="155"/>
      <w:bookmarkEnd w:id="156"/>
      <w:bookmarkEnd w:id="157"/>
      <w:bookmarkEnd w:id="158"/>
      <w:bookmarkEnd w:id="159"/>
    </w:p>
    <w:p>
      <w:pPr>
        <w:spacing w:line="360" w:lineRule="auto"/>
        <w:rPr>
          <w:rFonts w:ascii="宋体" w:hAnsi="宋体"/>
          <w:b/>
          <w:sz w:val="24"/>
        </w:rPr>
      </w:pPr>
      <w:bookmarkStart w:id="160" w:name="_Toc433127005"/>
      <w:bookmarkStart w:id="161" w:name="_Toc17675"/>
      <w:bookmarkStart w:id="162" w:name="_Toc8871"/>
      <w:bookmarkStart w:id="163" w:name="_Toc414198494"/>
      <w:bookmarkStart w:id="164" w:name="_Toc26118"/>
      <w:r>
        <w:rPr>
          <w:rFonts w:hint="eastAsia" w:ascii="宋体" w:hAnsi="宋体"/>
          <w:b/>
          <w:sz w:val="24"/>
        </w:rPr>
        <w:t>19、磋商小组的组成</w:t>
      </w:r>
      <w:bookmarkEnd w:id="160"/>
      <w:bookmarkEnd w:id="161"/>
      <w:bookmarkEnd w:id="162"/>
      <w:bookmarkEnd w:id="163"/>
      <w:bookmarkEnd w:id="164"/>
    </w:p>
    <w:p>
      <w:pPr>
        <w:spacing w:line="360" w:lineRule="auto"/>
        <w:ind w:firstLine="480" w:firstLineChars="200"/>
        <w:rPr>
          <w:rFonts w:ascii="宋体" w:hAnsi="宋体" w:cs="宋体"/>
          <w:sz w:val="24"/>
        </w:rPr>
      </w:pPr>
      <w:bookmarkStart w:id="165" w:name="_Toc414198495"/>
      <w:bookmarkStart w:id="166" w:name="_Toc7598"/>
      <w:bookmarkStart w:id="167" w:name="_Toc433127006"/>
      <w:bookmarkStart w:id="168" w:name="_Toc9476"/>
      <w:bookmarkStart w:id="169" w:name="_Toc12295"/>
      <w:r>
        <w:rPr>
          <w:rFonts w:hint="eastAsia" w:ascii="宋体" w:hAnsi="宋体" w:cs="宋体"/>
          <w:bCs/>
          <w:sz w:val="24"/>
        </w:rPr>
        <w:t>磋商小组成员由3人组成，全部从海南省综合评标专家库中随机抽取。磋商小组成员将按照客观、公正、审慎的原则，根据磋商文件规定的评审程序、评审方法和评审标准进行独立评审</w:t>
      </w:r>
      <w:r>
        <w:rPr>
          <w:rFonts w:hint="eastAsia" w:ascii="宋体" w:hAnsi="宋体" w:cs="宋体"/>
          <w:sz w:val="24"/>
        </w:rPr>
        <w:t>。</w:t>
      </w:r>
    </w:p>
    <w:p>
      <w:pPr>
        <w:spacing w:line="360" w:lineRule="auto"/>
        <w:rPr>
          <w:rFonts w:ascii="宋体" w:hAnsi="宋体"/>
          <w:b/>
          <w:sz w:val="24"/>
        </w:rPr>
      </w:pPr>
      <w:r>
        <w:rPr>
          <w:rFonts w:hint="eastAsia" w:ascii="宋体" w:hAnsi="宋体"/>
          <w:b/>
          <w:sz w:val="24"/>
        </w:rPr>
        <w:t>20、评审方法及评审程序</w:t>
      </w:r>
      <w:bookmarkEnd w:id="165"/>
      <w:bookmarkEnd w:id="166"/>
      <w:bookmarkEnd w:id="167"/>
      <w:bookmarkEnd w:id="168"/>
      <w:bookmarkEnd w:id="169"/>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20.1</w:t>
      </w:r>
      <w:r>
        <w:rPr>
          <w:rFonts w:hint="eastAsia" w:ascii="宋体" w:hAnsi="宋体" w:cs="宋体"/>
          <w:bCs/>
          <w:color w:val="000000"/>
          <w:sz w:val="24"/>
          <w:lang w:val="en-GB"/>
        </w:rPr>
        <w:t>本次评审采用综合评分法。</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rPr>
        <w:t>20</w:t>
      </w:r>
      <w:r>
        <w:rPr>
          <w:rFonts w:hint="eastAsia" w:ascii="宋体" w:hAnsi="宋体" w:cs="宋体"/>
          <w:bCs/>
          <w:color w:val="000000"/>
          <w:sz w:val="24"/>
          <w:lang w:val="en-GB"/>
        </w:rPr>
        <w:t>.</w:t>
      </w:r>
      <w:r>
        <w:rPr>
          <w:rFonts w:hint="eastAsia" w:ascii="宋体" w:hAnsi="宋体" w:cs="宋体"/>
          <w:bCs/>
          <w:color w:val="000000"/>
          <w:sz w:val="24"/>
        </w:rPr>
        <w:t>2 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360" w:lineRule="auto"/>
        <w:ind w:firstLine="480" w:firstLineChars="200"/>
        <w:rPr>
          <w:rFonts w:ascii="宋体" w:hAnsi="宋体" w:cs="宋体"/>
          <w:bCs/>
          <w:color w:val="000000"/>
          <w:sz w:val="24"/>
          <w:lang w:val="en-GB"/>
        </w:rPr>
      </w:pPr>
      <w:r>
        <w:rPr>
          <w:rFonts w:hint="eastAsia" w:ascii="宋体" w:hAnsi="宋体" w:cs="宋体"/>
          <w:bCs/>
          <w:color w:val="000000"/>
          <w:sz w:val="24"/>
        </w:rPr>
        <w:t>20.3评审时，磋商小组各成员独立对每个有效响应的文件进行评价、打分，然后汇总每个供应商每项评分因素的得分。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20.4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20.5磋商小组要求供应商澄清、说明或者更正响应文件应当以书面形式作出。供应商的澄清、说明或者更正应当由法定代表人或其授权代表签字或者加盖公章。由授权代表签字的，应当附法定代表人授权书。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60" w:lineRule="auto"/>
        <w:ind w:firstLine="480" w:firstLineChars="200"/>
        <w:rPr>
          <w:rFonts w:ascii="宋体" w:hAnsi="宋体" w:cs="宋体"/>
          <w:color w:val="000000"/>
          <w:sz w:val="24"/>
          <w:lang w:val="en-GB"/>
        </w:rPr>
      </w:pPr>
      <w:r>
        <w:rPr>
          <w:rFonts w:hint="eastAsia" w:ascii="宋体" w:hAnsi="宋体" w:cs="宋体"/>
          <w:bCs/>
          <w:color w:val="000000"/>
          <w:sz w:val="24"/>
          <w:lang w:val="en-GB"/>
        </w:rPr>
        <w:t>20</w:t>
      </w:r>
      <w:r>
        <w:rPr>
          <w:rFonts w:hint="eastAsia" w:ascii="宋体" w:hAnsi="宋体" w:cs="宋体"/>
          <w:color w:val="000000"/>
          <w:sz w:val="24"/>
        </w:rPr>
        <w:t xml:space="preserve">.6 </w:t>
      </w:r>
      <w:r>
        <w:rPr>
          <w:rFonts w:hint="eastAsia" w:ascii="宋体" w:hAnsi="宋体" w:cs="宋体"/>
          <w:color w:val="000000"/>
          <w:sz w:val="24"/>
          <w:lang w:val="en-GB"/>
        </w:rPr>
        <w:t>资格审查：</w:t>
      </w:r>
      <w:r>
        <w:rPr>
          <w:rFonts w:hint="eastAsia" w:ascii="宋体" w:hAnsi="宋体" w:cs="宋体"/>
          <w:color w:val="000000"/>
          <w:sz w:val="24"/>
        </w:rPr>
        <w:t>评审小组</w:t>
      </w:r>
      <w:r>
        <w:rPr>
          <w:rFonts w:hint="eastAsia" w:ascii="宋体" w:hAnsi="宋体" w:cs="宋体"/>
          <w:color w:val="000000"/>
          <w:sz w:val="24"/>
          <w:lang w:val="en-GB"/>
        </w:rPr>
        <w:t>根据国家相关法律法规和</w:t>
      </w:r>
      <w:r>
        <w:rPr>
          <w:rFonts w:hint="eastAsia" w:ascii="宋体" w:hAnsi="宋体" w:cs="宋体"/>
          <w:color w:val="000000"/>
          <w:sz w:val="24"/>
        </w:rPr>
        <w:t>磋商</w:t>
      </w:r>
      <w:r>
        <w:rPr>
          <w:rFonts w:hint="eastAsia" w:ascii="宋体" w:hAnsi="宋体" w:cs="宋体"/>
          <w:color w:val="000000"/>
          <w:sz w:val="24"/>
          <w:lang w:val="en-GB"/>
        </w:rPr>
        <w:t>文件的规定，对供应商的资格证明文件进行资格性和符合性审查，如供应商不具备磋商资格，</w:t>
      </w:r>
      <w:r>
        <w:rPr>
          <w:rFonts w:hint="eastAsia" w:ascii="宋体" w:hAnsi="宋体" w:cs="宋体"/>
          <w:color w:val="000000"/>
          <w:sz w:val="24"/>
        </w:rPr>
        <w:t>评审小组</w:t>
      </w:r>
      <w:r>
        <w:rPr>
          <w:rFonts w:hint="eastAsia" w:ascii="宋体" w:hAnsi="宋体" w:cs="宋体"/>
          <w:color w:val="000000"/>
          <w:sz w:val="24"/>
          <w:lang w:val="en-GB"/>
        </w:rPr>
        <w:t>可按投票方式决定是否作无效响应处理（详见</w:t>
      </w:r>
      <w:r>
        <w:rPr>
          <w:rFonts w:hint="eastAsia" w:ascii="宋体" w:hAnsi="宋体" w:cs="宋体"/>
          <w:color w:val="000000"/>
          <w:sz w:val="24"/>
        </w:rPr>
        <w:t>附表1</w:t>
      </w:r>
      <w:r>
        <w:rPr>
          <w:rFonts w:hint="eastAsia" w:ascii="宋体" w:hAnsi="宋体" w:cs="宋体"/>
          <w:color w:val="000000"/>
          <w:sz w:val="24"/>
          <w:lang w:val="en-GB"/>
        </w:rPr>
        <w:t>）。</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20.6.1 磋商小组根据《资格性审查表》和《符合性审查表》对响应文件的资格性和符合性进行审查，只有对《资格性审查表》和《符合性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（1）供应商未能满足供应商资格要求的；</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（2）供应商未提交法人授权委托书的； </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（3）响应文件未按磋商文件规定要求填写响应内容及签名盖章的；</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（4）报价不是固定价或者报价不是唯一的；</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（5）不符合磋商文件规定的其它条件。</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20.6.2 判断响应文件有效与否只根据响应文件本身，而不寻求外部证据。</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20.6.3 磋商小组在初审中，对算术错误的修正原则如下：</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（1）报价一览表内容与响应文件中明细表内容不一致的，以报价一览表为准；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（2）响应文件的大写金额和小写金额不一致的，以大写金额为准；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（3）总价金额与按单价汇总金额不一致的，以单价金额计算结果为准；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（4）单价金额小数点有明显错位的，以总价为准并修改单价；</w:t>
      </w:r>
    </w:p>
    <w:p>
      <w:pPr>
        <w:spacing w:line="360" w:lineRule="auto"/>
        <w:ind w:firstLine="480" w:firstLineChars="200"/>
        <w:rPr>
          <w:rFonts w:ascii="宋体" w:hAnsi="宋体" w:cs="宋体"/>
          <w:color w:val="000000"/>
          <w:sz w:val="24"/>
        </w:rPr>
      </w:pPr>
      <w:r>
        <w:rPr>
          <w:rFonts w:hint="eastAsia" w:ascii="宋体" w:hAnsi="宋体" w:cs="宋体"/>
          <w:color w:val="000000"/>
          <w:sz w:val="24"/>
        </w:rPr>
        <w:t>（5）若供应商不同意以上修正，响应文件将视为无效。</w:t>
      </w:r>
    </w:p>
    <w:p>
      <w:pPr>
        <w:spacing w:line="360" w:lineRule="auto"/>
        <w:ind w:firstLine="480" w:firstLineChars="200"/>
        <w:rPr>
          <w:rFonts w:ascii="宋体" w:hAnsi="宋体" w:cs="宋体"/>
          <w:color w:val="000000"/>
          <w:sz w:val="24"/>
        </w:rPr>
      </w:pPr>
      <w:r>
        <w:rPr>
          <w:rFonts w:hint="eastAsia" w:ascii="宋体" w:hAnsi="宋体" w:cs="宋体"/>
          <w:color w:val="000000"/>
          <w:sz w:val="24"/>
        </w:rPr>
        <w:t>20.7磋商小组对响应文件进行审核后，与各家供应商进行单独磋商。经磋商后确定最终采购需求，供应商可选择是否提交最终报价，不提交最终报价视为放弃本次磋商。供应商提交的最终报价可选择维持第一次的投标报价作为最终报价，也可低于第一次的投标报价。</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 xml:space="preserve">20.8 </w:t>
      </w:r>
      <w:r>
        <w:rPr>
          <w:rFonts w:hint="eastAsia" w:ascii="宋体" w:hAnsi="宋体" w:cs="宋体"/>
          <w:bCs/>
          <w:color w:val="000000"/>
          <w:sz w:val="24"/>
          <w:lang w:val="en-GB"/>
        </w:rPr>
        <w:t>量化评审</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20.8.1 磋商小组根据评审办法对通过初步评审的响应文件进行详细评审，并进行技术和商务的评审打分。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20.8.2商务评分：具体评审的内容详见（附表2）。</w:t>
      </w:r>
    </w:p>
    <w:p>
      <w:pPr>
        <w:spacing w:line="360" w:lineRule="auto"/>
        <w:ind w:firstLine="480" w:firstLineChars="200"/>
        <w:rPr>
          <w:rFonts w:ascii="宋体" w:hAnsi="宋体" w:cs="宋体"/>
          <w:bCs/>
          <w:color w:val="000000"/>
          <w:sz w:val="24"/>
        </w:rPr>
      </w:pPr>
      <w:r>
        <w:rPr>
          <w:rFonts w:hint="eastAsia" w:ascii="宋体" w:hAnsi="宋体" w:cs="宋体"/>
          <w:color w:val="000000"/>
          <w:sz w:val="24"/>
        </w:rPr>
        <w:t>20</w:t>
      </w:r>
      <w:r>
        <w:rPr>
          <w:rFonts w:hint="eastAsia" w:ascii="宋体" w:hAnsi="宋体" w:cs="宋体"/>
          <w:bCs/>
          <w:color w:val="000000"/>
          <w:sz w:val="24"/>
        </w:rPr>
        <w:t>.8.3 价格分统一采用低价优先法计算，将通过初步评审的所有供应商的报价，即满足磋商文件要求且价格最低的报价为磋商基准价，</w:t>
      </w:r>
      <w:r>
        <w:rPr>
          <w:rFonts w:hint="eastAsia" w:ascii="宋体" w:hAnsi="宋体" w:cs="宋体"/>
          <w:bCs/>
          <w:color w:val="000000"/>
          <w:sz w:val="24"/>
          <w:lang w:val="en-GB"/>
        </w:rPr>
        <w:t>其价格分为满分</w:t>
      </w:r>
      <w:r>
        <w:rPr>
          <w:rFonts w:hint="eastAsia" w:ascii="宋体" w:hAnsi="宋体" w:cs="宋体"/>
          <w:bCs/>
          <w:color w:val="000000"/>
          <w:sz w:val="24"/>
        </w:rPr>
        <w:t>。其他供应商的价格分统一按照下列公式计算：</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价格分=（</w:t>
      </w:r>
      <w:r>
        <w:rPr>
          <w:rFonts w:hint="eastAsia" w:ascii="宋体" w:hAnsi="宋体" w:cs="宋体"/>
          <w:color w:val="000000"/>
          <w:sz w:val="24"/>
        </w:rPr>
        <w:t>磋商基准价／最终磋商报价</w:t>
      </w:r>
      <w:r>
        <w:rPr>
          <w:rFonts w:hint="eastAsia" w:ascii="宋体" w:hAnsi="宋体" w:cs="宋体"/>
          <w:bCs/>
          <w:color w:val="000000"/>
          <w:sz w:val="24"/>
        </w:rPr>
        <w:t>）×价格权重×100</w:t>
      </w:r>
    </w:p>
    <w:p>
      <w:pPr>
        <w:spacing w:after="156" w:afterLines="50" w:line="360" w:lineRule="auto"/>
        <w:ind w:firstLine="480" w:firstLineChars="200"/>
        <w:rPr>
          <w:rFonts w:hint="eastAsia" w:ascii="宋体" w:hAnsi="宋体" w:cs="宋体"/>
          <w:bCs/>
          <w:color w:val="000000"/>
          <w:sz w:val="24"/>
        </w:rPr>
      </w:pPr>
      <w:r>
        <w:rPr>
          <w:rFonts w:hint="eastAsia" w:ascii="宋体" w:hAnsi="宋体" w:cs="宋体"/>
          <w:bCs/>
          <w:color w:val="000000"/>
          <w:sz w:val="24"/>
        </w:rPr>
        <w:t>20.8.4 技术、商务及价格权重分配</w:t>
      </w:r>
    </w:p>
    <w:p>
      <w:pPr>
        <w:rPr>
          <w:rFonts w:hint="eastAsia" w:ascii="宋体" w:hAnsi="宋体" w:cs="宋体"/>
          <w:bCs/>
          <w:color w:val="000000"/>
          <w:sz w:val="24"/>
          <w:lang w:val="en-US" w:eastAsia="zh-CN"/>
        </w:rPr>
      </w:pPr>
      <w:r>
        <w:rPr>
          <w:rFonts w:hint="eastAsia" w:ascii="宋体" w:hAnsi="宋体" w:cs="宋体"/>
          <w:bCs/>
          <w:color w:val="000000"/>
          <w:sz w:val="24"/>
          <w:lang w:val="en-US" w:eastAsia="zh-CN"/>
        </w:rPr>
        <w:br w:type="page"/>
      </w:r>
    </w:p>
    <w:p>
      <w:pPr>
        <w:spacing w:after="156" w:afterLines="50" w:line="360" w:lineRule="auto"/>
        <w:ind w:firstLine="482" w:firstLineChars="200"/>
        <w:rPr>
          <w:rFonts w:hint="eastAsia" w:ascii="宋体" w:hAnsi="宋体" w:eastAsia="宋体" w:cs="宋体"/>
          <w:b/>
          <w:bCs w:val="0"/>
          <w:color w:val="000000"/>
          <w:sz w:val="24"/>
          <w:lang w:val="en-US" w:eastAsia="zh-CN"/>
        </w:rPr>
      </w:pPr>
      <w:r>
        <w:rPr>
          <w:rFonts w:hint="eastAsia" w:ascii="宋体" w:hAnsi="宋体" w:cs="宋体"/>
          <w:b/>
          <w:bCs w:val="0"/>
          <w:color w:val="000000"/>
          <w:sz w:val="24"/>
          <w:lang w:val="en-US" w:eastAsia="zh-CN"/>
        </w:rPr>
        <w:t>陵水黎族自治县英州镇古楼村党群服务中心项目：</w:t>
      </w:r>
    </w:p>
    <w:tbl>
      <w:tblPr>
        <w:tblStyle w:val="53"/>
        <w:tblW w:w="8389"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5033"/>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7" w:type="dxa"/>
            <w:shd w:val="clear" w:color="auto" w:fill="D9D9D9"/>
            <w:vAlign w:val="center"/>
          </w:tcPr>
          <w:p>
            <w:pPr>
              <w:spacing w:before="93" w:beforeLines="30" w:after="93" w:afterLines="30" w:line="360" w:lineRule="auto"/>
              <w:jc w:val="center"/>
              <w:rPr>
                <w:rFonts w:ascii="宋体" w:hAnsi="宋体" w:cs="宋体"/>
                <w:b/>
                <w:bCs/>
                <w:color w:val="auto"/>
                <w:sz w:val="24"/>
                <w:lang w:val="en-GB"/>
              </w:rPr>
            </w:pPr>
            <w:r>
              <w:rPr>
                <w:rFonts w:hint="eastAsia" w:ascii="宋体" w:hAnsi="宋体" w:cs="宋体"/>
                <w:b/>
                <w:bCs/>
                <w:color w:val="auto"/>
                <w:sz w:val="24"/>
                <w:lang w:val="en-GB"/>
              </w:rPr>
              <w:t>评分项目</w:t>
            </w:r>
          </w:p>
        </w:tc>
        <w:tc>
          <w:tcPr>
            <w:tcW w:w="5033" w:type="dxa"/>
            <w:shd w:val="clear" w:color="auto" w:fill="D9D9D9"/>
            <w:vAlign w:val="center"/>
          </w:tcPr>
          <w:p>
            <w:pPr>
              <w:spacing w:before="93" w:beforeLines="30" w:after="93" w:afterLines="30" w:line="360" w:lineRule="auto"/>
              <w:jc w:val="center"/>
              <w:rPr>
                <w:rFonts w:ascii="宋体" w:hAnsi="宋体" w:cs="宋体"/>
                <w:b/>
                <w:bCs/>
                <w:color w:val="auto"/>
                <w:sz w:val="24"/>
                <w:lang w:val="en-GB"/>
              </w:rPr>
            </w:pPr>
            <w:r>
              <w:rPr>
                <w:rFonts w:hint="eastAsia" w:ascii="宋体" w:hAnsi="宋体" w:cs="宋体"/>
                <w:b/>
                <w:bCs/>
                <w:color w:val="auto"/>
                <w:sz w:val="24"/>
                <w:lang w:val="en-GB"/>
              </w:rPr>
              <w:t>技术商务部分</w:t>
            </w:r>
          </w:p>
        </w:tc>
        <w:tc>
          <w:tcPr>
            <w:tcW w:w="1679" w:type="dxa"/>
            <w:shd w:val="clear" w:color="auto" w:fill="D9D9D9"/>
            <w:vAlign w:val="center"/>
          </w:tcPr>
          <w:p>
            <w:pPr>
              <w:spacing w:before="93" w:beforeLines="30" w:after="93" w:afterLines="30" w:line="360" w:lineRule="auto"/>
              <w:jc w:val="center"/>
              <w:rPr>
                <w:rFonts w:ascii="宋体" w:hAnsi="宋体" w:cs="宋体"/>
                <w:b/>
                <w:bCs/>
                <w:color w:val="auto"/>
                <w:sz w:val="24"/>
                <w:lang w:val="en-GB"/>
              </w:rPr>
            </w:pPr>
            <w:r>
              <w:rPr>
                <w:rFonts w:hint="eastAsia" w:ascii="宋体" w:hAnsi="宋体" w:cs="宋体"/>
                <w:b/>
                <w:bCs/>
                <w:color w:val="auto"/>
                <w:sz w:val="24"/>
                <w:lang w:val="en-GB"/>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77" w:type="dxa"/>
            <w:vAlign w:val="center"/>
          </w:tcPr>
          <w:p>
            <w:pPr>
              <w:spacing w:before="93" w:beforeLines="30" w:after="93" w:afterLines="30" w:line="360" w:lineRule="auto"/>
              <w:jc w:val="center"/>
              <w:rPr>
                <w:rFonts w:ascii="宋体" w:hAnsi="宋体" w:cs="宋体"/>
                <w:color w:val="auto"/>
                <w:sz w:val="24"/>
                <w:lang w:val="en-GB"/>
              </w:rPr>
            </w:pPr>
            <w:r>
              <w:rPr>
                <w:rFonts w:hint="eastAsia" w:ascii="宋体" w:hAnsi="宋体" w:cs="宋体"/>
                <w:b/>
                <w:bCs/>
                <w:color w:val="auto"/>
                <w:sz w:val="24"/>
                <w:lang w:val="en-GB"/>
              </w:rPr>
              <w:t>权重</w:t>
            </w:r>
          </w:p>
        </w:tc>
        <w:tc>
          <w:tcPr>
            <w:tcW w:w="5033" w:type="dxa"/>
            <w:vAlign w:val="center"/>
          </w:tcPr>
          <w:p>
            <w:pPr>
              <w:spacing w:before="93" w:beforeLines="30" w:after="93" w:afterLines="30"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70%</w:t>
            </w:r>
          </w:p>
        </w:tc>
        <w:tc>
          <w:tcPr>
            <w:tcW w:w="1679" w:type="dxa"/>
            <w:vAlign w:val="center"/>
          </w:tcPr>
          <w:p>
            <w:pPr>
              <w:spacing w:before="93" w:beforeLines="30" w:after="93" w:afterLines="30" w:line="360" w:lineRule="auto"/>
              <w:jc w:val="center"/>
              <w:rPr>
                <w:rFonts w:ascii="宋体" w:hAnsi="宋体" w:cs="宋体"/>
                <w:color w:val="auto"/>
                <w:sz w:val="24"/>
                <w:lang w:val="en-GB"/>
              </w:rPr>
            </w:pPr>
            <w:r>
              <w:rPr>
                <w:rFonts w:hint="eastAsia" w:ascii="宋体" w:hAnsi="宋体" w:cs="宋体"/>
                <w:color w:val="auto"/>
                <w:sz w:val="24"/>
                <w:lang w:val="en-US" w:eastAsia="zh-CN"/>
              </w:rPr>
              <w:t>30</w:t>
            </w:r>
            <w:r>
              <w:rPr>
                <w:rFonts w:hint="eastAsia" w:ascii="宋体" w:hAnsi="宋体" w:cs="宋体"/>
                <w:color w:val="auto"/>
                <w:sz w:val="24"/>
                <w:lang w:val="en-GB"/>
              </w:rPr>
              <w:t>%</w:t>
            </w:r>
          </w:p>
        </w:tc>
      </w:tr>
    </w:tbl>
    <w:p>
      <w:pPr>
        <w:adjustRightInd w:val="0"/>
        <w:snapToGrid w:val="0"/>
        <w:spacing w:line="360" w:lineRule="auto"/>
        <w:ind w:firstLine="480" w:firstLineChars="200"/>
        <w:rPr>
          <w:rFonts w:hint="eastAsia"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20.9提交最终报价后，由磋商小组采用综合评分法对提交最后报价的供应商的响应文件和最后报价进行</w:t>
      </w:r>
      <w:r>
        <w:rPr>
          <w:rFonts w:hint="eastAsia" w:ascii="宋体" w:hAnsi="宋体" w:cs="宋体"/>
          <w:b/>
          <w:sz w:val="24"/>
        </w:rPr>
        <w:t>综合评分</w:t>
      </w:r>
      <w:r>
        <w:rPr>
          <w:rFonts w:hint="eastAsia" w:ascii="宋体" w:hAnsi="宋体" w:cs="宋体"/>
          <w:sz w:val="24"/>
        </w:rPr>
        <w:t>。磋商小组根据综合评分情况，按照评审得分由高到低顺序推荐</w:t>
      </w:r>
      <w:r>
        <w:rPr>
          <w:rFonts w:hint="eastAsia" w:ascii="宋体" w:hAnsi="宋体" w:cs="宋体"/>
          <w:b/>
          <w:sz w:val="24"/>
        </w:rPr>
        <w:t>2名</w:t>
      </w:r>
      <w:r>
        <w:rPr>
          <w:rFonts w:hint="eastAsia" w:ascii="宋体" w:hAnsi="宋体" w:cs="宋体"/>
          <w:sz w:val="24"/>
        </w:rPr>
        <w:t>以上成交候选供应商，并编写评审报告。评审得分相同的，按照最后报价由低到高的顺序推荐。评审得分且最后报价相同的，按照技术指标优劣顺序推荐。</w:t>
      </w:r>
    </w:p>
    <w:p>
      <w:pPr>
        <w:spacing w:line="360" w:lineRule="auto"/>
        <w:rPr>
          <w:rFonts w:hint="eastAsia" w:ascii="宋体" w:hAnsi="宋体" w:cs="宋体"/>
          <w:color w:val="000000"/>
          <w:sz w:val="24"/>
          <w:lang w:val="en-GB"/>
        </w:rPr>
      </w:pPr>
      <w:r>
        <w:rPr>
          <w:rFonts w:hint="eastAsia" w:ascii="宋体" w:hAnsi="宋体" w:cs="宋体"/>
          <w:b/>
          <w:bCs/>
          <w:color w:val="000000"/>
          <w:sz w:val="24"/>
          <w:lang w:val="en-GB"/>
        </w:rPr>
        <w:t>注：</w:t>
      </w:r>
      <w:r>
        <w:rPr>
          <w:rFonts w:hint="eastAsia" w:ascii="宋体" w:hAnsi="宋体" w:cs="宋体"/>
          <w:color w:val="000000"/>
          <w:sz w:val="24"/>
          <w:lang w:val="en-GB"/>
        </w:rPr>
        <w:t>①技术部分得分=（∑各评委所审技术参数得分）/（评委人数）；</w:t>
      </w:r>
    </w:p>
    <w:p>
      <w:pPr>
        <w:spacing w:line="360" w:lineRule="auto"/>
        <w:ind w:firstLine="480" w:firstLineChars="200"/>
        <w:rPr>
          <w:rFonts w:hint="eastAsia" w:ascii="宋体" w:hAnsi="宋体" w:cs="宋体"/>
          <w:color w:val="000000"/>
          <w:sz w:val="24"/>
          <w:lang w:val="en-GB"/>
        </w:rPr>
      </w:pPr>
      <w:r>
        <w:rPr>
          <w:rFonts w:hint="eastAsia" w:ascii="宋体" w:hAnsi="宋体" w:cs="宋体"/>
          <w:color w:val="000000"/>
          <w:sz w:val="24"/>
          <w:lang w:val="en-GB"/>
        </w:rPr>
        <w:t>②商务部分得分=（∑各评委所审商务参数得分）/（评委人数）；</w:t>
      </w:r>
    </w:p>
    <w:p>
      <w:pPr>
        <w:spacing w:line="360" w:lineRule="auto"/>
        <w:ind w:firstLine="480" w:firstLineChars="200"/>
        <w:rPr>
          <w:rFonts w:hint="eastAsia" w:ascii="宋体" w:hAnsi="宋体" w:cs="宋体"/>
          <w:color w:val="000000"/>
          <w:sz w:val="24"/>
          <w:lang w:val="en-GB"/>
        </w:rPr>
      </w:pPr>
      <w:r>
        <w:rPr>
          <w:rFonts w:hint="eastAsia" w:ascii="宋体" w:hAnsi="宋体" w:cs="宋体"/>
          <w:color w:val="000000"/>
          <w:sz w:val="24"/>
          <w:lang w:val="en-GB"/>
        </w:rPr>
        <w:t>③价格部分得分=（磋商基准价／最终磋商报价）×价格权重×100；</w:t>
      </w:r>
    </w:p>
    <w:p>
      <w:pPr>
        <w:spacing w:line="360" w:lineRule="auto"/>
        <w:ind w:firstLine="480" w:firstLineChars="200"/>
        <w:rPr>
          <w:rFonts w:hint="eastAsia" w:ascii="宋体" w:hAnsi="宋体" w:cs="宋体"/>
          <w:color w:val="000000"/>
          <w:sz w:val="24"/>
          <w:lang w:val="en-GB"/>
        </w:rPr>
      </w:pPr>
      <w:r>
        <w:rPr>
          <w:rFonts w:hint="eastAsia" w:ascii="宋体" w:hAnsi="宋体" w:cs="宋体"/>
          <w:color w:val="000000"/>
          <w:sz w:val="24"/>
          <w:lang w:val="en-GB"/>
        </w:rPr>
        <w:t>④供应商综合得分=技术部分得分+商务部分得分+价格部分得分（保留二位小数）。</w:t>
      </w:r>
    </w:p>
    <w:p>
      <w:pPr>
        <w:spacing w:line="360" w:lineRule="auto"/>
        <w:ind w:firstLine="480" w:firstLineChars="200"/>
        <w:rPr>
          <w:rFonts w:ascii="宋体" w:hAnsi="宋体" w:cs="宋体"/>
          <w:color w:val="000000"/>
          <w:sz w:val="24"/>
          <w:lang w:val="en-GB"/>
        </w:rPr>
      </w:pPr>
      <w:r>
        <w:rPr>
          <w:rFonts w:hint="eastAsia" w:ascii="宋体" w:hAnsi="宋体" w:cs="宋体"/>
          <w:color w:val="000000"/>
          <w:sz w:val="24"/>
          <w:lang w:val="en-GB"/>
        </w:rPr>
        <w:t>20.10依据财库【2015】124号文件《关于政府采购竞争性磋商采购方式管理暂行办法有关问题的补充通知》，采用竞争性磋商采购方式采购的政府购买服务项目，在采购过程中符合要求的供应商只有2家的，竞争性磋商采购活动可以继续进行；采购过程中符合要求的供应商只有1家的，</w:t>
      </w:r>
      <w:r>
        <w:rPr>
          <w:rFonts w:hint="eastAsia" w:ascii="宋体" w:hAnsi="宋体" w:cs="宋体"/>
          <w:color w:val="000000"/>
          <w:sz w:val="24"/>
          <w:lang w:eastAsia="zh-CN"/>
        </w:rPr>
        <w:t>招标</w:t>
      </w:r>
      <w:r>
        <w:rPr>
          <w:rFonts w:hint="eastAsia" w:ascii="宋体" w:hAnsi="宋体" w:cs="宋体"/>
          <w:color w:val="000000"/>
          <w:sz w:val="24"/>
          <w:lang w:val="en-GB"/>
        </w:rPr>
        <w:t>人或者</w:t>
      </w:r>
      <w:r>
        <w:rPr>
          <w:rFonts w:hint="eastAsia" w:ascii="宋体" w:hAnsi="宋体" w:cs="宋体"/>
          <w:color w:val="000000"/>
          <w:sz w:val="24"/>
          <w:lang w:eastAsia="zh-CN"/>
        </w:rPr>
        <w:t>招标</w:t>
      </w:r>
      <w:r>
        <w:rPr>
          <w:rFonts w:hint="eastAsia" w:ascii="宋体" w:hAnsi="宋体" w:cs="宋体"/>
          <w:color w:val="000000"/>
          <w:sz w:val="24"/>
          <w:lang w:val="en-GB"/>
        </w:rPr>
        <w:t>代理机构应当终止竞争性磋商采购活动，发布项目终止公告并说明原因，重新开展采购活动。</w:t>
      </w:r>
    </w:p>
    <w:p>
      <w:pPr>
        <w:spacing w:line="360" w:lineRule="auto"/>
        <w:rPr>
          <w:rFonts w:ascii="宋体" w:hAnsi="宋体"/>
          <w:b/>
          <w:sz w:val="24"/>
        </w:rPr>
      </w:pPr>
      <w:bookmarkStart w:id="170" w:name="_Toc433127007"/>
      <w:bookmarkStart w:id="171" w:name="_Toc19463"/>
      <w:bookmarkStart w:id="172" w:name="_Toc25248"/>
      <w:bookmarkStart w:id="173" w:name="_Toc18141"/>
      <w:bookmarkStart w:id="174" w:name="_Toc414198496"/>
      <w:r>
        <w:rPr>
          <w:rFonts w:hint="eastAsia" w:ascii="宋体" w:hAnsi="宋体"/>
          <w:b/>
          <w:sz w:val="24"/>
        </w:rPr>
        <w:t>21、确定成交供应商及后续工作</w:t>
      </w:r>
      <w:bookmarkEnd w:id="170"/>
      <w:bookmarkEnd w:id="171"/>
      <w:bookmarkEnd w:id="172"/>
      <w:bookmarkEnd w:id="173"/>
      <w:bookmarkEnd w:id="174"/>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21.1 </w:t>
      </w:r>
      <w:r>
        <w:rPr>
          <w:rFonts w:hint="eastAsia" w:ascii="宋体" w:hAnsi="宋体" w:cs="宋体"/>
          <w:color w:val="000000"/>
          <w:sz w:val="24"/>
          <w:lang w:eastAsia="zh-CN"/>
        </w:rPr>
        <w:t>招标</w:t>
      </w:r>
      <w:r>
        <w:rPr>
          <w:rFonts w:hint="eastAsia" w:ascii="宋体" w:hAnsi="宋体" w:cs="宋体"/>
          <w:color w:val="000000"/>
          <w:sz w:val="24"/>
        </w:rPr>
        <w:t>代理机构在评审结束后2个工作日内将评审报告送</w:t>
      </w:r>
      <w:r>
        <w:rPr>
          <w:rFonts w:hint="eastAsia" w:ascii="宋体" w:hAnsi="宋体" w:cs="宋体"/>
          <w:color w:val="000000"/>
          <w:sz w:val="24"/>
          <w:lang w:eastAsia="zh-CN"/>
        </w:rPr>
        <w:t>招标</w:t>
      </w:r>
      <w:r>
        <w:rPr>
          <w:rFonts w:hint="eastAsia" w:ascii="宋体" w:hAnsi="宋体" w:cs="宋体"/>
          <w:color w:val="000000"/>
          <w:sz w:val="24"/>
        </w:rPr>
        <w:t>人确认。</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21.2 </w:t>
      </w:r>
      <w:r>
        <w:rPr>
          <w:rFonts w:hint="eastAsia" w:ascii="宋体" w:hAnsi="宋体" w:cs="宋体"/>
          <w:color w:val="000000"/>
          <w:sz w:val="24"/>
          <w:lang w:eastAsia="zh-CN"/>
        </w:rPr>
        <w:t>招标</w:t>
      </w:r>
      <w:r>
        <w:rPr>
          <w:rFonts w:hint="eastAsia" w:ascii="宋体" w:hAnsi="宋体" w:cs="宋体"/>
          <w:color w:val="000000"/>
          <w:sz w:val="24"/>
        </w:rPr>
        <w:t>人将在收到评审报告后5个工作日内，从评审报告提出的成交候选供应商中，按照排序由高到低的原则确定成交供应商。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21.3 采购人或者采购代理机构应当在成交供应商确定后2个工作日内，在指定的政府采购信息发布媒体上公告成交结果，同时向成交供应商发出成交通知书，并将磋商文件随成交结果同时公告。</w:t>
      </w:r>
    </w:p>
    <w:p>
      <w:pPr>
        <w:spacing w:line="360" w:lineRule="auto"/>
        <w:ind w:firstLine="480" w:firstLineChars="200"/>
        <w:rPr>
          <w:rFonts w:ascii="宋体" w:hAnsi="宋体" w:cs="宋体"/>
          <w:color w:val="000000"/>
          <w:sz w:val="24"/>
        </w:rPr>
      </w:pPr>
      <w:r>
        <w:rPr>
          <w:rFonts w:hint="eastAsia" w:ascii="宋体" w:hAnsi="宋体" w:cs="宋体"/>
          <w:color w:val="000000"/>
          <w:sz w:val="24"/>
        </w:rPr>
        <w:t>21.4 采购人与成交供应商在成交通知书发出之日起30日内，按照磋商文件确定的合同文本以及采购金额、技术和服务要求等事项签订政府采购合同。</w:t>
      </w:r>
    </w:p>
    <w:p>
      <w:pPr>
        <w:snapToGrid w:val="0"/>
        <w:spacing w:before="156" w:beforeLines="50" w:after="156" w:afterLines="50" w:line="360" w:lineRule="auto"/>
        <w:jc w:val="center"/>
        <w:outlineLvl w:val="1"/>
        <w:rPr>
          <w:rFonts w:hint="eastAsia" w:eastAsia="宋体"/>
          <w:b/>
          <w:color w:val="000000"/>
          <w:sz w:val="28"/>
          <w:szCs w:val="28"/>
          <w:lang w:eastAsia="zh-CN"/>
        </w:rPr>
      </w:pPr>
      <w:r>
        <w:rPr>
          <w:rFonts w:hint="eastAsia" w:ascii="宋体" w:hAnsi="宋体" w:cs="宋体"/>
          <w:color w:val="000000"/>
          <w:sz w:val="24"/>
          <w:lang w:val="en-GB"/>
        </w:rPr>
        <w:br w:type="page"/>
      </w:r>
      <w:bookmarkStart w:id="175" w:name="_Toc30527"/>
      <w:bookmarkStart w:id="176" w:name="_Toc38219007"/>
      <w:bookmarkStart w:id="177" w:name="_Toc15456_WPSOffice_Level1"/>
      <w:bookmarkStart w:id="178" w:name="_Toc144286504"/>
      <w:bookmarkStart w:id="179" w:name="_Toc144285339"/>
      <w:bookmarkStart w:id="180" w:name="_Toc144285462"/>
      <w:bookmarkStart w:id="181" w:name="_Toc144285857"/>
      <w:bookmarkStart w:id="182" w:name="_Toc148068344"/>
      <w:bookmarkStart w:id="183" w:name="_Toc144286014"/>
      <w:r>
        <w:rPr>
          <w:rFonts w:hint="eastAsia" w:ascii="宋体" w:hAnsi="宋体" w:cs="宋体"/>
          <w:b/>
          <w:color w:val="000000"/>
          <w:sz w:val="28"/>
          <w:szCs w:val="28"/>
        </w:rPr>
        <w:t>附表1、资格性审查表</w:t>
      </w:r>
      <w:bookmarkEnd w:id="175"/>
      <w:bookmarkEnd w:id="176"/>
      <w:bookmarkEnd w:id="177"/>
    </w:p>
    <w:p>
      <w:pPr>
        <w:rPr>
          <w:rFonts w:hint="eastAsia"/>
          <w:b/>
          <w:color w:val="auto"/>
          <w:lang w:eastAsia="zh-CN"/>
        </w:rPr>
      </w:pPr>
      <w:r>
        <w:rPr>
          <w:rFonts w:hint="eastAsia"/>
          <w:b/>
        </w:rPr>
        <w:t>项目名称：</w:t>
      </w:r>
      <w:r>
        <w:rPr>
          <w:rFonts w:hint="eastAsia"/>
          <w:b/>
          <w:color w:val="auto"/>
          <w:lang w:eastAsia="zh-CN"/>
        </w:rPr>
        <w:t>陵水黎族自治县英州镇古楼村党群服务中心项目</w:t>
      </w:r>
    </w:p>
    <w:p>
      <w:pPr>
        <w:rPr>
          <w:rFonts w:hint="eastAsia" w:eastAsia="宋体"/>
          <w:b/>
          <w:color w:val="auto"/>
          <w:lang w:val="en-US" w:eastAsia="zh-CN"/>
        </w:rPr>
      </w:pPr>
      <w:r>
        <w:rPr>
          <w:rFonts w:hint="eastAsia"/>
          <w:b/>
          <w:color w:val="auto"/>
        </w:rPr>
        <w:t>项目编号：</w:t>
      </w:r>
      <w:r>
        <w:rPr>
          <w:rFonts w:hint="eastAsia"/>
          <w:b/>
          <w:color w:val="auto"/>
          <w:lang w:eastAsia="zh-CN"/>
        </w:rPr>
        <w:t xml:space="preserve">ZJ（琼）-2022-166 </w:t>
      </w:r>
    </w:p>
    <w:tbl>
      <w:tblPr>
        <w:tblStyle w:val="5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5"/>
        <w:gridCol w:w="1578"/>
        <w:gridCol w:w="5"/>
        <w:gridCol w:w="5464"/>
        <w:gridCol w:w="980"/>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600" w:type="dxa"/>
            <w:vAlign w:val="center"/>
          </w:tcPr>
          <w:p>
            <w:pPr>
              <w:autoSpaceDE w:val="0"/>
              <w:autoSpaceDN w:val="0"/>
              <w:adjustRightInd w:val="0"/>
              <w:spacing w:before="124" w:beforeLines="40" w:after="124" w:afterLines="40"/>
              <w:jc w:val="center"/>
              <w:rPr>
                <w:rFonts w:ascii="宋体" w:hAnsi="宋体" w:cs="宋体"/>
                <w:b/>
                <w:color w:val="000000"/>
                <w:szCs w:val="21"/>
              </w:rPr>
            </w:pPr>
            <w:r>
              <w:rPr>
                <w:rFonts w:hint="eastAsia" w:ascii="宋体" w:hAnsi="宋体" w:cs="宋体"/>
                <w:b/>
                <w:color w:val="000000"/>
                <w:szCs w:val="21"/>
              </w:rPr>
              <w:t>序号</w:t>
            </w:r>
          </w:p>
        </w:tc>
        <w:tc>
          <w:tcPr>
            <w:tcW w:w="1583" w:type="dxa"/>
            <w:gridSpan w:val="2"/>
            <w:vAlign w:val="center"/>
          </w:tcPr>
          <w:p>
            <w:pPr>
              <w:autoSpaceDE w:val="0"/>
              <w:autoSpaceDN w:val="0"/>
              <w:adjustRightInd w:val="0"/>
              <w:spacing w:before="124" w:beforeLines="40" w:after="124" w:afterLines="40"/>
              <w:jc w:val="center"/>
              <w:rPr>
                <w:rFonts w:ascii="宋体" w:hAnsi="宋体" w:cs="宋体"/>
                <w:b/>
                <w:color w:val="000000"/>
                <w:szCs w:val="21"/>
              </w:rPr>
            </w:pPr>
            <w:r>
              <w:rPr>
                <w:rFonts w:hint="eastAsia" w:ascii="宋体" w:hAnsi="宋体" w:cs="宋体"/>
                <w:b/>
                <w:color w:val="000000"/>
                <w:szCs w:val="21"/>
              </w:rPr>
              <w:t>审查项目</w:t>
            </w:r>
          </w:p>
        </w:tc>
        <w:tc>
          <w:tcPr>
            <w:tcW w:w="5469" w:type="dxa"/>
            <w:gridSpan w:val="2"/>
            <w:vAlign w:val="center"/>
          </w:tcPr>
          <w:p>
            <w:pPr>
              <w:autoSpaceDE w:val="0"/>
              <w:autoSpaceDN w:val="0"/>
              <w:adjustRightInd w:val="0"/>
              <w:spacing w:before="124" w:beforeLines="40" w:after="124" w:afterLines="40"/>
              <w:jc w:val="center"/>
              <w:rPr>
                <w:rFonts w:ascii="宋体" w:hAnsi="宋体" w:cs="宋体"/>
                <w:b/>
                <w:color w:val="000000"/>
                <w:szCs w:val="21"/>
              </w:rPr>
            </w:pPr>
            <w:r>
              <w:rPr>
                <w:rFonts w:hint="eastAsia" w:ascii="宋体" w:hAnsi="宋体" w:cs="宋体"/>
                <w:b/>
                <w:color w:val="000000"/>
                <w:szCs w:val="21"/>
              </w:rPr>
              <w:t>评议内容</w:t>
            </w:r>
          </w:p>
        </w:tc>
        <w:tc>
          <w:tcPr>
            <w:tcW w:w="980" w:type="dxa"/>
            <w:vAlign w:val="center"/>
          </w:tcPr>
          <w:p>
            <w:pPr>
              <w:autoSpaceDE w:val="0"/>
              <w:autoSpaceDN w:val="0"/>
              <w:adjustRightInd w:val="0"/>
              <w:spacing w:before="124" w:beforeLines="40" w:after="124" w:afterLines="40"/>
              <w:jc w:val="center"/>
              <w:rPr>
                <w:rFonts w:ascii="宋体" w:hAnsi="宋体" w:cs="宋体"/>
                <w:b/>
                <w:color w:val="000000"/>
                <w:szCs w:val="21"/>
              </w:rPr>
            </w:pPr>
            <w:r>
              <w:rPr>
                <w:rFonts w:hint="eastAsia" w:ascii="宋体" w:hAnsi="宋体" w:cs="宋体"/>
                <w:b/>
                <w:color w:val="000000"/>
                <w:szCs w:val="21"/>
              </w:rPr>
              <w:t>供应商1</w:t>
            </w:r>
          </w:p>
        </w:tc>
        <w:tc>
          <w:tcPr>
            <w:tcW w:w="1006" w:type="dxa"/>
            <w:vAlign w:val="center"/>
          </w:tcPr>
          <w:p>
            <w:pPr>
              <w:autoSpaceDE w:val="0"/>
              <w:autoSpaceDN w:val="0"/>
              <w:adjustRightInd w:val="0"/>
              <w:spacing w:before="124" w:beforeLines="40" w:after="124" w:afterLines="40"/>
              <w:jc w:val="center"/>
              <w:rPr>
                <w:rFonts w:ascii="宋体" w:hAnsi="宋体" w:cs="宋体"/>
                <w:b/>
                <w:color w:val="000000"/>
                <w:szCs w:val="21"/>
              </w:rPr>
            </w:pPr>
            <w:r>
              <w:rPr>
                <w:rFonts w:hint="eastAsia" w:ascii="宋体" w:hAnsi="宋体" w:cs="宋体"/>
                <w:b/>
                <w:color w:val="000000"/>
                <w:szCs w:val="21"/>
              </w:rPr>
              <w:t>供应商2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600" w:type="dxa"/>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1</w:t>
            </w:r>
          </w:p>
        </w:tc>
        <w:tc>
          <w:tcPr>
            <w:tcW w:w="1583" w:type="dxa"/>
            <w:gridSpan w:val="2"/>
            <w:vAlign w:val="center"/>
          </w:tcPr>
          <w:p>
            <w:pPr>
              <w:shd w:val="clear" w:color="auto" w:fill="FFFFFF"/>
              <w:spacing w:before="31" w:beforeLines="10" w:after="31" w:afterLines="10"/>
              <w:jc w:val="center"/>
              <w:rPr>
                <w:rFonts w:ascii="宋体" w:hAnsi="宋体" w:cs="宋体"/>
                <w:sz w:val="20"/>
                <w:szCs w:val="21"/>
              </w:rPr>
            </w:pPr>
            <w:r>
              <w:rPr>
                <w:rFonts w:hint="eastAsia" w:ascii="宋体" w:hAnsi="宋体" w:cs="宋体"/>
                <w:sz w:val="20"/>
                <w:szCs w:val="21"/>
              </w:rPr>
              <w:t>企业证件</w:t>
            </w:r>
          </w:p>
        </w:tc>
        <w:tc>
          <w:tcPr>
            <w:tcW w:w="5469" w:type="dxa"/>
            <w:gridSpan w:val="2"/>
            <w:vAlign w:val="center"/>
          </w:tcPr>
          <w:p>
            <w:pPr>
              <w:shd w:val="clear" w:color="auto" w:fill="FFFFFF"/>
              <w:spacing w:before="31" w:beforeLines="10" w:after="31" w:afterLines="10"/>
              <w:jc w:val="left"/>
              <w:rPr>
                <w:rFonts w:ascii="宋体" w:hAnsi="宋体" w:cs="宋体"/>
                <w:bCs/>
                <w:sz w:val="20"/>
                <w:szCs w:val="21"/>
              </w:rPr>
            </w:pPr>
            <w:r>
              <w:rPr>
                <w:rFonts w:hint="eastAsia" w:ascii="宋体" w:hAnsi="宋体" w:cs="宋体"/>
                <w:bCs/>
                <w:sz w:val="20"/>
                <w:szCs w:val="21"/>
              </w:rPr>
              <w:t>在中华人民共和国注册的、具有独立承担民事责任能力的法人（需提供营业执照副本、税务登记证副本、组织机构代码证或三证合一的营业执照复印件加盖单位公章）</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jc w:val="center"/>
        </w:trPr>
        <w:tc>
          <w:tcPr>
            <w:tcW w:w="600" w:type="dxa"/>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2</w:t>
            </w:r>
          </w:p>
        </w:tc>
        <w:tc>
          <w:tcPr>
            <w:tcW w:w="1583" w:type="dxa"/>
            <w:gridSpan w:val="2"/>
            <w:vAlign w:val="center"/>
          </w:tcPr>
          <w:p>
            <w:pPr>
              <w:shd w:val="clear" w:color="auto" w:fill="FFFFFF"/>
              <w:spacing w:before="31" w:beforeLines="10" w:after="31" w:afterLines="10"/>
              <w:jc w:val="center"/>
              <w:rPr>
                <w:rFonts w:ascii="宋体" w:hAnsi="宋体" w:cs="宋体"/>
                <w:sz w:val="20"/>
                <w:szCs w:val="21"/>
              </w:rPr>
            </w:pPr>
            <w:r>
              <w:rPr>
                <w:rFonts w:hint="eastAsia" w:ascii="宋体" w:hAnsi="宋体" w:cs="宋体"/>
                <w:sz w:val="20"/>
                <w:szCs w:val="21"/>
              </w:rPr>
              <w:t>财务要求</w:t>
            </w:r>
          </w:p>
        </w:tc>
        <w:tc>
          <w:tcPr>
            <w:tcW w:w="5469" w:type="dxa"/>
            <w:gridSpan w:val="2"/>
            <w:vAlign w:val="center"/>
          </w:tcPr>
          <w:p>
            <w:pPr>
              <w:shd w:val="clear" w:color="auto" w:fill="FFFFFF"/>
              <w:spacing w:before="31" w:beforeLines="10" w:after="31" w:afterLines="10"/>
              <w:jc w:val="left"/>
              <w:rPr>
                <w:rFonts w:ascii="宋体" w:hAnsi="宋体" w:cs="宋体"/>
                <w:bCs/>
                <w:sz w:val="20"/>
                <w:szCs w:val="20"/>
              </w:rPr>
            </w:pPr>
            <w:r>
              <w:rPr>
                <w:rFonts w:hint="eastAsia" w:ascii="宋体" w:hAnsi="宋体" w:cs="宋体"/>
                <w:bCs/>
                <w:sz w:val="20"/>
                <w:szCs w:val="20"/>
              </w:rPr>
              <w:t>具有良好的商业信誉和健全的财务会计制度（提供20</w:t>
            </w:r>
            <w:r>
              <w:rPr>
                <w:rFonts w:hint="eastAsia" w:ascii="宋体" w:hAnsi="宋体" w:cs="宋体"/>
                <w:bCs/>
                <w:sz w:val="20"/>
                <w:szCs w:val="20"/>
                <w:lang w:val="en-US" w:eastAsia="zh-CN"/>
              </w:rPr>
              <w:t>21</w:t>
            </w:r>
            <w:r>
              <w:rPr>
                <w:rFonts w:hint="eastAsia" w:ascii="宋体" w:hAnsi="宋体" w:cs="宋体"/>
                <w:bCs/>
                <w:sz w:val="20"/>
                <w:szCs w:val="20"/>
              </w:rPr>
              <w:t>年任意一个季度的企业财务报表或20</w:t>
            </w:r>
            <w:r>
              <w:rPr>
                <w:rFonts w:hint="eastAsia" w:ascii="宋体" w:hAnsi="宋体" w:cs="宋体"/>
                <w:bCs/>
                <w:sz w:val="20"/>
                <w:szCs w:val="20"/>
                <w:lang w:val="en-US" w:eastAsia="zh-CN"/>
              </w:rPr>
              <w:t>21</w:t>
            </w:r>
            <w:r>
              <w:rPr>
                <w:rFonts w:hint="eastAsia" w:ascii="宋体" w:hAnsi="宋体" w:cs="宋体"/>
                <w:bCs/>
                <w:sz w:val="20"/>
                <w:szCs w:val="20"/>
              </w:rPr>
              <w:t>年度审计报告复印件加盖公章）</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00" w:type="dxa"/>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3</w:t>
            </w:r>
          </w:p>
        </w:tc>
        <w:tc>
          <w:tcPr>
            <w:tcW w:w="1583" w:type="dxa"/>
            <w:gridSpan w:val="2"/>
            <w:vAlign w:val="center"/>
          </w:tcPr>
          <w:p>
            <w:pPr>
              <w:shd w:val="clear" w:color="auto" w:fill="FFFFFF"/>
              <w:spacing w:before="31" w:beforeLines="10" w:after="31" w:afterLines="10"/>
              <w:jc w:val="center"/>
              <w:rPr>
                <w:rFonts w:ascii="宋体" w:hAnsi="宋体" w:cs="宋体"/>
                <w:sz w:val="20"/>
                <w:szCs w:val="21"/>
              </w:rPr>
            </w:pPr>
            <w:r>
              <w:rPr>
                <w:rFonts w:hint="eastAsia" w:ascii="宋体" w:hAnsi="宋体" w:cs="宋体"/>
                <w:sz w:val="20"/>
                <w:szCs w:val="21"/>
              </w:rPr>
              <w:t>税收及社会保障资金要求</w:t>
            </w:r>
          </w:p>
        </w:tc>
        <w:tc>
          <w:tcPr>
            <w:tcW w:w="5469" w:type="dxa"/>
            <w:gridSpan w:val="2"/>
            <w:vAlign w:val="center"/>
          </w:tcPr>
          <w:p>
            <w:pPr>
              <w:shd w:val="clear" w:color="auto" w:fill="FFFFFF"/>
              <w:spacing w:before="31" w:beforeLines="10" w:after="31" w:afterLines="10"/>
              <w:jc w:val="left"/>
              <w:rPr>
                <w:rFonts w:ascii="宋体" w:hAnsi="宋体" w:cs="宋体"/>
                <w:bCs/>
                <w:sz w:val="20"/>
                <w:szCs w:val="21"/>
              </w:rPr>
            </w:pPr>
            <w:r>
              <w:rPr>
                <w:rFonts w:hint="eastAsia" w:ascii="宋体" w:hAnsi="宋体" w:cs="宋体"/>
                <w:bCs/>
                <w:sz w:val="20"/>
                <w:szCs w:val="21"/>
              </w:rPr>
              <w:t>有依法缴纳税收和社会保障资金的良好记录（提供20</w:t>
            </w:r>
            <w:r>
              <w:rPr>
                <w:rFonts w:hint="eastAsia" w:ascii="宋体" w:hAnsi="宋体" w:cs="宋体"/>
                <w:bCs/>
                <w:sz w:val="20"/>
                <w:szCs w:val="21"/>
                <w:lang w:val="en-US" w:eastAsia="zh-CN"/>
              </w:rPr>
              <w:t>22</w:t>
            </w:r>
            <w:r>
              <w:rPr>
                <w:rFonts w:hint="eastAsia" w:ascii="宋体" w:hAnsi="宋体" w:cs="宋体"/>
                <w:bCs/>
                <w:sz w:val="20"/>
                <w:szCs w:val="21"/>
              </w:rPr>
              <w:t>年任意</w:t>
            </w:r>
            <w:r>
              <w:rPr>
                <w:rFonts w:hint="eastAsia" w:ascii="宋体" w:hAnsi="宋体" w:cs="宋体"/>
                <w:bCs/>
                <w:sz w:val="20"/>
                <w:szCs w:val="21"/>
                <w:lang w:val="en-US" w:eastAsia="zh-CN"/>
              </w:rPr>
              <w:t>3</w:t>
            </w:r>
            <w:r>
              <w:rPr>
                <w:rFonts w:hint="eastAsia" w:ascii="宋体" w:hAnsi="宋体" w:cs="宋体"/>
                <w:bCs/>
                <w:sz w:val="20"/>
                <w:szCs w:val="21"/>
              </w:rPr>
              <w:t>个月的社保缴纳记录凭证和纳税证明复印件并加盖公章）</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600" w:type="dxa"/>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4</w:t>
            </w:r>
          </w:p>
        </w:tc>
        <w:tc>
          <w:tcPr>
            <w:tcW w:w="1583" w:type="dxa"/>
            <w:gridSpan w:val="2"/>
            <w:vAlign w:val="center"/>
          </w:tcPr>
          <w:p>
            <w:pPr>
              <w:shd w:val="clear" w:color="auto" w:fill="FFFFFF"/>
              <w:spacing w:before="31" w:beforeLines="10" w:after="31" w:afterLines="10"/>
              <w:jc w:val="center"/>
              <w:rPr>
                <w:rFonts w:ascii="宋体" w:hAnsi="宋体" w:cs="宋体"/>
                <w:sz w:val="20"/>
                <w:szCs w:val="21"/>
              </w:rPr>
            </w:pPr>
            <w:r>
              <w:rPr>
                <w:rFonts w:ascii="宋体" w:hAnsi="宋体" w:cs="宋体"/>
                <w:sz w:val="20"/>
                <w:szCs w:val="21"/>
              </w:rPr>
              <w:t>资质证书</w:t>
            </w:r>
          </w:p>
        </w:tc>
        <w:tc>
          <w:tcPr>
            <w:tcW w:w="5469" w:type="dxa"/>
            <w:gridSpan w:val="2"/>
            <w:vAlign w:val="center"/>
          </w:tcPr>
          <w:p>
            <w:pPr>
              <w:shd w:val="clear" w:color="auto" w:fill="FFFFFF"/>
              <w:spacing w:before="31" w:beforeLines="10" w:after="31" w:afterLines="10"/>
              <w:jc w:val="left"/>
              <w:rPr>
                <w:rFonts w:ascii="宋体" w:hAnsi="宋体" w:cs="宋体"/>
                <w:sz w:val="20"/>
                <w:szCs w:val="21"/>
              </w:rPr>
            </w:pPr>
            <w:r>
              <w:rPr>
                <w:rFonts w:hint="eastAsia" w:ascii="宋体" w:hAnsi="宋体" w:cs="宋体"/>
                <w:bCs/>
                <w:sz w:val="20"/>
                <w:szCs w:val="21"/>
              </w:rPr>
              <w:t>投标人具备有效的安全生产许可证，且同时具备</w:t>
            </w:r>
            <w:r>
              <w:rPr>
                <w:rFonts w:hint="eastAsia" w:ascii="宋体" w:hAnsi="宋体" w:cs="宋体"/>
                <w:bCs/>
                <w:color w:val="000000"/>
                <w:sz w:val="20"/>
                <w:szCs w:val="21"/>
                <w:lang w:val="en-US" w:eastAsia="zh-CN"/>
              </w:rPr>
              <w:t>建筑</w:t>
            </w:r>
            <w:r>
              <w:rPr>
                <w:rFonts w:hint="eastAsia" w:ascii="宋体" w:hAnsi="宋体" w:cs="宋体"/>
                <w:bCs/>
                <w:sz w:val="20"/>
                <w:szCs w:val="21"/>
                <w:lang w:eastAsia="zh-CN"/>
              </w:rPr>
              <w:t>工程施工总承包叁级</w:t>
            </w:r>
            <w:r>
              <w:rPr>
                <w:rFonts w:hint="eastAsia" w:ascii="宋体" w:hAnsi="宋体" w:cs="宋体"/>
                <w:bCs/>
                <w:sz w:val="20"/>
                <w:szCs w:val="21"/>
              </w:rPr>
              <w:t>或以上资质（安全生产许可证及资质证书复印件加盖单位公章）</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exact"/>
          <w:jc w:val="center"/>
        </w:trPr>
        <w:tc>
          <w:tcPr>
            <w:tcW w:w="600" w:type="dxa"/>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5</w:t>
            </w:r>
          </w:p>
        </w:tc>
        <w:tc>
          <w:tcPr>
            <w:tcW w:w="1583" w:type="dxa"/>
            <w:gridSpan w:val="2"/>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项目经理</w:t>
            </w:r>
          </w:p>
        </w:tc>
        <w:tc>
          <w:tcPr>
            <w:tcW w:w="5469" w:type="dxa"/>
            <w:gridSpan w:val="2"/>
            <w:vAlign w:val="center"/>
          </w:tcPr>
          <w:p>
            <w:pPr>
              <w:shd w:val="clear" w:color="auto" w:fill="FFFFFF"/>
              <w:spacing w:before="31" w:beforeLines="10" w:after="31" w:afterLines="10"/>
              <w:jc w:val="left"/>
              <w:rPr>
                <w:rFonts w:ascii="宋体" w:hAnsi="宋体" w:cs="宋体"/>
                <w:bCs/>
                <w:color w:val="000000"/>
                <w:sz w:val="20"/>
                <w:szCs w:val="21"/>
              </w:rPr>
            </w:pPr>
            <w:r>
              <w:rPr>
                <w:rFonts w:hint="eastAsia" w:ascii="宋体" w:hAnsi="宋体" w:cs="宋体"/>
                <w:bCs/>
                <w:color w:val="000000"/>
                <w:sz w:val="20"/>
                <w:szCs w:val="21"/>
              </w:rPr>
              <w:t>项目经理具备</w:t>
            </w:r>
            <w:r>
              <w:rPr>
                <w:rFonts w:hint="eastAsia" w:ascii="宋体" w:hAnsi="宋体" w:cs="宋体"/>
                <w:bCs/>
                <w:color w:val="000000"/>
                <w:sz w:val="20"/>
                <w:szCs w:val="21"/>
                <w:lang w:val="en-US" w:eastAsia="zh-CN"/>
              </w:rPr>
              <w:t>建筑</w:t>
            </w:r>
            <w:r>
              <w:rPr>
                <w:rFonts w:hint="eastAsia" w:ascii="宋体" w:hAnsi="宋体" w:cs="宋体"/>
                <w:bCs/>
                <w:color w:val="000000"/>
                <w:sz w:val="20"/>
                <w:szCs w:val="21"/>
                <w:lang w:eastAsia="zh-CN"/>
              </w:rPr>
              <w:t>工程</w:t>
            </w:r>
            <w:r>
              <w:rPr>
                <w:rFonts w:hint="eastAsia" w:ascii="宋体" w:hAnsi="宋体" w:cs="宋体"/>
                <w:bCs/>
                <w:color w:val="000000"/>
                <w:sz w:val="20"/>
                <w:szCs w:val="21"/>
              </w:rPr>
              <w:t>专业二级（含）以上注册建造师证资格，注册在本单位同时未担任其他在施建设工程项目的项目经理。（提供项目经理注册证复印件加盖公章及承诺书）</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600" w:type="dxa"/>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6</w:t>
            </w:r>
          </w:p>
        </w:tc>
        <w:tc>
          <w:tcPr>
            <w:tcW w:w="1583" w:type="dxa"/>
            <w:gridSpan w:val="2"/>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声明函</w:t>
            </w:r>
          </w:p>
        </w:tc>
        <w:tc>
          <w:tcPr>
            <w:tcW w:w="5469" w:type="dxa"/>
            <w:gridSpan w:val="2"/>
            <w:vAlign w:val="center"/>
          </w:tcPr>
          <w:p>
            <w:pPr>
              <w:shd w:val="clear" w:color="auto" w:fill="FFFFFF"/>
              <w:spacing w:before="31" w:beforeLines="10" w:after="31" w:afterLines="10"/>
              <w:jc w:val="left"/>
              <w:rPr>
                <w:rFonts w:ascii="宋体" w:hAnsi="宋体" w:cs="宋体"/>
                <w:color w:val="000000"/>
                <w:sz w:val="20"/>
                <w:szCs w:val="21"/>
              </w:rPr>
            </w:pPr>
            <w:r>
              <w:rPr>
                <w:rFonts w:hint="eastAsia" w:ascii="宋体" w:hAnsi="宋体" w:cs="宋体"/>
                <w:bCs/>
                <w:color w:val="000000"/>
                <w:sz w:val="20"/>
                <w:szCs w:val="21"/>
              </w:rPr>
              <w:t>参加政府采购活动前三年内（注册成立时间不足三年的，从注册时间起算），在经营活动中没有重大违法记录的声明函</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exact"/>
          <w:jc w:val="center"/>
        </w:trPr>
        <w:tc>
          <w:tcPr>
            <w:tcW w:w="600" w:type="dxa"/>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7</w:t>
            </w:r>
          </w:p>
        </w:tc>
        <w:tc>
          <w:tcPr>
            <w:tcW w:w="1583" w:type="dxa"/>
            <w:gridSpan w:val="2"/>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网站截图</w:t>
            </w:r>
          </w:p>
        </w:tc>
        <w:tc>
          <w:tcPr>
            <w:tcW w:w="5469" w:type="dxa"/>
            <w:gridSpan w:val="2"/>
            <w:vAlign w:val="center"/>
          </w:tcPr>
          <w:p>
            <w:pPr>
              <w:shd w:val="clear" w:color="auto" w:fill="FFFFFF"/>
              <w:spacing w:before="31" w:beforeLines="10" w:after="31" w:afterLines="10"/>
              <w:jc w:val="left"/>
              <w:rPr>
                <w:rFonts w:ascii="宋体" w:hAnsi="宋体" w:cs="宋体"/>
                <w:bCs/>
                <w:color w:val="000000"/>
                <w:sz w:val="20"/>
                <w:szCs w:val="21"/>
              </w:rPr>
            </w:pPr>
            <w:r>
              <w:rPr>
                <w:rFonts w:hint="eastAsia" w:ascii="宋体" w:hAnsi="宋体" w:cs="宋体"/>
                <w:bCs/>
                <w:color w:val="000000"/>
                <w:sz w:val="20"/>
                <w:szCs w:val="21"/>
              </w:rPr>
              <w:t>供应商必须为未被列入“信用中国” 网站( www.creditchina.gov.cn) 失信被执行人、税收违法</w:t>
            </w:r>
            <w:r>
              <w:rPr>
                <w:rFonts w:hint="eastAsia" w:ascii="宋体" w:hAnsi="宋体" w:cs="宋体"/>
                <w:bCs/>
                <w:color w:val="000000"/>
                <w:sz w:val="20"/>
                <w:szCs w:val="21"/>
                <w:lang w:eastAsia="zh-CN"/>
              </w:rPr>
              <w:t>黑</w:t>
            </w:r>
            <w:r>
              <w:rPr>
                <w:rFonts w:hint="eastAsia" w:ascii="宋体" w:hAnsi="宋体" w:cs="宋体"/>
                <w:bCs/>
                <w:color w:val="000000"/>
                <w:sz w:val="20"/>
                <w:szCs w:val="21"/>
              </w:rPr>
              <w:t>名单、政府采购严重违法失信行为记录名单和“中国政府采购网” ( www.ccgp.gov.cn)政府采购严重违法失信行为记录名单的响应人</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600" w:type="dxa"/>
            <w:vAlign w:val="bottom"/>
          </w:tcPr>
          <w:p>
            <w:pPr>
              <w:shd w:val="clear" w:color="auto" w:fill="FFFFFF"/>
              <w:spacing w:before="31" w:beforeLines="10" w:after="31" w:afterLines="10"/>
              <w:ind w:firstLine="200" w:firstLineChars="100"/>
              <w:jc w:val="both"/>
              <w:rPr>
                <w:rFonts w:ascii="宋体" w:hAnsi="宋体" w:cs="宋体"/>
                <w:color w:val="000000"/>
                <w:sz w:val="20"/>
                <w:szCs w:val="21"/>
              </w:rPr>
            </w:pPr>
            <w:r>
              <w:rPr>
                <w:rFonts w:hint="eastAsia" w:ascii="宋体" w:hAnsi="宋体" w:cs="宋体"/>
                <w:color w:val="000000"/>
                <w:sz w:val="20"/>
                <w:szCs w:val="21"/>
              </w:rPr>
              <w:t>8</w:t>
            </w:r>
          </w:p>
        </w:tc>
        <w:tc>
          <w:tcPr>
            <w:tcW w:w="1583" w:type="dxa"/>
            <w:gridSpan w:val="2"/>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lang w:val="en-US" w:eastAsia="zh-CN"/>
              </w:rPr>
              <w:t>诚信档案手册</w:t>
            </w:r>
          </w:p>
        </w:tc>
        <w:tc>
          <w:tcPr>
            <w:tcW w:w="5469" w:type="dxa"/>
            <w:gridSpan w:val="2"/>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lang w:val="en-US" w:eastAsia="zh-CN"/>
              </w:rPr>
              <w:t>供应商应在海南省房屋建筑工程全过程监管信息平台完成《海南省建筑企业诚信档案手册》登记，并打印信息平台生成的诚信档案手册</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600" w:type="dxa"/>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9</w:t>
            </w:r>
          </w:p>
        </w:tc>
        <w:tc>
          <w:tcPr>
            <w:tcW w:w="1583" w:type="dxa"/>
            <w:gridSpan w:val="2"/>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是否转包、分包</w:t>
            </w:r>
          </w:p>
        </w:tc>
        <w:tc>
          <w:tcPr>
            <w:tcW w:w="5469" w:type="dxa"/>
            <w:gridSpan w:val="2"/>
            <w:vAlign w:val="center"/>
          </w:tcPr>
          <w:p>
            <w:pPr>
              <w:shd w:val="clear" w:color="auto" w:fill="FFFFFF"/>
              <w:spacing w:before="31" w:beforeLines="10" w:after="31" w:afterLines="10"/>
              <w:jc w:val="center"/>
              <w:rPr>
                <w:rFonts w:ascii="宋体" w:hAnsi="宋体" w:cs="宋体"/>
                <w:color w:val="000000"/>
                <w:sz w:val="20"/>
                <w:szCs w:val="21"/>
              </w:rPr>
            </w:pPr>
            <w:r>
              <w:rPr>
                <w:rFonts w:hint="eastAsia" w:ascii="宋体" w:hAnsi="宋体" w:cs="宋体"/>
                <w:color w:val="000000"/>
                <w:sz w:val="20"/>
                <w:szCs w:val="21"/>
              </w:rPr>
              <w:t>本项目不允许转包、分包</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605" w:type="dxa"/>
            <w:gridSpan w:val="2"/>
            <w:vAlign w:val="center"/>
          </w:tcPr>
          <w:p>
            <w:pPr>
              <w:shd w:val="clear" w:color="auto" w:fill="FFFFFF"/>
              <w:spacing w:before="31" w:beforeLines="10" w:after="31" w:afterLines="1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w:t>
            </w:r>
          </w:p>
        </w:tc>
        <w:tc>
          <w:tcPr>
            <w:tcW w:w="1583" w:type="dxa"/>
            <w:gridSpan w:val="2"/>
            <w:vAlign w:val="center"/>
          </w:tcPr>
          <w:p>
            <w:pPr>
              <w:shd w:val="clear" w:color="auto" w:fill="FFFFFF"/>
              <w:spacing w:before="31" w:beforeLines="10" w:after="31" w:afterLines="10"/>
              <w:jc w:val="center"/>
              <w:rPr>
                <w:rFonts w:ascii="宋体" w:hAnsi="宋体" w:cs="宋体"/>
                <w:color w:val="000000"/>
                <w:szCs w:val="21"/>
              </w:rPr>
            </w:pPr>
            <w:r>
              <w:rPr>
                <w:rFonts w:hint="eastAsia" w:ascii="宋体" w:hAnsi="宋体" w:cs="宋体"/>
                <w:color w:val="000000"/>
                <w:sz w:val="20"/>
                <w:szCs w:val="21"/>
              </w:rPr>
              <w:t>其他</w:t>
            </w:r>
          </w:p>
        </w:tc>
        <w:tc>
          <w:tcPr>
            <w:tcW w:w="5464" w:type="dxa"/>
            <w:vAlign w:val="center"/>
          </w:tcPr>
          <w:p>
            <w:pPr>
              <w:shd w:val="clear" w:color="auto" w:fill="FFFFFF"/>
              <w:spacing w:before="31" w:beforeLines="10" w:after="31" w:afterLines="10"/>
              <w:jc w:val="center"/>
              <w:rPr>
                <w:rFonts w:ascii="宋体" w:hAnsi="宋体" w:cs="宋体"/>
                <w:color w:val="000000"/>
                <w:szCs w:val="21"/>
              </w:rPr>
            </w:pPr>
            <w:r>
              <w:rPr>
                <w:rFonts w:hint="eastAsia" w:ascii="宋体" w:hAnsi="宋体" w:cs="宋体"/>
                <w:color w:val="000000"/>
                <w:sz w:val="20"/>
                <w:szCs w:val="21"/>
              </w:rPr>
              <w:t>违法国家法律法规的其他情形</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7652" w:type="dxa"/>
            <w:gridSpan w:val="5"/>
            <w:vAlign w:val="center"/>
          </w:tcPr>
          <w:p>
            <w:pPr>
              <w:shd w:val="clear" w:color="auto" w:fill="FFFFFF"/>
              <w:spacing w:before="31" w:beforeLines="10" w:after="31" w:afterLines="10"/>
              <w:jc w:val="center"/>
              <w:rPr>
                <w:rFonts w:hint="eastAsia" w:ascii="宋体" w:hAnsi="宋体" w:cs="宋体"/>
                <w:b/>
                <w:bCs/>
                <w:color w:val="000000"/>
                <w:sz w:val="24"/>
              </w:rPr>
            </w:pPr>
            <w:r>
              <w:rPr>
                <w:rFonts w:hint="eastAsia" w:ascii="宋体" w:hAnsi="宋体" w:cs="宋体"/>
                <w:b/>
                <w:bCs/>
                <w:color w:val="000000"/>
                <w:sz w:val="24"/>
              </w:rPr>
              <w:t>结      论</w:t>
            </w:r>
          </w:p>
        </w:tc>
        <w:tc>
          <w:tcPr>
            <w:tcW w:w="980" w:type="dxa"/>
            <w:vAlign w:val="center"/>
          </w:tcPr>
          <w:p>
            <w:pPr>
              <w:shd w:val="clear" w:color="auto" w:fill="FFFFFF"/>
              <w:spacing w:before="31" w:beforeLines="10" w:after="31" w:afterLines="10"/>
              <w:jc w:val="left"/>
              <w:rPr>
                <w:rFonts w:ascii="宋体" w:hAnsi="宋体" w:cs="宋体"/>
                <w:color w:val="000000"/>
                <w:szCs w:val="21"/>
              </w:rPr>
            </w:pPr>
          </w:p>
        </w:tc>
        <w:tc>
          <w:tcPr>
            <w:tcW w:w="1006" w:type="dxa"/>
            <w:vAlign w:val="center"/>
          </w:tcPr>
          <w:p>
            <w:pPr>
              <w:shd w:val="clear" w:color="auto" w:fill="FFFFFF"/>
              <w:spacing w:before="31" w:beforeLines="10" w:after="31" w:afterLines="10"/>
              <w:jc w:val="left"/>
              <w:rPr>
                <w:rFonts w:ascii="宋体" w:hAnsi="宋体" w:cs="宋体"/>
                <w:color w:val="000000"/>
                <w:szCs w:val="21"/>
              </w:rPr>
            </w:pPr>
          </w:p>
        </w:tc>
      </w:tr>
    </w:tbl>
    <w:p>
      <w:pPr>
        <w:widowControl/>
        <w:spacing w:line="288" w:lineRule="auto"/>
        <w:rPr>
          <w:bCs/>
          <w:color w:val="000000"/>
          <w:sz w:val="18"/>
          <w:szCs w:val="18"/>
        </w:rPr>
      </w:pPr>
      <w:r>
        <w:rPr>
          <w:rFonts w:hint="eastAsia"/>
          <w:b/>
          <w:color w:val="000000"/>
          <w:sz w:val="18"/>
          <w:szCs w:val="18"/>
        </w:rPr>
        <w:t>备</w:t>
      </w:r>
      <w:r>
        <w:rPr>
          <w:b/>
          <w:color w:val="000000"/>
          <w:sz w:val="18"/>
          <w:szCs w:val="18"/>
        </w:rPr>
        <w:t>注：</w:t>
      </w:r>
      <w:r>
        <w:rPr>
          <w:bCs/>
          <w:color w:val="000000"/>
          <w:sz w:val="18"/>
          <w:szCs w:val="18"/>
        </w:rPr>
        <w:t>资格审查内容中的每一项均为必需条件，请各谈判供应商仔细对照，如有其中任何一项不满足，均会导致资格预审不合格，请认真对待</w:t>
      </w:r>
      <w:r>
        <w:rPr>
          <w:rFonts w:hint="eastAsia"/>
          <w:bCs/>
          <w:color w:val="000000"/>
          <w:sz w:val="18"/>
          <w:szCs w:val="18"/>
        </w:rPr>
        <w:t>。</w:t>
      </w:r>
    </w:p>
    <w:p>
      <w:pPr>
        <w:widowControl/>
        <w:spacing w:line="288" w:lineRule="auto"/>
        <w:rPr>
          <w:rFonts w:ascii="宋体" w:hAnsi="宋体" w:cs="宋体"/>
          <w:color w:val="000000"/>
          <w:sz w:val="18"/>
          <w:szCs w:val="18"/>
        </w:rPr>
      </w:pPr>
      <w:r>
        <w:rPr>
          <w:rFonts w:ascii="宋体" w:hAnsi="宋体" w:cs="宋体"/>
          <w:color w:val="000000"/>
          <w:sz w:val="18"/>
          <w:szCs w:val="18"/>
        </w:rPr>
        <w:t>1、在表中的各项只需填写“√/通过”或“×/不通过”。</w:t>
      </w:r>
    </w:p>
    <w:p>
      <w:pPr>
        <w:widowControl/>
        <w:spacing w:line="288" w:lineRule="auto"/>
        <w:rPr>
          <w:rFonts w:ascii="宋体" w:hAnsi="宋体" w:cs="宋体"/>
          <w:color w:val="000000"/>
          <w:sz w:val="18"/>
          <w:szCs w:val="18"/>
        </w:rPr>
      </w:pPr>
      <w:r>
        <w:rPr>
          <w:rFonts w:ascii="宋体" w:hAnsi="宋体" w:cs="宋体"/>
          <w:color w:val="000000"/>
          <w:sz w:val="18"/>
          <w:szCs w:val="18"/>
        </w:rPr>
        <w:t>2、在结论中按“一项否决”的原则，只有全部是√/通过的，填写“合格”；只要其中有一项是×/不通过的，填写“不合格”。</w:t>
      </w:r>
    </w:p>
    <w:p>
      <w:pPr>
        <w:widowControl/>
        <w:tabs>
          <w:tab w:val="left" w:pos="1030"/>
        </w:tabs>
        <w:spacing w:line="288" w:lineRule="auto"/>
        <w:rPr>
          <w:rFonts w:ascii="宋体" w:hAnsi="宋体" w:cs="宋体"/>
          <w:color w:val="000000"/>
          <w:sz w:val="18"/>
          <w:szCs w:val="18"/>
        </w:rPr>
      </w:pPr>
      <w:r>
        <w:rPr>
          <w:rFonts w:ascii="宋体" w:hAnsi="宋体" w:cs="宋体"/>
          <w:color w:val="000000"/>
          <w:sz w:val="18"/>
          <w:szCs w:val="18"/>
        </w:rPr>
        <w:t>3、结论是合格的，才能进入下一轮；不合格的被淘汰。</w:t>
      </w:r>
    </w:p>
    <w:p>
      <w:pPr>
        <w:widowControl/>
        <w:tabs>
          <w:tab w:val="left" w:pos="1030"/>
        </w:tabs>
        <w:spacing w:line="288" w:lineRule="auto"/>
        <w:rPr>
          <w:rFonts w:ascii="宋体" w:hAnsi="宋体" w:cs="宋体"/>
          <w:color w:val="000000"/>
          <w:sz w:val="24"/>
        </w:rPr>
      </w:pPr>
      <w:r>
        <w:rPr>
          <w:rFonts w:hint="eastAsia" w:ascii="宋体" w:hAnsi="宋体" w:cs="宋体"/>
          <w:b/>
          <w:bCs/>
          <w:color w:val="000000"/>
          <w:sz w:val="24"/>
        </w:rPr>
        <w:t>磋商小组全体成员（签字）：</w:t>
      </w:r>
    </w:p>
    <w:p>
      <w:pPr>
        <w:widowControl/>
        <w:tabs>
          <w:tab w:val="left" w:pos="1030"/>
        </w:tabs>
        <w:spacing w:line="288" w:lineRule="auto"/>
        <w:rPr>
          <w:rFonts w:ascii="宋体" w:hAnsi="宋体" w:cs="宋体"/>
          <w:color w:val="000000"/>
          <w:sz w:val="24"/>
        </w:rPr>
      </w:pPr>
      <w:bookmarkStart w:id="184" w:name="_Toc18889_WPSOffice_Level1"/>
      <w:bookmarkStart w:id="185" w:name="_Toc3185_WPSOffice_Level1"/>
      <w:bookmarkStart w:id="186" w:name="_Toc6779"/>
      <w:r>
        <w:rPr>
          <w:rFonts w:hint="eastAsia" w:ascii="宋体" w:hAnsi="宋体"/>
          <w:b/>
          <w:color w:val="000000"/>
          <w:sz w:val="28"/>
          <w:szCs w:val="28"/>
        </w:rPr>
        <w:br w:type="page"/>
      </w:r>
      <w:bookmarkStart w:id="187" w:name="_Toc38219008"/>
    </w:p>
    <w:p>
      <w:pPr>
        <w:rPr>
          <w:rFonts w:hint="eastAsia" w:ascii="宋体" w:hAnsi="宋体"/>
          <w:b/>
          <w:color w:val="000000"/>
          <w:sz w:val="28"/>
          <w:szCs w:val="28"/>
        </w:rPr>
      </w:pPr>
    </w:p>
    <w:p>
      <w:pPr>
        <w:snapToGrid w:val="0"/>
        <w:spacing w:before="156" w:beforeLines="50" w:after="156" w:afterLines="50" w:line="360" w:lineRule="auto"/>
        <w:jc w:val="center"/>
        <w:outlineLvl w:val="1"/>
        <w:rPr>
          <w:rFonts w:hint="eastAsia" w:ascii="宋体" w:hAnsi="宋体" w:eastAsia="宋体"/>
          <w:b/>
          <w:color w:val="000000"/>
          <w:sz w:val="28"/>
          <w:szCs w:val="28"/>
          <w:lang w:val="en-US" w:eastAsia="zh-CN"/>
        </w:rPr>
      </w:pPr>
      <w:bookmarkStart w:id="188" w:name="_Toc25158"/>
      <w:r>
        <w:rPr>
          <w:rFonts w:hint="eastAsia" w:ascii="宋体" w:hAnsi="宋体" w:cs="宋体"/>
          <w:b/>
          <w:color w:val="000000"/>
          <w:sz w:val="28"/>
          <w:szCs w:val="28"/>
        </w:rPr>
        <w:t>附表2、符合性审查表</w:t>
      </w:r>
      <w:bookmarkEnd w:id="184"/>
      <w:bookmarkEnd w:id="185"/>
      <w:bookmarkEnd w:id="186"/>
      <w:bookmarkEnd w:id="187"/>
      <w:bookmarkEnd w:id="188"/>
    </w:p>
    <w:p>
      <w:pPr>
        <w:rPr>
          <w:rFonts w:hint="eastAsia"/>
          <w:b/>
          <w:color w:val="auto"/>
        </w:rPr>
      </w:pPr>
      <w:r>
        <w:rPr>
          <w:rFonts w:hint="eastAsia"/>
          <w:b/>
        </w:rPr>
        <w:t>项目名称：</w:t>
      </w:r>
      <w:r>
        <w:rPr>
          <w:rFonts w:hint="eastAsia"/>
          <w:b/>
          <w:color w:val="auto"/>
          <w:lang w:eastAsia="zh-CN"/>
        </w:rPr>
        <w:t>陵水黎族自治县英州镇古楼村党群服务中心项目</w:t>
      </w:r>
      <w:r>
        <w:rPr>
          <w:rFonts w:hint="eastAsia"/>
          <w:b/>
          <w:color w:val="auto"/>
        </w:rPr>
        <w:t xml:space="preserve"> </w:t>
      </w:r>
    </w:p>
    <w:p>
      <w:pPr>
        <w:rPr>
          <w:rFonts w:hint="eastAsia"/>
          <w:b/>
          <w:color w:val="auto"/>
          <w:lang w:val="en-US" w:eastAsia="zh-CN"/>
        </w:rPr>
      </w:pPr>
      <w:r>
        <w:rPr>
          <w:rFonts w:hint="eastAsia"/>
          <w:b/>
          <w:color w:val="auto"/>
        </w:rPr>
        <w:t>项目编号：</w:t>
      </w:r>
      <w:r>
        <w:rPr>
          <w:rFonts w:hint="eastAsia"/>
          <w:b/>
          <w:color w:val="auto"/>
          <w:lang w:eastAsia="zh-CN"/>
        </w:rPr>
        <w:t xml:space="preserve">ZJ（琼）-2022-166 </w:t>
      </w:r>
    </w:p>
    <w:tbl>
      <w:tblPr>
        <w:tblStyle w:val="53"/>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92"/>
        <w:gridCol w:w="3718"/>
        <w:gridCol w:w="1326"/>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783" w:type="dxa"/>
            <w:vAlign w:val="center"/>
          </w:tcPr>
          <w:p>
            <w:pPr>
              <w:autoSpaceDE w:val="0"/>
              <w:autoSpaceDN w:val="0"/>
              <w:adjustRightInd w:val="0"/>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序号</w:t>
            </w:r>
          </w:p>
        </w:tc>
        <w:tc>
          <w:tcPr>
            <w:tcW w:w="1692" w:type="dxa"/>
            <w:vAlign w:val="center"/>
          </w:tcPr>
          <w:p>
            <w:pPr>
              <w:autoSpaceDE w:val="0"/>
              <w:autoSpaceDN w:val="0"/>
              <w:adjustRightInd w:val="0"/>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审查项目</w:t>
            </w:r>
          </w:p>
        </w:tc>
        <w:tc>
          <w:tcPr>
            <w:tcW w:w="3718" w:type="dxa"/>
            <w:vAlign w:val="center"/>
          </w:tcPr>
          <w:p>
            <w:pPr>
              <w:autoSpaceDE w:val="0"/>
              <w:autoSpaceDN w:val="0"/>
              <w:adjustRightInd w:val="0"/>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评议内容（无效投标认定条件）</w:t>
            </w:r>
          </w:p>
        </w:tc>
        <w:tc>
          <w:tcPr>
            <w:tcW w:w="1326" w:type="dxa"/>
            <w:vAlign w:val="center"/>
          </w:tcPr>
          <w:p>
            <w:pPr>
              <w:autoSpaceDE w:val="0"/>
              <w:autoSpaceDN w:val="0"/>
              <w:adjustRightInd w:val="0"/>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供应商1</w:t>
            </w:r>
          </w:p>
        </w:tc>
        <w:tc>
          <w:tcPr>
            <w:tcW w:w="1083" w:type="dxa"/>
            <w:vAlign w:val="center"/>
          </w:tcPr>
          <w:p>
            <w:pPr>
              <w:autoSpaceDE w:val="0"/>
              <w:autoSpaceDN w:val="0"/>
              <w:adjustRightInd w:val="0"/>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供应商2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000000"/>
                <w:szCs w:val="21"/>
              </w:rPr>
            </w:pPr>
            <w:r>
              <w:rPr>
                <w:rFonts w:hint="eastAsia" w:ascii="宋体" w:hAnsi="宋体" w:cs="宋体"/>
                <w:b/>
                <w:bCs/>
                <w:color w:val="000000"/>
                <w:szCs w:val="21"/>
              </w:rPr>
              <w:t>1</w:t>
            </w:r>
          </w:p>
        </w:tc>
        <w:tc>
          <w:tcPr>
            <w:tcW w:w="1692" w:type="dxa"/>
            <w:vAlign w:val="center"/>
          </w:tcPr>
          <w:p>
            <w:pPr>
              <w:shd w:val="clear" w:color="auto" w:fill="FFFFFF"/>
              <w:spacing w:before="31" w:beforeLines="10" w:after="31" w:afterLines="10" w:line="360" w:lineRule="auto"/>
              <w:jc w:val="center"/>
              <w:rPr>
                <w:rFonts w:ascii="宋体" w:hAnsi="宋体" w:cs="宋体"/>
                <w:color w:val="000000"/>
                <w:szCs w:val="21"/>
              </w:rPr>
            </w:pPr>
            <w:r>
              <w:rPr>
                <w:rFonts w:hint="eastAsia" w:ascii="宋体" w:hAnsi="宋体" w:cs="宋体"/>
                <w:color w:val="000000"/>
                <w:szCs w:val="21"/>
              </w:rPr>
              <w:t>响应文件的有效性、完整性</w:t>
            </w:r>
          </w:p>
        </w:tc>
        <w:tc>
          <w:tcPr>
            <w:tcW w:w="3718" w:type="dxa"/>
            <w:vAlign w:val="center"/>
          </w:tcPr>
          <w:p>
            <w:pPr>
              <w:shd w:val="clear" w:color="auto" w:fill="FFFFFF"/>
              <w:spacing w:before="124" w:beforeLines="40" w:after="124" w:afterLines="40" w:line="360" w:lineRule="auto"/>
              <w:jc w:val="center"/>
              <w:rPr>
                <w:rFonts w:ascii="宋体" w:hAnsi="宋体" w:cs="宋体"/>
                <w:color w:val="000000"/>
                <w:szCs w:val="21"/>
              </w:rPr>
            </w:pPr>
            <w:r>
              <w:rPr>
                <w:rFonts w:hint="eastAsia" w:ascii="宋体" w:hAnsi="宋体" w:cs="宋体"/>
                <w:color w:val="000000"/>
                <w:szCs w:val="21"/>
              </w:rPr>
              <w:t>是否符合招标文件的样式和签署要求且内容完整无缺漏</w:t>
            </w:r>
          </w:p>
        </w:tc>
        <w:tc>
          <w:tcPr>
            <w:tcW w:w="1326" w:type="dxa"/>
            <w:vAlign w:val="center"/>
          </w:tcPr>
          <w:p>
            <w:pPr>
              <w:shd w:val="clear" w:color="auto" w:fill="FFFFFF"/>
              <w:spacing w:before="124" w:beforeLines="40" w:after="124" w:afterLines="40" w:line="360" w:lineRule="auto"/>
              <w:jc w:val="center"/>
              <w:rPr>
                <w:rFonts w:ascii="宋体" w:hAnsi="宋体" w:cs="宋体"/>
                <w:b/>
                <w:color w:val="000000"/>
                <w:szCs w:val="21"/>
              </w:rPr>
            </w:pPr>
          </w:p>
        </w:tc>
        <w:tc>
          <w:tcPr>
            <w:tcW w:w="1083" w:type="dxa"/>
            <w:vAlign w:val="center"/>
          </w:tcPr>
          <w:p>
            <w:pPr>
              <w:shd w:val="clear" w:color="auto" w:fill="FFFFFF"/>
              <w:spacing w:before="124" w:beforeLines="40" w:after="124" w:afterLines="40"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000000"/>
                <w:szCs w:val="21"/>
              </w:rPr>
            </w:pPr>
            <w:r>
              <w:rPr>
                <w:rFonts w:hint="eastAsia" w:ascii="宋体" w:hAnsi="宋体" w:cs="宋体"/>
                <w:b/>
                <w:bCs/>
                <w:color w:val="000000"/>
                <w:szCs w:val="21"/>
              </w:rPr>
              <w:t>2</w:t>
            </w:r>
          </w:p>
        </w:tc>
        <w:tc>
          <w:tcPr>
            <w:tcW w:w="1692" w:type="dxa"/>
            <w:vAlign w:val="center"/>
          </w:tcPr>
          <w:p>
            <w:pPr>
              <w:shd w:val="clear" w:color="auto" w:fill="FFFFFF"/>
              <w:spacing w:before="31" w:beforeLines="10" w:after="31" w:afterLines="10" w:line="360" w:lineRule="auto"/>
              <w:jc w:val="center"/>
              <w:rPr>
                <w:rFonts w:ascii="宋体" w:hAnsi="宋体" w:cs="宋体"/>
                <w:color w:val="000000"/>
                <w:szCs w:val="21"/>
              </w:rPr>
            </w:pPr>
            <w:r>
              <w:rPr>
                <w:rFonts w:hint="eastAsia" w:ascii="宋体" w:hAnsi="宋体" w:cs="宋体"/>
                <w:color w:val="000000"/>
                <w:szCs w:val="21"/>
              </w:rPr>
              <w:t>报价项目完整性，报价唯一性</w:t>
            </w:r>
          </w:p>
        </w:tc>
        <w:tc>
          <w:tcPr>
            <w:tcW w:w="3718" w:type="dxa"/>
            <w:vAlign w:val="center"/>
          </w:tcPr>
          <w:p>
            <w:pPr>
              <w:spacing w:before="93" w:beforeLines="30" w:after="93" w:afterLines="30" w:line="360" w:lineRule="auto"/>
              <w:jc w:val="center"/>
              <w:rPr>
                <w:rFonts w:ascii="宋体" w:hAnsi="宋体"/>
                <w:color w:val="000000"/>
                <w:szCs w:val="21"/>
              </w:rPr>
            </w:pPr>
            <w:r>
              <w:rPr>
                <w:rFonts w:hint="eastAsia" w:ascii="宋体" w:hAnsi="宋体"/>
                <w:color w:val="000000"/>
                <w:szCs w:val="21"/>
              </w:rPr>
              <w:t>是否对本项目内所有的内容进行响应，漏报其响应将被拒绝；报价是否唯一</w:t>
            </w:r>
          </w:p>
        </w:tc>
        <w:tc>
          <w:tcPr>
            <w:tcW w:w="1326" w:type="dxa"/>
            <w:vAlign w:val="center"/>
          </w:tcPr>
          <w:p>
            <w:pPr>
              <w:shd w:val="clear" w:color="auto" w:fill="FFFFFF"/>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 </w:t>
            </w:r>
          </w:p>
        </w:tc>
        <w:tc>
          <w:tcPr>
            <w:tcW w:w="1083" w:type="dxa"/>
            <w:vAlign w:val="center"/>
          </w:tcPr>
          <w:p>
            <w:pPr>
              <w:shd w:val="clear" w:color="auto" w:fill="FFFFFF"/>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000000"/>
                <w:szCs w:val="21"/>
              </w:rPr>
            </w:pPr>
            <w:r>
              <w:rPr>
                <w:rFonts w:hint="eastAsia" w:ascii="宋体" w:hAnsi="宋体" w:cs="宋体"/>
                <w:b/>
                <w:bCs/>
                <w:color w:val="000000"/>
                <w:szCs w:val="21"/>
              </w:rPr>
              <w:t>3</w:t>
            </w:r>
          </w:p>
        </w:tc>
        <w:tc>
          <w:tcPr>
            <w:tcW w:w="1692" w:type="dxa"/>
            <w:vAlign w:val="center"/>
          </w:tcPr>
          <w:p>
            <w:pPr>
              <w:shd w:val="clear" w:color="auto" w:fill="FFFFFF"/>
              <w:spacing w:before="31" w:beforeLines="10" w:after="31" w:afterLines="10" w:line="360" w:lineRule="auto"/>
              <w:jc w:val="center"/>
              <w:rPr>
                <w:rFonts w:ascii="宋体" w:hAnsi="宋体" w:cs="宋体"/>
                <w:color w:val="000000"/>
                <w:szCs w:val="21"/>
              </w:rPr>
            </w:pPr>
            <w:r>
              <w:rPr>
                <w:rFonts w:hint="eastAsia" w:ascii="宋体" w:hAnsi="宋体" w:cs="宋体"/>
                <w:color w:val="000000"/>
                <w:szCs w:val="21"/>
              </w:rPr>
              <w:t>磋商保证金</w:t>
            </w:r>
          </w:p>
        </w:tc>
        <w:tc>
          <w:tcPr>
            <w:tcW w:w="3718" w:type="dxa"/>
            <w:vAlign w:val="center"/>
          </w:tcPr>
          <w:p>
            <w:pPr>
              <w:spacing w:before="93" w:beforeLines="30" w:after="93" w:afterLines="30" w:line="360" w:lineRule="auto"/>
              <w:jc w:val="center"/>
              <w:rPr>
                <w:rFonts w:ascii="宋体" w:hAnsi="宋体"/>
                <w:color w:val="000000"/>
                <w:szCs w:val="21"/>
              </w:rPr>
            </w:pPr>
            <w:r>
              <w:rPr>
                <w:rFonts w:hint="eastAsia" w:ascii="宋体" w:hAnsi="宋体" w:cs="宋体"/>
                <w:color w:val="000000"/>
                <w:szCs w:val="21"/>
              </w:rPr>
              <w:t>是否满足磋商文件要求</w:t>
            </w:r>
          </w:p>
        </w:tc>
        <w:tc>
          <w:tcPr>
            <w:tcW w:w="1326" w:type="dxa"/>
            <w:vAlign w:val="center"/>
          </w:tcPr>
          <w:p>
            <w:pPr>
              <w:shd w:val="clear" w:color="auto" w:fill="FFFFFF"/>
              <w:spacing w:before="124" w:beforeLines="40" w:after="124" w:afterLines="40" w:line="360" w:lineRule="auto"/>
              <w:jc w:val="center"/>
              <w:rPr>
                <w:rFonts w:ascii="宋体" w:hAnsi="宋体" w:cs="宋体"/>
                <w:b/>
                <w:color w:val="000000"/>
                <w:szCs w:val="21"/>
              </w:rPr>
            </w:pPr>
          </w:p>
        </w:tc>
        <w:tc>
          <w:tcPr>
            <w:tcW w:w="1083" w:type="dxa"/>
            <w:vAlign w:val="center"/>
          </w:tcPr>
          <w:p>
            <w:pPr>
              <w:shd w:val="clear" w:color="auto" w:fill="FFFFFF"/>
              <w:spacing w:before="124" w:beforeLines="40" w:after="124" w:afterLines="40"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szCs w:val="21"/>
              </w:rPr>
            </w:pPr>
            <w:r>
              <w:rPr>
                <w:rFonts w:hint="eastAsia" w:ascii="宋体" w:hAnsi="宋体" w:cs="宋体"/>
                <w:b/>
                <w:bCs/>
                <w:szCs w:val="21"/>
              </w:rPr>
              <w:t>4</w:t>
            </w:r>
          </w:p>
        </w:tc>
        <w:tc>
          <w:tcPr>
            <w:tcW w:w="1692" w:type="dxa"/>
            <w:vAlign w:val="center"/>
          </w:tcPr>
          <w:p>
            <w:pPr>
              <w:shd w:val="clear" w:color="auto" w:fill="FFFFFF"/>
              <w:spacing w:before="31" w:beforeLines="10" w:after="31" w:afterLines="10" w:line="360" w:lineRule="auto"/>
              <w:jc w:val="center"/>
              <w:rPr>
                <w:rFonts w:ascii="宋体" w:hAnsi="宋体" w:cs="宋体"/>
                <w:szCs w:val="21"/>
              </w:rPr>
            </w:pPr>
            <w:r>
              <w:rPr>
                <w:rFonts w:hint="eastAsia" w:ascii="宋体" w:hAnsi="宋体" w:cs="宋体"/>
                <w:szCs w:val="21"/>
              </w:rPr>
              <w:t>投标有效期</w:t>
            </w:r>
          </w:p>
        </w:tc>
        <w:tc>
          <w:tcPr>
            <w:tcW w:w="3718" w:type="dxa"/>
            <w:vAlign w:val="center"/>
          </w:tcPr>
          <w:p>
            <w:pPr>
              <w:shd w:val="clear" w:color="auto" w:fill="FFFFFF"/>
              <w:spacing w:before="124" w:beforeLines="40" w:after="124" w:afterLines="40" w:line="360" w:lineRule="auto"/>
              <w:jc w:val="center"/>
              <w:rPr>
                <w:rFonts w:ascii="宋体" w:hAnsi="宋体" w:cs="宋体"/>
                <w:szCs w:val="21"/>
              </w:rPr>
            </w:pPr>
            <w:r>
              <w:rPr>
                <w:rFonts w:hint="eastAsia" w:ascii="宋体" w:hAnsi="宋体" w:cs="宋体"/>
                <w:szCs w:val="21"/>
              </w:rPr>
              <w:t>是否满足磋商文件要求</w:t>
            </w:r>
          </w:p>
        </w:tc>
        <w:tc>
          <w:tcPr>
            <w:tcW w:w="1326" w:type="dxa"/>
            <w:vAlign w:val="center"/>
          </w:tcPr>
          <w:p>
            <w:pPr>
              <w:shd w:val="clear" w:color="auto" w:fill="FFFFFF"/>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 </w:t>
            </w:r>
          </w:p>
        </w:tc>
        <w:tc>
          <w:tcPr>
            <w:tcW w:w="1083" w:type="dxa"/>
            <w:vAlign w:val="center"/>
          </w:tcPr>
          <w:p>
            <w:pPr>
              <w:shd w:val="clear" w:color="auto" w:fill="FFFFFF"/>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000000"/>
                <w:szCs w:val="21"/>
              </w:rPr>
            </w:pPr>
            <w:r>
              <w:rPr>
                <w:rFonts w:hint="eastAsia" w:ascii="宋体" w:hAnsi="宋体" w:cs="宋体"/>
                <w:b/>
                <w:bCs/>
                <w:color w:val="000000"/>
                <w:szCs w:val="21"/>
              </w:rPr>
              <w:t>5</w:t>
            </w:r>
          </w:p>
        </w:tc>
        <w:tc>
          <w:tcPr>
            <w:tcW w:w="1692" w:type="dxa"/>
            <w:vAlign w:val="center"/>
          </w:tcPr>
          <w:p>
            <w:pPr>
              <w:shd w:val="clear" w:color="auto" w:fill="FFFFFF"/>
              <w:spacing w:before="31" w:beforeLines="10" w:after="31" w:afterLines="10" w:line="360" w:lineRule="auto"/>
              <w:jc w:val="center"/>
              <w:rPr>
                <w:rFonts w:ascii="宋体" w:hAnsi="宋体" w:cs="宋体"/>
                <w:color w:val="000000"/>
                <w:szCs w:val="21"/>
              </w:rPr>
            </w:pPr>
            <w:r>
              <w:rPr>
                <w:rFonts w:hint="eastAsia" w:ascii="宋体" w:hAnsi="宋体" w:cs="宋体"/>
                <w:color w:val="000000"/>
                <w:szCs w:val="21"/>
              </w:rPr>
              <w:t>计划工期</w:t>
            </w:r>
          </w:p>
        </w:tc>
        <w:tc>
          <w:tcPr>
            <w:tcW w:w="3718" w:type="dxa"/>
            <w:vAlign w:val="center"/>
          </w:tcPr>
          <w:p>
            <w:pPr>
              <w:shd w:val="clear" w:color="auto" w:fill="FFFFFF"/>
              <w:spacing w:before="124" w:beforeLines="40" w:after="124" w:afterLines="40" w:line="360" w:lineRule="auto"/>
              <w:jc w:val="center"/>
              <w:rPr>
                <w:rFonts w:ascii="宋体" w:hAnsi="宋体" w:cs="宋体"/>
                <w:color w:val="000000"/>
                <w:szCs w:val="21"/>
              </w:rPr>
            </w:pPr>
            <w:r>
              <w:rPr>
                <w:rFonts w:hint="eastAsia" w:ascii="宋体" w:hAnsi="宋体" w:cs="宋体"/>
                <w:color w:val="000000"/>
                <w:szCs w:val="21"/>
              </w:rPr>
              <w:t>是否满足磋商文件要求</w:t>
            </w:r>
          </w:p>
        </w:tc>
        <w:tc>
          <w:tcPr>
            <w:tcW w:w="1326" w:type="dxa"/>
            <w:vAlign w:val="center"/>
          </w:tcPr>
          <w:p>
            <w:pPr>
              <w:shd w:val="clear" w:color="auto" w:fill="FFFFFF"/>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 </w:t>
            </w:r>
          </w:p>
        </w:tc>
        <w:tc>
          <w:tcPr>
            <w:tcW w:w="1083" w:type="dxa"/>
            <w:vAlign w:val="center"/>
          </w:tcPr>
          <w:p>
            <w:pPr>
              <w:shd w:val="clear" w:color="auto" w:fill="FFFFFF"/>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783" w:type="dxa"/>
            <w:vAlign w:val="center"/>
          </w:tcPr>
          <w:p>
            <w:pPr>
              <w:shd w:val="clear" w:color="auto" w:fill="FFFFFF"/>
              <w:spacing w:before="93" w:beforeLines="30" w:after="93" w:afterLines="30" w:line="360" w:lineRule="auto"/>
              <w:jc w:val="center"/>
              <w:rPr>
                <w:rFonts w:ascii="宋体" w:hAnsi="宋体" w:cs="宋体"/>
                <w:b/>
                <w:bCs/>
                <w:color w:val="000000"/>
                <w:szCs w:val="21"/>
              </w:rPr>
            </w:pPr>
            <w:r>
              <w:rPr>
                <w:rFonts w:hint="eastAsia" w:ascii="宋体" w:hAnsi="宋体" w:cs="宋体"/>
                <w:b/>
                <w:bCs/>
                <w:color w:val="000000"/>
                <w:szCs w:val="21"/>
              </w:rPr>
              <w:t>6</w:t>
            </w:r>
          </w:p>
        </w:tc>
        <w:tc>
          <w:tcPr>
            <w:tcW w:w="1692" w:type="dxa"/>
            <w:vAlign w:val="center"/>
          </w:tcPr>
          <w:p>
            <w:pPr>
              <w:shd w:val="clear" w:color="auto" w:fill="FFFFFF"/>
              <w:spacing w:before="31" w:beforeLines="10" w:after="31" w:afterLines="10" w:line="360" w:lineRule="auto"/>
              <w:jc w:val="center"/>
              <w:rPr>
                <w:rFonts w:ascii="宋体" w:hAnsi="宋体" w:cs="宋体"/>
                <w:color w:val="000000"/>
                <w:szCs w:val="21"/>
              </w:rPr>
            </w:pPr>
            <w:r>
              <w:rPr>
                <w:rFonts w:hint="eastAsia" w:ascii="宋体" w:hAnsi="宋体" w:cs="宋体"/>
                <w:color w:val="000000"/>
                <w:szCs w:val="21"/>
              </w:rPr>
              <w:t>其它</w:t>
            </w:r>
          </w:p>
        </w:tc>
        <w:tc>
          <w:tcPr>
            <w:tcW w:w="3718" w:type="dxa"/>
            <w:vAlign w:val="center"/>
          </w:tcPr>
          <w:p>
            <w:pPr>
              <w:shd w:val="clear" w:color="auto" w:fill="FFFFFF"/>
              <w:spacing w:before="124" w:beforeLines="40" w:after="124" w:afterLines="40" w:line="360" w:lineRule="auto"/>
              <w:jc w:val="center"/>
              <w:rPr>
                <w:rFonts w:ascii="宋体" w:hAnsi="宋体" w:cs="宋体"/>
                <w:color w:val="000000"/>
                <w:szCs w:val="21"/>
              </w:rPr>
            </w:pPr>
            <w:r>
              <w:rPr>
                <w:rFonts w:hint="eastAsia" w:ascii="宋体" w:hAnsi="宋体" w:cs="宋体"/>
                <w:color w:val="000000"/>
                <w:szCs w:val="21"/>
              </w:rPr>
              <w:t>是否有其它无效投标认定条件</w:t>
            </w:r>
          </w:p>
        </w:tc>
        <w:tc>
          <w:tcPr>
            <w:tcW w:w="1326" w:type="dxa"/>
            <w:vAlign w:val="center"/>
          </w:tcPr>
          <w:p>
            <w:pPr>
              <w:shd w:val="clear" w:color="auto" w:fill="FFFFFF"/>
              <w:spacing w:before="124" w:beforeLines="40" w:after="124" w:afterLines="40" w:line="360" w:lineRule="auto"/>
              <w:jc w:val="center"/>
              <w:rPr>
                <w:rFonts w:ascii="宋体" w:hAnsi="宋体" w:cs="宋体"/>
                <w:b/>
                <w:color w:val="000000"/>
                <w:szCs w:val="21"/>
              </w:rPr>
            </w:pPr>
          </w:p>
        </w:tc>
        <w:tc>
          <w:tcPr>
            <w:tcW w:w="1083" w:type="dxa"/>
            <w:vAlign w:val="center"/>
          </w:tcPr>
          <w:p>
            <w:pPr>
              <w:shd w:val="clear" w:color="auto" w:fill="FFFFFF"/>
              <w:spacing w:before="124" w:beforeLines="40" w:after="124" w:afterLines="40"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jc w:val="center"/>
        </w:trPr>
        <w:tc>
          <w:tcPr>
            <w:tcW w:w="6193" w:type="dxa"/>
            <w:gridSpan w:val="3"/>
            <w:vAlign w:val="center"/>
          </w:tcPr>
          <w:p>
            <w:pPr>
              <w:shd w:val="clear" w:color="auto" w:fill="FFFFFF"/>
              <w:spacing w:before="124" w:beforeLines="40" w:after="124" w:afterLines="40" w:line="360" w:lineRule="auto"/>
              <w:jc w:val="center"/>
              <w:rPr>
                <w:rFonts w:ascii="宋体" w:hAnsi="宋体" w:cs="宋体"/>
                <w:color w:val="000000"/>
                <w:szCs w:val="21"/>
              </w:rPr>
            </w:pPr>
            <w:r>
              <w:rPr>
                <w:rFonts w:hint="eastAsia" w:ascii="宋体" w:hAnsi="宋体" w:cs="宋体"/>
                <w:b/>
                <w:color w:val="000000"/>
                <w:sz w:val="24"/>
              </w:rPr>
              <w:t>结      论</w:t>
            </w:r>
          </w:p>
        </w:tc>
        <w:tc>
          <w:tcPr>
            <w:tcW w:w="1326" w:type="dxa"/>
            <w:vAlign w:val="center"/>
          </w:tcPr>
          <w:p>
            <w:pPr>
              <w:shd w:val="clear" w:color="auto" w:fill="FFFFFF"/>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 </w:t>
            </w:r>
          </w:p>
        </w:tc>
        <w:tc>
          <w:tcPr>
            <w:tcW w:w="1083" w:type="dxa"/>
            <w:vAlign w:val="center"/>
          </w:tcPr>
          <w:p>
            <w:pPr>
              <w:shd w:val="clear" w:color="auto" w:fill="FFFFFF"/>
              <w:spacing w:before="124" w:beforeLines="40" w:after="124" w:afterLines="40" w:line="360" w:lineRule="auto"/>
              <w:jc w:val="center"/>
              <w:rPr>
                <w:rFonts w:ascii="宋体" w:hAnsi="宋体" w:cs="宋体"/>
                <w:b/>
                <w:color w:val="000000"/>
                <w:szCs w:val="21"/>
              </w:rPr>
            </w:pPr>
            <w:r>
              <w:rPr>
                <w:rFonts w:hint="eastAsia" w:ascii="宋体" w:hAnsi="宋体" w:cs="宋体"/>
                <w:b/>
                <w:color w:val="000000"/>
                <w:szCs w:val="21"/>
              </w:rPr>
              <w:t> </w:t>
            </w:r>
          </w:p>
        </w:tc>
      </w:tr>
    </w:tbl>
    <w:p>
      <w:pPr>
        <w:shd w:val="solid" w:color="FFFFFF" w:fill="auto"/>
        <w:autoSpaceDN w:val="0"/>
        <w:spacing w:line="288" w:lineRule="auto"/>
        <w:rPr>
          <w:rFonts w:ascii="宋体" w:hAnsi="宋体"/>
          <w:color w:val="000000"/>
          <w:sz w:val="18"/>
          <w:szCs w:val="18"/>
        </w:rPr>
      </w:pPr>
      <w:r>
        <w:rPr>
          <w:rFonts w:hint="eastAsia" w:ascii="宋体" w:hAnsi="宋体"/>
          <w:b/>
          <w:bCs/>
          <w:color w:val="000000"/>
          <w:sz w:val="18"/>
          <w:szCs w:val="18"/>
        </w:rPr>
        <w:t>备注</w:t>
      </w:r>
      <w:r>
        <w:rPr>
          <w:rFonts w:hint="eastAsia" w:ascii="宋体" w:hAnsi="宋体"/>
          <w:color w:val="000000"/>
          <w:sz w:val="18"/>
          <w:szCs w:val="18"/>
        </w:rPr>
        <w:t>：1、评标委员会根据“符合性审查表”对响应文件符合性进行评审。</w:t>
      </w:r>
    </w:p>
    <w:p>
      <w:pPr>
        <w:shd w:val="solid" w:color="FFFFFF" w:fill="auto"/>
        <w:autoSpaceDN w:val="0"/>
        <w:spacing w:line="288" w:lineRule="auto"/>
        <w:ind w:firstLine="540" w:firstLineChars="300"/>
        <w:rPr>
          <w:rFonts w:ascii="宋体" w:hAnsi="宋体"/>
          <w:color w:val="000000"/>
          <w:sz w:val="18"/>
          <w:szCs w:val="18"/>
        </w:rPr>
      </w:pPr>
      <w:r>
        <w:rPr>
          <w:rFonts w:hint="eastAsia" w:ascii="宋体" w:hAnsi="宋体"/>
          <w:color w:val="000000"/>
          <w:sz w:val="18"/>
          <w:szCs w:val="18"/>
        </w:rPr>
        <w:t>2、在表中的各项只需填写“√/通过”或“×/不通过”。</w:t>
      </w:r>
    </w:p>
    <w:p>
      <w:pPr>
        <w:shd w:val="solid" w:color="FFFFFF" w:fill="auto"/>
        <w:autoSpaceDN w:val="0"/>
        <w:spacing w:line="288" w:lineRule="auto"/>
        <w:ind w:left="715" w:leftChars="255" w:hanging="180" w:hangingChars="100"/>
        <w:rPr>
          <w:rFonts w:ascii="宋体" w:hAnsi="宋体"/>
          <w:color w:val="000000"/>
          <w:sz w:val="18"/>
          <w:szCs w:val="18"/>
        </w:rPr>
      </w:pPr>
      <w:r>
        <w:rPr>
          <w:rFonts w:hint="eastAsia" w:ascii="宋体" w:hAnsi="宋体"/>
          <w:color w:val="000000"/>
          <w:sz w:val="18"/>
          <w:szCs w:val="18"/>
        </w:rPr>
        <w:t>3、在结论中按“一项否决”的原则，只有全部是√/通过的，填写：“合格”；只要其中有一项×/不通过的，填写“不合格”。</w:t>
      </w:r>
    </w:p>
    <w:p>
      <w:pPr>
        <w:shd w:val="solid" w:color="FFFFFF" w:fill="auto"/>
        <w:autoSpaceDN w:val="0"/>
        <w:spacing w:line="288" w:lineRule="auto"/>
        <w:ind w:firstLine="540" w:firstLineChars="300"/>
        <w:rPr>
          <w:rFonts w:ascii="宋体" w:hAnsi="宋体"/>
          <w:color w:val="000000"/>
          <w:sz w:val="18"/>
          <w:szCs w:val="18"/>
        </w:rPr>
      </w:pPr>
      <w:r>
        <w:rPr>
          <w:rFonts w:hint="eastAsia" w:ascii="宋体" w:hAnsi="宋体"/>
          <w:color w:val="000000"/>
          <w:sz w:val="18"/>
          <w:szCs w:val="18"/>
        </w:rPr>
        <w:t>4、符合性审查的结论是合格的，才能进入下一轮；不合格的被淘汰。</w:t>
      </w:r>
    </w:p>
    <w:p>
      <w:pPr>
        <w:shd w:val="solid" w:color="FFFFFF" w:fill="auto"/>
        <w:autoSpaceDN w:val="0"/>
        <w:spacing w:line="288" w:lineRule="auto"/>
        <w:ind w:firstLine="540" w:firstLineChars="300"/>
        <w:rPr>
          <w:rFonts w:ascii="宋体" w:hAnsi="宋体"/>
          <w:color w:val="000000"/>
          <w:sz w:val="18"/>
          <w:szCs w:val="18"/>
        </w:rPr>
      </w:pPr>
      <w:r>
        <w:rPr>
          <w:rFonts w:hint="eastAsia" w:ascii="宋体" w:hAnsi="宋体"/>
          <w:color w:val="000000"/>
          <w:sz w:val="18"/>
          <w:szCs w:val="18"/>
        </w:rPr>
        <w:t xml:space="preserve">5、初步评审要求的供应商至少达到三家或以上，才能进入详细评审程序。 </w:t>
      </w:r>
    </w:p>
    <w:p>
      <w:pPr>
        <w:spacing w:line="288" w:lineRule="auto"/>
        <w:rPr>
          <w:rFonts w:ascii="宋体" w:hAnsi="宋体" w:cs="宋体"/>
          <w:color w:val="000000"/>
          <w:sz w:val="24"/>
        </w:rPr>
      </w:pPr>
      <w:r>
        <w:rPr>
          <w:rFonts w:hint="eastAsia" w:ascii="宋体" w:hAnsi="宋体" w:cs="宋体"/>
          <w:b/>
          <w:bCs/>
          <w:color w:val="000000"/>
          <w:sz w:val="24"/>
        </w:rPr>
        <w:t>磋商小组全体成员（签字）：</w:t>
      </w:r>
    </w:p>
    <w:p>
      <w:pPr>
        <w:ind w:firstLine="355"/>
        <w:jc w:val="center"/>
        <w:rPr>
          <w:rFonts w:ascii="宋体" w:hAnsi="宋体" w:cs="宋体"/>
          <w:color w:val="000000"/>
          <w:sz w:val="24"/>
        </w:rPr>
      </w:pPr>
    </w:p>
    <w:p>
      <w:pPr>
        <w:snapToGrid w:val="0"/>
        <w:spacing w:before="156" w:beforeLines="50" w:after="156" w:afterLines="50" w:line="360" w:lineRule="auto"/>
        <w:jc w:val="center"/>
        <w:outlineLvl w:val="1"/>
        <w:rPr>
          <w:rFonts w:hint="eastAsia" w:ascii="宋体" w:hAnsi="宋体" w:eastAsia="宋体"/>
          <w:b/>
          <w:color w:val="FF0000"/>
          <w:sz w:val="28"/>
          <w:szCs w:val="28"/>
          <w:lang w:val="en-GB" w:eastAsia="zh-CN"/>
        </w:rPr>
      </w:pPr>
      <w:r>
        <w:rPr>
          <w:rFonts w:hint="eastAsia" w:ascii="宋体" w:hAnsi="宋体"/>
          <w:b/>
          <w:color w:val="000000"/>
          <w:sz w:val="28"/>
          <w:szCs w:val="28"/>
        </w:rPr>
        <w:br w:type="page"/>
      </w:r>
      <w:bookmarkStart w:id="189" w:name="_Toc38219009"/>
      <w:bookmarkStart w:id="190" w:name="_Toc5787"/>
      <w:r>
        <w:rPr>
          <w:rFonts w:hint="eastAsia" w:ascii="宋体" w:hAnsi="宋体" w:cs="宋体"/>
          <w:b/>
          <w:color w:val="000000" w:themeColor="text1"/>
          <w:sz w:val="28"/>
          <w:szCs w:val="28"/>
        </w:rPr>
        <w:t>附表3、综合评分表</w:t>
      </w:r>
      <w:bookmarkEnd w:id="189"/>
      <w:bookmarkEnd w:id="190"/>
    </w:p>
    <w:bookmarkEnd w:id="178"/>
    <w:bookmarkEnd w:id="179"/>
    <w:bookmarkEnd w:id="180"/>
    <w:bookmarkEnd w:id="181"/>
    <w:bookmarkEnd w:id="182"/>
    <w:bookmarkEnd w:id="183"/>
    <w:tbl>
      <w:tblPr>
        <w:tblStyle w:val="53"/>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021"/>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95" w:type="dxa"/>
            <w:vAlign w:val="center"/>
          </w:tcPr>
          <w:p>
            <w:pPr>
              <w:adjustRightInd w:val="0"/>
              <w:snapToGrid w:val="0"/>
              <w:spacing w:line="360" w:lineRule="auto"/>
              <w:jc w:val="center"/>
              <w:rPr>
                <w:b/>
                <w:bCs/>
                <w:szCs w:val="21"/>
              </w:rPr>
            </w:pPr>
            <w:r>
              <w:rPr>
                <w:b/>
                <w:bCs/>
                <w:szCs w:val="21"/>
              </w:rPr>
              <w:t>评分指标</w:t>
            </w:r>
          </w:p>
        </w:tc>
        <w:tc>
          <w:tcPr>
            <w:tcW w:w="7021" w:type="dxa"/>
            <w:vAlign w:val="center"/>
          </w:tcPr>
          <w:p>
            <w:pPr>
              <w:adjustRightInd w:val="0"/>
              <w:snapToGrid w:val="0"/>
              <w:spacing w:line="360" w:lineRule="auto"/>
              <w:jc w:val="center"/>
              <w:rPr>
                <w:b/>
                <w:bCs/>
                <w:szCs w:val="21"/>
              </w:rPr>
            </w:pPr>
            <w:r>
              <w:rPr>
                <w:b/>
                <w:bCs/>
                <w:szCs w:val="21"/>
              </w:rPr>
              <w:t>评分标准</w:t>
            </w:r>
          </w:p>
        </w:tc>
        <w:tc>
          <w:tcPr>
            <w:tcW w:w="829" w:type="dxa"/>
            <w:vAlign w:val="center"/>
          </w:tcPr>
          <w:p>
            <w:pPr>
              <w:adjustRightInd w:val="0"/>
              <w:snapToGrid w:val="0"/>
              <w:spacing w:line="360" w:lineRule="auto"/>
              <w:jc w:val="center"/>
              <w:rPr>
                <w:b/>
                <w:bCs/>
                <w:szCs w:val="21"/>
              </w:rPr>
            </w:pPr>
            <w:r>
              <w:rPr>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395" w:type="dxa"/>
            <w:vMerge w:val="restart"/>
            <w:vAlign w:val="center"/>
          </w:tcPr>
          <w:p>
            <w:pPr>
              <w:adjustRightInd w:val="0"/>
              <w:snapToGrid w:val="0"/>
              <w:spacing w:line="240" w:lineRule="auto"/>
              <w:jc w:val="center"/>
              <w:rPr>
                <w:szCs w:val="21"/>
              </w:rPr>
            </w:pPr>
            <w:bookmarkStart w:id="191" w:name="_Hlk34233839"/>
            <w:r>
              <w:rPr>
                <w:szCs w:val="21"/>
              </w:rPr>
              <w:t>施工方案</w:t>
            </w:r>
          </w:p>
        </w:tc>
        <w:tc>
          <w:tcPr>
            <w:tcW w:w="7021" w:type="dxa"/>
            <w:vAlign w:val="center"/>
          </w:tcPr>
          <w:p>
            <w:pPr>
              <w:tabs>
                <w:tab w:val="left" w:pos="8"/>
              </w:tabs>
              <w:spacing w:line="360" w:lineRule="exact"/>
              <w:rPr>
                <w:szCs w:val="21"/>
              </w:rPr>
            </w:pPr>
            <w:r>
              <w:rPr>
                <w:szCs w:val="21"/>
              </w:rPr>
              <w:t>主要施工方案与技术措施：优秀10～6.1分,一般6～3.1分,差3～0分。</w:t>
            </w:r>
          </w:p>
        </w:tc>
        <w:tc>
          <w:tcPr>
            <w:tcW w:w="829" w:type="dxa"/>
            <w:vAlign w:val="center"/>
          </w:tcPr>
          <w:p>
            <w:pPr>
              <w:adjustRightInd w:val="0"/>
              <w:snapToGrid w:val="0"/>
              <w:spacing w:line="360" w:lineRule="auto"/>
              <w:jc w:val="center"/>
              <w:rPr>
                <w:b/>
                <w:szCs w:val="21"/>
              </w:rPr>
            </w:pPr>
            <w:r>
              <w:rPr>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395" w:type="dxa"/>
            <w:vMerge w:val="continue"/>
          </w:tcPr>
          <w:p>
            <w:pPr>
              <w:adjustRightInd w:val="0"/>
              <w:snapToGrid w:val="0"/>
              <w:spacing w:line="240" w:lineRule="auto"/>
              <w:jc w:val="center"/>
              <w:rPr>
                <w:szCs w:val="21"/>
              </w:rPr>
            </w:pPr>
          </w:p>
        </w:tc>
        <w:tc>
          <w:tcPr>
            <w:tcW w:w="7021" w:type="dxa"/>
            <w:vAlign w:val="center"/>
          </w:tcPr>
          <w:p>
            <w:pPr>
              <w:tabs>
                <w:tab w:val="left" w:pos="8"/>
              </w:tabs>
              <w:spacing w:line="360" w:lineRule="exact"/>
              <w:rPr>
                <w:szCs w:val="21"/>
              </w:rPr>
            </w:pPr>
            <w:r>
              <w:rPr>
                <w:szCs w:val="21"/>
              </w:rPr>
              <w:t>质量管理体系、安全管理体系与措施：优秀10～6.1分,一般6～3.1分,差3～0分。</w:t>
            </w:r>
          </w:p>
        </w:tc>
        <w:tc>
          <w:tcPr>
            <w:tcW w:w="829" w:type="dxa"/>
            <w:vAlign w:val="center"/>
          </w:tcPr>
          <w:p>
            <w:pPr>
              <w:adjustRightInd w:val="0"/>
              <w:snapToGrid w:val="0"/>
              <w:spacing w:line="360" w:lineRule="auto"/>
              <w:jc w:val="center"/>
              <w:rPr>
                <w:b/>
                <w:szCs w:val="21"/>
              </w:rPr>
            </w:pPr>
            <w:r>
              <w:rPr>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395" w:type="dxa"/>
            <w:vMerge w:val="continue"/>
          </w:tcPr>
          <w:p>
            <w:pPr>
              <w:adjustRightInd w:val="0"/>
              <w:snapToGrid w:val="0"/>
              <w:spacing w:line="240" w:lineRule="auto"/>
              <w:jc w:val="center"/>
              <w:rPr>
                <w:sz w:val="24"/>
              </w:rPr>
            </w:pPr>
          </w:p>
        </w:tc>
        <w:tc>
          <w:tcPr>
            <w:tcW w:w="7021" w:type="dxa"/>
            <w:vAlign w:val="center"/>
          </w:tcPr>
          <w:p>
            <w:pPr>
              <w:tabs>
                <w:tab w:val="left" w:pos="8"/>
              </w:tabs>
              <w:spacing w:line="360" w:lineRule="exact"/>
              <w:rPr>
                <w:szCs w:val="21"/>
              </w:rPr>
            </w:pPr>
            <w:r>
              <w:rPr>
                <w:szCs w:val="21"/>
              </w:rPr>
              <w:t>文明施工、环境保护管理体系：优秀10～6.1分,一般6～3.1分,差3～0分。</w:t>
            </w:r>
          </w:p>
        </w:tc>
        <w:tc>
          <w:tcPr>
            <w:tcW w:w="829" w:type="dxa"/>
            <w:vAlign w:val="center"/>
          </w:tcPr>
          <w:p>
            <w:pPr>
              <w:adjustRightInd w:val="0"/>
              <w:snapToGrid w:val="0"/>
              <w:spacing w:line="360" w:lineRule="auto"/>
              <w:jc w:val="center"/>
              <w:rPr>
                <w:b/>
                <w:szCs w:val="21"/>
              </w:rPr>
            </w:pPr>
            <w:r>
              <w:rPr>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395" w:type="dxa"/>
            <w:vMerge w:val="continue"/>
          </w:tcPr>
          <w:p>
            <w:pPr>
              <w:adjustRightInd w:val="0"/>
              <w:snapToGrid w:val="0"/>
              <w:spacing w:line="240" w:lineRule="auto"/>
              <w:jc w:val="center"/>
              <w:rPr>
                <w:szCs w:val="21"/>
              </w:rPr>
            </w:pPr>
          </w:p>
        </w:tc>
        <w:tc>
          <w:tcPr>
            <w:tcW w:w="7021" w:type="dxa"/>
            <w:vAlign w:val="center"/>
          </w:tcPr>
          <w:p>
            <w:pPr>
              <w:tabs>
                <w:tab w:val="left" w:pos="8"/>
              </w:tabs>
              <w:spacing w:line="360" w:lineRule="exact"/>
              <w:rPr>
                <w:szCs w:val="21"/>
              </w:rPr>
            </w:pPr>
            <w:r>
              <w:rPr>
                <w:szCs w:val="21"/>
              </w:rPr>
              <w:t>拟投入的主要施工机械计划：优秀10～6.1分,一般6～3.1分,差3～0分。</w:t>
            </w:r>
          </w:p>
        </w:tc>
        <w:tc>
          <w:tcPr>
            <w:tcW w:w="829" w:type="dxa"/>
            <w:vAlign w:val="center"/>
          </w:tcPr>
          <w:p>
            <w:pPr>
              <w:adjustRightInd w:val="0"/>
              <w:snapToGrid w:val="0"/>
              <w:spacing w:line="360" w:lineRule="auto"/>
              <w:jc w:val="center"/>
              <w:rPr>
                <w:b/>
                <w:szCs w:val="21"/>
              </w:rPr>
            </w:pPr>
            <w:r>
              <w:rPr>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395" w:type="dxa"/>
            <w:vMerge w:val="continue"/>
          </w:tcPr>
          <w:p>
            <w:pPr>
              <w:adjustRightInd w:val="0"/>
              <w:snapToGrid w:val="0"/>
              <w:spacing w:line="240" w:lineRule="auto"/>
              <w:jc w:val="center"/>
              <w:rPr>
                <w:szCs w:val="21"/>
              </w:rPr>
            </w:pPr>
          </w:p>
        </w:tc>
        <w:tc>
          <w:tcPr>
            <w:tcW w:w="7021" w:type="dxa"/>
            <w:vAlign w:val="center"/>
          </w:tcPr>
          <w:p>
            <w:pPr>
              <w:adjustRightInd w:val="0"/>
              <w:snapToGrid w:val="0"/>
              <w:spacing w:line="360" w:lineRule="exact"/>
              <w:jc w:val="left"/>
              <w:rPr>
                <w:szCs w:val="21"/>
              </w:rPr>
            </w:pPr>
            <w:r>
              <w:rPr>
                <w:szCs w:val="21"/>
              </w:rPr>
              <w:t>工期保证措施：优秀10～6.1分,一般6～3.1分,差3～0分。</w:t>
            </w:r>
          </w:p>
        </w:tc>
        <w:tc>
          <w:tcPr>
            <w:tcW w:w="829" w:type="dxa"/>
            <w:vAlign w:val="center"/>
          </w:tcPr>
          <w:p>
            <w:pPr>
              <w:adjustRightInd w:val="0"/>
              <w:snapToGrid w:val="0"/>
              <w:spacing w:line="360" w:lineRule="auto"/>
              <w:jc w:val="center"/>
              <w:rPr>
                <w:b/>
                <w:szCs w:val="21"/>
              </w:rPr>
            </w:pPr>
            <w:r>
              <w:rPr>
                <w:b/>
                <w:szCs w:val="21"/>
              </w:rPr>
              <w:t>10分</w:t>
            </w:r>
          </w:p>
        </w:tc>
      </w:tr>
      <w:bookmarkEnd w:id="1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395" w:type="dxa"/>
            <w:vAlign w:val="center"/>
          </w:tcPr>
          <w:p>
            <w:pPr>
              <w:adjustRightInd w:val="0"/>
              <w:snapToGrid w:val="0"/>
              <w:spacing w:line="240" w:lineRule="auto"/>
              <w:jc w:val="center"/>
              <w:rPr>
                <w:szCs w:val="21"/>
              </w:rPr>
            </w:pPr>
            <w:r>
              <w:rPr>
                <w:szCs w:val="21"/>
              </w:rPr>
              <w:t>类似项目业绩</w:t>
            </w:r>
          </w:p>
          <w:p>
            <w:pPr>
              <w:adjustRightInd w:val="0"/>
              <w:snapToGrid w:val="0"/>
              <w:spacing w:line="240" w:lineRule="auto"/>
              <w:jc w:val="center"/>
              <w:rPr>
                <w:szCs w:val="21"/>
              </w:rPr>
            </w:pPr>
          </w:p>
        </w:tc>
        <w:tc>
          <w:tcPr>
            <w:tcW w:w="7021" w:type="dxa"/>
            <w:vAlign w:val="center"/>
          </w:tcPr>
          <w:p>
            <w:pPr>
              <w:adjustRightInd w:val="0"/>
              <w:snapToGrid w:val="0"/>
              <w:spacing w:line="360" w:lineRule="exact"/>
              <w:jc w:val="left"/>
              <w:rPr>
                <w:rFonts w:hint="eastAsia"/>
                <w:szCs w:val="21"/>
                <w:lang w:eastAsia="zh-CN"/>
              </w:rPr>
            </w:pPr>
            <w:r>
              <w:rPr>
                <w:szCs w:val="21"/>
              </w:rPr>
              <w:t>（</w:t>
            </w:r>
            <w:r>
              <w:rPr>
                <w:rFonts w:hint="eastAsia"/>
                <w:szCs w:val="21"/>
                <w:lang w:val="en-US" w:eastAsia="zh-CN"/>
              </w:rPr>
              <w:t>1</w:t>
            </w:r>
            <w:r>
              <w:rPr>
                <w:szCs w:val="21"/>
              </w:rPr>
              <w:t>）20</w:t>
            </w:r>
            <w:r>
              <w:rPr>
                <w:rFonts w:hint="eastAsia"/>
                <w:szCs w:val="21"/>
                <w:lang w:val="en-US" w:eastAsia="zh-CN"/>
              </w:rPr>
              <w:t>21</w:t>
            </w:r>
            <w:r>
              <w:rPr>
                <w:szCs w:val="21"/>
              </w:rPr>
              <w:t>年1月1日至今，投标人</w:t>
            </w:r>
            <w:r>
              <w:rPr>
                <w:bCs/>
                <w:szCs w:val="21"/>
              </w:rPr>
              <w:t>承接过</w:t>
            </w:r>
            <w:r>
              <w:rPr>
                <w:rFonts w:hint="eastAsia"/>
                <w:bCs/>
                <w:szCs w:val="21"/>
                <w:lang w:eastAsia="zh-CN"/>
              </w:rPr>
              <w:t>建筑工程</w:t>
            </w:r>
            <w:r>
              <w:rPr>
                <w:rFonts w:hint="eastAsia"/>
                <w:bCs/>
                <w:szCs w:val="21"/>
              </w:rPr>
              <w:t>类</w:t>
            </w:r>
            <w:r>
              <w:rPr>
                <w:rFonts w:hint="eastAsia"/>
                <w:bCs/>
                <w:szCs w:val="21"/>
                <w:lang w:eastAsia="zh-CN"/>
              </w:rPr>
              <w:t>项目</w:t>
            </w:r>
            <w:r>
              <w:rPr>
                <w:szCs w:val="21"/>
              </w:rPr>
              <w:t>单项合同金额为</w:t>
            </w:r>
            <w:r>
              <w:rPr>
                <w:rFonts w:hint="eastAsia"/>
                <w:szCs w:val="21"/>
                <w:lang w:val="en-US" w:eastAsia="zh-CN"/>
              </w:rPr>
              <w:t>200</w:t>
            </w:r>
            <w:r>
              <w:rPr>
                <w:szCs w:val="21"/>
              </w:rPr>
              <w:t>万元或以上（含）的施工项目业绩，每个得</w:t>
            </w:r>
            <w:r>
              <w:rPr>
                <w:rFonts w:hint="eastAsia"/>
                <w:szCs w:val="21"/>
                <w:lang w:val="en-US" w:eastAsia="zh-CN"/>
              </w:rPr>
              <w:t>3</w:t>
            </w:r>
            <w:r>
              <w:rPr>
                <w:szCs w:val="21"/>
              </w:rPr>
              <w:t>分</w:t>
            </w:r>
            <w:r>
              <w:rPr>
                <w:rFonts w:hint="eastAsia"/>
                <w:szCs w:val="21"/>
                <w:lang w:eastAsia="zh-CN"/>
              </w:rPr>
              <w:t>。</w:t>
            </w:r>
          </w:p>
          <w:p>
            <w:pPr>
              <w:adjustRightInd w:val="0"/>
              <w:snapToGrid w:val="0"/>
              <w:spacing w:line="360" w:lineRule="exact"/>
              <w:jc w:val="left"/>
              <w:rPr>
                <w:szCs w:val="21"/>
              </w:rPr>
            </w:pPr>
            <w:r>
              <w:rPr>
                <w:szCs w:val="21"/>
              </w:rPr>
              <w:t>本项最高得</w:t>
            </w:r>
            <w:r>
              <w:rPr>
                <w:rFonts w:hint="eastAsia"/>
                <w:szCs w:val="21"/>
                <w:lang w:val="en-US" w:eastAsia="zh-CN"/>
              </w:rPr>
              <w:t>9</w:t>
            </w:r>
            <w:r>
              <w:rPr>
                <w:szCs w:val="21"/>
              </w:rPr>
              <w:t>分</w:t>
            </w:r>
            <w:r>
              <w:rPr>
                <w:rFonts w:hint="eastAsia"/>
                <w:szCs w:val="21"/>
                <w:lang w:eastAsia="zh-CN"/>
              </w:rPr>
              <w:t>，同一个业绩不重复计分</w:t>
            </w:r>
            <w:r>
              <w:rPr>
                <w:szCs w:val="21"/>
              </w:rPr>
              <w:t>。</w:t>
            </w:r>
          </w:p>
          <w:p>
            <w:pPr>
              <w:adjustRightInd w:val="0"/>
              <w:snapToGrid w:val="0"/>
              <w:spacing w:line="360" w:lineRule="exact"/>
              <w:jc w:val="left"/>
              <w:rPr>
                <w:szCs w:val="21"/>
              </w:rPr>
            </w:pPr>
            <w:r>
              <w:rPr>
                <w:szCs w:val="21"/>
              </w:rPr>
              <w:t>证明材料：响应文件中提供合同或中标通知书复印件加盖公章，时间以合同或中标通知书签订时间为准</w:t>
            </w:r>
          </w:p>
        </w:tc>
        <w:tc>
          <w:tcPr>
            <w:tcW w:w="829" w:type="dxa"/>
            <w:vAlign w:val="center"/>
          </w:tcPr>
          <w:p>
            <w:pPr>
              <w:adjustRightInd w:val="0"/>
              <w:snapToGrid w:val="0"/>
              <w:spacing w:line="360" w:lineRule="auto"/>
              <w:jc w:val="center"/>
              <w:rPr>
                <w:b/>
                <w:szCs w:val="21"/>
              </w:rPr>
            </w:pPr>
            <w:r>
              <w:rPr>
                <w:rFonts w:hint="eastAsia"/>
                <w:b/>
                <w:szCs w:val="21"/>
                <w:lang w:val="en-US" w:eastAsia="zh-CN"/>
              </w:rPr>
              <w:t>9</w:t>
            </w:r>
            <w:r>
              <w:rPr>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5" w:type="dxa"/>
            <w:vAlign w:val="center"/>
          </w:tcPr>
          <w:p>
            <w:pPr>
              <w:spacing w:line="240" w:lineRule="auto"/>
              <w:jc w:val="center"/>
              <w:rPr>
                <w:szCs w:val="21"/>
              </w:rPr>
            </w:pPr>
            <w:r>
              <w:t>项目机构配备人员</w:t>
            </w:r>
          </w:p>
        </w:tc>
        <w:tc>
          <w:tcPr>
            <w:tcW w:w="7021" w:type="dxa"/>
            <w:vAlign w:val="center"/>
          </w:tcPr>
          <w:p>
            <w:pPr>
              <w:spacing w:line="360" w:lineRule="exact"/>
              <w:jc w:val="left"/>
            </w:pPr>
            <w:r>
              <w:rPr>
                <w:szCs w:val="21"/>
              </w:rPr>
              <w:t>（1）项目技术负责人</w:t>
            </w:r>
            <w:r>
              <w:t>需具备</w:t>
            </w:r>
            <w:r>
              <w:rPr>
                <w:rFonts w:hint="eastAsia"/>
                <w:lang w:eastAsia="zh-CN"/>
              </w:rPr>
              <w:t>建筑工程</w:t>
            </w:r>
            <w:r>
              <w:t>类专业中级或以上职称，得3分</w:t>
            </w:r>
            <w:r>
              <w:rPr>
                <w:rFonts w:hint="eastAsia"/>
                <w:lang w:eastAsia="zh-CN"/>
              </w:rPr>
              <w:t>，满分</w:t>
            </w:r>
            <w:r>
              <w:rPr>
                <w:rFonts w:hint="eastAsia"/>
                <w:lang w:val="en-US" w:eastAsia="zh-CN"/>
              </w:rPr>
              <w:t>3分</w:t>
            </w:r>
            <w:r>
              <w:t>。</w:t>
            </w:r>
          </w:p>
          <w:p>
            <w:pPr>
              <w:spacing w:line="360" w:lineRule="exact"/>
              <w:ind w:left="85"/>
              <w:jc w:val="left"/>
              <w:rPr>
                <w:szCs w:val="21"/>
              </w:rPr>
            </w:pPr>
            <w:r>
              <w:rPr>
                <w:bCs/>
              </w:rPr>
              <w:t>证明材料：响应文件中提供</w:t>
            </w:r>
            <w:r>
              <w:rPr>
                <w:szCs w:val="21"/>
              </w:rPr>
              <w:t>职称</w:t>
            </w:r>
            <w:r>
              <w:rPr>
                <w:bCs/>
              </w:rPr>
              <w:t>复印件加盖单位公章</w:t>
            </w:r>
          </w:p>
          <w:p>
            <w:pPr>
              <w:snapToGrid w:val="0"/>
              <w:spacing w:line="360" w:lineRule="exact"/>
              <w:jc w:val="left"/>
              <w:rPr>
                <w:b/>
                <w:bCs/>
              </w:rPr>
            </w:pPr>
            <w:r>
              <w:t>（2）</w:t>
            </w:r>
            <w:r>
              <w:rPr>
                <w:bCs/>
              </w:rPr>
              <w:t>除项目负责人及项目技术负责人外，</w:t>
            </w:r>
            <w:r>
              <w:rPr>
                <w:szCs w:val="21"/>
              </w:rPr>
              <w:t>施工员、安全员（安全考核合格证不做要求）、质量员、资料员（可兼职）配备齐全得</w:t>
            </w:r>
            <w:r>
              <w:rPr>
                <w:rFonts w:hint="eastAsia"/>
                <w:szCs w:val="21"/>
                <w:lang w:val="en-US" w:eastAsia="zh-CN"/>
              </w:rPr>
              <w:t>8</w:t>
            </w:r>
            <w:r>
              <w:rPr>
                <w:szCs w:val="21"/>
              </w:rPr>
              <w:t>分，满分8分，配备不齐全不得分。</w:t>
            </w:r>
          </w:p>
          <w:p>
            <w:pPr>
              <w:snapToGrid w:val="0"/>
              <w:spacing w:line="360" w:lineRule="exact"/>
              <w:ind w:left="85"/>
              <w:jc w:val="left"/>
              <w:rPr>
                <w:szCs w:val="21"/>
              </w:rPr>
            </w:pPr>
            <w:r>
              <w:rPr>
                <w:bCs/>
              </w:rPr>
              <w:t>证明材料：响应文件中提供</w:t>
            </w:r>
            <w:r>
              <w:rPr>
                <w:szCs w:val="21"/>
              </w:rPr>
              <w:t>岗位证书</w:t>
            </w:r>
            <w:r>
              <w:rPr>
                <w:bCs/>
              </w:rPr>
              <w:t>复印件加盖单位公章</w:t>
            </w:r>
          </w:p>
        </w:tc>
        <w:tc>
          <w:tcPr>
            <w:tcW w:w="829" w:type="dxa"/>
            <w:vAlign w:val="center"/>
          </w:tcPr>
          <w:p>
            <w:pPr>
              <w:adjustRightInd w:val="0"/>
              <w:snapToGrid w:val="0"/>
              <w:spacing w:line="360" w:lineRule="auto"/>
              <w:jc w:val="center"/>
              <w:rPr>
                <w:b/>
                <w:szCs w:val="21"/>
              </w:rPr>
            </w:pPr>
            <w:r>
              <w:rPr>
                <w:b/>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1395" w:type="dxa"/>
            <w:vAlign w:val="center"/>
          </w:tcPr>
          <w:p>
            <w:pPr>
              <w:adjustRightInd w:val="0"/>
              <w:snapToGrid w:val="0"/>
              <w:spacing w:line="240" w:lineRule="auto"/>
              <w:jc w:val="center"/>
            </w:pPr>
            <w:r>
              <w:rPr>
                <w:rFonts w:hint="eastAsia"/>
              </w:rPr>
              <w:t>投标报价</w:t>
            </w:r>
          </w:p>
        </w:tc>
        <w:tc>
          <w:tcPr>
            <w:tcW w:w="7021" w:type="dxa"/>
            <w:vAlign w:val="center"/>
          </w:tcPr>
          <w:p>
            <w:pPr>
              <w:adjustRightInd w:val="0"/>
              <w:snapToGrid w:val="0"/>
              <w:spacing w:line="360" w:lineRule="auto"/>
              <w:jc w:val="center"/>
              <w:rPr>
                <w:rFonts w:hint="eastAsia"/>
                <w:szCs w:val="21"/>
              </w:rPr>
            </w:pPr>
            <w:r>
              <w:rPr>
                <w:rFonts w:hint="eastAsia"/>
                <w:szCs w:val="21"/>
              </w:rPr>
              <w:t>价格部分得分=（磋商基准价／最终磋商报价）×价格权重×100</w:t>
            </w:r>
          </w:p>
          <w:p>
            <w:pPr>
              <w:adjustRightInd w:val="0"/>
              <w:snapToGrid w:val="0"/>
              <w:spacing w:line="360" w:lineRule="auto"/>
              <w:jc w:val="center"/>
              <w:rPr>
                <w:szCs w:val="21"/>
              </w:rPr>
            </w:pPr>
            <w:r>
              <w:rPr>
                <w:rFonts w:hint="eastAsia"/>
                <w:szCs w:val="21"/>
              </w:rPr>
              <w:t>（满足磋商文件要求且价格最低的报价为磋商基准价）</w:t>
            </w:r>
          </w:p>
        </w:tc>
        <w:tc>
          <w:tcPr>
            <w:tcW w:w="829" w:type="dxa"/>
            <w:vAlign w:val="center"/>
          </w:tcPr>
          <w:p>
            <w:pPr>
              <w:adjustRightInd w:val="0"/>
              <w:snapToGrid w:val="0"/>
              <w:spacing w:line="360" w:lineRule="auto"/>
              <w:jc w:val="center"/>
              <w:rPr>
                <w:b/>
                <w:bCs/>
              </w:rPr>
            </w:pPr>
            <w:r>
              <w:rPr>
                <w:b/>
                <w:bCs/>
              </w:rPr>
              <w:t>30分</w:t>
            </w:r>
          </w:p>
        </w:tc>
      </w:tr>
    </w:tbl>
    <w:p>
      <w:pPr>
        <w:rPr>
          <w:rFonts w:hint="eastAsia" w:ascii="宋体" w:hAnsi="宋体" w:cs="宋体"/>
          <w:b/>
          <w:color w:val="000000"/>
          <w:sz w:val="28"/>
          <w:szCs w:val="28"/>
        </w:rPr>
      </w:pPr>
      <w:bookmarkStart w:id="192" w:name="_Toc38219010"/>
      <w:r>
        <w:rPr>
          <w:rFonts w:hint="eastAsia" w:ascii="宋体" w:hAnsi="宋体" w:cs="宋体"/>
          <w:b/>
          <w:color w:val="000000"/>
          <w:sz w:val="28"/>
          <w:szCs w:val="28"/>
        </w:rPr>
        <w:br w:type="page"/>
      </w:r>
    </w:p>
    <w:p>
      <w:pPr>
        <w:snapToGrid w:val="0"/>
        <w:spacing w:before="156" w:beforeLines="50" w:after="156" w:afterLines="50" w:line="360" w:lineRule="auto"/>
        <w:jc w:val="center"/>
        <w:outlineLvl w:val="1"/>
        <w:rPr>
          <w:rFonts w:ascii="宋体" w:hAnsi="宋体" w:cs="宋体"/>
          <w:b/>
          <w:color w:val="000000"/>
          <w:sz w:val="28"/>
          <w:szCs w:val="28"/>
        </w:rPr>
      </w:pPr>
      <w:bookmarkStart w:id="193" w:name="_Toc434"/>
      <w:r>
        <w:rPr>
          <w:rFonts w:hint="eastAsia" w:ascii="宋体" w:hAnsi="宋体" w:cs="宋体"/>
          <w:b/>
          <w:color w:val="000000"/>
          <w:sz w:val="28"/>
          <w:szCs w:val="28"/>
        </w:rPr>
        <w:t>附表4、第二次磋商报价一览表</w:t>
      </w:r>
      <w:bookmarkEnd w:id="192"/>
      <w:bookmarkEnd w:id="193"/>
    </w:p>
    <w:p>
      <w:pPr>
        <w:spacing w:line="360" w:lineRule="auto"/>
        <w:jc w:val="left"/>
        <w:rPr>
          <w:rFonts w:ascii="宋体" w:hAnsi="宋体"/>
          <w:color w:val="auto"/>
          <w:sz w:val="24"/>
          <w:lang w:val="en-GB"/>
        </w:rPr>
      </w:pPr>
      <w:r>
        <w:rPr>
          <w:rFonts w:hint="eastAsia" w:ascii="宋体" w:hAnsi="宋体"/>
          <w:sz w:val="24"/>
          <w:lang w:val="en-GB"/>
        </w:rPr>
        <w:t>项目名称：</w:t>
      </w:r>
      <w:r>
        <w:rPr>
          <w:rFonts w:hint="eastAsia" w:ascii="宋体" w:hAnsi="宋体"/>
          <w:color w:val="auto"/>
          <w:sz w:val="24"/>
          <w:lang w:val="en-GB" w:eastAsia="zh-CN"/>
        </w:rPr>
        <w:t xml:space="preserve">陵水黎族自治县英州镇古楼村党群服务中心项目 </w:t>
      </w:r>
      <w:r>
        <w:rPr>
          <w:rFonts w:hint="eastAsia" w:ascii="宋体" w:hAnsi="宋体"/>
          <w:color w:val="auto"/>
          <w:sz w:val="24"/>
          <w:lang w:val="en-GB"/>
        </w:rPr>
        <w:t xml:space="preserve"> </w:t>
      </w:r>
    </w:p>
    <w:p>
      <w:pPr>
        <w:spacing w:line="360" w:lineRule="auto"/>
        <w:jc w:val="left"/>
        <w:rPr>
          <w:rFonts w:hint="eastAsia" w:ascii="宋体" w:hAnsi="宋体"/>
          <w:color w:val="auto"/>
          <w:sz w:val="24"/>
          <w:lang w:val="en-GB" w:eastAsia="zh-CN"/>
        </w:rPr>
      </w:pPr>
      <w:r>
        <w:rPr>
          <w:rFonts w:hint="eastAsia" w:ascii="宋体" w:hAnsi="宋体"/>
          <w:color w:val="auto"/>
          <w:sz w:val="24"/>
          <w:lang w:val="en-GB"/>
        </w:rPr>
        <w:t>项目编号：</w:t>
      </w:r>
      <w:r>
        <w:rPr>
          <w:rFonts w:hint="eastAsia" w:ascii="宋体" w:hAnsi="宋体"/>
          <w:color w:val="auto"/>
          <w:sz w:val="24"/>
          <w:lang w:val="en-GB" w:eastAsia="zh-CN"/>
        </w:rPr>
        <w:t xml:space="preserve">ZJ（琼）-2022-166 </w:t>
      </w:r>
    </w:p>
    <w:p>
      <w:pPr>
        <w:spacing w:line="360" w:lineRule="auto"/>
        <w:jc w:val="left"/>
        <w:rPr>
          <w:rFonts w:hint="eastAsia" w:ascii="宋体" w:hAnsi="宋体"/>
          <w:sz w:val="24"/>
          <w:lang w:val="en-GB" w:eastAsia="zh-CN"/>
        </w:rPr>
      </w:pPr>
      <w:r>
        <w:rPr>
          <w:rFonts w:hint="eastAsia" w:ascii="宋体" w:hAnsi="宋体"/>
          <w:sz w:val="24"/>
          <w:lang w:val="en-GB" w:eastAsia="zh-CN"/>
        </w:rPr>
        <w:t>招标</w:t>
      </w:r>
      <w:r>
        <w:rPr>
          <w:rFonts w:hint="eastAsia" w:ascii="宋体" w:hAnsi="宋体"/>
          <w:sz w:val="24"/>
          <w:lang w:val="en-GB"/>
        </w:rPr>
        <w:t>人：</w:t>
      </w:r>
      <w:r>
        <w:rPr>
          <w:rFonts w:hint="eastAsia" w:ascii="宋体" w:hAnsi="宋体"/>
          <w:sz w:val="24"/>
          <w:lang w:val="en-GB" w:eastAsia="zh-CN"/>
        </w:rPr>
        <w:t>陵水黎族自治县英州镇人民政府</w:t>
      </w:r>
    </w:p>
    <w:p>
      <w:pPr>
        <w:spacing w:line="360" w:lineRule="auto"/>
        <w:jc w:val="left"/>
        <w:rPr>
          <w:rFonts w:ascii="宋体" w:hAnsi="宋体"/>
          <w:sz w:val="24"/>
          <w:lang w:val="en-GB"/>
        </w:rPr>
      </w:pPr>
      <w:r>
        <w:rPr>
          <w:rFonts w:hint="eastAsia" w:ascii="宋体" w:hAnsi="宋体"/>
          <w:sz w:val="24"/>
          <w:lang w:val="en-GB"/>
        </w:rPr>
        <w:t>日期：202</w:t>
      </w:r>
      <w:r>
        <w:rPr>
          <w:rFonts w:hint="eastAsia" w:ascii="宋体" w:hAnsi="宋体"/>
          <w:sz w:val="24"/>
          <w:lang w:val="en-US" w:eastAsia="zh-CN"/>
        </w:rPr>
        <w:t>2</w:t>
      </w:r>
      <w:r>
        <w:rPr>
          <w:rFonts w:hint="eastAsia" w:ascii="宋体" w:hAnsi="宋体"/>
          <w:sz w:val="24"/>
          <w:lang w:val="en-GB"/>
        </w:rPr>
        <w:t>年    月   日</w:t>
      </w:r>
    </w:p>
    <w:tbl>
      <w:tblPr>
        <w:tblStyle w:val="53"/>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27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3" w:hRule="atLeast"/>
          <w:jc w:val="center"/>
        </w:trPr>
        <w:tc>
          <w:tcPr>
            <w:tcW w:w="2137" w:type="dxa"/>
            <w:vMerge w:val="restart"/>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sz w:val="24"/>
                <w:szCs w:val="24"/>
              </w:rPr>
            </w:pPr>
            <w:bookmarkStart w:id="194" w:name="_Toc8515_WPSOffice_Level1"/>
            <w:bookmarkStart w:id="195" w:name="_Toc320953877"/>
            <w:r>
              <w:rPr>
                <w:rFonts w:hint="eastAsia" w:hAnsi="宋体" w:cs="仿宋"/>
                <w:b/>
                <w:sz w:val="24"/>
                <w:szCs w:val="24"/>
              </w:rPr>
              <w:t>第二次磋商报价（人民币/元）</w:t>
            </w:r>
          </w:p>
        </w:tc>
        <w:tc>
          <w:tcPr>
            <w:tcW w:w="1275"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sz w:val="24"/>
                <w:szCs w:val="24"/>
              </w:rPr>
            </w:pPr>
            <w:r>
              <w:rPr>
                <w:rFonts w:hint="eastAsia" w:hAnsi="宋体" w:cs="仿宋"/>
                <w:b/>
                <w:sz w:val="24"/>
                <w:szCs w:val="24"/>
              </w:rPr>
              <w:t>大写</w:t>
            </w:r>
          </w:p>
        </w:tc>
        <w:tc>
          <w:tcPr>
            <w:tcW w:w="5670"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2137" w:type="dxa"/>
            <w:vMerge w:val="continue"/>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sz w:val="24"/>
                <w:szCs w:val="24"/>
              </w:rPr>
            </w:pPr>
            <w:r>
              <w:rPr>
                <w:rFonts w:hint="eastAsia" w:hAnsi="宋体" w:cs="仿宋"/>
                <w:b/>
                <w:sz w:val="24"/>
                <w:szCs w:val="24"/>
              </w:rPr>
              <w:t>小写</w:t>
            </w:r>
          </w:p>
        </w:tc>
        <w:tc>
          <w:tcPr>
            <w:tcW w:w="5670"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sz w:val="24"/>
                <w:szCs w:val="24"/>
              </w:rPr>
            </w:pPr>
            <w:r>
              <w:rPr>
                <w:rFonts w:hint="eastAsia" w:hAnsi="宋体" w:cs="仿宋"/>
                <w:b/>
                <w:sz w:val="24"/>
                <w:szCs w:val="24"/>
              </w:rPr>
              <w:t>其他承诺</w:t>
            </w:r>
          </w:p>
        </w:tc>
        <w:tc>
          <w:tcPr>
            <w:tcW w:w="6945" w:type="dxa"/>
            <w:gridSpan w:val="2"/>
            <w:tcBorders>
              <w:top w:val="single" w:color="auto" w:sz="4" w:space="0"/>
              <w:left w:val="single" w:color="auto" w:sz="4" w:space="0"/>
              <w:bottom w:val="single" w:color="auto" w:sz="4" w:space="0"/>
              <w:right w:val="single" w:color="auto" w:sz="4" w:space="0"/>
            </w:tcBorders>
            <w:vAlign w:val="center"/>
          </w:tcPr>
          <w:p>
            <w:pPr>
              <w:pStyle w:val="126"/>
              <w:spacing w:line="460" w:lineRule="atLeast"/>
              <w:ind w:firstLine="241" w:firstLineChars="100"/>
              <w:rPr>
                <w:rFonts w:hAnsi="宋体"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sz w:val="24"/>
                <w:szCs w:val="24"/>
              </w:rPr>
            </w:pPr>
            <w:r>
              <w:rPr>
                <w:rFonts w:hint="eastAsia" w:hAnsi="宋体" w:cs="仿宋"/>
                <w:b/>
                <w:sz w:val="24"/>
                <w:szCs w:val="24"/>
              </w:rPr>
              <w:t>备注</w:t>
            </w:r>
          </w:p>
        </w:tc>
        <w:tc>
          <w:tcPr>
            <w:tcW w:w="694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仿宋"/>
                <w:sz w:val="24"/>
              </w:rPr>
            </w:pPr>
            <w:r>
              <w:rPr>
                <w:rFonts w:hint="eastAsia" w:ascii="宋体" w:hAnsi="宋体" w:cs="仿宋"/>
                <w:sz w:val="24"/>
              </w:rPr>
              <w:t>1.本报价应包括竞争性磋商文件所规定的招标范围的全部内容；</w:t>
            </w:r>
          </w:p>
          <w:p>
            <w:pPr>
              <w:spacing w:line="440" w:lineRule="exact"/>
              <w:rPr>
                <w:rFonts w:ascii="宋体" w:hAnsi="宋体" w:cs="仿宋"/>
                <w:sz w:val="24"/>
              </w:rPr>
            </w:pPr>
            <w:r>
              <w:rPr>
                <w:rFonts w:hint="eastAsia" w:ascii="宋体" w:hAnsi="宋体" w:cs="仿宋"/>
                <w:sz w:val="24"/>
              </w:rPr>
              <w:t>2.本报价精确到小数点后两位数。</w:t>
            </w:r>
          </w:p>
          <w:p>
            <w:pPr>
              <w:pStyle w:val="126"/>
              <w:spacing w:line="460" w:lineRule="atLeast"/>
              <w:rPr>
                <w:rFonts w:hAnsi="宋体" w:cs="仿宋"/>
                <w:sz w:val="24"/>
                <w:szCs w:val="24"/>
              </w:rPr>
            </w:pPr>
            <w:r>
              <w:rPr>
                <w:rFonts w:hint="eastAsia" w:hAnsi="宋体" w:cs="仿宋"/>
                <w:sz w:val="24"/>
                <w:szCs w:val="24"/>
              </w:rPr>
              <w:t>3.此表由通过资格审查的投标单位提交，供应商须提前在盖章处加盖单位公章带至开标现场，最终报价金额须在评标委员会监督下现场填写。</w:t>
            </w:r>
          </w:p>
        </w:tc>
      </w:tr>
    </w:tbl>
    <w:p>
      <w:pPr>
        <w:spacing w:line="432" w:lineRule="auto"/>
        <w:ind w:firstLine="3838" w:firstLineChars="1593"/>
        <w:rPr>
          <w:rFonts w:ascii="宋体" w:hAnsi="宋体" w:cs="宋体"/>
          <w:b/>
          <w:color w:val="000000"/>
          <w:sz w:val="24"/>
        </w:rPr>
      </w:pPr>
    </w:p>
    <w:p>
      <w:pPr>
        <w:spacing w:line="432" w:lineRule="auto"/>
        <w:ind w:firstLine="3823" w:firstLineChars="1593"/>
        <w:rPr>
          <w:rFonts w:ascii="宋体" w:hAnsi="宋体" w:cs="宋体"/>
          <w:color w:val="000000"/>
          <w:sz w:val="24"/>
        </w:rPr>
      </w:pPr>
      <w:r>
        <w:rPr>
          <w:rFonts w:hint="eastAsia" w:ascii="宋体" w:hAnsi="宋体" w:cs="宋体"/>
          <w:color w:val="000000"/>
          <w:sz w:val="24"/>
        </w:rPr>
        <w:t>供应商全称：</w:t>
      </w:r>
      <w:r>
        <w:rPr>
          <w:rFonts w:hint="eastAsia" w:ascii="宋体" w:hAnsi="宋体" w:cs="宋体"/>
          <w:color w:val="000000"/>
          <w:sz w:val="24"/>
          <w:u w:val="single"/>
        </w:rPr>
        <w:t>（盖章）</w:t>
      </w:r>
    </w:p>
    <w:p>
      <w:pPr>
        <w:spacing w:line="432" w:lineRule="auto"/>
        <w:ind w:firstLine="3823" w:firstLineChars="1593"/>
        <w:rPr>
          <w:rFonts w:ascii="宋体" w:hAnsi="宋体" w:cs="宋体"/>
          <w:color w:val="000000"/>
          <w:sz w:val="24"/>
        </w:rPr>
      </w:pPr>
      <w:r>
        <w:rPr>
          <w:rFonts w:hint="eastAsia" w:ascii="宋体" w:hAnsi="宋体" w:cs="宋体"/>
          <w:color w:val="000000"/>
          <w:sz w:val="24"/>
        </w:rPr>
        <w:t xml:space="preserve">法定代表人或授权代表（签字)：                      </w:t>
      </w:r>
    </w:p>
    <w:p>
      <w:pPr>
        <w:spacing w:line="432" w:lineRule="auto"/>
        <w:ind w:firstLine="3823" w:firstLineChars="1593"/>
        <w:rPr>
          <w:rFonts w:ascii="宋体" w:hAnsi="宋体" w:cs="宋体"/>
          <w:b/>
          <w:bCs/>
          <w:color w:val="000000"/>
          <w:szCs w:val="21"/>
        </w:rPr>
      </w:pPr>
      <w:r>
        <w:rPr>
          <w:rFonts w:hint="eastAsia" w:ascii="宋体" w:hAnsi="宋体" w:cs="宋体"/>
          <w:color w:val="000000"/>
          <w:sz w:val="24"/>
        </w:rPr>
        <w:t>日期：</w:t>
      </w:r>
      <w:r>
        <w:rPr>
          <w:rFonts w:hint="eastAsia" w:ascii="宋体" w:hAnsi="宋体" w:cs="宋体"/>
          <w:color w:val="000000"/>
          <w:sz w:val="24"/>
          <w:u w:val="single"/>
        </w:rPr>
        <w:t>202</w:t>
      </w:r>
      <w:r>
        <w:rPr>
          <w:rFonts w:hint="eastAsia" w:ascii="宋体" w:hAnsi="宋体" w:cs="宋体"/>
          <w:color w:val="000000"/>
          <w:sz w:val="24"/>
          <w:u w:val="single"/>
          <w:lang w:val="en-US" w:eastAsia="zh-CN"/>
        </w:rPr>
        <w:t>2</w:t>
      </w:r>
      <w:r>
        <w:rPr>
          <w:rFonts w:hint="eastAsia" w:ascii="宋体" w:hAnsi="宋体" w:cs="宋体"/>
          <w:color w:val="000000"/>
          <w:sz w:val="24"/>
        </w:rPr>
        <w:t>年  月  日</w:t>
      </w:r>
      <w:bookmarkEnd w:id="194"/>
    </w:p>
    <w:p>
      <w:pPr>
        <w:tabs>
          <w:tab w:val="left" w:pos="720"/>
        </w:tabs>
        <w:autoSpaceDE w:val="0"/>
        <w:autoSpaceDN w:val="0"/>
        <w:adjustRightInd w:val="0"/>
        <w:spacing w:line="432" w:lineRule="auto"/>
        <w:rPr>
          <w:rFonts w:ascii="宋体" w:hAnsi="宋体" w:cs="宋体"/>
          <w:color w:val="000000"/>
          <w:sz w:val="24"/>
          <w:lang w:val="zh-CN"/>
        </w:rPr>
      </w:pPr>
    </w:p>
    <w:p>
      <w:pPr>
        <w:pStyle w:val="3"/>
        <w:jc w:val="center"/>
        <w:rPr>
          <w:rStyle w:val="325"/>
          <w:rFonts w:hint="eastAsia" w:eastAsia="宋体"/>
          <w:b w:val="0"/>
          <w:bCs w:val="0"/>
          <w:lang w:eastAsia="zh-CN"/>
        </w:rPr>
      </w:pPr>
      <w:r>
        <w:rPr>
          <w:rFonts w:hint="eastAsia" w:ascii="宋体" w:cs="宋体"/>
        </w:rPr>
        <w:br w:type="page"/>
      </w:r>
      <w:bookmarkEnd w:id="195"/>
      <w:bookmarkStart w:id="196" w:name="_Toc17929"/>
      <w:bookmarkStart w:id="197" w:name="_Toc494597755"/>
      <w:bookmarkStart w:id="198" w:name="_Toc156186691"/>
      <w:bookmarkStart w:id="199" w:name="_Toc493385943"/>
      <w:bookmarkStart w:id="200" w:name="_Toc517502606"/>
      <w:bookmarkStart w:id="201" w:name="_Toc494875381"/>
      <w:bookmarkStart w:id="202" w:name="_Toc46738150"/>
      <w:bookmarkStart w:id="203" w:name="_Toc322564399"/>
      <w:bookmarkStart w:id="204" w:name="_Toc46738284"/>
      <w:bookmarkStart w:id="205" w:name="_Toc506628527"/>
      <w:bookmarkStart w:id="206" w:name="_Toc506611576"/>
      <w:bookmarkStart w:id="207" w:name="_Toc46738411"/>
      <w:bookmarkStart w:id="208" w:name="_Toc12118334"/>
      <w:bookmarkStart w:id="209" w:name="_Toc152129549"/>
      <w:bookmarkStart w:id="210" w:name="_Toc506611784"/>
      <w:r>
        <w:rPr>
          <w:rFonts w:hint="eastAsia"/>
        </w:rPr>
        <w:t>第三章</w:t>
      </w:r>
      <w:r>
        <w:rPr>
          <w:rFonts w:hint="eastAsia"/>
          <w:lang w:eastAsia="zh-CN"/>
        </w:rPr>
        <w:t>用户需求</w:t>
      </w:r>
      <w:bookmarkEnd w:id="196"/>
    </w:p>
    <w:p>
      <w:pPr>
        <w:pStyle w:val="4"/>
        <w:rPr>
          <w:kern w:val="1"/>
        </w:rPr>
      </w:pPr>
      <w:bookmarkStart w:id="211" w:name="_Toc489362482"/>
      <w:bookmarkStart w:id="212" w:name="_Toc38219012"/>
      <w:bookmarkStart w:id="213" w:name="_Toc489346766"/>
      <w:bookmarkStart w:id="214" w:name="_Toc489363812"/>
      <w:bookmarkStart w:id="215" w:name="_Toc489348825"/>
      <w:bookmarkStart w:id="216" w:name="_Toc16714"/>
      <w:bookmarkStart w:id="217" w:name="_Toc21393"/>
      <w:r>
        <w:rPr>
          <w:kern w:val="1"/>
        </w:rPr>
        <w:t xml:space="preserve">1. </w:t>
      </w:r>
      <w:bookmarkEnd w:id="211"/>
      <w:bookmarkEnd w:id="212"/>
      <w:bookmarkEnd w:id="213"/>
      <w:bookmarkEnd w:id="214"/>
      <w:bookmarkEnd w:id="215"/>
      <w:bookmarkEnd w:id="216"/>
      <w:r>
        <w:rPr>
          <w:rFonts w:hint="eastAsia"/>
          <w:kern w:val="1"/>
        </w:rPr>
        <w:t>项目概况</w:t>
      </w:r>
      <w:bookmarkEnd w:id="217"/>
    </w:p>
    <w:p>
      <w:pPr>
        <w:spacing w:line="400" w:lineRule="exact"/>
        <w:rPr>
          <w:rFonts w:hint="eastAsia"/>
          <w:color w:val="auto"/>
        </w:rPr>
      </w:pPr>
      <w:bookmarkStart w:id="218" w:name="_Toc246996342"/>
      <w:bookmarkEnd w:id="218"/>
      <w:bookmarkStart w:id="219" w:name="_Toc246997085"/>
      <w:bookmarkEnd w:id="219"/>
      <w:bookmarkStart w:id="220" w:name="_Toc152045774"/>
      <w:bookmarkEnd w:id="220"/>
      <w:bookmarkStart w:id="221" w:name="_Toc144974836"/>
      <w:bookmarkEnd w:id="221"/>
      <w:bookmarkStart w:id="222" w:name="_Toc152042556"/>
      <w:bookmarkEnd w:id="222"/>
      <w:bookmarkStart w:id="223" w:name="_Toc179632791"/>
      <w:bookmarkEnd w:id="223"/>
      <w:bookmarkStart w:id="224" w:name="_Toc433737406"/>
      <w:bookmarkEnd w:id="224"/>
      <w:bookmarkStart w:id="225" w:name="_Toc247085857"/>
      <w:bookmarkEnd w:id="225"/>
      <w:bookmarkStart w:id="226" w:name="_Toc20173"/>
      <w:bookmarkEnd w:id="226"/>
      <w:bookmarkStart w:id="227" w:name="_Toc489348826"/>
      <w:bookmarkStart w:id="228" w:name="_Toc489363813"/>
      <w:bookmarkStart w:id="229" w:name="_Toc28917"/>
      <w:bookmarkStart w:id="230" w:name="_Toc489346767"/>
      <w:bookmarkStart w:id="231" w:name="_Toc38219013"/>
      <w:bookmarkStart w:id="232" w:name="_Toc489362483"/>
      <w:r>
        <w:rPr>
          <w:rFonts w:hint="eastAsia"/>
          <w:color w:val="auto"/>
          <w:lang w:val="en-US" w:eastAsia="zh-CN"/>
        </w:rPr>
        <w:t>1.</w:t>
      </w:r>
      <w:r>
        <w:rPr>
          <w:rFonts w:hint="eastAsia"/>
          <w:color w:val="auto"/>
        </w:rPr>
        <w:t>1.项目名称：</w:t>
      </w:r>
      <w:r>
        <w:rPr>
          <w:rFonts w:hint="eastAsia"/>
          <w:color w:val="auto"/>
          <w:lang w:eastAsia="zh-CN"/>
        </w:rPr>
        <w:t>陵水黎族自治县英州镇古楼村党群服务中心项目</w:t>
      </w:r>
      <w:r>
        <w:rPr>
          <w:rFonts w:hint="eastAsia"/>
          <w:color w:val="auto"/>
        </w:rPr>
        <w:t>；</w:t>
      </w:r>
    </w:p>
    <w:p>
      <w:pPr>
        <w:spacing w:line="400" w:lineRule="exact"/>
        <w:rPr>
          <w:rFonts w:hint="eastAsia"/>
          <w:color w:val="auto"/>
        </w:rPr>
      </w:pPr>
      <w:r>
        <w:rPr>
          <w:rFonts w:hint="eastAsia"/>
          <w:color w:val="auto"/>
          <w:lang w:val="en-US" w:eastAsia="zh-CN"/>
        </w:rPr>
        <w:t>1.</w:t>
      </w:r>
      <w:r>
        <w:rPr>
          <w:rFonts w:hint="eastAsia"/>
          <w:color w:val="auto"/>
        </w:rPr>
        <w:t>2.用途</w:t>
      </w:r>
      <w:r>
        <w:rPr>
          <w:rFonts w:hint="eastAsia"/>
          <w:color w:val="auto"/>
          <w:lang w:eastAsia="zh-CN"/>
        </w:rPr>
        <w:t>陵水黎族自治县英州镇人民政府</w:t>
      </w:r>
      <w:r>
        <w:rPr>
          <w:rFonts w:hint="eastAsia"/>
          <w:color w:val="auto"/>
        </w:rPr>
        <w:t>工作需要；</w:t>
      </w:r>
    </w:p>
    <w:p>
      <w:pPr>
        <w:spacing w:line="400" w:lineRule="exact"/>
        <w:rPr>
          <w:rFonts w:hint="eastAsia"/>
          <w:color w:val="000000" w:themeColor="text1"/>
        </w:rPr>
      </w:pPr>
      <w:r>
        <w:rPr>
          <w:rFonts w:hint="eastAsia"/>
          <w:color w:val="auto"/>
          <w:lang w:val="en-US" w:eastAsia="zh-CN"/>
        </w:rPr>
        <w:t>1.</w:t>
      </w:r>
      <w:r>
        <w:rPr>
          <w:rFonts w:hint="eastAsia"/>
          <w:color w:val="auto"/>
        </w:rPr>
        <w:t>3.</w:t>
      </w:r>
      <w:r>
        <w:rPr>
          <w:rFonts w:hint="eastAsia"/>
          <w:color w:val="auto"/>
          <w:lang w:eastAsia="zh-CN"/>
        </w:rPr>
        <w:t>招标金额</w:t>
      </w:r>
      <w:r>
        <w:rPr>
          <w:rFonts w:hint="eastAsia"/>
          <w:color w:val="auto"/>
        </w:rPr>
        <w:t>：</w:t>
      </w:r>
      <w:r>
        <w:rPr>
          <w:rFonts w:hint="eastAsia"/>
          <w:color w:val="000000" w:themeColor="text1"/>
          <w:highlight w:val="red"/>
          <w:u w:val="single"/>
          <w:lang w:val="en-US" w:eastAsia="zh-CN"/>
        </w:rPr>
        <w:t xml:space="preserve"> 3544569.34 </w:t>
      </w:r>
      <w:r>
        <w:rPr>
          <w:rFonts w:hint="eastAsia"/>
          <w:color w:val="000000" w:themeColor="text1"/>
          <w:highlight w:val="red"/>
        </w:rPr>
        <w:t>元</w:t>
      </w:r>
      <w:r>
        <w:rPr>
          <w:rFonts w:hint="eastAsia"/>
          <w:color w:val="000000" w:themeColor="text1"/>
        </w:rPr>
        <w:t>；</w:t>
      </w:r>
    </w:p>
    <w:p>
      <w:pPr>
        <w:spacing w:line="400" w:lineRule="exact"/>
        <w:rPr>
          <w:rFonts w:hint="eastAsia"/>
          <w:color w:val="auto"/>
        </w:rPr>
      </w:pPr>
      <w:r>
        <w:rPr>
          <w:rFonts w:hint="eastAsia"/>
          <w:color w:val="auto"/>
          <w:lang w:val="en-US" w:eastAsia="zh-CN"/>
        </w:rPr>
        <w:t>1.</w:t>
      </w:r>
      <w:r>
        <w:rPr>
          <w:rFonts w:hint="eastAsia"/>
          <w:color w:val="auto"/>
        </w:rPr>
        <w:t>4.数量及分包：一批，不分包；</w:t>
      </w:r>
    </w:p>
    <w:p>
      <w:pPr>
        <w:spacing w:line="400" w:lineRule="exact"/>
        <w:rPr>
          <w:rFonts w:hint="eastAsia"/>
          <w:color w:val="auto"/>
        </w:rPr>
      </w:pPr>
      <w:r>
        <w:rPr>
          <w:rFonts w:hint="eastAsia"/>
          <w:color w:val="auto"/>
          <w:lang w:val="en-US" w:eastAsia="zh-CN"/>
        </w:rPr>
        <w:t>1.</w:t>
      </w:r>
      <w:r>
        <w:rPr>
          <w:rFonts w:hint="eastAsia"/>
          <w:color w:val="auto"/>
        </w:rPr>
        <w:t>5.主要技术要求或项目基本概况：本项目为</w:t>
      </w:r>
      <w:r>
        <w:rPr>
          <w:rFonts w:hint="eastAsia"/>
          <w:color w:val="auto"/>
          <w:lang w:eastAsia="zh-CN"/>
        </w:rPr>
        <w:t>陵水黎族自治县英州镇古楼村党群服务中心项目</w:t>
      </w:r>
      <w:r>
        <w:rPr>
          <w:rFonts w:hint="eastAsia"/>
          <w:color w:val="auto"/>
        </w:rPr>
        <w:t>，包括</w:t>
      </w:r>
      <w:r>
        <w:rPr>
          <w:rFonts w:hint="eastAsia"/>
          <w:color w:val="auto"/>
          <w:lang w:val="en-US" w:eastAsia="zh-CN"/>
        </w:rPr>
        <w:t>建设规模</w:t>
      </w:r>
      <w:r>
        <w:rPr>
          <w:rFonts w:hint="eastAsia"/>
          <w:color w:val="auto"/>
        </w:rPr>
        <w:t>（详见</w:t>
      </w:r>
      <w:r>
        <w:rPr>
          <w:rFonts w:hint="eastAsia"/>
          <w:color w:val="auto"/>
          <w:lang w:eastAsia="zh-CN"/>
        </w:rPr>
        <w:t>施工</w:t>
      </w:r>
      <w:r>
        <w:rPr>
          <w:rFonts w:hint="eastAsia"/>
          <w:color w:val="auto"/>
        </w:rPr>
        <w:t>图纸）；</w:t>
      </w:r>
    </w:p>
    <w:p>
      <w:pPr>
        <w:spacing w:line="400" w:lineRule="exact"/>
        <w:rPr>
          <w:rFonts w:hint="eastAsia"/>
          <w:color w:val="auto"/>
        </w:rPr>
      </w:pPr>
      <w:r>
        <w:rPr>
          <w:rFonts w:hint="eastAsia"/>
          <w:color w:val="auto"/>
          <w:lang w:val="en-US" w:eastAsia="zh-CN"/>
        </w:rPr>
        <w:t>1.</w:t>
      </w:r>
      <w:r>
        <w:rPr>
          <w:rFonts w:hint="eastAsia"/>
          <w:color w:val="auto"/>
        </w:rPr>
        <w:t>6.</w:t>
      </w:r>
      <w:r>
        <w:rPr>
          <w:rFonts w:hint="eastAsia"/>
          <w:color w:val="auto"/>
          <w:lang w:eastAsia="zh-CN"/>
        </w:rPr>
        <w:t>计划</w:t>
      </w:r>
      <w:r>
        <w:rPr>
          <w:rFonts w:hint="eastAsia"/>
          <w:color w:val="auto"/>
        </w:rPr>
        <w:t>工期：</w:t>
      </w:r>
      <w:r>
        <w:rPr>
          <w:rFonts w:hint="eastAsia"/>
          <w:color w:val="auto"/>
          <w:lang w:val="en-US" w:eastAsia="zh-CN"/>
        </w:rPr>
        <w:t>270</w:t>
      </w:r>
      <w:r>
        <w:rPr>
          <w:rFonts w:hint="eastAsia"/>
          <w:color w:val="auto"/>
        </w:rPr>
        <w:t>日历天；</w:t>
      </w:r>
    </w:p>
    <w:p>
      <w:pPr>
        <w:spacing w:line="400" w:lineRule="exact"/>
        <w:rPr>
          <w:rFonts w:hint="eastAsia"/>
          <w:color w:val="auto"/>
        </w:rPr>
      </w:pPr>
      <w:r>
        <w:rPr>
          <w:rFonts w:hint="eastAsia"/>
          <w:color w:val="auto"/>
          <w:lang w:val="en-US" w:eastAsia="zh-CN"/>
        </w:rPr>
        <w:t>1.</w:t>
      </w:r>
      <w:r>
        <w:rPr>
          <w:rFonts w:hint="eastAsia"/>
          <w:color w:val="auto"/>
        </w:rPr>
        <w:t>7.工程质量：合格</w:t>
      </w:r>
      <w:r>
        <w:rPr>
          <w:rFonts w:hint="eastAsia"/>
          <w:color w:val="auto"/>
          <w:lang w:eastAsia="zh-CN"/>
        </w:rPr>
        <w:t>，</w:t>
      </w:r>
      <w:r>
        <w:rPr>
          <w:rFonts w:hint="eastAsia"/>
          <w:color w:val="auto"/>
        </w:rPr>
        <w:t>并符合国家相关验收规范的要求。</w:t>
      </w:r>
    </w:p>
    <w:p>
      <w:pPr>
        <w:spacing w:line="400" w:lineRule="exact"/>
        <w:rPr>
          <w:rFonts w:hint="default" w:eastAsia="宋体"/>
          <w:color w:val="auto"/>
          <w:lang w:val="en-US" w:eastAsia="zh-CN"/>
        </w:rPr>
      </w:pPr>
      <w:r>
        <w:rPr>
          <w:rFonts w:hint="eastAsia"/>
          <w:color w:val="auto"/>
          <w:lang w:val="en-US" w:eastAsia="zh-CN"/>
        </w:rPr>
        <w:t>1.8.6.付款方式：采购双方签订合同时另行约定。</w:t>
      </w:r>
    </w:p>
    <w:p>
      <w:pPr>
        <w:pStyle w:val="4"/>
        <w:rPr>
          <w:color w:val="auto"/>
          <w:kern w:val="1"/>
        </w:rPr>
      </w:pPr>
      <w:bookmarkStart w:id="233" w:name="_Toc25985"/>
      <w:r>
        <w:rPr>
          <w:color w:val="auto"/>
          <w:kern w:val="1"/>
        </w:rPr>
        <w:t xml:space="preserve">2. </w:t>
      </w:r>
      <w:bookmarkEnd w:id="227"/>
      <w:bookmarkEnd w:id="228"/>
      <w:bookmarkEnd w:id="229"/>
      <w:bookmarkEnd w:id="230"/>
      <w:bookmarkEnd w:id="231"/>
      <w:bookmarkEnd w:id="232"/>
      <w:r>
        <w:rPr>
          <w:rFonts w:hint="eastAsia"/>
          <w:color w:val="auto"/>
          <w:kern w:val="1"/>
        </w:rPr>
        <w:t>该项目区位说明</w:t>
      </w:r>
      <w:bookmarkEnd w:id="233"/>
    </w:p>
    <w:p>
      <w:pPr>
        <w:spacing w:line="400" w:lineRule="exact"/>
        <w:rPr>
          <w:rFonts w:hint="eastAsia"/>
          <w:color w:val="auto"/>
          <w:lang w:val="en-US" w:eastAsia="zh-CN"/>
        </w:rPr>
      </w:pPr>
      <w:bookmarkStart w:id="234" w:name="_Toc144974837"/>
      <w:bookmarkEnd w:id="234"/>
      <w:bookmarkStart w:id="235" w:name="_Toc247085858"/>
      <w:bookmarkEnd w:id="235"/>
      <w:bookmarkStart w:id="236" w:name="_Toc246996343"/>
      <w:bookmarkEnd w:id="236"/>
      <w:bookmarkStart w:id="237" w:name="_Toc246997086"/>
      <w:bookmarkEnd w:id="237"/>
      <w:bookmarkStart w:id="238" w:name="_Toc152042557"/>
      <w:bookmarkEnd w:id="238"/>
      <w:bookmarkStart w:id="239" w:name="_Toc433737407"/>
      <w:bookmarkEnd w:id="239"/>
      <w:bookmarkStart w:id="240" w:name="_Toc21540"/>
      <w:bookmarkEnd w:id="240"/>
      <w:bookmarkStart w:id="241" w:name="_Toc152045775"/>
      <w:bookmarkEnd w:id="241"/>
      <w:bookmarkStart w:id="242" w:name="_Toc179632792"/>
      <w:bookmarkEnd w:id="242"/>
      <w:bookmarkStart w:id="243" w:name="_Toc489348827"/>
      <w:bookmarkStart w:id="244" w:name="_Toc9971"/>
      <w:bookmarkStart w:id="245" w:name="_Toc489363814"/>
      <w:bookmarkStart w:id="246" w:name="_Toc489362484"/>
      <w:bookmarkStart w:id="247" w:name="_Toc38219014"/>
      <w:bookmarkStart w:id="248" w:name="_Toc489346768"/>
      <w:r>
        <w:rPr>
          <w:rFonts w:hint="eastAsia"/>
          <w:color w:val="auto"/>
          <w:lang w:val="en-US" w:eastAsia="zh-CN"/>
        </w:rPr>
        <w:t>2.1.项目范围：陵水黎族自治县英州镇古楼村党群服务中心项目；</w:t>
      </w:r>
    </w:p>
    <w:p>
      <w:pPr>
        <w:spacing w:line="400" w:lineRule="exact"/>
        <w:rPr>
          <w:rFonts w:hint="eastAsia"/>
          <w:color w:val="auto"/>
          <w:lang w:val="en-US" w:eastAsia="zh-CN"/>
        </w:rPr>
      </w:pPr>
      <w:r>
        <w:rPr>
          <w:rFonts w:hint="eastAsia"/>
          <w:color w:val="auto"/>
          <w:lang w:val="en-US" w:eastAsia="zh-CN"/>
        </w:rPr>
        <w:t>2.2.项目地点：陵水黎族自治县英州镇古楼村。</w:t>
      </w:r>
    </w:p>
    <w:p>
      <w:pPr>
        <w:pStyle w:val="4"/>
        <w:rPr>
          <w:color w:val="auto"/>
          <w:kern w:val="1"/>
        </w:rPr>
      </w:pPr>
      <w:bookmarkStart w:id="249" w:name="_Toc24964"/>
      <w:r>
        <w:rPr>
          <w:color w:val="auto"/>
          <w:kern w:val="1"/>
        </w:rPr>
        <w:t xml:space="preserve">3. </w:t>
      </w:r>
      <w:bookmarkEnd w:id="243"/>
      <w:bookmarkEnd w:id="244"/>
      <w:bookmarkEnd w:id="245"/>
      <w:bookmarkEnd w:id="246"/>
      <w:bookmarkEnd w:id="247"/>
      <w:bookmarkEnd w:id="248"/>
      <w:bookmarkStart w:id="250" w:name="_Toc247085859"/>
      <w:bookmarkEnd w:id="250"/>
      <w:bookmarkStart w:id="251" w:name="_Toc152042558"/>
      <w:bookmarkEnd w:id="251"/>
      <w:bookmarkStart w:id="252" w:name="_Toc246996344"/>
      <w:bookmarkEnd w:id="252"/>
      <w:bookmarkStart w:id="253" w:name="_Toc152045776"/>
      <w:bookmarkEnd w:id="253"/>
      <w:bookmarkStart w:id="254" w:name="_Toc179632793"/>
      <w:bookmarkEnd w:id="254"/>
      <w:bookmarkStart w:id="255" w:name="_Toc144974838"/>
      <w:bookmarkEnd w:id="255"/>
      <w:bookmarkStart w:id="256" w:name="_Toc246997087"/>
      <w:bookmarkEnd w:id="256"/>
      <w:r>
        <w:rPr>
          <w:rFonts w:hint="eastAsia"/>
          <w:color w:val="auto"/>
          <w:kern w:val="1"/>
        </w:rPr>
        <w:t>图纸</w:t>
      </w:r>
      <w:bookmarkEnd w:id="249"/>
    </w:p>
    <w:p>
      <w:pPr>
        <w:widowControl/>
        <w:jc w:val="left"/>
        <w:rPr>
          <w:rFonts w:hint="eastAsia"/>
          <w:lang w:val="en-US" w:eastAsia="zh-CN"/>
        </w:rPr>
      </w:pPr>
      <w:r>
        <w:rPr>
          <w:rFonts w:hint="eastAsia"/>
          <w:lang w:val="en-US" w:eastAsia="zh-CN"/>
        </w:rPr>
        <w:t>3.1.另册提供</w:t>
      </w:r>
    </w:p>
    <w:p>
      <w:pPr>
        <w:widowControl/>
        <w:jc w:val="left"/>
        <w:rPr>
          <w:rFonts w:hint="eastAsia"/>
          <w:lang w:val="en-US" w:eastAsia="zh-CN"/>
        </w:rPr>
      </w:pPr>
    </w:p>
    <w:p>
      <w:pPr>
        <w:widowControl/>
        <w:jc w:val="left"/>
        <w:rPr>
          <w:rFonts w:hint="eastAsia"/>
          <w:lang w:val="en-US" w:eastAsia="zh-CN"/>
        </w:rPr>
      </w:pPr>
    </w:p>
    <w:p>
      <w:pPr>
        <w:widowControl/>
        <w:jc w:val="left"/>
        <w:rPr>
          <w:rFonts w:hint="eastAsia"/>
          <w:lang w:val="en-US" w:eastAsia="zh-CN"/>
        </w:rPr>
      </w:pPr>
    </w:p>
    <w:p>
      <w:pPr>
        <w:widowControl/>
        <w:jc w:val="left"/>
        <w:rPr>
          <w:rFonts w:hint="eastAsia"/>
          <w:lang w:val="en-US" w:eastAsia="zh-CN"/>
        </w:rPr>
      </w:pPr>
    </w:p>
    <w:p>
      <w:pPr>
        <w:widowControl/>
        <w:jc w:val="left"/>
        <w:rPr>
          <w:rFonts w:hint="eastAsia"/>
          <w:lang w:val="en-US" w:eastAsia="zh-CN"/>
        </w:rPr>
      </w:pPr>
    </w:p>
    <w:p>
      <w:pPr>
        <w:widowControl/>
        <w:jc w:val="left"/>
        <w:rPr>
          <w:rFonts w:hint="eastAsia"/>
          <w:lang w:val="en-US" w:eastAsia="zh-CN"/>
        </w:rPr>
      </w:pPr>
    </w:p>
    <w:p>
      <w:pPr>
        <w:widowControl/>
        <w:jc w:val="left"/>
        <w:rPr>
          <w:rFonts w:ascii="宋体" w:hAnsi="宋体" w:cs="宋体"/>
          <w:color w:val="000000"/>
          <w:sz w:val="24"/>
        </w:rPr>
      </w:pPr>
      <w:r>
        <w:rPr>
          <w:rFonts w:ascii="宋体" w:hAnsi="宋体" w:cs="宋体"/>
          <w:color w:val="000000"/>
          <w:sz w:val="24"/>
        </w:rPr>
        <w:br w:type="page"/>
      </w:r>
    </w:p>
    <w:p>
      <w:pPr>
        <w:pStyle w:val="3"/>
        <w:jc w:val="center"/>
        <w:rPr>
          <w:rFonts w:hint="eastAsia" w:eastAsia="宋体"/>
          <w:lang w:val="en-US" w:eastAsia="zh-CN"/>
        </w:rPr>
      </w:pPr>
      <w:bookmarkStart w:id="257" w:name="_Toc26479"/>
      <w:r>
        <w:rPr>
          <w:rFonts w:hint="eastAsia"/>
        </w:rPr>
        <w:t>第</w:t>
      </w:r>
      <w:r>
        <w:rPr>
          <w:rFonts w:hint="eastAsia"/>
          <w:lang w:eastAsia="zh-CN"/>
        </w:rPr>
        <w:t>四</w:t>
      </w:r>
      <w:r>
        <w:rPr>
          <w:rFonts w:hint="eastAsia"/>
        </w:rPr>
        <w:t>章合同条款及格式</w:t>
      </w:r>
      <w:bookmarkEnd w:id="257"/>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Pr>
        <w:pStyle w:val="585"/>
        <w:spacing w:before="156" w:after="156"/>
        <w:ind w:firstLine="640"/>
        <w:rPr>
          <w:rFonts w:ascii="Times New Roman" w:hAnsi="Times New Roman"/>
          <w:sz w:val="32"/>
          <w:szCs w:val="32"/>
        </w:rPr>
      </w:pPr>
      <w:bookmarkStart w:id="258" w:name="_Toc500352183"/>
      <w:bookmarkStart w:id="259" w:name="_Toc22521"/>
      <w:bookmarkStart w:id="260" w:name="_Toc38873556"/>
      <w:bookmarkStart w:id="261" w:name="_Toc433127012"/>
      <w:r>
        <w:rPr>
          <w:rFonts w:ascii="Times New Roman" w:hAnsi="Times New Roman"/>
          <w:sz w:val="32"/>
          <w:szCs w:val="32"/>
        </w:rPr>
        <w:t>（参考文本，具体由采购人与供应商协商确定）</w:t>
      </w:r>
      <w:bookmarkEnd w:id="258"/>
      <w:bookmarkEnd w:id="259"/>
      <w:bookmarkEnd w:id="260"/>
    </w:p>
    <w:p>
      <w:pPr>
        <w:ind w:firstLine="480"/>
      </w:pPr>
    </w:p>
    <w:p>
      <w:pPr>
        <w:spacing w:line="480" w:lineRule="auto"/>
        <w:ind w:firstLine="480"/>
        <w:rPr>
          <w:rFonts w:hint="eastAsia" w:ascii="宋体" w:hAnsi="宋体"/>
          <w:b/>
          <w:bCs/>
          <w:szCs w:val="21"/>
        </w:rPr>
      </w:pPr>
      <w:bookmarkStart w:id="262" w:name="_Toc204399308"/>
      <w:bookmarkStart w:id="263" w:name="_Toc203290586"/>
      <w:r>
        <w:rPr>
          <w:rFonts w:hint="eastAsia" w:ascii="宋体" w:hAnsi="宋体"/>
          <w:b/>
          <w:bCs/>
          <w:szCs w:val="21"/>
        </w:rPr>
        <w:t>甲方（建设单位）：</w:t>
      </w:r>
    </w:p>
    <w:p>
      <w:pPr>
        <w:spacing w:line="480" w:lineRule="auto"/>
        <w:ind w:firstLine="480"/>
        <w:rPr>
          <w:rFonts w:hint="eastAsia" w:ascii="宋体" w:hAnsi="宋体"/>
          <w:b/>
          <w:bCs/>
          <w:szCs w:val="21"/>
        </w:rPr>
      </w:pPr>
      <w:r>
        <w:rPr>
          <w:rFonts w:hint="eastAsia" w:ascii="宋体" w:hAnsi="宋体"/>
          <w:b/>
          <w:bCs/>
          <w:szCs w:val="21"/>
        </w:rPr>
        <w:t>乙方（施工单位）：</w:t>
      </w:r>
    </w:p>
    <w:p>
      <w:pPr>
        <w:spacing w:line="480" w:lineRule="auto"/>
        <w:ind w:firstLine="480"/>
        <w:rPr>
          <w:rFonts w:hint="eastAsia" w:ascii="宋体" w:hAnsi="宋体"/>
          <w:bCs/>
          <w:szCs w:val="21"/>
        </w:rPr>
      </w:pPr>
      <w:r>
        <w:rPr>
          <w:rFonts w:hint="eastAsia" w:ascii="宋体" w:hAnsi="宋体"/>
          <w:bCs/>
          <w:szCs w:val="21"/>
        </w:rPr>
        <w:t>为明确工程内容及双方权利义务，本着平等、自愿的原则，根据《中华人民共和国合同法》的规定和本工程的具体情况，订立本合同。</w:t>
      </w:r>
    </w:p>
    <w:p>
      <w:pPr>
        <w:spacing w:line="480" w:lineRule="auto"/>
        <w:ind w:firstLine="422" w:firstLineChars="200"/>
        <w:rPr>
          <w:rFonts w:hint="eastAsia"/>
          <w:b/>
        </w:rPr>
      </w:pPr>
      <w:r>
        <w:rPr>
          <w:rFonts w:hint="eastAsia"/>
          <w:b/>
        </w:rPr>
        <w:t>第一条  工程项目</w:t>
      </w:r>
    </w:p>
    <w:p>
      <w:pPr>
        <w:spacing w:line="480" w:lineRule="auto"/>
        <w:ind w:firstLine="480"/>
        <w:rPr>
          <w:rFonts w:hint="eastAsia"/>
        </w:rPr>
      </w:pPr>
      <w:r>
        <w:rPr>
          <w:rFonts w:hint="eastAsia"/>
        </w:rPr>
        <w:t xml:space="preserve">工程名称： </w:t>
      </w:r>
    </w:p>
    <w:p>
      <w:pPr>
        <w:spacing w:line="480" w:lineRule="auto"/>
        <w:ind w:firstLine="480"/>
        <w:rPr>
          <w:rFonts w:hint="eastAsia"/>
          <w:b/>
        </w:rPr>
      </w:pPr>
      <w:r>
        <w:rPr>
          <w:rFonts w:hint="eastAsia"/>
          <w:b/>
        </w:rPr>
        <w:t>第二条  工程造价及承包方式</w:t>
      </w:r>
    </w:p>
    <w:p>
      <w:pPr>
        <w:spacing w:line="480" w:lineRule="auto"/>
        <w:ind w:firstLine="480"/>
        <w:rPr>
          <w:rFonts w:hint="eastAsia"/>
        </w:rPr>
      </w:pPr>
      <w:r>
        <w:rPr>
          <w:rFonts w:hint="eastAsia"/>
        </w:rPr>
        <w:t>1、合同包干价（即中标价）：人民币           元。</w:t>
      </w:r>
    </w:p>
    <w:p>
      <w:pPr>
        <w:spacing w:line="480" w:lineRule="auto"/>
        <w:ind w:firstLine="480"/>
        <w:rPr>
          <w:rFonts w:hint="eastAsia"/>
        </w:rPr>
      </w:pPr>
      <w:r>
        <w:rPr>
          <w:rFonts w:hint="eastAsia"/>
        </w:rPr>
        <w:t>2、承包方式：包工、包料、包施工设备、包质量、包安全。</w:t>
      </w:r>
    </w:p>
    <w:p>
      <w:pPr>
        <w:spacing w:line="480" w:lineRule="auto"/>
        <w:ind w:firstLine="480"/>
        <w:rPr>
          <w:rFonts w:hint="eastAsia"/>
        </w:rPr>
      </w:pPr>
      <w:r>
        <w:rPr>
          <w:rFonts w:hint="eastAsia"/>
        </w:rPr>
        <w:t>3、承包范围：</w:t>
      </w:r>
      <w:r>
        <w:rPr>
          <w:rFonts w:hint="eastAsia"/>
          <w:lang w:eastAsia="zh-CN"/>
        </w:rPr>
        <w:t>陵水黎族自治县英州镇古楼村党群服务中心项目</w:t>
      </w:r>
      <w:r>
        <w:rPr>
          <w:rFonts w:hint="eastAsia"/>
        </w:rPr>
        <w:t>。（详见招标工程预算书内容）。</w:t>
      </w:r>
    </w:p>
    <w:p>
      <w:pPr>
        <w:spacing w:line="480" w:lineRule="auto"/>
        <w:ind w:firstLine="480"/>
        <w:rPr>
          <w:rFonts w:hint="eastAsia"/>
          <w:b/>
        </w:rPr>
      </w:pPr>
      <w:r>
        <w:rPr>
          <w:rFonts w:hint="eastAsia"/>
          <w:b/>
        </w:rPr>
        <w:t>第三条 履约保证金</w:t>
      </w:r>
    </w:p>
    <w:p>
      <w:pPr>
        <w:spacing w:line="480" w:lineRule="auto"/>
        <w:ind w:firstLine="480"/>
        <w:rPr>
          <w:rFonts w:hint="eastAsia"/>
        </w:rPr>
      </w:pPr>
      <w:r>
        <w:rPr>
          <w:rFonts w:hint="eastAsia"/>
        </w:rPr>
        <w:t>乙方提供履约担保的形式、金额及期限：履约担保采用银行保函形式（），承包人在合同签订后7日内向甲方出具，以甲方为受益人的金额为中标价（合同价）的10%（即     元）的担保保函（该保函须从乙方开设基本账户的银行开具，为无条件、不可撤销，期限为施工合同签订后至工程竣工验收合格日&lt;至少达</w:t>
      </w:r>
      <w:r>
        <w:rPr>
          <w:rFonts w:hint="eastAsia"/>
          <w:lang w:val="en-US" w:eastAsia="zh-CN"/>
        </w:rPr>
        <w:t>3</w:t>
      </w:r>
      <w:r>
        <w:rPr>
          <w:rFonts w:hint="eastAsia"/>
        </w:rPr>
        <w:t>个月&gt;，期满后须经甲方签章方可撤销，否则该保函期限顺延），期满后，由甲方七日内一次性无息返还乙方；如乙方将本工程转包，或合同履行期间出现质量、进度问题，抑或出现其他违约事项，则该履约保证金归甲方支配。</w:t>
      </w:r>
    </w:p>
    <w:p>
      <w:pPr>
        <w:spacing w:line="480" w:lineRule="auto"/>
        <w:ind w:firstLine="480"/>
        <w:rPr>
          <w:rFonts w:hint="eastAsia"/>
          <w:b/>
        </w:rPr>
      </w:pPr>
      <w:r>
        <w:rPr>
          <w:rFonts w:hint="eastAsia"/>
          <w:b/>
        </w:rPr>
        <w:t>第四条  工期</w:t>
      </w:r>
    </w:p>
    <w:p>
      <w:pPr>
        <w:spacing w:line="480" w:lineRule="auto"/>
        <w:ind w:firstLine="480"/>
        <w:rPr>
          <w:rFonts w:hint="eastAsia"/>
        </w:rPr>
      </w:pPr>
      <w:r>
        <w:rPr>
          <w:rFonts w:hint="eastAsia"/>
        </w:rPr>
        <w:t>1、按双方协商规定总工期      个日历天（从正式开工之日算起），如无正当理由超出约定的施工期限，每超过一天，从工程款中扣罚总价的千分之三，以此类推。</w:t>
      </w:r>
    </w:p>
    <w:p>
      <w:pPr>
        <w:spacing w:line="480" w:lineRule="auto"/>
        <w:ind w:firstLine="480"/>
        <w:rPr>
          <w:rFonts w:hint="eastAsia"/>
        </w:rPr>
      </w:pPr>
      <w:r>
        <w:t> </w:t>
      </w:r>
      <w:r>
        <w:rPr>
          <w:rFonts w:hint="eastAsia"/>
        </w:rPr>
        <w:t>2、开工日期：      年   月  日</w:t>
      </w:r>
    </w:p>
    <w:p>
      <w:pPr>
        <w:spacing w:line="480" w:lineRule="auto"/>
        <w:ind w:firstLine="480"/>
        <w:rPr>
          <w:rFonts w:hint="eastAsia"/>
        </w:rPr>
      </w:pPr>
      <w:r>
        <w:rPr>
          <w:rFonts w:hint="eastAsia"/>
        </w:rPr>
        <w:t xml:space="preserve">   竣工日期：      年   月  日</w:t>
      </w:r>
    </w:p>
    <w:p>
      <w:pPr>
        <w:spacing w:line="480" w:lineRule="auto"/>
        <w:ind w:firstLine="422" w:firstLineChars="200"/>
        <w:rPr>
          <w:rFonts w:hint="eastAsia"/>
          <w:b/>
        </w:rPr>
      </w:pPr>
      <w:r>
        <w:rPr>
          <w:rFonts w:hint="eastAsia"/>
          <w:b/>
        </w:rPr>
        <w:t>第五条  双方责任</w:t>
      </w:r>
    </w:p>
    <w:p>
      <w:pPr>
        <w:spacing w:line="480" w:lineRule="auto"/>
        <w:ind w:firstLine="480"/>
        <w:rPr>
          <w:rFonts w:hint="eastAsia"/>
        </w:rPr>
      </w:pPr>
      <w:r>
        <w:rPr>
          <w:rFonts w:hint="eastAsia"/>
        </w:rPr>
        <w:t>1、甲方责任</w:t>
      </w:r>
    </w:p>
    <w:p>
      <w:pPr>
        <w:spacing w:line="480" w:lineRule="auto"/>
        <w:ind w:firstLine="480"/>
        <w:rPr>
          <w:rFonts w:hint="eastAsia"/>
        </w:rPr>
      </w:pPr>
      <w:r>
        <w:rPr>
          <w:rFonts w:hint="eastAsia"/>
        </w:rPr>
        <w:t>1）负责施工区内人员出入手续办理工作。</w:t>
      </w:r>
    </w:p>
    <w:p>
      <w:pPr>
        <w:spacing w:line="480" w:lineRule="auto"/>
        <w:ind w:firstLine="480"/>
        <w:rPr>
          <w:rFonts w:hint="eastAsia"/>
        </w:rPr>
      </w:pPr>
      <w:r>
        <w:rPr>
          <w:rFonts w:hint="eastAsia"/>
        </w:rPr>
        <w:t>2）由于生产和使用的需要，甲方变更设计时，应提前通知乙方进行工程变更。</w:t>
      </w:r>
    </w:p>
    <w:p>
      <w:pPr>
        <w:spacing w:line="480" w:lineRule="auto"/>
        <w:ind w:firstLine="480"/>
        <w:rPr>
          <w:rFonts w:hint="eastAsia"/>
        </w:rPr>
      </w:pPr>
      <w:r>
        <w:rPr>
          <w:rFonts w:hint="eastAsia"/>
        </w:rPr>
        <w:t>2、乙方责任</w:t>
      </w:r>
    </w:p>
    <w:p>
      <w:pPr>
        <w:spacing w:line="480" w:lineRule="auto"/>
        <w:ind w:firstLine="480"/>
        <w:rPr>
          <w:rFonts w:hint="eastAsia"/>
        </w:rPr>
      </w:pPr>
      <w:r>
        <w:rPr>
          <w:rFonts w:hint="eastAsia"/>
        </w:rPr>
        <w:t>1）在施工过程中，必须接受甲方现场人员的检查、监督和指挥，甲方如发现质量问题，有权要求乙方整改、返工、直至停工，且由此造成的一切经济损失及工期延误，责任全部由乙方承担。</w:t>
      </w:r>
    </w:p>
    <w:p>
      <w:pPr>
        <w:spacing w:line="480" w:lineRule="auto"/>
        <w:ind w:firstLine="480"/>
        <w:rPr>
          <w:rFonts w:hint="eastAsia"/>
        </w:rPr>
      </w:pPr>
      <w:r>
        <w:rPr>
          <w:rFonts w:hint="eastAsia"/>
        </w:rPr>
        <w:t>2）按预算项目规定材料要求进行施工，作好自检工作，确保工程质量，确保合同工期；</w:t>
      </w:r>
    </w:p>
    <w:p>
      <w:pPr>
        <w:spacing w:line="480" w:lineRule="auto"/>
        <w:ind w:firstLine="480"/>
        <w:rPr>
          <w:rFonts w:hint="eastAsia"/>
        </w:rPr>
      </w:pPr>
      <w:r>
        <w:rPr>
          <w:rFonts w:hint="eastAsia"/>
        </w:rPr>
        <w:t>3）按施工中安全规范的规定采取预防事故的措施，确保施工安全和第三者的安全；</w:t>
      </w:r>
    </w:p>
    <w:p>
      <w:pPr>
        <w:spacing w:line="480" w:lineRule="auto"/>
        <w:ind w:firstLine="480"/>
        <w:rPr>
          <w:rFonts w:hint="eastAsia"/>
        </w:rPr>
      </w:pPr>
      <w:r>
        <w:rPr>
          <w:rFonts w:hint="eastAsia"/>
        </w:rPr>
        <w:t>4）凡施工中发生的生产安全事故，均由乙方自己负责（包括经济责任和法律责任），与甲方无关；并立即书面报告甲方及建设主管部门；</w:t>
      </w:r>
    </w:p>
    <w:p>
      <w:pPr>
        <w:spacing w:line="480" w:lineRule="auto"/>
        <w:ind w:firstLine="480"/>
        <w:rPr>
          <w:rFonts w:hint="eastAsia"/>
        </w:rPr>
      </w:pPr>
      <w:r>
        <w:rPr>
          <w:rFonts w:hint="eastAsia"/>
        </w:rPr>
        <w:t>5）承担在施工中，由乙方原因造成的停工、窝工、返工、材料物件倒运、机械二次进场等所造成的损失；</w:t>
      </w:r>
    </w:p>
    <w:p>
      <w:pPr>
        <w:spacing w:line="480" w:lineRule="auto"/>
        <w:ind w:firstLine="480"/>
        <w:rPr>
          <w:rFonts w:hint="eastAsia"/>
        </w:rPr>
      </w:pPr>
      <w:r>
        <w:rPr>
          <w:rFonts w:hint="eastAsia"/>
        </w:rPr>
        <w:t>6）不得将本工程再行转包。</w:t>
      </w:r>
    </w:p>
    <w:p>
      <w:pPr>
        <w:spacing w:line="480" w:lineRule="auto"/>
        <w:ind w:firstLine="480"/>
        <w:rPr>
          <w:rFonts w:hint="eastAsia"/>
        </w:rPr>
      </w:pPr>
      <w:r>
        <w:rPr>
          <w:rFonts w:hint="eastAsia"/>
        </w:rPr>
        <w:t>7）工程竣工后清理现场。</w:t>
      </w:r>
    </w:p>
    <w:p>
      <w:pPr>
        <w:spacing w:line="480" w:lineRule="auto"/>
        <w:ind w:firstLine="480"/>
        <w:rPr>
          <w:rFonts w:hint="eastAsia"/>
        </w:rPr>
      </w:pPr>
      <w:r>
        <w:rPr>
          <w:rFonts w:hint="eastAsia"/>
        </w:rPr>
        <w:t>8）合同签订后7日内，向甲方提供项目的施工方案（含施工组织设计、施工工序及规程、施工进度计划表等）。</w:t>
      </w:r>
    </w:p>
    <w:p>
      <w:pPr>
        <w:spacing w:line="480" w:lineRule="auto"/>
        <w:ind w:firstLine="480"/>
        <w:rPr>
          <w:rFonts w:hint="eastAsia"/>
        </w:rPr>
      </w:pPr>
      <w:r>
        <w:rPr>
          <w:rFonts w:hint="eastAsia"/>
        </w:rPr>
        <w:t>9）乙方应于项目竣工验收合格之日起15个日历天提交如下竣工资料：①提交完整竣工图纸（纸质版和CAD格式电子版），满足《建设工程文件归档整理规范》（GB/T50328-2001）及相应的施工与验收规范要求的施工技术文件资料。</w:t>
      </w:r>
    </w:p>
    <w:p>
      <w:pPr>
        <w:spacing w:line="480" w:lineRule="auto"/>
        <w:ind w:firstLine="480"/>
        <w:rPr>
          <w:rFonts w:hint="eastAsia"/>
        </w:rPr>
      </w:pPr>
      <w:r>
        <w:rPr>
          <w:rFonts w:hint="eastAsia"/>
        </w:rPr>
        <w:t>②自行承担竣工资料的编制费用</w:t>
      </w:r>
    </w:p>
    <w:p>
      <w:pPr>
        <w:spacing w:line="480" w:lineRule="auto"/>
        <w:ind w:firstLine="480"/>
        <w:rPr>
          <w:rFonts w:hint="eastAsia"/>
        </w:rPr>
      </w:pPr>
      <w:r>
        <w:rPr>
          <w:rFonts w:hint="eastAsia"/>
        </w:rPr>
        <w:t>10）项目经理设置</w:t>
      </w:r>
    </w:p>
    <w:p>
      <w:pPr>
        <w:spacing w:line="480" w:lineRule="auto"/>
        <w:ind w:firstLine="480"/>
        <w:rPr>
          <w:rFonts w:hint="eastAsia"/>
        </w:rPr>
      </w:pPr>
      <w:r>
        <w:rPr>
          <w:rFonts w:hint="eastAsia"/>
        </w:rPr>
        <w:t>项目经理姓名：；</w:t>
      </w:r>
    </w:p>
    <w:p>
      <w:pPr>
        <w:spacing w:line="480" w:lineRule="auto"/>
        <w:ind w:firstLine="480"/>
        <w:rPr>
          <w:rFonts w:hint="eastAsia"/>
        </w:rPr>
      </w:pPr>
      <w:r>
        <w:rPr>
          <w:rFonts w:hint="eastAsia"/>
        </w:rPr>
        <w:t>身份证号：；</w:t>
      </w:r>
    </w:p>
    <w:p>
      <w:pPr>
        <w:spacing w:line="480" w:lineRule="auto"/>
        <w:ind w:firstLine="480"/>
        <w:rPr>
          <w:rFonts w:hint="eastAsia"/>
        </w:rPr>
      </w:pPr>
      <w:r>
        <w:rPr>
          <w:rFonts w:hint="eastAsia"/>
        </w:rPr>
        <w:t>建造师执业资格等级：；</w:t>
      </w:r>
    </w:p>
    <w:p>
      <w:pPr>
        <w:spacing w:line="480" w:lineRule="auto"/>
        <w:ind w:firstLine="480"/>
        <w:rPr>
          <w:rFonts w:hint="eastAsia"/>
        </w:rPr>
      </w:pPr>
      <w:r>
        <w:rPr>
          <w:rFonts w:hint="eastAsia"/>
        </w:rPr>
        <w:t>建造师注册证书号：；</w:t>
      </w:r>
    </w:p>
    <w:p>
      <w:pPr>
        <w:spacing w:line="480" w:lineRule="auto"/>
        <w:ind w:firstLine="480"/>
        <w:rPr>
          <w:rFonts w:hint="eastAsia"/>
        </w:rPr>
      </w:pPr>
      <w:r>
        <w:rPr>
          <w:rFonts w:hint="eastAsia"/>
        </w:rPr>
        <w:t>建造师执业印章号：；</w:t>
      </w:r>
    </w:p>
    <w:p>
      <w:pPr>
        <w:spacing w:line="480" w:lineRule="auto"/>
        <w:ind w:firstLine="480"/>
        <w:rPr>
          <w:rFonts w:hint="eastAsia"/>
        </w:rPr>
      </w:pPr>
      <w:r>
        <w:rPr>
          <w:rFonts w:hint="eastAsia"/>
        </w:rPr>
        <w:t>联系电话：；</w:t>
      </w:r>
    </w:p>
    <w:p>
      <w:pPr>
        <w:spacing w:line="480" w:lineRule="auto"/>
        <w:ind w:firstLine="480"/>
        <w:rPr>
          <w:rFonts w:hint="eastAsia"/>
        </w:rPr>
      </w:pPr>
      <w:r>
        <w:rPr>
          <w:rFonts w:hint="eastAsia"/>
        </w:rPr>
        <w:t>电子信箱：；</w:t>
      </w:r>
    </w:p>
    <w:p>
      <w:pPr>
        <w:spacing w:line="480" w:lineRule="auto"/>
        <w:ind w:firstLine="480"/>
        <w:rPr>
          <w:rFonts w:hint="eastAsia"/>
        </w:rPr>
      </w:pPr>
      <w:r>
        <w:rPr>
          <w:rFonts w:hint="eastAsia"/>
        </w:rPr>
        <w:t>通信地址：；</w:t>
      </w:r>
    </w:p>
    <w:p>
      <w:pPr>
        <w:spacing w:line="480" w:lineRule="auto"/>
        <w:ind w:firstLine="480"/>
        <w:rPr>
          <w:rFonts w:hint="eastAsia"/>
        </w:rPr>
      </w:pPr>
      <w:r>
        <w:rPr>
          <w:rFonts w:hint="eastAsia"/>
        </w:rPr>
        <w:t>①乙方对项目经理的授权范围如下：代表乙方对承建的项目全面负责，履行项目经理职责和本合同中所约定的各项条款。</w:t>
      </w:r>
    </w:p>
    <w:p>
      <w:pPr>
        <w:spacing w:line="480" w:lineRule="auto"/>
        <w:ind w:firstLine="480"/>
        <w:rPr>
          <w:rFonts w:hint="eastAsia"/>
        </w:rPr>
      </w:pPr>
      <w:r>
        <w:rPr>
          <w:rFonts w:hint="eastAsia"/>
        </w:rPr>
        <w:t>②项目经理每月在施工现场的时间要求：累计不少于22天。</w:t>
      </w:r>
    </w:p>
    <w:p>
      <w:pPr>
        <w:spacing w:line="480" w:lineRule="auto"/>
        <w:ind w:firstLine="480"/>
        <w:rPr>
          <w:rFonts w:hint="eastAsia"/>
        </w:rPr>
      </w:pPr>
      <w:r>
        <w:rPr>
          <w:rFonts w:hint="eastAsia"/>
        </w:rPr>
        <w:t>③乙方未提交劳动合同，以及没有为项目经理缴纳社会保险证明的违约责任：由乙方承担。</w:t>
      </w:r>
    </w:p>
    <w:p>
      <w:pPr>
        <w:spacing w:line="480" w:lineRule="auto"/>
        <w:ind w:firstLine="480"/>
        <w:rPr>
          <w:rFonts w:hint="eastAsia"/>
        </w:rPr>
      </w:pPr>
      <w:r>
        <w:rPr>
          <w:rFonts w:hint="eastAsia"/>
        </w:rPr>
        <w:t>④项目经理未经批准，擅自离开施工现场的违约责任：按每日每次500元扣罚，由甲方直接从工程款中扣除。</w:t>
      </w:r>
    </w:p>
    <w:p>
      <w:pPr>
        <w:spacing w:line="480" w:lineRule="auto"/>
        <w:ind w:firstLine="480"/>
        <w:rPr>
          <w:rFonts w:hint="eastAsia"/>
        </w:rPr>
      </w:pPr>
      <w:r>
        <w:rPr>
          <w:rFonts w:hint="eastAsia"/>
        </w:rPr>
        <w:t>⑤乙方擅自更换项目经理的违约责任：按每更换一次1万元进行处罚，由发包人从工程款中扣除。</w:t>
      </w:r>
    </w:p>
    <w:p>
      <w:pPr>
        <w:spacing w:line="480" w:lineRule="auto"/>
        <w:ind w:firstLine="480"/>
        <w:rPr>
          <w:rFonts w:hint="eastAsia"/>
        </w:rPr>
      </w:pPr>
      <w:r>
        <w:rPr>
          <w:rFonts w:hint="eastAsia"/>
        </w:rPr>
        <w:t>⑥ 乙方无正当理由拒绝甲方根据项目管理实际情况需要提出的更换项目经理的要求，构成的违约责任：在通知期限内不更换项目经理的，每逾期1个日历天乙方应向甲方支付1000元的违约金，由甲方从工程款中扣除。逾期超过15个日历天仍拒不更换的，甲方有权单方面解除合同，由此造成的损失由乙方承担。</w:t>
      </w:r>
    </w:p>
    <w:p>
      <w:pPr>
        <w:spacing w:line="480" w:lineRule="auto"/>
        <w:ind w:firstLine="480"/>
        <w:rPr>
          <w:rFonts w:hint="eastAsia"/>
        </w:rPr>
      </w:pPr>
      <w:r>
        <w:rPr>
          <w:rFonts w:hint="eastAsia"/>
        </w:rPr>
        <w:t>⑦乙方应在合同签订后3个日历天内将项目经理有关注册资质证书（建造师、安全生产考核合格证等）原件移交发包人代为保管，直至项目完成竣工验收。如在代管期间需要使用上述证书的，应书面向发包人说明使用情况并提出申请，使用完毕后立即交还发包人代管。</w:t>
      </w:r>
    </w:p>
    <w:p>
      <w:pPr>
        <w:spacing w:line="480" w:lineRule="auto"/>
        <w:ind w:firstLine="480"/>
        <w:rPr>
          <w:rFonts w:hint="eastAsia"/>
        </w:rPr>
      </w:pPr>
      <w:r>
        <w:rPr>
          <w:rFonts w:hint="eastAsia"/>
        </w:rPr>
        <w:t>11)其他主要施工人员</w:t>
      </w:r>
    </w:p>
    <w:p>
      <w:pPr>
        <w:spacing w:line="480" w:lineRule="auto"/>
        <w:ind w:firstLine="480"/>
        <w:rPr>
          <w:rFonts w:hint="eastAsia"/>
        </w:rPr>
      </w:pPr>
      <w:r>
        <w:rPr>
          <w:rFonts w:hint="eastAsia"/>
        </w:rPr>
        <w:t>乙方根据施工进度计划，科学合理安排劳动力。主要施工班组人员须按时到位，未按时到位的违约责任：按每天每人次向甲方支付200元违约金，由甲方从工程款中扣除。</w:t>
      </w:r>
    </w:p>
    <w:p>
      <w:pPr>
        <w:spacing w:line="480" w:lineRule="auto"/>
        <w:ind w:firstLine="480"/>
        <w:rPr>
          <w:rFonts w:hint="eastAsia"/>
        </w:rPr>
      </w:pPr>
      <w:r>
        <w:rPr>
          <w:rFonts w:hint="eastAsia"/>
        </w:rPr>
        <w:t>12）文明安全施工</w:t>
      </w:r>
    </w:p>
    <w:p>
      <w:pPr>
        <w:spacing w:line="480" w:lineRule="auto"/>
        <w:ind w:firstLine="480"/>
        <w:rPr>
          <w:rFonts w:hint="eastAsia"/>
        </w:rPr>
      </w:pPr>
      <w:r>
        <w:rPr>
          <w:rFonts w:hint="eastAsia"/>
        </w:rPr>
        <w:t>乙方施工过程中应严格服从甲方场所管理要求，文明、规范、安全施工，如未按乙方场所管理要求施工，被甲方及甲方上级督查部门督查发现违规事项后，每发现1例，罚款500元，情节严重者，罚款1000元以上，如违反刑法者，移交司法部门处理。</w:t>
      </w:r>
    </w:p>
    <w:p>
      <w:pPr>
        <w:spacing w:line="480" w:lineRule="auto"/>
        <w:ind w:firstLine="480"/>
        <w:rPr>
          <w:rFonts w:hint="eastAsia"/>
        </w:rPr>
      </w:pPr>
      <w:r>
        <w:rPr>
          <w:rFonts w:hint="eastAsia"/>
        </w:rPr>
        <w:t>13）本合同开工后7个日历天内，乙方的人员、机械设备不能进驻现场的，满七日后，乙方的人员、机械设备仍不能进驻现场的，则每延迟一日，罚款500元；如合同开工后15天，乙方的人员、机械仍不能进驻现场的，甲方有权解除合同，并向乙方追究因此造成的赔偿责任。</w:t>
      </w:r>
    </w:p>
    <w:p>
      <w:pPr>
        <w:spacing w:line="480" w:lineRule="auto"/>
        <w:ind w:firstLine="480"/>
        <w:rPr>
          <w:rFonts w:hint="eastAsia"/>
        </w:rPr>
      </w:pPr>
      <w:r>
        <w:rPr>
          <w:rFonts w:hint="eastAsia"/>
        </w:rPr>
        <w:t>14）因乙方采购的材料设备与设计或标准要求不符或偷工减料时,承包人应按甲方要求的时间内运出施工场地，重新采购符号要求的产品，承担由此发生的费用，由此延误的工期不予顺延，甲方有权每次处1000元以上，10000元以下的罚款，由甲方在支付进度款时扣除。</w:t>
      </w:r>
    </w:p>
    <w:p>
      <w:pPr>
        <w:spacing w:line="480" w:lineRule="auto"/>
        <w:ind w:firstLine="480"/>
        <w:rPr>
          <w:color w:val="auto"/>
          <w:highlight w:val="none"/>
        </w:rPr>
      </w:pPr>
      <w:r>
        <w:rPr>
          <w:rFonts w:hint="eastAsia"/>
          <w:color w:val="auto"/>
          <w:highlight w:val="none"/>
        </w:rPr>
        <w:t>15）</w:t>
      </w:r>
      <w:r>
        <w:rPr>
          <w:rFonts w:hint="eastAsia" w:ascii="仿宋" w:hAnsi="仿宋" w:eastAsia="仿宋" w:cs="仿宋"/>
          <w:color w:val="auto"/>
          <w:sz w:val="28"/>
          <w:szCs w:val="28"/>
          <w:highlight w:val="none"/>
        </w:rPr>
        <w:t>本项目用工招录的贫困劳动力数量占项目招录人员数量的比例不得低于10%。</w:t>
      </w:r>
    </w:p>
    <w:p>
      <w:pPr>
        <w:spacing w:line="480" w:lineRule="auto"/>
        <w:ind w:firstLine="480"/>
        <w:rPr>
          <w:rFonts w:hint="eastAsia"/>
          <w:b/>
        </w:rPr>
      </w:pPr>
      <w:r>
        <w:rPr>
          <w:rFonts w:hint="eastAsia"/>
          <w:b/>
        </w:rPr>
        <w:t>第六条  工程质量要求</w:t>
      </w:r>
    </w:p>
    <w:p>
      <w:pPr>
        <w:spacing w:line="480" w:lineRule="auto"/>
        <w:ind w:firstLine="480"/>
        <w:rPr>
          <w:rFonts w:hint="eastAsia"/>
        </w:rPr>
      </w:pPr>
      <w:r>
        <w:rPr>
          <w:rFonts w:hint="eastAsia"/>
        </w:rPr>
        <w:t>1、工程质量按国家或行业有关规定及标准执行；</w:t>
      </w:r>
    </w:p>
    <w:p>
      <w:pPr>
        <w:spacing w:line="480" w:lineRule="auto"/>
        <w:ind w:firstLine="480"/>
        <w:rPr>
          <w:rFonts w:hint="eastAsia"/>
        </w:rPr>
      </w:pPr>
      <w:r>
        <w:rPr>
          <w:rFonts w:hint="eastAsia"/>
        </w:rPr>
        <w:t>2、乙方应建立质量管理制度，设名质量检查员，做好自检记录。</w:t>
      </w:r>
    </w:p>
    <w:p>
      <w:pPr>
        <w:spacing w:line="480" w:lineRule="auto"/>
        <w:ind w:firstLine="480"/>
        <w:rPr>
          <w:rFonts w:hint="eastAsia"/>
        </w:rPr>
      </w:pPr>
      <w:r>
        <w:rPr>
          <w:rFonts w:hint="eastAsia"/>
        </w:rPr>
        <w:t>3、工程质量要求达到合格以上。</w:t>
      </w:r>
    </w:p>
    <w:p>
      <w:pPr>
        <w:spacing w:line="480" w:lineRule="auto"/>
        <w:ind w:firstLine="480"/>
        <w:rPr>
          <w:rFonts w:hint="eastAsia"/>
        </w:rPr>
      </w:pPr>
      <w:r>
        <w:rPr>
          <w:rFonts w:hint="eastAsia"/>
        </w:rPr>
        <w:t>4、工程质量质保期：自项目竣工验收合格之日起两年。</w:t>
      </w:r>
    </w:p>
    <w:p>
      <w:pPr>
        <w:spacing w:line="480" w:lineRule="auto"/>
        <w:ind w:firstLine="480"/>
        <w:rPr>
          <w:rFonts w:hint="eastAsia"/>
        </w:rPr>
      </w:pPr>
      <w:r>
        <w:rPr>
          <w:rFonts w:hint="eastAsia"/>
        </w:rPr>
        <w:t>5、乙方收到保修通知并到达工程现场的合理时间：接到报修通知后3日内。</w:t>
      </w:r>
    </w:p>
    <w:p>
      <w:pPr>
        <w:spacing w:line="480" w:lineRule="auto"/>
        <w:ind w:firstLine="480"/>
        <w:rPr>
          <w:rFonts w:hint="eastAsia"/>
        </w:rPr>
      </w:pPr>
      <w:r>
        <w:rPr>
          <w:rFonts w:hint="eastAsia"/>
        </w:rPr>
        <w:t>6. 乙方出现工程质量不合格或其他质量事故，乙方应向发包人支付合同总额的3%的违约金，并无偿修复达到约定质量标准。如拒绝修复或者不能修复合格，甲方可指定第三方进行修复，发生的费用由乙方承担。乙方拒绝修复或者不能修复合格达2次（含本数）以上的，甲方有权单方解除合同。</w:t>
      </w:r>
    </w:p>
    <w:p>
      <w:pPr>
        <w:spacing w:line="480" w:lineRule="auto"/>
        <w:ind w:firstLine="480"/>
        <w:rPr>
          <w:rFonts w:hint="eastAsia"/>
          <w:b/>
        </w:rPr>
      </w:pPr>
      <w:r>
        <w:rPr>
          <w:rFonts w:hint="eastAsia"/>
          <w:b/>
        </w:rPr>
        <w:t>第七条  工程款支付方式</w:t>
      </w:r>
    </w:p>
    <w:p>
      <w:pPr>
        <w:spacing w:line="480" w:lineRule="auto"/>
        <w:ind w:firstLine="480"/>
        <w:rPr>
          <w:rFonts w:hint="eastAsia"/>
        </w:rPr>
      </w:pPr>
      <w:r>
        <w:rPr>
          <w:rFonts w:hint="eastAsia"/>
        </w:rPr>
        <w:t>乙方按时施工，进场（人员、设备等）后，且依照要求向甲方提交履约保函后，甲方七个工作日内支付乙方合同价的30%作为备料款，施工过程中按照工程进度支付工程款，全部完工验收合格后可支付至合同造价的90%，经最终结算审核确定工程款支付总额（当结算审核价高于合同包干价时，按合同包干价进行最终结算；反之，则按结算审核价进行最终结算）后，乙方向甲方出具质量保函（以甲方为收益人，期限至少达2年，不可撤销的银行保函，保函金额按项目最终结算总额的3%计）后，结清尾款。</w:t>
      </w:r>
    </w:p>
    <w:p>
      <w:pPr>
        <w:spacing w:line="480" w:lineRule="auto"/>
        <w:ind w:firstLine="480"/>
        <w:rPr>
          <w:rFonts w:hint="eastAsia"/>
          <w:b/>
        </w:rPr>
      </w:pPr>
      <w:r>
        <w:rPr>
          <w:rFonts w:hint="eastAsia"/>
          <w:b/>
        </w:rPr>
        <w:t>第八条  工程竣工验收</w:t>
      </w:r>
    </w:p>
    <w:p>
      <w:pPr>
        <w:spacing w:line="480" w:lineRule="auto"/>
        <w:ind w:firstLine="480"/>
        <w:rPr>
          <w:rFonts w:hint="eastAsia"/>
        </w:rPr>
      </w:pPr>
      <w:r>
        <w:rPr>
          <w:rFonts w:hint="eastAsia"/>
        </w:rPr>
        <w:t>1、工程竣工时，乙方向甲方递交竣工验收报告，甲方应在收到该材料及报告之日起二周内组织验收。</w:t>
      </w:r>
    </w:p>
    <w:p>
      <w:pPr>
        <w:spacing w:line="480" w:lineRule="auto"/>
        <w:ind w:firstLine="480"/>
        <w:rPr>
          <w:rFonts w:hint="eastAsia"/>
        </w:rPr>
      </w:pPr>
      <w:r>
        <w:rPr>
          <w:rFonts w:hint="eastAsia"/>
        </w:rPr>
        <w:t>2、工程未经验收，甲方不得提前使用。</w:t>
      </w:r>
    </w:p>
    <w:p>
      <w:pPr>
        <w:spacing w:line="480" w:lineRule="auto"/>
        <w:ind w:firstLine="480"/>
        <w:rPr>
          <w:rFonts w:hint="eastAsia"/>
        </w:rPr>
      </w:pPr>
      <w:r>
        <w:rPr>
          <w:rFonts w:hint="eastAsia"/>
        </w:rPr>
        <w:t>3、验收合格时，乙方向甲方实行移交。</w:t>
      </w:r>
    </w:p>
    <w:p>
      <w:pPr>
        <w:spacing w:line="480" w:lineRule="auto"/>
        <w:ind w:firstLine="480"/>
        <w:rPr>
          <w:rFonts w:hint="eastAsia"/>
          <w:b/>
        </w:rPr>
      </w:pPr>
      <w:r>
        <w:rPr>
          <w:rFonts w:hint="eastAsia"/>
          <w:b/>
        </w:rPr>
        <w:t>第九条  争议与违约条款</w:t>
      </w:r>
    </w:p>
    <w:p>
      <w:pPr>
        <w:spacing w:line="480" w:lineRule="auto"/>
        <w:ind w:firstLine="480"/>
        <w:rPr>
          <w:rFonts w:hint="eastAsia"/>
        </w:rPr>
      </w:pPr>
      <w:r>
        <w:rPr>
          <w:rFonts w:hint="eastAsia"/>
        </w:rPr>
        <w:t>1、因一方不履行合同而造成对方经济损失，由违约方承担责任，赔偿对方直接和间接的经济损失。</w:t>
      </w:r>
    </w:p>
    <w:p>
      <w:pPr>
        <w:spacing w:line="480" w:lineRule="auto"/>
        <w:ind w:firstLine="480"/>
        <w:rPr>
          <w:rFonts w:hint="eastAsia"/>
        </w:rPr>
      </w:pPr>
      <w:r>
        <w:rPr>
          <w:rFonts w:hint="eastAsia"/>
        </w:rPr>
        <w:t xml:space="preserve">     2、 关于乙方违约解除合同的特别约定：由于乙方违约，甲方按照本合同约定终止合同的，乙方应赔偿甲方因此造成的全部损失并向甲方支付本合同总价款的20%的违约金，已完工则据实结算。</w:t>
      </w:r>
    </w:p>
    <w:p>
      <w:pPr>
        <w:spacing w:line="480" w:lineRule="auto"/>
        <w:ind w:firstLine="480"/>
        <w:rPr>
          <w:rFonts w:hint="eastAsia"/>
        </w:rPr>
      </w:pPr>
      <w:r>
        <w:rPr>
          <w:rFonts w:hint="eastAsia"/>
        </w:rPr>
        <w:t>甲方继续使用乙方在施工现场的材料、设备、临时工程、乙方文件和由乙方或以其名义编制的其他文件的费用承担方式：材料、设备费用由甲方承担，甲方拥有核价、定价权，其他费用由乙方承担。</w:t>
      </w:r>
    </w:p>
    <w:p>
      <w:pPr>
        <w:spacing w:line="480" w:lineRule="auto"/>
        <w:ind w:firstLine="480"/>
        <w:rPr>
          <w:rFonts w:hint="eastAsia"/>
        </w:rPr>
      </w:pPr>
      <w:r>
        <w:rPr>
          <w:rFonts w:hint="eastAsia"/>
        </w:rPr>
        <w:t>3、在合同履行中若双方发生争议，经协商仍不能解决时，可向甲方住所地人民法院提起诉讼。</w:t>
      </w:r>
    </w:p>
    <w:p>
      <w:pPr>
        <w:spacing w:line="480" w:lineRule="auto"/>
        <w:ind w:firstLine="480"/>
        <w:rPr>
          <w:rFonts w:hint="eastAsia"/>
          <w:b/>
        </w:rPr>
      </w:pPr>
      <w:r>
        <w:rPr>
          <w:rFonts w:hint="eastAsia"/>
          <w:b/>
        </w:rPr>
        <w:t>第十条  合同生效</w:t>
      </w:r>
    </w:p>
    <w:p>
      <w:pPr>
        <w:spacing w:line="480" w:lineRule="auto"/>
        <w:ind w:firstLine="480"/>
        <w:rPr>
          <w:rFonts w:hint="eastAsia"/>
        </w:rPr>
      </w:pPr>
      <w:r>
        <w:rPr>
          <w:rFonts w:hint="eastAsia"/>
        </w:rPr>
        <w:t>1、本合同未尽事宜，经双方协商同意签补充协议，与原合同有同等法律效力，作为本合同的组成部分。</w:t>
      </w:r>
    </w:p>
    <w:p>
      <w:pPr>
        <w:spacing w:line="480" w:lineRule="auto"/>
        <w:ind w:firstLine="480"/>
        <w:rPr>
          <w:rFonts w:hint="eastAsia"/>
        </w:rPr>
      </w:pPr>
      <w:r>
        <w:rPr>
          <w:rFonts w:hint="eastAsia"/>
        </w:rPr>
        <w:t>2、本合同经双方签字盖章后生效，至工程竣工验收通过完毕、结清质保金后失效。</w:t>
      </w:r>
    </w:p>
    <w:p>
      <w:pPr>
        <w:spacing w:line="480" w:lineRule="auto"/>
        <w:ind w:firstLine="480"/>
        <w:rPr>
          <w:rFonts w:hint="eastAsia"/>
        </w:rPr>
      </w:pPr>
      <w:r>
        <w:rPr>
          <w:rFonts w:hint="eastAsia"/>
        </w:rPr>
        <w:t>3、本合同一式伍份，甲乙双方各执贰份，招标代理一份。</w:t>
      </w:r>
    </w:p>
    <w:p>
      <w:pPr>
        <w:spacing w:line="480" w:lineRule="auto"/>
        <w:ind w:firstLine="480"/>
      </w:pPr>
      <w:r>
        <w:t> </w:t>
      </w:r>
    </w:p>
    <w:p>
      <w:pPr>
        <w:rPr>
          <w:rFonts w:hint="eastAsia"/>
        </w:rPr>
      </w:pPr>
      <w:r>
        <w:rPr>
          <w:rFonts w:hint="eastAsia"/>
        </w:rPr>
        <w:br w:type="page"/>
      </w:r>
    </w:p>
    <w:p>
      <w:pPr>
        <w:spacing w:line="480" w:lineRule="auto"/>
        <w:ind w:firstLine="480"/>
        <w:rPr>
          <w:rFonts w:hint="eastAsia"/>
        </w:rPr>
      </w:pPr>
      <w:r>
        <w:rPr>
          <w:rFonts w:hint="eastAsia"/>
        </w:rPr>
        <w:t>此页为盖章页</w:t>
      </w:r>
    </w:p>
    <w:p>
      <w:pPr>
        <w:spacing w:line="480" w:lineRule="auto"/>
        <w:ind w:firstLine="480"/>
      </w:pPr>
    </w:p>
    <w:p>
      <w:pPr>
        <w:spacing w:line="480" w:lineRule="auto"/>
        <w:ind w:firstLine="480"/>
        <w:rPr>
          <w:rFonts w:hint="eastAsia"/>
        </w:rPr>
      </w:pPr>
      <w:r>
        <w:rPr>
          <w:rFonts w:hint="eastAsia"/>
        </w:rPr>
        <w:t xml:space="preserve">甲方：   （盖章）   </w:t>
      </w:r>
      <w:r>
        <w:rPr>
          <w:rFonts w:hint="eastAsia"/>
        </w:rPr>
        <w:tab/>
      </w:r>
      <w:r>
        <w:rPr>
          <w:rFonts w:hint="eastAsia"/>
        </w:rPr>
        <w:tab/>
      </w:r>
      <w:r>
        <w:rPr>
          <w:rFonts w:hint="eastAsia"/>
        </w:rPr>
        <w:tab/>
      </w:r>
      <w:r>
        <w:rPr>
          <w:rFonts w:hint="eastAsia"/>
        </w:rPr>
        <w:t xml:space="preserve">      乙方：   （盖章）</w:t>
      </w:r>
    </w:p>
    <w:p>
      <w:pPr>
        <w:spacing w:line="480" w:lineRule="auto"/>
        <w:ind w:firstLine="480"/>
        <w:rPr>
          <w:rFonts w:hint="eastAsia"/>
        </w:rPr>
      </w:pPr>
      <w:r>
        <w:rPr>
          <w:rFonts w:hint="eastAsia"/>
        </w:rPr>
        <w:t>法定代表人（授权代表）：           法定代表人（授权代表）：</w:t>
      </w:r>
    </w:p>
    <w:p>
      <w:pPr>
        <w:spacing w:line="480" w:lineRule="auto"/>
        <w:ind w:firstLine="480"/>
        <w:rPr>
          <w:rFonts w:hint="eastAsia"/>
        </w:rPr>
      </w:pPr>
      <w:r>
        <w:rPr>
          <w:rFonts w:hint="eastAsia"/>
        </w:rPr>
        <w:t>地    址：                         地    址：</w:t>
      </w:r>
    </w:p>
    <w:p>
      <w:pPr>
        <w:spacing w:line="480" w:lineRule="auto"/>
        <w:ind w:firstLine="480"/>
        <w:rPr>
          <w:rFonts w:hint="eastAsia"/>
        </w:rPr>
      </w:pPr>
      <w:r>
        <w:rPr>
          <w:rFonts w:hint="eastAsia"/>
        </w:rPr>
        <w:t>开户银行：                         开户银行：</w:t>
      </w:r>
    </w:p>
    <w:p>
      <w:pPr>
        <w:spacing w:line="480" w:lineRule="auto"/>
        <w:ind w:firstLine="480"/>
        <w:rPr>
          <w:rFonts w:hint="eastAsia"/>
        </w:rPr>
      </w:pPr>
      <w:r>
        <w:rPr>
          <w:rFonts w:hint="eastAsia"/>
        </w:rPr>
        <w:t>账号：                             账号：</w:t>
      </w:r>
    </w:p>
    <w:p>
      <w:pPr>
        <w:spacing w:line="480" w:lineRule="auto"/>
        <w:ind w:firstLine="480"/>
        <w:rPr>
          <w:rFonts w:hint="eastAsia"/>
        </w:rPr>
      </w:pPr>
      <w:r>
        <w:rPr>
          <w:rFonts w:hint="eastAsia"/>
        </w:rPr>
        <w:t>电    话：                         电    话：</w:t>
      </w:r>
    </w:p>
    <w:p>
      <w:pPr>
        <w:spacing w:line="480" w:lineRule="auto"/>
        <w:ind w:firstLine="480"/>
        <w:rPr>
          <w:rFonts w:hint="eastAsia"/>
        </w:rPr>
      </w:pPr>
      <w:r>
        <w:rPr>
          <w:rFonts w:hint="eastAsia"/>
        </w:rPr>
        <w:t>传    真：                         传    真：</w:t>
      </w:r>
    </w:p>
    <w:p>
      <w:pPr>
        <w:spacing w:line="480" w:lineRule="auto"/>
        <w:ind w:firstLine="480"/>
        <w:rPr>
          <w:rFonts w:hint="eastAsia"/>
        </w:rPr>
      </w:pPr>
      <w:r>
        <w:rPr>
          <w:rFonts w:hint="eastAsia"/>
        </w:rPr>
        <w:t xml:space="preserve">签约日期：XX年XX月XX日 </w:t>
      </w:r>
      <w:r>
        <w:rPr>
          <w:rFonts w:hint="eastAsia"/>
        </w:rPr>
        <w:tab/>
      </w:r>
      <w:r>
        <w:rPr>
          <w:rFonts w:hint="eastAsia"/>
        </w:rPr>
        <w:t>签约日期：XX年XX月XX日</w:t>
      </w:r>
    </w:p>
    <w:p>
      <w:pPr>
        <w:spacing w:line="480" w:lineRule="auto"/>
        <w:ind w:firstLine="480"/>
      </w:pPr>
    </w:p>
    <w:bookmarkEnd w:id="262"/>
    <w:bookmarkEnd w:id="263"/>
    <w:p>
      <w:pPr>
        <w:ind w:firstLine="480"/>
        <w:rPr>
          <w:rFonts w:ascii="华文仿宋" w:hAnsi="华文仿宋"/>
        </w:rPr>
      </w:pPr>
    </w:p>
    <w:p>
      <w:pPr>
        <w:ind w:firstLine="480"/>
        <w:rPr>
          <w:rFonts w:hint="eastAsia"/>
        </w:rPr>
      </w:pPr>
      <w:r>
        <w:rPr>
          <w:rFonts w:hint="eastAsia"/>
        </w:rPr>
        <w:t>招标代理机构：            （盖章）</w:t>
      </w:r>
    </w:p>
    <w:p>
      <w:pPr>
        <w:ind w:firstLine="480"/>
      </w:pPr>
    </w:p>
    <w:p>
      <w:pPr>
        <w:ind w:firstLine="480"/>
        <w:rPr>
          <w:rFonts w:hint="eastAsia"/>
        </w:rPr>
      </w:pPr>
      <w:r>
        <w:rPr>
          <w:rFonts w:hint="eastAsia"/>
        </w:rPr>
        <w:t>地址：</w:t>
      </w:r>
    </w:p>
    <w:p>
      <w:pPr>
        <w:ind w:firstLine="480"/>
        <w:rPr>
          <w:rFonts w:hint="eastAsia"/>
        </w:rPr>
      </w:pPr>
    </w:p>
    <w:p>
      <w:pPr>
        <w:ind w:firstLine="480"/>
        <w:rPr>
          <w:rFonts w:hint="eastAsia"/>
        </w:rPr>
      </w:pPr>
      <w:r>
        <w:rPr>
          <w:rFonts w:hint="eastAsia"/>
        </w:rPr>
        <w:t xml:space="preserve">法定（授权）代表人： </w:t>
      </w:r>
      <w:r>
        <w:t xml:space="preserve">           </w:t>
      </w:r>
      <w:r>
        <w:rPr>
          <w:rFonts w:hint="eastAsia"/>
        </w:rPr>
        <w:t>（盖章）</w:t>
      </w:r>
    </w:p>
    <w:p>
      <w:pPr>
        <w:ind w:firstLine="480"/>
      </w:pPr>
    </w:p>
    <w:p>
      <w:pPr>
        <w:ind w:firstLine="480"/>
      </w:pPr>
      <w:r>
        <w:rPr>
          <w:rFonts w:hint="eastAsia"/>
        </w:rPr>
        <w:t>签订日期：     年     月     日</w:t>
      </w:r>
    </w:p>
    <w:p>
      <w:pPr>
        <w:widowControl/>
        <w:jc w:val="left"/>
      </w:pPr>
      <w:r>
        <w:br w:type="page"/>
      </w:r>
    </w:p>
    <w:p>
      <w:pPr>
        <w:pStyle w:val="3"/>
        <w:jc w:val="center"/>
      </w:pPr>
      <w:bookmarkStart w:id="264" w:name="_Toc4200"/>
      <w:r>
        <w:rPr>
          <w:rFonts w:hint="eastAsia"/>
        </w:rPr>
        <w:t>第</w:t>
      </w:r>
      <w:r>
        <w:rPr>
          <w:rFonts w:hint="eastAsia"/>
          <w:lang w:eastAsia="zh-CN"/>
        </w:rPr>
        <w:t>五</w:t>
      </w:r>
      <w:r>
        <w:rPr>
          <w:rFonts w:hint="eastAsia"/>
        </w:rPr>
        <w:t>章</w:t>
      </w:r>
      <w:bookmarkEnd w:id="261"/>
      <w:r>
        <w:rPr>
          <w:rFonts w:hint="eastAsia"/>
        </w:rPr>
        <w:t>响应文件内容及格式</w:t>
      </w:r>
      <w:bookmarkEnd w:id="264"/>
    </w:p>
    <w:p>
      <w:pPr>
        <w:snapToGrid w:val="0"/>
        <w:spacing w:line="432" w:lineRule="auto"/>
        <w:ind w:firstLine="480" w:firstLineChars="200"/>
        <w:rPr>
          <w:rFonts w:ascii="宋体" w:hAnsi="宋体" w:cs="宋体"/>
          <w:color w:val="000000"/>
          <w:sz w:val="24"/>
        </w:rPr>
      </w:pPr>
    </w:p>
    <w:p>
      <w:pPr>
        <w:spacing w:line="432" w:lineRule="auto"/>
        <w:jc w:val="left"/>
        <w:rPr>
          <w:rFonts w:ascii="宋体" w:hAnsi="宋体" w:cs="宋体"/>
          <w:color w:val="000000"/>
          <w:sz w:val="24"/>
        </w:rPr>
      </w:pPr>
    </w:p>
    <w:p>
      <w:pPr>
        <w:spacing w:line="432" w:lineRule="auto"/>
        <w:jc w:val="left"/>
        <w:rPr>
          <w:rFonts w:ascii="宋体" w:hAnsi="宋体" w:cs="宋体"/>
          <w:color w:val="000000"/>
          <w:sz w:val="24"/>
        </w:rPr>
      </w:pPr>
    </w:p>
    <w:p>
      <w:pPr>
        <w:spacing w:line="432" w:lineRule="auto"/>
        <w:jc w:val="left"/>
        <w:rPr>
          <w:rFonts w:ascii="宋体" w:hAnsi="宋体" w:cs="宋体"/>
          <w:color w:val="000000"/>
          <w:sz w:val="24"/>
        </w:rPr>
      </w:pPr>
    </w:p>
    <w:p>
      <w:pPr>
        <w:spacing w:line="432" w:lineRule="auto"/>
        <w:jc w:val="left"/>
        <w:rPr>
          <w:rFonts w:ascii="宋体" w:hAnsi="宋体" w:cs="宋体"/>
          <w:color w:val="000000"/>
          <w:sz w:val="24"/>
        </w:rPr>
      </w:pPr>
    </w:p>
    <w:p>
      <w:pPr>
        <w:spacing w:line="432" w:lineRule="auto"/>
        <w:jc w:val="left"/>
        <w:rPr>
          <w:rFonts w:ascii="宋体" w:hAnsi="宋体" w:cs="宋体"/>
          <w:color w:val="000000"/>
          <w:sz w:val="24"/>
        </w:rPr>
      </w:pPr>
    </w:p>
    <w:p>
      <w:pPr>
        <w:spacing w:line="432" w:lineRule="auto"/>
        <w:jc w:val="left"/>
        <w:rPr>
          <w:rFonts w:ascii="宋体" w:hAnsi="宋体" w:cs="宋体"/>
          <w:color w:val="000000"/>
          <w:sz w:val="24"/>
        </w:rPr>
      </w:pPr>
    </w:p>
    <w:p>
      <w:pPr>
        <w:spacing w:line="432" w:lineRule="auto"/>
        <w:jc w:val="left"/>
        <w:rPr>
          <w:rFonts w:ascii="宋体" w:hAnsi="宋体" w:cs="宋体"/>
          <w:color w:val="000000"/>
          <w:sz w:val="24"/>
        </w:rPr>
      </w:pPr>
    </w:p>
    <w:p>
      <w:pPr>
        <w:spacing w:line="432" w:lineRule="auto"/>
        <w:rPr>
          <w:rFonts w:ascii="宋体" w:hAnsi="宋体" w:cs="宋体"/>
          <w:color w:val="000000"/>
          <w:sz w:val="24"/>
        </w:rPr>
      </w:pPr>
    </w:p>
    <w:p>
      <w:pPr>
        <w:spacing w:line="432" w:lineRule="auto"/>
        <w:jc w:val="center"/>
        <w:rPr>
          <w:rFonts w:ascii="宋体" w:hAnsi="宋体" w:cs="宋体"/>
          <w:color w:val="000000"/>
          <w:sz w:val="24"/>
        </w:rPr>
      </w:pPr>
    </w:p>
    <w:p>
      <w:pPr>
        <w:spacing w:line="432" w:lineRule="auto"/>
        <w:jc w:val="center"/>
        <w:rPr>
          <w:rFonts w:ascii="宋体" w:hAnsi="宋体" w:cs="宋体"/>
          <w:b/>
          <w:color w:val="000000"/>
          <w:sz w:val="28"/>
          <w:szCs w:val="28"/>
        </w:rPr>
      </w:pPr>
    </w:p>
    <w:p>
      <w:pPr>
        <w:spacing w:line="432" w:lineRule="auto"/>
        <w:jc w:val="right"/>
        <w:rPr>
          <w:rFonts w:ascii="宋体" w:hAnsi="宋体" w:cs="宋体"/>
          <w:b/>
          <w:color w:val="000000"/>
          <w:sz w:val="28"/>
          <w:szCs w:val="28"/>
        </w:rPr>
      </w:pPr>
      <w:r>
        <w:rPr>
          <w:rFonts w:ascii="宋体" w:hAnsi="宋体" w:cs="宋体"/>
          <w:b/>
          <w:color w:val="000000"/>
          <w:sz w:val="28"/>
          <w:szCs w:val="28"/>
        </w:rPr>
        <w:br w:type="page"/>
      </w:r>
    </w:p>
    <w:p>
      <w:pPr>
        <w:spacing w:line="432" w:lineRule="auto"/>
        <w:ind w:right="281"/>
        <w:jc w:val="right"/>
        <w:rPr>
          <w:rFonts w:ascii="宋体" w:hAnsi="宋体" w:cs="宋体"/>
          <w:b/>
          <w:color w:val="000000"/>
          <w:sz w:val="28"/>
          <w:szCs w:val="28"/>
        </w:rPr>
      </w:pPr>
      <w:r>
        <w:rPr>
          <w:rFonts w:hint="eastAsia" w:ascii="宋体" w:hAnsi="宋体" w:cs="宋体"/>
          <w:b/>
          <w:color w:val="000000"/>
          <w:sz w:val="28"/>
          <w:szCs w:val="28"/>
        </w:rPr>
        <w:t xml:space="preserve"> （正本/副本）</w:t>
      </w:r>
    </w:p>
    <w:p>
      <w:pPr>
        <w:spacing w:line="432" w:lineRule="auto"/>
        <w:jc w:val="center"/>
        <w:rPr>
          <w:rFonts w:hint="eastAsia" w:ascii="宋体" w:hAnsi="宋体"/>
          <w:b/>
          <w:sz w:val="36"/>
          <w:szCs w:val="36"/>
          <w:lang w:eastAsia="zh-CN"/>
        </w:rPr>
      </w:pPr>
    </w:p>
    <w:p>
      <w:pPr>
        <w:pStyle w:val="15"/>
        <w:jc w:val="center"/>
        <w:rPr>
          <w:rFonts w:hint="eastAsia" w:ascii="宋体" w:hAnsi="宋体"/>
          <w:b/>
          <w:color w:val="auto"/>
          <w:sz w:val="36"/>
          <w:szCs w:val="36"/>
          <w:lang w:eastAsia="zh-CN"/>
        </w:rPr>
      </w:pPr>
      <w:r>
        <w:rPr>
          <w:rFonts w:hint="eastAsia" w:ascii="宋体" w:hAnsi="宋体"/>
          <w:b/>
          <w:color w:val="auto"/>
          <w:sz w:val="36"/>
          <w:szCs w:val="36"/>
          <w:lang w:eastAsia="zh-CN"/>
        </w:rPr>
        <w:t>陵水黎族自治县英州镇古楼村党群服务中心项目</w:t>
      </w:r>
    </w:p>
    <w:p>
      <w:pPr>
        <w:pStyle w:val="15"/>
        <w:rPr>
          <w:rFonts w:hint="eastAsia" w:ascii="宋体" w:hAnsi="宋体"/>
          <w:b/>
          <w:color w:val="auto"/>
          <w:sz w:val="36"/>
          <w:szCs w:val="36"/>
          <w:lang w:eastAsia="zh-CN"/>
        </w:rPr>
      </w:pPr>
    </w:p>
    <w:p>
      <w:pPr>
        <w:spacing w:line="432" w:lineRule="auto"/>
        <w:jc w:val="center"/>
        <w:rPr>
          <w:rFonts w:ascii="宋体" w:hAnsi="宋体" w:cs="宋体"/>
          <w:b/>
          <w:color w:val="000000"/>
          <w:sz w:val="84"/>
          <w:szCs w:val="84"/>
        </w:rPr>
      </w:pPr>
      <w:r>
        <w:rPr>
          <w:rFonts w:hint="eastAsia" w:ascii="宋体" w:hAnsi="宋体" w:cs="宋体"/>
          <w:b/>
          <w:color w:val="000000"/>
          <w:sz w:val="84"/>
          <w:szCs w:val="84"/>
        </w:rPr>
        <w:t>响 应 文 件</w:t>
      </w:r>
    </w:p>
    <w:p>
      <w:pPr>
        <w:spacing w:line="432" w:lineRule="auto"/>
        <w:jc w:val="center"/>
        <w:rPr>
          <w:rFonts w:ascii="宋体" w:hAnsi="宋体" w:cs="宋体"/>
          <w:b/>
          <w:color w:val="000000"/>
          <w:sz w:val="44"/>
        </w:rPr>
      </w:pPr>
      <w:r>
        <w:rPr>
          <w:rFonts w:hint="eastAsia" w:ascii="宋体" w:hAnsi="宋体" w:cs="宋体"/>
          <w:b/>
          <w:color w:val="000000"/>
          <w:sz w:val="44"/>
        </w:rPr>
        <w:t>（封面）</w:t>
      </w:r>
    </w:p>
    <w:p>
      <w:pPr>
        <w:spacing w:line="432" w:lineRule="auto"/>
        <w:jc w:val="center"/>
        <w:rPr>
          <w:rFonts w:ascii="宋体" w:hAnsi="宋体" w:cs="宋体"/>
          <w:b/>
          <w:color w:val="000000"/>
          <w:sz w:val="36"/>
        </w:rPr>
      </w:pPr>
    </w:p>
    <w:p>
      <w:pPr>
        <w:spacing w:line="432" w:lineRule="auto"/>
        <w:jc w:val="center"/>
        <w:rPr>
          <w:rFonts w:ascii="宋体" w:hAnsi="宋体" w:cs="宋体"/>
          <w:b/>
          <w:color w:val="000000"/>
          <w:sz w:val="28"/>
          <w:szCs w:val="28"/>
        </w:rPr>
      </w:pPr>
    </w:p>
    <w:p>
      <w:pPr>
        <w:spacing w:line="432" w:lineRule="auto"/>
        <w:jc w:val="center"/>
        <w:rPr>
          <w:rFonts w:ascii="宋体" w:hAnsi="宋体" w:cs="宋体"/>
          <w:b/>
          <w:color w:val="000000"/>
          <w:sz w:val="28"/>
          <w:szCs w:val="28"/>
        </w:rPr>
      </w:pPr>
    </w:p>
    <w:p>
      <w:pPr>
        <w:spacing w:line="432" w:lineRule="auto"/>
        <w:jc w:val="center"/>
        <w:rPr>
          <w:rFonts w:ascii="宋体" w:hAnsi="宋体" w:cs="宋体"/>
          <w:b/>
          <w:color w:val="000000"/>
          <w:sz w:val="28"/>
          <w:szCs w:val="28"/>
        </w:rPr>
      </w:pPr>
    </w:p>
    <w:p>
      <w:pPr>
        <w:spacing w:line="432" w:lineRule="auto"/>
        <w:ind w:firstLine="843" w:firstLineChars="300"/>
        <w:rPr>
          <w:rFonts w:ascii="宋体" w:hAnsi="宋体" w:cs="宋体"/>
          <w:b/>
          <w:color w:val="000000"/>
          <w:sz w:val="28"/>
          <w:szCs w:val="28"/>
          <w:u w:val="single"/>
        </w:rPr>
      </w:pPr>
      <w:r>
        <w:rPr>
          <w:rFonts w:hint="eastAsia" w:ascii="宋体" w:hAnsi="宋体" w:cs="宋体"/>
          <w:b/>
          <w:color w:val="000000"/>
          <w:sz w:val="28"/>
          <w:szCs w:val="28"/>
        </w:rPr>
        <w:t>项目编号：</w:t>
      </w:r>
    </w:p>
    <w:p>
      <w:pPr>
        <w:spacing w:line="432" w:lineRule="auto"/>
        <w:ind w:firstLine="843" w:firstLineChars="300"/>
        <w:rPr>
          <w:rFonts w:ascii="宋体" w:hAnsi="宋体" w:cs="宋体"/>
          <w:b/>
          <w:color w:val="000000"/>
          <w:sz w:val="28"/>
          <w:szCs w:val="28"/>
          <w:u w:val="single"/>
        </w:rPr>
      </w:pPr>
      <w:r>
        <w:rPr>
          <w:rFonts w:hint="eastAsia" w:ascii="宋体" w:hAnsi="宋体" w:cs="宋体"/>
          <w:b/>
          <w:color w:val="000000"/>
          <w:sz w:val="28"/>
          <w:szCs w:val="28"/>
        </w:rPr>
        <w:t>供应商名称 ：</w:t>
      </w:r>
      <w:r>
        <w:rPr>
          <w:rFonts w:hint="eastAsia" w:ascii="宋体" w:hAnsi="宋体" w:cs="宋体"/>
          <w:b/>
          <w:color w:val="000000"/>
          <w:sz w:val="28"/>
          <w:szCs w:val="28"/>
          <w:u w:val="single"/>
        </w:rPr>
        <w:t xml:space="preserve">              （盖章 ）         </w:t>
      </w:r>
    </w:p>
    <w:p>
      <w:pPr>
        <w:spacing w:line="432" w:lineRule="auto"/>
        <w:ind w:firstLine="138" w:firstLineChars="49"/>
        <w:rPr>
          <w:rFonts w:ascii="宋体" w:hAnsi="宋体" w:cs="宋体"/>
          <w:b/>
          <w:color w:val="000000"/>
          <w:sz w:val="28"/>
          <w:szCs w:val="28"/>
          <w:u w:val="single"/>
        </w:rPr>
      </w:pPr>
      <w:r>
        <w:rPr>
          <w:rFonts w:hint="eastAsia" w:ascii="宋体" w:hAnsi="宋体" w:cs="宋体"/>
          <w:b/>
          <w:color w:val="000000"/>
          <w:sz w:val="28"/>
          <w:szCs w:val="28"/>
        </w:rPr>
        <w:t xml:space="preserve">     地址：</w:t>
      </w:r>
    </w:p>
    <w:p>
      <w:pPr>
        <w:spacing w:line="432" w:lineRule="auto"/>
        <w:ind w:firstLine="275" w:firstLineChars="98"/>
        <w:rPr>
          <w:rFonts w:ascii="宋体" w:hAnsi="宋体" w:cs="宋体"/>
          <w:b/>
          <w:color w:val="000000"/>
          <w:sz w:val="28"/>
          <w:szCs w:val="28"/>
          <w:u w:val="single"/>
        </w:rPr>
      </w:pPr>
      <w:r>
        <w:rPr>
          <w:rFonts w:hint="eastAsia" w:ascii="宋体" w:hAnsi="宋体" w:cs="宋体"/>
          <w:b/>
          <w:color w:val="000000"/>
          <w:sz w:val="28"/>
          <w:szCs w:val="28"/>
        </w:rPr>
        <w:t xml:space="preserve">    电话： 传真：</w:t>
      </w:r>
    </w:p>
    <w:p>
      <w:pPr>
        <w:spacing w:line="432" w:lineRule="auto"/>
        <w:ind w:firstLine="843" w:firstLineChars="300"/>
        <w:rPr>
          <w:rFonts w:ascii="宋体" w:hAnsi="宋体" w:cs="宋体"/>
          <w:b/>
          <w:color w:val="000000"/>
          <w:sz w:val="28"/>
          <w:szCs w:val="28"/>
          <w:u w:val="single"/>
        </w:rPr>
      </w:pPr>
      <w:r>
        <w:rPr>
          <w:rFonts w:hint="eastAsia" w:ascii="宋体" w:hAnsi="宋体" w:cs="宋体"/>
          <w:b/>
          <w:color w:val="000000"/>
          <w:sz w:val="28"/>
          <w:szCs w:val="28"/>
        </w:rPr>
        <w:t>法定代表人：</w:t>
      </w:r>
      <w:r>
        <w:rPr>
          <w:rFonts w:hint="eastAsia" w:ascii="宋体" w:hAnsi="宋体" w:cs="宋体"/>
          <w:b/>
          <w:color w:val="000000"/>
          <w:sz w:val="28"/>
          <w:szCs w:val="28"/>
          <w:u w:val="single"/>
        </w:rPr>
        <w:t xml:space="preserve">                （签名或盖章）   </w:t>
      </w:r>
    </w:p>
    <w:p>
      <w:pPr>
        <w:spacing w:line="432" w:lineRule="auto"/>
        <w:ind w:firstLine="275" w:firstLineChars="98"/>
        <w:rPr>
          <w:rFonts w:ascii="宋体" w:hAnsi="宋体" w:cs="宋体"/>
          <w:b/>
          <w:color w:val="000000"/>
          <w:sz w:val="28"/>
          <w:szCs w:val="28"/>
          <w:u w:val="single"/>
        </w:rPr>
      </w:pPr>
      <w:r>
        <w:rPr>
          <w:rFonts w:hint="eastAsia" w:ascii="宋体" w:hAnsi="宋体" w:cs="宋体"/>
          <w:b/>
          <w:color w:val="000000"/>
          <w:sz w:val="28"/>
          <w:szCs w:val="28"/>
        </w:rPr>
        <w:t xml:space="preserve">    响应代表： 签字：</w:t>
      </w:r>
    </w:p>
    <w:p>
      <w:pPr>
        <w:spacing w:line="432" w:lineRule="auto"/>
        <w:ind w:firstLine="843" w:firstLineChars="300"/>
        <w:rPr>
          <w:rFonts w:ascii="宋体" w:hAnsi="宋体" w:cs="宋体"/>
          <w:b/>
          <w:color w:val="000000"/>
          <w:sz w:val="28"/>
          <w:szCs w:val="28"/>
        </w:rPr>
      </w:pPr>
      <w:r>
        <w:rPr>
          <w:rFonts w:hint="eastAsia" w:ascii="宋体" w:hAnsi="宋体" w:cs="宋体"/>
          <w:b/>
          <w:color w:val="000000"/>
          <w:sz w:val="28"/>
          <w:szCs w:val="28"/>
        </w:rPr>
        <w:t>手机：</w:t>
      </w:r>
    </w:p>
    <w:p>
      <w:pPr>
        <w:spacing w:line="432" w:lineRule="auto"/>
        <w:ind w:right="560" w:firstLine="2361" w:firstLineChars="840"/>
        <w:rPr>
          <w:rFonts w:ascii="宋体" w:hAnsi="宋体" w:cs="宋体"/>
          <w:b/>
          <w:color w:val="000000"/>
          <w:sz w:val="28"/>
          <w:szCs w:val="28"/>
        </w:rPr>
      </w:pPr>
      <w:r>
        <w:rPr>
          <w:rFonts w:hint="eastAsia" w:ascii="宋体" w:hAnsi="宋体" w:cs="宋体"/>
          <w:b/>
          <w:color w:val="000000"/>
          <w:sz w:val="28"/>
          <w:szCs w:val="28"/>
        </w:rPr>
        <w:t>日期 ：年月日</w:t>
      </w:r>
    </w:p>
    <w:p>
      <w:pPr>
        <w:spacing w:line="432" w:lineRule="auto"/>
        <w:ind w:left="720"/>
        <w:jc w:val="center"/>
        <w:outlineLvl w:val="1"/>
        <w:rPr>
          <w:rFonts w:ascii="宋体" w:hAnsi="宋体"/>
          <w:b/>
          <w:sz w:val="40"/>
        </w:rPr>
      </w:pPr>
      <w:bookmarkStart w:id="265" w:name="_Toc414198500"/>
      <w:bookmarkStart w:id="266" w:name="_Toc31484"/>
      <w:r>
        <w:rPr>
          <w:rFonts w:hint="eastAsia" w:ascii="宋体" w:hAnsi="宋体" w:cs="宋体"/>
          <w:b/>
          <w:color w:val="000000"/>
          <w:sz w:val="30"/>
          <w:szCs w:val="30"/>
          <w:lang w:val="en-GB"/>
        </w:rPr>
        <w:br w:type="page"/>
      </w:r>
      <w:bookmarkStart w:id="267" w:name="_Toc7217"/>
      <w:bookmarkStart w:id="268" w:name="_Toc247527827"/>
      <w:bookmarkStart w:id="269" w:name="_Toc152042576"/>
      <w:bookmarkStart w:id="270" w:name="_Toc38219020"/>
      <w:bookmarkStart w:id="271" w:name="_Toc152045787"/>
      <w:bookmarkStart w:id="272" w:name="_Toc26299399"/>
      <w:bookmarkStart w:id="273" w:name="_Toc25090_WPSOffice_Level1"/>
      <w:bookmarkStart w:id="274" w:name="_Toc16684"/>
      <w:bookmarkStart w:id="275" w:name="_Toc247514246"/>
      <w:bookmarkStart w:id="276" w:name="_Toc144974856"/>
      <w:bookmarkStart w:id="277" w:name="_Toc1665"/>
      <w:bookmarkStart w:id="278" w:name="_Toc9208"/>
      <w:r>
        <w:rPr>
          <w:rFonts w:hint="eastAsia" w:ascii="宋体" w:hAnsi="宋体" w:cs="宋体"/>
          <w:b/>
          <w:sz w:val="30"/>
          <w:szCs w:val="30"/>
          <w:lang w:val="en-GB"/>
        </w:rPr>
        <w:t>目    录</w:t>
      </w:r>
      <w:bookmarkEnd w:id="267"/>
      <w:bookmarkEnd w:id="268"/>
      <w:bookmarkEnd w:id="269"/>
      <w:bookmarkEnd w:id="270"/>
      <w:bookmarkEnd w:id="271"/>
      <w:bookmarkEnd w:id="272"/>
      <w:bookmarkEnd w:id="273"/>
      <w:bookmarkEnd w:id="274"/>
      <w:bookmarkEnd w:id="275"/>
      <w:bookmarkEnd w:id="276"/>
    </w:p>
    <w:p>
      <w:pPr>
        <w:pStyle w:val="467"/>
        <w:spacing w:line="360" w:lineRule="auto"/>
        <w:ind w:firstLine="560" w:firstLineChars="200"/>
        <w:rPr>
          <w:rFonts w:ascii="宋体" w:hAnsi="宋体" w:cs="宋体"/>
          <w:sz w:val="28"/>
          <w:szCs w:val="24"/>
        </w:rPr>
      </w:pPr>
    </w:p>
    <w:p>
      <w:pPr>
        <w:pStyle w:val="467"/>
        <w:spacing w:line="360" w:lineRule="auto"/>
        <w:ind w:firstLine="560" w:firstLineChars="200"/>
        <w:rPr>
          <w:rFonts w:ascii="宋体" w:hAnsi="宋体" w:cs="宋体"/>
          <w:sz w:val="28"/>
          <w:szCs w:val="24"/>
        </w:rPr>
      </w:pPr>
      <w:r>
        <w:rPr>
          <w:rFonts w:hint="eastAsia" w:ascii="宋体" w:hAnsi="宋体" w:cs="宋体"/>
          <w:sz w:val="28"/>
          <w:szCs w:val="24"/>
        </w:rPr>
        <w:t>一、投标函及投标函附录</w:t>
      </w:r>
    </w:p>
    <w:p>
      <w:pPr>
        <w:pStyle w:val="467"/>
        <w:spacing w:line="360" w:lineRule="auto"/>
        <w:ind w:firstLine="560" w:firstLineChars="200"/>
        <w:rPr>
          <w:rFonts w:ascii="宋体" w:hAnsi="宋体" w:cs="宋体"/>
          <w:sz w:val="28"/>
          <w:szCs w:val="24"/>
        </w:rPr>
      </w:pPr>
      <w:r>
        <w:rPr>
          <w:rFonts w:hint="eastAsia" w:ascii="宋体" w:hAnsi="宋体" w:cs="宋体"/>
          <w:sz w:val="28"/>
          <w:szCs w:val="24"/>
        </w:rPr>
        <w:t>二、法定代表人身份证明或授权委托书</w:t>
      </w:r>
    </w:p>
    <w:p>
      <w:pPr>
        <w:pStyle w:val="467"/>
        <w:spacing w:line="360" w:lineRule="auto"/>
        <w:ind w:firstLine="560" w:firstLineChars="200"/>
        <w:rPr>
          <w:rFonts w:hint="eastAsia" w:ascii="宋体" w:hAnsi="宋体" w:cs="宋体"/>
          <w:sz w:val="28"/>
          <w:szCs w:val="24"/>
        </w:rPr>
      </w:pPr>
      <w:r>
        <w:rPr>
          <w:rFonts w:hint="eastAsia" w:ascii="宋体" w:hAnsi="宋体" w:cs="宋体"/>
          <w:sz w:val="28"/>
          <w:szCs w:val="24"/>
          <w:lang w:eastAsia="zh-CN"/>
        </w:rPr>
        <w:t>三</w:t>
      </w:r>
      <w:r>
        <w:rPr>
          <w:rFonts w:hint="eastAsia" w:ascii="宋体" w:hAnsi="宋体" w:cs="宋体"/>
          <w:sz w:val="28"/>
          <w:szCs w:val="24"/>
        </w:rPr>
        <w:t>、磋商保证金</w:t>
      </w:r>
    </w:p>
    <w:p>
      <w:pPr>
        <w:pStyle w:val="467"/>
        <w:spacing w:line="360" w:lineRule="auto"/>
        <w:ind w:firstLine="560" w:firstLineChars="200"/>
        <w:rPr>
          <w:rFonts w:hint="eastAsia" w:ascii="宋体" w:hAnsi="宋体" w:eastAsia="宋体" w:cs="宋体"/>
          <w:sz w:val="28"/>
          <w:szCs w:val="24"/>
          <w:lang w:eastAsia="zh-CN"/>
        </w:rPr>
      </w:pPr>
      <w:r>
        <w:rPr>
          <w:rFonts w:hint="eastAsia" w:ascii="宋体" w:hAnsi="宋体" w:cs="宋体"/>
          <w:sz w:val="28"/>
          <w:szCs w:val="24"/>
          <w:lang w:eastAsia="zh-CN"/>
        </w:rPr>
        <w:t>四</w:t>
      </w:r>
      <w:r>
        <w:rPr>
          <w:rFonts w:hint="eastAsia" w:ascii="宋体" w:hAnsi="宋体" w:cs="宋体"/>
          <w:sz w:val="28"/>
          <w:szCs w:val="24"/>
        </w:rPr>
        <w:t>、</w:t>
      </w:r>
      <w:r>
        <w:rPr>
          <w:rFonts w:hint="eastAsia" w:ascii="宋体" w:hAnsi="宋体" w:cs="宋体"/>
          <w:sz w:val="28"/>
          <w:szCs w:val="24"/>
          <w:lang w:eastAsia="zh-CN"/>
        </w:rPr>
        <w:t>已标价工程量清单</w:t>
      </w:r>
    </w:p>
    <w:p>
      <w:pPr>
        <w:pStyle w:val="467"/>
        <w:spacing w:line="360" w:lineRule="auto"/>
        <w:ind w:firstLine="560" w:firstLineChars="200"/>
        <w:rPr>
          <w:rFonts w:ascii="宋体" w:hAnsi="宋体" w:cs="宋体"/>
          <w:sz w:val="28"/>
          <w:szCs w:val="24"/>
        </w:rPr>
      </w:pPr>
      <w:r>
        <w:rPr>
          <w:rFonts w:hint="eastAsia" w:ascii="宋体" w:hAnsi="宋体" w:cs="宋体"/>
          <w:sz w:val="28"/>
          <w:szCs w:val="24"/>
          <w:lang w:eastAsia="zh-CN"/>
        </w:rPr>
        <w:t>五</w:t>
      </w:r>
      <w:r>
        <w:rPr>
          <w:rFonts w:hint="eastAsia" w:ascii="宋体" w:hAnsi="宋体" w:cs="宋体"/>
          <w:sz w:val="28"/>
          <w:szCs w:val="24"/>
        </w:rPr>
        <w:t>、资格审查资料</w:t>
      </w:r>
    </w:p>
    <w:p>
      <w:pPr>
        <w:pStyle w:val="467"/>
        <w:spacing w:line="360" w:lineRule="auto"/>
        <w:ind w:firstLine="560" w:firstLineChars="200"/>
        <w:rPr>
          <w:rFonts w:ascii="宋体" w:hAnsi="宋体" w:cs="宋体"/>
          <w:sz w:val="28"/>
          <w:szCs w:val="24"/>
        </w:rPr>
      </w:pPr>
      <w:r>
        <w:rPr>
          <w:rFonts w:hint="eastAsia" w:ascii="宋体" w:hAnsi="宋体" w:cs="宋体"/>
          <w:sz w:val="28"/>
          <w:szCs w:val="24"/>
          <w:lang w:eastAsia="zh-CN"/>
        </w:rPr>
        <w:t>六</w:t>
      </w:r>
      <w:r>
        <w:rPr>
          <w:rFonts w:hint="eastAsia" w:ascii="宋体" w:hAnsi="宋体" w:cs="宋体"/>
          <w:sz w:val="28"/>
          <w:szCs w:val="24"/>
        </w:rPr>
        <w:t>、企业业绩</w:t>
      </w:r>
    </w:p>
    <w:p>
      <w:pPr>
        <w:pStyle w:val="467"/>
        <w:spacing w:line="360" w:lineRule="auto"/>
        <w:ind w:firstLine="560" w:firstLineChars="200"/>
        <w:rPr>
          <w:rFonts w:ascii="宋体" w:hAnsi="宋体" w:cs="宋体"/>
          <w:sz w:val="28"/>
          <w:szCs w:val="24"/>
        </w:rPr>
      </w:pPr>
      <w:r>
        <w:rPr>
          <w:rFonts w:hint="eastAsia" w:ascii="宋体" w:hAnsi="宋体" w:cs="宋体"/>
          <w:sz w:val="28"/>
          <w:szCs w:val="24"/>
          <w:lang w:eastAsia="zh-CN"/>
        </w:rPr>
        <w:t>七</w:t>
      </w:r>
      <w:r>
        <w:rPr>
          <w:rFonts w:hint="eastAsia" w:ascii="宋体" w:hAnsi="宋体" w:cs="宋体"/>
          <w:sz w:val="28"/>
          <w:szCs w:val="24"/>
        </w:rPr>
        <w:t>、技术部分</w:t>
      </w:r>
    </w:p>
    <w:p>
      <w:pPr>
        <w:pStyle w:val="467"/>
        <w:spacing w:line="360" w:lineRule="auto"/>
        <w:ind w:firstLine="560" w:firstLineChars="200"/>
        <w:rPr>
          <w:rFonts w:ascii="宋体" w:hAnsi="宋体" w:cs="宋体"/>
          <w:sz w:val="28"/>
          <w:szCs w:val="24"/>
        </w:rPr>
      </w:pPr>
      <w:r>
        <w:rPr>
          <w:rFonts w:hint="eastAsia" w:ascii="宋体" w:hAnsi="宋体" w:cs="宋体"/>
          <w:sz w:val="28"/>
          <w:szCs w:val="24"/>
          <w:lang w:eastAsia="zh-CN"/>
        </w:rPr>
        <w:t>八</w:t>
      </w:r>
      <w:r>
        <w:rPr>
          <w:rFonts w:hint="eastAsia" w:ascii="宋体" w:hAnsi="宋体" w:cs="宋体"/>
          <w:sz w:val="28"/>
          <w:szCs w:val="24"/>
        </w:rPr>
        <w:t>、小型、微型企业声明函（如有）</w:t>
      </w:r>
    </w:p>
    <w:p>
      <w:pPr>
        <w:pStyle w:val="467"/>
        <w:spacing w:line="360" w:lineRule="auto"/>
        <w:ind w:firstLine="560" w:firstLineChars="200"/>
        <w:rPr>
          <w:rFonts w:ascii="宋体" w:hAnsi="宋体" w:cs="宋体"/>
          <w:sz w:val="28"/>
          <w:szCs w:val="24"/>
        </w:rPr>
      </w:pPr>
      <w:r>
        <w:rPr>
          <w:rFonts w:hint="eastAsia" w:ascii="宋体" w:hAnsi="宋体" w:cs="宋体"/>
          <w:sz w:val="28"/>
          <w:szCs w:val="24"/>
          <w:lang w:eastAsia="zh-CN"/>
        </w:rPr>
        <w:t>九</w:t>
      </w:r>
      <w:r>
        <w:rPr>
          <w:rFonts w:hint="eastAsia" w:ascii="宋体" w:hAnsi="宋体" w:cs="宋体"/>
          <w:sz w:val="28"/>
          <w:szCs w:val="24"/>
        </w:rPr>
        <w:t>、监狱企业证明（如有）</w:t>
      </w:r>
    </w:p>
    <w:p>
      <w:pPr>
        <w:pStyle w:val="467"/>
        <w:spacing w:line="360" w:lineRule="auto"/>
        <w:ind w:firstLine="560" w:firstLineChars="200"/>
        <w:rPr>
          <w:rFonts w:ascii="宋体" w:hAnsi="宋体" w:cs="宋体"/>
          <w:sz w:val="28"/>
          <w:szCs w:val="24"/>
        </w:rPr>
      </w:pPr>
      <w:r>
        <w:rPr>
          <w:rFonts w:hint="eastAsia" w:ascii="宋体" w:hAnsi="宋体" w:cs="宋体"/>
          <w:sz w:val="28"/>
          <w:szCs w:val="24"/>
          <w:lang w:eastAsia="zh-CN"/>
        </w:rPr>
        <w:t>十</w:t>
      </w:r>
      <w:r>
        <w:rPr>
          <w:rFonts w:hint="eastAsia" w:ascii="宋体" w:hAnsi="宋体" w:cs="宋体"/>
          <w:sz w:val="28"/>
          <w:szCs w:val="24"/>
        </w:rPr>
        <w:t>、残疾人福利性单位声明函（如有）</w:t>
      </w:r>
    </w:p>
    <w:p>
      <w:pPr>
        <w:pStyle w:val="467"/>
        <w:spacing w:line="360" w:lineRule="auto"/>
        <w:ind w:firstLine="560" w:firstLineChars="200"/>
        <w:rPr>
          <w:rFonts w:ascii="宋体" w:hAnsi="宋体" w:cs="宋体"/>
          <w:sz w:val="28"/>
          <w:szCs w:val="24"/>
        </w:rPr>
      </w:pPr>
      <w:r>
        <w:rPr>
          <w:rFonts w:hint="eastAsia" w:ascii="宋体" w:hAnsi="宋体" w:cs="宋体"/>
          <w:sz w:val="28"/>
          <w:szCs w:val="24"/>
        </w:rPr>
        <w:t>十</w:t>
      </w:r>
      <w:r>
        <w:rPr>
          <w:rFonts w:hint="eastAsia" w:ascii="宋体" w:hAnsi="宋体" w:cs="宋体"/>
          <w:sz w:val="28"/>
          <w:szCs w:val="24"/>
          <w:lang w:eastAsia="zh-CN"/>
        </w:rPr>
        <w:t>一</w:t>
      </w:r>
      <w:r>
        <w:rPr>
          <w:rFonts w:hint="eastAsia" w:ascii="宋体" w:hAnsi="宋体" w:cs="宋体"/>
          <w:sz w:val="28"/>
          <w:szCs w:val="24"/>
        </w:rPr>
        <w:t>、其他资料（供应商认为对投标有利的其他证明材料）</w:t>
      </w:r>
    </w:p>
    <w:p>
      <w:pPr>
        <w:jc w:val="center"/>
        <w:rPr>
          <w:rFonts w:ascii="宋体" w:hAnsi="宋体" w:cs="宋体"/>
          <w:kern w:val="0"/>
          <w:sz w:val="28"/>
        </w:rPr>
      </w:pPr>
    </w:p>
    <w:p>
      <w:r>
        <w:rPr>
          <w:rFonts w:hint="eastAsia" w:ascii="宋体" w:hAnsi="宋体" w:cs="宋体"/>
          <w:kern w:val="0"/>
          <w:sz w:val="28"/>
        </w:rPr>
        <w:t>请投标供应商按照以下要求的格式、内容、顺序制作响应文件，并请编制目录及页码，否则可能将影响对响应文件的评价。</w:t>
      </w:r>
    </w:p>
    <w:p>
      <w:pPr>
        <w:spacing w:line="432" w:lineRule="auto"/>
        <w:ind w:left="720"/>
        <w:jc w:val="center"/>
        <w:outlineLvl w:val="1"/>
        <w:rPr>
          <w:rFonts w:ascii="宋体" w:hAnsi="宋体"/>
          <w:b/>
        </w:rPr>
      </w:pPr>
      <w:r>
        <w:br w:type="page"/>
      </w:r>
      <w:bookmarkStart w:id="279" w:name="_Toc38219021"/>
      <w:bookmarkStart w:id="280" w:name="_Toc28598"/>
      <w:r>
        <w:rPr>
          <w:rFonts w:hint="eastAsia" w:ascii="宋体" w:hAnsi="宋体" w:cs="宋体"/>
          <w:b/>
          <w:sz w:val="30"/>
          <w:szCs w:val="30"/>
          <w:lang w:val="en-GB"/>
        </w:rPr>
        <w:t>综合评分表各项页码索引表</w:t>
      </w:r>
      <w:bookmarkEnd w:id="279"/>
      <w:bookmarkEnd w:id="280"/>
    </w:p>
    <w:tbl>
      <w:tblPr>
        <w:tblStyle w:val="53"/>
        <w:tblW w:w="9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638"/>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26" w:type="dxa"/>
            <w:vAlign w:val="center"/>
          </w:tcPr>
          <w:p>
            <w:pPr>
              <w:jc w:val="center"/>
              <w:rPr>
                <w:rFonts w:ascii="宋体" w:hAnsi="宋体"/>
                <w:b/>
                <w:sz w:val="28"/>
              </w:rPr>
            </w:pPr>
            <w:r>
              <w:rPr>
                <w:rFonts w:hint="eastAsia" w:ascii="宋体" w:hAnsi="宋体"/>
                <w:b/>
                <w:sz w:val="28"/>
              </w:rPr>
              <w:t>序号</w:t>
            </w:r>
          </w:p>
        </w:tc>
        <w:tc>
          <w:tcPr>
            <w:tcW w:w="4638" w:type="dxa"/>
            <w:vAlign w:val="center"/>
          </w:tcPr>
          <w:p>
            <w:pPr>
              <w:jc w:val="center"/>
              <w:rPr>
                <w:rFonts w:ascii="宋体" w:hAnsi="宋体"/>
                <w:b/>
                <w:sz w:val="28"/>
              </w:rPr>
            </w:pPr>
            <w:r>
              <w:rPr>
                <w:rFonts w:hint="eastAsia" w:ascii="宋体" w:hAnsi="宋体"/>
                <w:b/>
                <w:sz w:val="28"/>
              </w:rPr>
              <w:t>评审项</w:t>
            </w:r>
          </w:p>
        </w:tc>
        <w:tc>
          <w:tcPr>
            <w:tcW w:w="3082" w:type="dxa"/>
            <w:vAlign w:val="center"/>
          </w:tcPr>
          <w:p>
            <w:pPr>
              <w:jc w:val="center"/>
              <w:rPr>
                <w:rFonts w:ascii="宋体" w:hAnsi="宋体"/>
                <w:b/>
                <w:sz w:val="28"/>
              </w:rPr>
            </w:pPr>
            <w:r>
              <w:rPr>
                <w:rFonts w:hint="eastAsia" w:ascii="宋体" w:hAnsi="宋体"/>
                <w:b/>
                <w:sz w:val="28"/>
              </w:rPr>
              <w:t>材料所在页码</w:t>
            </w:r>
          </w:p>
          <w:p>
            <w:pPr>
              <w:jc w:val="center"/>
              <w:rPr>
                <w:rFonts w:ascii="宋体" w:hAnsi="宋体"/>
                <w:b/>
                <w:sz w:val="28"/>
              </w:rPr>
            </w:pPr>
            <w:r>
              <w:rPr>
                <w:rFonts w:hint="eastAsia" w:ascii="宋体" w:hAnsi="宋体"/>
                <w:b/>
                <w:sz w:val="28"/>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526" w:type="dxa"/>
            <w:vAlign w:val="center"/>
          </w:tcPr>
          <w:p>
            <w:pPr>
              <w:jc w:val="center"/>
              <w:rPr>
                <w:rFonts w:ascii="宋体" w:hAnsi="宋体"/>
                <w:b/>
                <w:sz w:val="28"/>
              </w:rPr>
            </w:pPr>
            <w:r>
              <w:rPr>
                <w:rFonts w:hint="eastAsia" w:ascii="宋体" w:hAnsi="宋体"/>
                <w:b/>
                <w:sz w:val="28"/>
              </w:rPr>
              <w:t>1</w:t>
            </w:r>
          </w:p>
        </w:tc>
        <w:tc>
          <w:tcPr>
            <w:tcW w:w="4638" w:type="dxa"/>
            <w:vAlign w:val="center"/>
          </w:tcPr>
          <w:p>
            <w:pPr>
              <w:jc w:val="center"/>
              <w:rPr>
                <w:rFonts w:ascii="宋体" w:hAnsi="宋体"/>
                <w:b/>
                <w:sz w:val="28"/>
              </w:rPr>
            </w:pPr>
          </w:p>
        </w:tc>
        <w:tc>
          <w:tcPr>
            <w:tcW w:w="3082" w:type="dxa"/>
            <w:vAlign w:val="center"/>
          </w:tcPr>
          <w:p>
            <w:pPr>
              <w:jc w:val="center"/>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526" w:type="dxa"/>
            <w:vAlign w:val="center"/>
          </w:tcPr>
          <w:p>
            <w:pPr>
              <w:jc w:val="center"/>
              <w:rPr>
                <w:rFonts w:ascii="宋体" w:hAnsi="宋体"/>
                <w:b/>
                <w:sz w:val="28"/>
              </w:rPr>
            </w:pPr>
            <w:r>
              <w:rPr>
                <w:rFonts w:hint="eastAsia" w:ascii="宋体" w:hAnsi="宋体"/>
                <w:b/>
                <w:sz w:val="28"/>
              </w:rPr>
              <w:t>2</w:t>
            </w:r>
          </w:p>
        </w:tc>
        <w:tc>
          <w:tcPr>
            <w:tcW w:w="4638" w:type="dxa"/>
            <w:vAlign w:val="center"/>
          </w:tcPr>
          <w:p>
            <w:pPr>
              <w:jc w:val="center"/>
              <w:rPr>
                <w:rFonts w:ascii="宋体" w:hAnsi="宋体"/>
                <w:b/>
                <w:sz w:val="28"/>
              </w:rPr>
            </w:pPr>
          </w:p>
        </w:tc>
        <w:tc>
          <w:tcPr>
            <w:tcW w:w="3082" w:type="dxa"/>
            <w:vAlign w:val="center"/>
          </w:tcPr>
          <w:p>
            <w:pPr>
              <w:jc w:val="center"/>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526" w:type="dxa"/>
            <w:vAlign w:val="center"/>
          </w:tcPr>
          <w:p>
            <w:pPr>
              <w:jc w:val="center"/>
              <w:rPr>
                <w:rFonts w:ascii="宋体" w:hAnsi="宋体"/>
                <w:b/>
                <w:sz w:val="28"/>
              </w:rPr>
            </w:pPr>
            <w:r>
              <w:rPr>
                <w:rFonts w:hint="eastAsia" w:ascii="宋体" w:hAnsi="宋体"/>
                <w:b/>
                <w:sz w:val="28"/>
              </w:rPr>
              <w:t>3</w:t>
            </w:r>
          </w:p>
        </w:tc>
        <w:tc>
          <w:tcPr>
            <w:tcW w:w="4638" w:type="dxa"/>
            <w:vAlign w:val="center"/>
          </w:tcPr>
          <w:p>
            <w:pPr>
              <w:jc w:val="center"/>
              <w:rPr>
                <w:rFonts w:ascii="宋体" w:hAnsi="宋体"/>
                <w:b/>
                <w:sz w:val="28"/>
              </w:rPr>
            </w:pPr>
          </w:p>
        </w:tc>
        <w:tc>
          <w:tcPr>
            <w:tcW w:w="3082" w:type="dxa"/>
            <w:vAlign w:val="center"/>
          </w:tcPr>
          <w:p>
            <w:pPr>
              <w:jc w:val="center"/>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526" w:type="dxa"/>
            <w:vAlign w:val="center"/>
          </w:tcPr>
          <w:p>
            <w:pPr>
              <w:jc w:val="center"/>
              <w:rPr>
                <w:rFonts w:ascii="宋体" w:hAnsi="宋体"/>
                <w:b/>
                <w:sz w:val="28"/>
              </w:rPr>
            </w:pPr>
            <w:r>
              <w:rPr>
                <w:rFonts w:ascii="宋体" w:hAnsi="宋体"/>
                <w:b/>
                <w:sz w:val="28"/>
              </w:rPr>
              <w:t>……</w:t>
            </w:r>
          </w:p>
        </w:tc>
        <w:tc>
          <w:tcPr>
            <w:tcW w:w="4638" w:type="dxa"/>
            <w:vAlign w:val="center"/>
          </w:tcPr>
          <w:p>
            <w:pPr>
              <w:jc w:val="center"/>
              <w:rPr>
                <w:rFonts w:ascii="宋体" w:hAnsi="宋体"/>
                <w:b/>
                <w:sz w:val="28"/>
              </w:rPr>
            </w:pPr>
          </w:p>
        </w:tc>
        <w:tc>
          <w:tcPr>
            <w:tcW w:w="3082" w:type="dxa"/>
            <w:vAlign w:val="center"/>
          </w:tcPr>
          <w:p>
            <w:pPr>
              <w:jc w:val="center"/>
              <w:rPr>
                <w:rFonts w:ascii="宋体" w:hAnsi="宋体"/>
                <w:b/>
                <w:sz w:val="28"/>
              </w:rPr>
            </w:pPr>
          </w:p>
        </w:tc>
      </w:tr>
    </w:tbl>
    <w:p>
      <w:pPr>
        <w:numPr>
          <w:ilvl w:val="0"/>
          <w:numId w:val="1"/>
        </w:numPr>
        <w:spacing w:line="432" w:lineRule="auto"/>
        <w:jc w:val="center"/>
        <w:outlineLvl w:val="1"/>
        <w:rPr>
          <w:rFonts w:ascii="宋体" w:hAnsi="宋体" w:cs="宋体"/>
          <w:b/>
          <w:sz w:val="30"/>
          <w:szCs w:val="30"/>
          <w:lang w:val="en-GB"/>
        </w:rPr>
      </w:pPr>
      <w:r>
        <w:rPr>
          <w:rFonts w:hint="eastAsia" w:ascii="宋体" w:hAnsi="宋体"/>
        </w:rPr>
        <w:br w:type="page"/>
      </w:r>
      <w:bookmarkStart w:id="281" w:name="_Toc38219022"/>
      <w:bookmarkStart w:id="282" w:name="_Toc17593"/>
      <w:r>
        <w:rPr>
          <w:rFonts w:hint="eastAsia" w:ascii="宋体" w:hAnsi="宋体" w:cs="宋体"/>
          <w:b/>
          <w:sz w:val="30"/>
          <w:szCs w:val="30"/>
          <w:lang w:val="en-GB"/>
        </w:rPr>
        <w:t>投标函</w:t>
      </w:r>
      <w:bookmarkEnd w:id="265"/>
      <w:bookmarkEnd w:id="266"/>
      <w:bookmarkEnd w:id="277"/>
      <w:bookmarkEnd w:id="278"/>
      <w:r>
        <w:rPr>
          <w:rFonts w:hint="eastAsia" w:ascii="宋体" w:hAnsi="宋体" w:cs="宋体"/>
          <w:b/>
          <w:sz w:val="30"/>
          <w:szCs w:val="30"/>
          <w:lang w:val="en-GB"/>
        </w:rPr>
        <w:t>及投标函附录</w:t>
      </w:r>
      <w:bookmarkEnd w:id="281"/>
      <w:bookmarkEnd w:id="282"/>
    </w:p>
    <w:p>
      <w:pPr>
        <w:jc w:val="center"/>
        <w:rPr>
          <w:sz w:val="30"/>
          <w:lang w:val="en-GB"/>
        </w:rPr>
      </w:pPr>
      <w:r>
        <w:rPr>
          <w:rFonts w:hint="eastAsia"/>
          <w:lang w:val="en-GB"/>
        </w:rPr>
        <w:t>（除响应文件内附一份，另独立密封附一份）</w:t>
      </w:r>
    </w:p>
    <w:p>
      <w:pPr>
        <w:pStyle w:val="467"/>
        <w:spacing w:before="19" w:line="360" w:lineRule="auto"/>
        <w:jc w:val="center"/>
        <w:rPr>
          <w:rFonts w:ascii="宋体" w:hAnsi="宋体" w:cs="宋体"/>
          <w:b/>
          <w:sz w:val="30"/>
          <w:szCs w:val="30"/>
        </w:rPr>
      </w:pPr>
      <w:r>
        <w:rPr>
          <w:rFonts w:hint="eastAsia" w:ascii="宋体" w:hAnsi="宋体" w:cs="宋体"/>
          <w:b/>
          <w:sz w:val="30"/>
          <w:szCs w:val="30"/>
        </w:rPr>
        <w:t>1、投标函</w:t>
      </w:r>
    </w:p>
    <w:p>
      <w:pPr>
        <w:pStyle w:val="467"/>
        <w:spacing w:before="19" w:line="288" w:lineRule="auto"/>
        <w:rPr>
          <w:rFonts w:ascii="宋体" w:hAnsi="宋体" w:cs="宋体"/>
          <w:bCs/>
          <w:color w:val="000000"/>
          <w:sz w:val="24"/>
          <w:szCs w:val="24"/>
          <w:lang w:val="en-GB"/>
        </w:rPr>
      </w:pPr>
      <w:r>
        <w:rPr>
          <w:rFonts w:hint="eastAsia" w:ascii="宋体" w:hAnsi="宋体" w:cs="宋体"/>
          <w:bCs/>
          <w:color w:val="000000"/>
          <w:sz w:val="24"/>
          <w:szCs w:val="24"/>
          <w:lang w:val="en-GB"/>
        </w:rPr>
        <w:t>致：</w:t>
      </w:r>
      <w:r>
        <w:rPr>
          <w:rFonts w:hint="eastAsia" w:ascii="宋体" w:hAnsi="宋体" w:cs="宋体"/>
          <w:bCs/>
          <w:color w:val="000000"/>
          <w:sz w:val="24"/>
          <w:szCs w:val="24"/>
          <w:u w:val="single"/>
          <w:lang w:val="en-GB"/>
        </w:rPr>
        <w:t xml:space="preserve">   </w:t>
      </w:r>
      <w:r>
        <w:rPr>
          <w:rFonts w:hint="eastAsia" w:ascii="宋体" w:hAnsi="宋体" w:cs="宋体"/>
          <w:bCs/>
          <w:color w:val="000000"/>
          <w:sz w:val="24"/>
          <w:szCs w:val="24"/>
          <w:u w:val="single"/>
          <w:lang w:val="en-GB" w:eastAsia="zh-CN"/>
        </w:rPr>
        <w:t>招标</w:t>
      </w:r>
      <w:r>
        <w:rPr>
          <w:rFonts w:hint="eastAsia" w:ascii="宋体" w:hAnsi="宋体" w:cs="宋体"/>
          <w:bCs/>
          <w:color w:val="000000"/>
          <w:sz w:val="24"/>
          <w:szCs w:val="24"/>
          <w:u w:val="single"/>
          <w:lang w:val="en-GB"/>
        </w:rPr>
        <w:t xml:space="preserve">人            </w:t>
      </w:r>
    </w:p>
    <w:p>
      <w:pPr>
        <w:pStyle w:val="467"/>
        <w:spacing w:line="288" w:lineRule="auto"/>
        <w:ind w:firstLine="480" w:firstLineChars="200"/>
        <w:rPr>
          <w:rFonts w:ascii="宋体" w:hAnsi="宋体" w:cs="宋体"/>
          <w:sz w:val="24"/>
          <w:szCs w:val="24"/>
        </w:rPr>
      </w:pPr>
      <w:r>
        <w:rPr>
          <w:rFonts w:hint="eastAsia" w:ascii="宋体" w:hAnsi="宋体" w:cs="宋体"/>
          <w:color w:val="000000"/>
          <w:sz w:val="24"/>
          <w:szCs w:val="24"/>
        </w:rPr>
        <w:t>1．我方已仔细研究了</w:t>
      </w:r>
      <w:r>
        <w:rPr>
          <w:rFonts w:hint="eastAsia" w:ascii="宋体" w:hAnsi="宋体" w:cs="宋体"/>
          <w:color w:val="000000"/>
          <w:sz w:val="24"/>
          <w:szCs w:val="24"/>
          <w:u w:val="single"/>
        </w:rPr>
        <w:t xml:space="preserve">  （项目名称）  </w:t>
      </w:r>
      <w:r>
        <w:rPr>
          <w:rFonts w:hint="eastAsia" w:ascii="宋体" w:hAnsi="宋体" w:cs="宋体"/>
          <w:color w:val="000000"/>
          <w:sz w:val="24"/>
          <w:szCs w:val="24"/>
        </w:rPr>
        <w:t>项目磋商文件的全部内容，愿意以人民币</w:t>
      </w:r>
      <w:r>
        <w:rPr>
          <w:rFonts w:hint="eastAsia" w:ascii="宋体" w:hAnsi="宋体" w:cs="宋体"/>
          <w:color w:val="000000"/>
          <w:sz w:val="24"/>
          <w:szCs w:val="24"/>
          <w:u w:val="single"/>
        </w:rPr>
        <w:t>（大写</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single"/>
        </w:rPr>
        <w:t>）（¥ ）</w:t>
      </w:r>
      <w:r>
        <w:rPr>
          <w:rFonts w:hint="eastAsia" w:ascii="宋体" w:hAnsi="宋体" w:cs="宋体"/>
          <w:color w:val="000000"/>
          <w:sz w:val="24"/>
          <w:szCs w:val="24"/>
        </w:rPr>
        <w:t>的投标总</w:t>
      </w:r>
      <w:r>
        <w:rPr>
          <w:rFonts w:hint="eastAsia" w:ascii="宋体" w:hAnsi="宋体" w:cs="宋体"/>
          <w:sz w:val="24"/>
          <w:szCs w:val="24"/>
        </w:rPr>
        <w:t>报价，</w:t>
      </w:r>
      <w:r>
        <w:rPr>
          <w:rFonts w:hint="eastAsia" w:ascii="宋体" w:hAnsi="宋体" w:cs="宋体"/>
          <w:sz w:val="24"/>
        </w:rPr>
        <w:t>计划工期：</w:t>
      </w:r>
      <w:r>
        <w:rPr>
          <w:rFonts w:hint="eastAsia" w:ascii="宋体" w:hAnsi="宋体" w:cs="宋体"/>
          <w:sz w:val="24"/>
          <w:u w:val="single"/>
          <w:lang w:val="en-US" w:eastAsia="zh-CN"/>
        </w:rPr>
        <w:t xml:space="preserve">  </w:t>
      </w:r>
      <w:r>
        <w:rPr>
          <w:rFonts w:hint="eastAsia" w:ascii="宋体" w:hAnsi="宋体" w:cs="宋体"/>
          <w:sz w:val="24"/>
          <w:szCs w:val="24"/>
        </w:rPr>
        <w:t>，工程质量为：</w:t>
      </w:r>
      <w:r>
        <w:rPr>
          <w:rFonts w:hint="eastAsia" w:ascii="宋体" w:hAnsi="宋体" w:cs="宋体"/>
          <w:sz w:val="24"/>
          <w:szCs w:val="24"/>
          <w:u w:val="single"/>
          <w:lang w:val="en-US" w:eastAsia="zh-CN"/>
        </w:rPr>
        <w:t xml:space="preserve">  </w:t>
      </w:r>
      <w:r>
        <w:rPr>
          <w:rFonts w:hint="eastAsia" w:ascii="宋体" w:hAnsi="宋体" w:cs="宋体"/>
          <w:sz w:val="24"/>
          <w:szCs w:val="24"/>
        </w:rPr>
        <w:t>，投标有效期为</w:t>
      </w:r>
      <w:r>
        <w:rPr>
          <w:rFonts w:hint="eastAsia" w:ascii="宋体" w:hAnsi="宋体" w:cs="宋体"/>
          <w:sz w:val="24"/>
          <w:szCs w:val="24"/>
          <w:lang w:val="en-US" w:eastAsia="zh-CN"/>
        </w:rPr>
        <w:t>60</w:t>
      </w:r>
      <w:r>
        <w:rPr>
          <w:rFonts w:hint="eastAsia" w:ascii="宋体" w:hAnsi="宋体" w:cs="宋体"/>
          <w:sz w:val="24"/>
          <w:szCs w:val="24"/>
        </w:rPr>
        <w:t>日历天，按合同约定完成</w:t>
      </w:r>
      <w:r>
        <w:rPr>
          <w:rFonts w:hint="eastAsia" w:ascii="宋体" w:hAnsi="宋体" w:cs="宋体"/>
          <w:sz w:val="24"/>
          <w:szCs w:val="24"/>
          <w:lang w:val="en-US" w:eastAsia="zh-CN"/>
        </w:rPr>
        <w:t>施工</w:t>
      </w:r>
      <w:r>
        <w:rPr>
          <w:rFonts w:hint="eastAsia" w:ascii="宋体" w:hAnsi="宋体" w:cs="宋体"/>
          <w:sz w:val="24"/>
          <w:szCs w:val="24"/>
        </w:rPr>
        <w:t>工作。</w:t>
      </w:r>
    </w:p>
    <w:p>
      <w:pPr>
        <w:pStyle w:val="467"/>
        <w:spacing w:line="288" w:lineRule="auto"/>
        <w:ind w:firstLine="480" w:firstLineChars="200"/>
        <w:rPr>
          <w:rFonts w:ascii="宋体" w:hAnsi="宋体" w:cs="宋体"/>
          <w:sz w:val="24"/>
          <w:szCs w:val="24"/>
        </w:rPr>
      </w:pPr>
      <w:r>
        <w:rPr>
          <w:rFonts w:hint="eastAsia" w:ascii="宋体" w:hAnsi="宋体" w:cs="宋体"/>
          <w:sz w:val="24"/>
          <w:szCs w:val="24"/>
        </w:rPr>
        <w:t>2. 我方的响应文件包括下列内容：</w:t>
      </w:r>
    </w:p>
    <w:p>
      <w:pPr>
        <w:pStyle w:val="467"/>
        <w:spacing w:line="288" w:lineRule="auto"/>
        <w:ind w:left="420"/>
        <w:rPr>
          <w:rFonts w:ascii="宋体" w:hAnsi="宋体" w:cs="宋体"/>
          <w:sz w:val="24"/>
          <w:szCs w:val="24"/>
        </w:rPr>
      </w:pPr>
      <w:r>
        <w:rPr>
          <w:rFonts w:hint="eastAsia" w:ascii="宋体" w:hAnsi="宋体" w:cs="宋体"/>
          <w:sz w:val="24"/>
          <w:szCs w:val="24"/>
        </w:rPr>
        <w:t>（1）投标函及投标函附录</w:t>
      </w:r>
    </w:p>
    <w:p>
      <w:pPr>
        <w:pStyle w:val="467"/>
        <w:spacing w:line="288" w:lineRule="auto"/>
        <w:ind w:left="420"/>
        <w:rPr>
          <w:rFonts w:ascii="宋体" w:hAnsi="宋体" w:cs="宋体"/>
          <w:sz w:val="24"/>
          <w:szCs w:val="24"/>
        </w:rPr>
      </w:pPr>
      <w:r>
        <w:rPr>
          <w:rFonts w:hint="eastAsia" w:ascii="宋体" w:hAnsi="宋体" w:cs="宋体"/>
          <w:sz w:val="24"/>
          <w:szCs w:val="24"/>
        </w:rPr>
        <w:t>（2）法定代表人身份证明或授权委托书</w:t>
      </w:r>
    </w:p>
    <w:p>
      <w:pPr>
        <w:pStyle w:val="467"/>
        <w:spacing w:line="288" w:lineRule="auto"/>
        <w:ind w:left="42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）磋商保证金</w:t>
      </w:r>
    </w:p>
    <w:p>
      <w:pPr>
        <w:pStyle w:val="467"/>
        <w:spacing w:line="288" w:lineRule="auto"/>
        <w:ind w:left="42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）资格审查资料</w:t>
      </w:r>
    </w:p>
    <w:p>
      <w:pPr>
        <w:pStyle w:val="467"/>
        <w:spacing w:line="288" w:lineRule="auto"/>
        <w:ind w:left="42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）企业业绩</w:t>
      </w:r>
    </w:p>
    <w:p>
      <w:pPr>
        <w:pStyle w:val="467"/>
        <w:spacing w:line="288" w:lineRule="auto"/>
        <w:ind w:left="42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）技术部分</w:t>
      </w:r>
    </w:p>
    <w:p>
      <w:pPr>
        <w:pStyle w:val="467"/>
        <w:spacing w:line="288" w:lineRule="auto"/>
        <w:ind w:left="42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）小型、微型企业声明函（如有）</w:t>
      </w:r>
    </w:p>
    <w:p>
      <w:pPr>
        <w:pStyle w:val="467"/>
        <w:spacing w:line="288" w:lineRule="auto"/>
        <w:ind w:left="42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）监狱企业证明（如有）</w:t>
      </w:r>
    </w:p>
    <w:p>
      <w:pPr>
        <w:pStyle w:val="467"/>
        <w:spacing w:line="288" w:lineRule="auto"/>
        <w:ind w:left="42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）残疾人福利性单位声明函（如有）</w:t>
      </w:r>
    </w:p>
    <w:p>
      <w:pPr>
        <w:pStyle w:val="467"/>
        <w:spacing w:line="288" w:lineRule="auto"/>
        <w:ind w:left="42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）其他资料（供应商认为对投标有利的其他证明材料）</w:t>
      </w:r>
    </w:p>
    <w:p>
      <w:pPr>
        <w:pStyle w:val="467"/>
        <w:spacing w:line="288" w:lineRule="auto"/>
        <w:rPr>
          <w:rFonts w:ascii="宋体" w:hAnsi="宋体" w:cs="宋体"/>
          <w:sz w:val="24"/>
          <w:szCs w:val="24"/>
        </w:rPr>
      </w:pPr>
      <w:r>
        <w:rPr>
          <w:rFonts w:hint="eastAsia" w:ascii="宋体" w:hAnsi="宋体" w:cs="宋体"/>
          <w:sz w:val="24"/>
          <w:szCs w:val="24"/>
        </w:rPr>
        <w:t>响应文件的上述组成部分如存在内容不一致的，以投标函为准。</w:t>
      </w:r>
    </w:p>
    <w:p>
      <w:pPr>
        <w:pStyle w:val="467"/>
        <w:spacing w:line="288" w:lineRule="auto"/>
        <w:rPr>
          <w:rFonts w:ascii="宋体" w:hAnsi="宋体" w:cs="宋体"/>
          <w:color w:val="000000"/>
          <w:sz w:val="24"/>
          <w:szCs w:val="24"/>
        </w:rPr>
      </w:pPr>
      <w:r>
        <w:rPr>
          <w:rFonts w:hint="eastAsia" w:ascii="宋体" w:hAnsi="宋体" w:cs="宋体"/>
          <w:color w:val="000000"/>
          <w:sz w:val="24"/>
          <w:szCs w:val="24"/>
        </w:rPr>
        <w:t>随同本投标函递交投标保证金一份，金额为人民币（大写）：（￥：元）。</w:t>
      </w:r>
    </w:p>
    <w:p>
      <w:pPr>
        <w:pStyle w:val="467"/>
        <w:spacing w:line="288" w:lineRule="auto"/>
        <w:ind w:firstLine="480" w:firstLineChars="200"/>
        <w:rPr>
          <w:rFonts w:ascii="宋体" w:hAnsi="宋体" w:cs="宋体"/>
          <w:color w:val="000000"/>
          <w:sz w:val="24"/>
          <w:szCs w:val="24"/>
        </w:rPr>
      </w:pPr>
      <w:r>
        <w:rPr>
          <w:rFonts w:hint="eastAsia" w:ascii="宋体" w:hAnsi="宋体" w:cs="宋体"/>
          <w:color w:val="000000"/>
          <w:sz w:val="24"/>
          <w:szCs w:val="24"/>
        </w:rPr>
        <w:t>3．我方承诺在招标文件规定的投标有效期内不撤销响应文件。</w:t>
      </w:r>
    </w:p>
    <w:p>
      <w:pPr>
        <w:pStyle w:val="467"/>
        <w:spacing w:line="288" w:lineRule="auto"/>
        <w:ind w:firstLine="480" w:firstLineChars="200"/>
        <w:rPr>
          <w:rFonts w:ascii="宋体" w:hAnsi="宋体" w:cs="宋体"/>
          <w:color w:val="000000"/>
          <w:sz w:val="24"/>
          <w:szCs w:val="24"/>
        </w:rPr>
      </w:pPr>
      <w:r>
        <w:rPr>
          <w:rFonts w:hint="eastAsia" w:ascii="宋体" w:hAnsi="宋体" w:cs="宋体"/>
          <w:color w:val="000000"/>
          <w:sz w:val="24"/>
          <w:szCs w:val="24"/>
        </w:rPr>
        <w:t>4．如我方中标，我方承诺：</w:t>
      </w:r>
    </w:p>
    <w:p>
      <w:pPr>
        <w:pStyle w:val="467"/>
        <w:spacing w:line="288" w:lineRule="auto"/>
        <w:ind w:firstLine="480" w:firstLineChars="200"/>
        <w:rPr>
          <w:rFonts w:ascii="宋体" w:hAnsi="宋体" w:cs="宋体"/>
          <w:color w:val="000000"/>
          <w:sz w:val="24"/>
          <w:szCs w:val="24"/>
        </w:rPr>
      </w:pPr>
      <w:r>
        <w:rPr>
          <w:rFonts w:hint="eastAsia" w:ascii="宋体" w:hAnsi="宋体" w:cs="宋体"/>
          <w:color w:val="000000"/>
          <w:sz w:val="24"/>
          <w:szCs w:val="24"/>
        </w:rPr>
        <w:t>（1）在收到中标通知书后，在中标通知书规定的期限内与你方签订合同；</w:t>
      </w:r>
    </w:p>
    <w:p>
      <w:pPr>
        <w:pStyle w:val="467"/>
        <w:spacing w:line="288" w:lineRule="auto"/>
        <w:ind w:firstLine="480" w:firstLineChars="200"/>
        <w:rPr>
          <w:rFonts w:ascii="宋体" w:hAnsi="宋体" w:cs="宋体"/>
          <w:color w:val="000000"/>
          <w:sz w:val="24"/>
          <w:szCs w:val="24"/>
        </w:rPr>
      </w:pPr>
      <w:r>
        <w:rPr>
          <w:rFonts w:hint="eastAsia" w:ascii="宋体" w:hAnsi="宋体" w:cs="宋体"/>
          <w:color w:val="000000"/>
          <w:sz w:val="24"/>
          <w:szCs w:val="24"/>
        </w:rPr>
        <w:t>（2）在签订合同时不向你方提出附加条件；</w:t>
      </w:r>
    </w:p>
    <w:p>
      <w:pPr>
        <w:pStyle w:val="467"/>
        <w:spacing w:line="288" w:lineRule="auto"/>
        <w:ind w:firstLine="480" w:firstLineChars="200"/>
        <w:rPr>
          <w:rFonts w:ascii="宋体" w:hAnsi="宋体" w:cs="宋体"/>
          <w:color w:val="000000"/>
          <w:sz w:val="24"/>
          <w:szCs w:val="24"/>
        </w:rPr>
      </w:pPr>
      <w:r>
        <w:rPr>
          <w:rFonts w:hint="eastAsia" w:ascii="宋体" w:hAnsi="宋体" w:cs="宋体"/>
          <w:color w:val="000000"/>
          <w:sz w:val="24"/>
          <w:szCs w:val="24"/>
        </w:rPr>
        <w:t>（3）在合同约定的期限内完成合同规定的全部义务。</w:t>
      </w:r>
    </w:p>
    <w:p>
      <w:pPr>
        <w:pStyle w:val="467"/>
        <w:spacing w:line="288" w:lineRule="auto"/>
        <w:ind w:firstLine="480" w:firstLineChars="200"/>
        <w:rPr>
          <w:rFonts w:ascii="宋体" w:hAnsi="宋体" w:cs="宋体"/>
          <w:color w:val="000000"/>
          <w:sz w:val="24"/>
          <w:szCs w:val="24"/>
        </w:rPr>
      </w:pPr>
      <w:r>
        <w:rPr>
          <w:rFonts w:hint="eastAsia" w:ascii="宋体" w:hAnsi="宋体" w:cs="宋体"/>
          <w:color w:val="000000"/>
          <w:sz w:val="24"/>
          <w:szCs w:val="24"/>
        </w:rPr>
        <w:t>5．我方在此声明，所递交的响应文件及有关资料内容完整、真实和准确，且不存在第二章“供应商须知”第 2.5 项规定的任何一种情形。</w:t>
      </w:r>
    </w:p>
    <w:p>
      <w:pPr>
        <w:pStyle w:val="467"/>
        <w:spacing w:line="288" w:lineRule="auto"/>
        <w:ind w:firstLine="480" w:firstLineChars="200"/>
        <w:rPr>
          <w:rFonts w:ascii="宋体" w:hAnsi="宋体" w:cs="宋体"/>
          <w:color w:val="000000"/>
          <w:sz w:val="24"/>
          <w:szCs w:val="24"/>
        </w:rPr>
      </w:pPr>
      <w:r>
        <w:rPr>
          <w:rFonts w:hint="eastAsia" w:ascii="宋体" w:hAnsi="宋体" w:cs="宋体"/>
          <w:color w:val="000000"/>
          <w:sz w:val="24"/>
          <w:szCs w:val="24"/>
        </w:rPr>
        <w:t>6． （其他补充说明）。</w:t>
      </w:r>
    </w:p>
    <w:p>
      <w:pPr>
        <w:pStyle w:val="467"/>
        <w:spacing w:line="288" w:lineRule="auto"/>
        <w:rPr>
          <w:rFonts w:ascii="宋体" w:hAnsi="宋体" w:cs="宋体"/>
          <w:bCs/>
          <w:color w:val="000000"/>
          <w:sz w:val="24"/>
          <w:lang w:val="en-GB"/>
        </w:rPr>
      </w:pPr>
      <w:r>
        <w:rPr>
          <w:rFonts w:hint="eastAsia" w:ascii="宋体" w:hAnsi="宋体" w:cs="宋体"/>
          <w:color w:val="000000"/>
          <w:sz w:val="24"/>
          <w:lang w:val="en-GB"/>
        </w:rPr>
        <w:t>供应商名称：</w:t>
      </w:r>
      <w:r>
        <w:rPr>
          <w:rFonts w:hint="eastAsia" w:ascii="宋体" w:hAnsi="宋体" w:cs="宋体"/>
          <w:color w:val="000000"/>
          <w:sz w:val="24"/>
          <w:u w:val="single"/>
          <w:lang w:val="en-GB"/>
        </w:rPr>
        <w:t>（公章）</w:t>
      </w:r>
      <w:r>
        <w:rPr>
          <w:rFonts w:hint="eastAsia" w:ascii="宋体" w:hAnsi="宋体" w:cs="宋体"/>
          <w:bCs/>
          <w:color w:val="000000"/>
          <w:sz w:val="24"/>
          <w:lang w:val="en-GB"/>
        </w:rPr>
        <w:t>法定代表人：</w:t>
      </w:r>
      <w:r>
        <w:rPr>
          <w:rFonts w:hint="eastAsia" w:ascii="宋体" w:hAnsi="宋体" w:cs="宋体"/>
          <w:bCs/>
          <w:color w:val="000000"/>
          <w:sz w:val="24"/>
          <w:u w:val="single"/>
          <w:lang w:val="en-GB"/>
        </w:rPr>
        <w:t xml:space="preserve">       （签名或盖章）</w:t>
      </w:r>
    </w:p>
    <w:p>
      <w:pPr>
        <w:snapToGrid w:val="0"/>
        <w:spacing w:before="312" w:beforeLines="100" w:after="312" w:afterLines="100" w:line="288" w:lineRule="auto"/>
        <w:rPr>
          <w:rFonts w:ascii="宋体" w:hAnsi="宋体" w:cs="宋体"/>
          <w:color w:val="000000"/>
          <w:sz w:val="24"/>
          <w:u w:val="single"/>
        </w:rPr>
      </w:pPr>
      <w:r>
        <w:rPr>
          <w:rFonts w:hint="eastAsia" w:ascii="宋体" w:hAnsi="宋体" w:cs="宋体"/>
          <w:color w:val="000000"/>
          <w:sz w:val="24"/>
          <w:lang w:val="en-GB"/>
        </w:rPr>
        <w:t>被授权人：</w:t>
      </w:r>
      <w:r>
        <w:rPr>
          <w:rFonts w:hint="eastAsia" w:ascii="宋体" w:hAnsi="宋体" w:cs="宋体"/>
          <w:bCs/>
          <w:color w:val="000000"/>
          <w:sz w:val="24"/>
          <w:u w:val="single"/>
          <w:lang w:val="en-GB"/>
        </w:rPr>
        <w:t>（签名）</w:t>
      </w:r>
      <w:r>
        <w:rPr>
          <w:rFonts w:hint="eastAsia" w:ascii="宋体" w:hAnsi="宋体" w:cs="宋体"/>
          <w:color w:val="000000"/>
          <w:sz w:val="24"/>
          <w:lang w:val="en-GB"/>
        </w:rPr>
        <w:t>职务：</w:t>
      </w:r>
    </w:p>
    <w:p>
      <w:pPr>
        <w:snapToGrid w:val="0"/>
        <w:spacing w:before="312" w:beforeLines="100" w:after="312" w:afterLines="100" w:line="288" w:lineRule="auto"/>
        <w:rPr>
          <w:rFonts w:ascii="宋体" w:hAnsi="宋体" w:cs="宋体"/>
          <w:color w:val="000000"/>
          <w:sz w:val="24"/>
          <w:lang w:val="en-GB"/>
        </w:rPr>
      </w:pPr>
      <w:r>
        <w:rPr>
          <w:rFonts w:hint="eastAsia" w:ascii="宋体" w:hAnsi="宋体" w:cs="宋体"/>
          <w:color w:val="000000"/>
          <w:sz w:val="24"/>
          <w:lang w:val="en-GB"/>
        </w:rPr>
        <w:t>日期：年月日</w:t>
      </w:r>
    </w:p>
    <w:p>
      <w:pPr>
        <w:widowControl/>
        <w:spacing w:line="360" w:lineRule="auto"/>
        <w:ind w:left="-15" w:right="139" w:firstLine="240"/>
        <w:jc w:val="center"/>
        <w:rPr>
          <w:rFonts w:hint="eastAsia" w:ascii="宋体" w:hAnsi="宋体" w:cs="宋体"/>
          <w:b/>
          <w:sz w:val="30"/>
          <w:szCs w:val="30"/>
          <w:lang w:eastAsia="zh-CN"/>
        </w:rPr>
      </w:pPr>
      <w:bookmarkStart w:id="283" w:name="_Toc413607156"/>
      <w:bookmarkStart w:id="284" w:name="_Toc11021"/>
      <w:bookmarkStart w:id="285" w:name="_Toc26211"/>
      <w:bookmarkStart w:id="286" w:name="_Toc413606695"/>
      <w:bookmarkStart w:id="287" w:name="_Toc414198501"/>
      <w:bookmarkStart w:id="288" w:name="_Toc13052"/>
      <w:r>
        <w:rPr>
          <w:rFonts w:ascii="宋体" w:hAnsi="宋体" w:cs="宋体"/>
          <w:b/>
          <w:sz w:val="30"/>
          <w:szCs w:val="30"/>
        </w:rPr>
        <w:br w:type="page"/>
      </w:r>
      <w:r>
        <w:rPr>
          <w:rFonts w:hint="eastAsia" w:ascii="宋体" w:hAnsi="宋体" w:cs="宋体"/>
          <w:b/>
          <w:sz w:val="30"/>
          <w:szCs w:val="30"/>
        </w:rPr>
        <w:t>2、</w:t>
      </w:r>
      <w:bookmarkEnd w:id="283"/>
      <w:bookmarkEnd w:id="284"/>
      <w:bookmarkEnd w:id="285"/>
      <w:bookmarkEnd w:id="286"/>
      <w:bookmarkEnd w:id="287"/>
      <w:bookmarkEnd w:id="288"/>
      <w:r>
        <w:rPr>
          <w:rFonts w:hint="eastAsia" w:ascii="宋体" w:hAnsi="宋体" w:cs="宋体"/>
          <w:b/>
          <w:sz w:val="30"/>
          <w:szCs w:val="30"/>
        </w:rPr>
        <w:t>投标函附录</w:t>
      </w:r>
    </w:p>
    <w:p>
      <w:pPr>
        <w:widowControl/>
        <w:spacing w:line="360" w:lineRule="auto"/>
        <w:ind w:left="-15" w:right="139" w:firstLine="240"/>
        <w:jc w:val="left"/>
        <w:rPr>
          <w:rFonts w:hint="eastAsia" w:ascii="宋体" w:hAnsi="宋体" w:eastAsia="宋体" w:cs="宋体"/>
          <w:b/>
          <w:sz w:val="30"/>
          <w:szCs w:val="30"/>
          <w:lang w:eastAsia="zh-CN"/>
        </w:rPr>
      </w:pPr>
      <w:r>
        <w:rPr>
          <w:rFonts w:hAnsi="宋体" w:cs="宋体"/>
          <w:color w:val="auto"/>
          <w:kern w:val="2"/>
          <w:sz w:val="24"/>
          <w:szCs w:val="22"/>
          <w:highlight w:val="none"/>
        </w:rPr>
        <w:t>项目名称：</w:t>
      </w:r>
      <w:r>
        <w:rPr>
          <w:rFonts w:hint="eastAsia" w:hAnsi="宋体" w:cs="宋体"/>
          <w:color w:val="auto"/>
          <w:kern w:val="2"/>
          <w:sz w:val="24"/>
          <w:szCs w:val="22"/>
          <w:highlight w:val="none"/>
          <w:u w:val="single"/>
          <w:lang w:val="en-US" w:eastAsia="zh-CN"/>
        </w:rPr>
        <w:t xml:space="preserve">      </w:t>
      </w:r>
      <w:r>
        <w:rPr>
          <w:rFonts w:hAnsi="宋体" w:cs="宋体"/>
          <w:color w:val="auto"/>
          <w:kern w:val="2"/>
          <w:sz w:val="24"/>
          <w:szCs w:val="22"/>
          <w:highlight w:val="none"/>
        </w:rPr>
        <w:t xml:space="preserve"> 招标编号：</w:t>
      </w:r>
    </w:p>
    <w:tbl>
      <w:tblPr>
        <w:tblStyle w:val="53"/>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3435"/>
        <w:gridCol w:w="300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06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序号</w:t>
            </w:r>
          </w:p>
        </w:tc>
        <w:tc>
          <w:tcPr>
            <w:tcW w:w="3435"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条款名称</w:t>
            </w:r>
          </w:p>
        </w:tc>
        <w:tc>
          <w:tcPr>
            <w:tcW w:w="3005"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约定内容</w:t>
            </w:r>
          </w:p>
        </w:tc>
        <w:tc>
          <w:tcPr>
            <w:tcW w:w="1595"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06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1</w:t>
            </w:r>
          </w:p>
        </w:tc>
        <w:tc>
          <w:tcPr>
            <w:tcW w:w="3435" w:type="dxa"/>
            <w:vAlign w:val="center"/>
          </w:tcPr>
          <w:p>
            <w:pPr>
              <w:spacing w:line="360" w:lineRule="auto"/>
              <w:rPr>
                <w:rFonts w:ascii="宋体" w:hAnsi="宋体" w:cs="宋体"/>
                <w:bCs/>
                <w:color w:val="000000"/>
                <w:sz w:val="24"/>
              </w:rPr>
            </w:pPr>
            <w:r>
              <w:rPr>
                <w:rFonts w:hint="eastAsia" w:ascii="宋体" w:hAnsi="宋体" w:cs="宋体"/>
                <w:bCs/>
                <w:color w:val="000000"/>
                <w:sz w:val="24"/>
              </w:rPr>
              <w:t>项目经理姓名：</w:t>
            </w:r>
          </w:p>
        </w:tc>
        <w:tc>
          <w:tcPr>
            <w:tcW w:w="3005" w:type="dxa"/>
            <w:vAlign w:val="center"/>
          </w:tcPr>
          <w:p>
            <w:pPr>
              <w:spacing w:line="360" w:lineRule="auto"/>
              <w:rPr>
                <w:rFonts w:ascii="宋体" w:hAnsi="宋体" w:cs="宋体"/>
                <w:bCs/>
                <w:color w:val="000000"/>
                <w:sz w:val="24"/>
              </w:rPr>
            </w:pPr>
            <w:r>
              <w:rPr>
                <w:rFonts w:ascii="宋体" w:hAnsi="宋体" w:cs="宋体"/>
                <w:bCs/>
                <w:color w:val="000000"/>
                <w:sz w:val="24"/>
              </w:rPr>
              <w:t>注册证号</w:t>
            </w:r>
            <w:r>
              <w:rPr>
                <w:rFonts w:hint="eastAsia" w:ascii="宋体" w:hAnsi="宋体" w:cs="宋体"/>
                <w:bCs/>
                <w:color w:val="000000"/>
                <w:sz w:val="24"/>
              </w:rPr>
              <w:t>：</w:t>
            </w:r>
          </w:p>
        </w:tc>
        <w:tc>
          <w:tcPr>
            <w:tcW w:w="1595" w:type="dxa"/>
            <w:vAlign w:val="center"/>
          </w:tcPr>
          <w:p>
            <w:pPr>
              <w:spacing w:line="360" w:lineRule="auto"/>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68" w:type="dxa"/>
            <w:vAlign w:val="center"/>
          </w:tcPr>
          <w:p>
            <w:pPr>
              <w:spacing w:line="360" w:lineRule="auto"/>
              <w:jc w:val="center"/>
              <w:rPr>
                <w:rFonts w:ascii="宋体" w:hAnsi="宋体" w:cs="宋体"/>
                <w:bCs/>
                <w:sz w:val="24"/>
              </w:rPr>
            </w:pPr>
            <w:r>
              <w:rPr>
                <w:rFonts w:hint="eastAsia" w:ascii="宋体" w:hAnsi="宋体" w:cs="宋体"/>
                <w:bCs/>
                <w:sz w:val="24"/>
              </w:rPr>
              <w:t>2</w:t>
            </w:r>
          </w:p>
        </w:tc>
        <w:tc>
          <w:tcPr>
            <w:tcW w:w="3435" w:type="dxa"/>
            <w:vAlign w:val="center"/>
          </w:tcPr>
          <w:p>
            <w:pPr>
              <w:spacing w:line="360" w:lineRule="auto"/>
              <w:jc w:val="left"/>
              <w:rPr>
                <w:rFonts w:ascii="宋体" w:hAnsi="宋体" w:cs="宋体"/>
                <w:bCs/>
                <w:sz w:val="24"/>
              </w:rPr>
            </w:pPr>
            <w:r>
              <w:rPr>
                <w:rFonts w:hint="eastAsia" w:ascii="宋体" w:hAnsi="宋体" w:cs="宋体"/>
                <w:sz w:val="24"/>
              </w:rPr>
              <w:t>计划工期</w:t>
            </w:r>
          </w:p>
        </w:tc>
        <w:tc>
          <w:tcPr>
            <w:tcW w:w="3005" w:type="dxa"/>
            <w:vAlign w:val="center"/>
          </w:tcPr>
          <w:p>
            <w:pPr>
              <w:spacing w:line="360" w:lineRule="auto"/>
              <w:rPr>
                <w:rFonts w:ascii="宋体" w:hAnsi="宋体" w:cs="宋体"/>
                <w:bCs/>
                <w:sz w:val="24"/>
              </w:rPr>
            </w:pPr>
            <w:r>
              <w:rPr>
                <w:rFonts w:hint="eastAsia" w:ascii="宋体" w:hAnsi="宋体" w:cs="宋体"/>
                <w:sz w:val="24"/>
              </w:rPr>
              <w:t>日历天</w:t>
            </w:r>
          </w:p>
        </w:tc>
        <w:tc>
          <w:tcPr>
            <w:tcW w:w="1595" w:type="dxa"/>
            <w:vAlign w:val="center"/>
          </w:tcPr>
          <w:p>
            <w:pPr>
              <w:spacing w:line="360" w:lineRule="auto"/>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8" w:type="dxa"/>
            <w:vAlign w:val="center"/>
          </w:tcPr>
          <w:p>
            <w:pPr>
              <w:spacing w:line="360" w:lineRule="auto"/>
              <w:jc w:val="center"/>
              <w:rPr>
                <w:rFonts w:ascii="宋体" w:hAnsi="宋体" w:eastAsia="宋体" w:cs="宋体"/>
                <w:bCs/>
                <w:kern w:val="2"/>
                <w:sz w:val="24"/>
                <w:szCs w:val="24"/>
                <w:lang w:val="en-US" w:eastAsia="zh-CN" w:bidi="ar-SA"/>
              </w:rPr>
            </w:pPr>
            <w:r>
              <w:rPr>
                <w:rFonts w:hint="eastAsia" w:ascii="宋体" w:hAnsi="宋体" w:cs="宋体"/>
                <w:bCs/>
                <w:sz w:val="24"/>
              </w:rPr>
              <w:t>2</w:t>
            </w:r>
          </w:p>
        </w:tc>
        <w:tc>
          <w:tcPr>
            <w:tcW w:w="3435" w:type="dxa"/>
            <w:vAlign w:val="center"/>
          </w:tcPr>
          <w:p>
            <w:pPr>
              <w:spacing w:line="360" w:lineRule="auto"/>
              <w:jc w:val="left"/>
              <w:rPr>
                <w:rFonts w:hint="eastAsia" w:ascii="宋体" w:hAnsi="宋体" w:eastAsia="宋体" w:cs="宋体"/>
                <w:bCs/>
                <w:kern w:val="2"/>
                <w:sz w:val="24"/>
                <w:szCs w:val="24"/>
                <w:lang w:val="en-US" w:eastAsia="zh-CN" w:bidi="ar-SA"/>
              </w:rPr>
            </w:pPr>
            <w:r>
              <w:rPr>
                <w:rFonts w:hint="eastAsia" w:ascii="宋体" w:hAnsi="宋体" w:cs="宋体"/>
                <w:sz w:val="24"/>
                <w:lang w:eastAsia="zh-CN"/>
              </w:rPr>
              <w:t>投标报价</w:t>
            </w:r>
          </w:p>
        </w:tc>
        <w:tc>
          <w:tcPr>
            <w:tcW w:w="3005" w:type="dxa"/>
            <w:vAlign w:val="center"/>
          </w:tcPr>
          <w:p>
            <w:pPr>
              <w:spacing w:line="360" w:lineRule="auto"/>
              <w:rPr>
                <w:rFonts w:ascii="宋体" w:hAnsi="宋体" w:eastAsia="宋体" w:cs="宋体"/>
                <w:bCs/>
                <w:kern w:val="2"/>
                <w:sz w:val="24"/>
                <w:szCs w:val="24"/>
                <w:lang w:val="en-US" w:eastAsia="zh-CN" w:bidi="ar-SA"/>
              </w:rPr>
            </w:pPr>
            <w:r>
              <w:rPr>
                <w:rFonts w:hint="eastAsia" w:ascii="宋体" w:hAnsi="宋体" w:cs="宋体"/>
                <w:bCs/>
                <w:kern w:val="2"/>
                <w:sz w:val="24"/>
                <w:szCs w:val="24"/>
                <w:lang w:val="en-US" w:eastAsia="zh-CN" w:bidi="ar-SA"/>
              </w:rPr>
              <w:t>元</w:t>
            </w:r>
          </w:p>
        </w:tc>
        <w:tc>
          <w:tcPr>
            <w:tcW w:w="1595" w:type="dxa"/>
            <w:vAlign w:val="center"/>
          </w:tcPr>
          <w:p>
            <w:pPr>
              <w:spacing w:line="360" w:lineRule="auto"/>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8" w:type="dxa"/>
            <w:vAlign w:val="center"/>
          </w:tcPr>
          <w:p>
            <w:pPr>
              <w:spacing w:line="360" w:lineRule="auto"/>
              <w:rPr>
                <w:rFonts w:hint="eastAsia" w:ascii="宋体" w:hAnsi="宋体" w:eastAsia="宋体" w:cs="宋体"/>
                <w:bCs/>
                <w:color w:val="000000"/>
                <w:kern w:val="2"/>
                <w:sz w:val="24"/>
                <w:szCs w:val="24"/>
                <w:lang w:val="en-US" w:eastAsia="zh-CN" w:bidi="ar-SA"/>
              </w:rPr>
            </w:pPr>
            <w:r>
              <w:rPr>
                <w:rFonts w:hint="eastAsia" w:ascii="宋体" w:hAnsi="宋体" w:cs="宋体"/>
                <w:bCs/>
                <w:color w:val="000000"/>
                <w:sz w:val="24"/>
              </w:rPr>
              <w:t xml:space="preserve">…… </w:t>
            </w:r>
          </w:p>
        </w:tc>
        <w:tc>
          <w:tcPr>
            <w:tcW w:w="3435" w:type="dxa"/>
            <w:vAlign w:val="center"/>
          </w:tcPr>
          <w:p>
            <w:pPr>
              <w:spacing w:line="360" w:lineRule="auto"/>
              <w:rPr>
                <w:rFonts w:hint="eastAsia" w:ascii="宋体" w:hAnsi="宋体" w:eastAsia="宋体" w:cs="宋体"/>
                <w:bCs/>
                <w:color w:val="000000"/>
                <w:kern w:val="2"/>
                <w:sz w:val="24"/>
                <w:szCs w:val="24"/>
                <w:lang w:val="en-US" w:eastAsia="zh-CN" w:bidi="ar-SA"/>
              </w:rPr>
            </w:pPr>
            <w:r>
              <w:rPr>
                <w:rFonts w:hint="eastAsia" w:ascii="宋体" w:hAnsi="宋体" w:cs="宋体"/>
                <w:bCs/>
                <w:color w:val="000000"/>
                <w:sz w:val="24"/>
              </w:rPr>
              <w:t xml:space="preserve">……  </w:t>
            </w:r>
          </w:p>
        </w:tc>
        <w:tc>
          <w:tcPr>
            <w:tcW w:w="3005" w:type="dxa"/>
            <w:vAlign w:val="center"/>
          </w:tcPr>
          <w:p>
            <w:pPr>
              <w:spacing w:line="360" w:lineRule="auto"/>
              <w:rPr>
                <w:rFonts w:hint="eastAsia" w:ascii="宋体" w:hAnsi="宋体" w:eastAsia="宋体" w:cs="宋体"/>
                <w:bCs/>
                <w:color w:val="000000"/>
                <w:kern w:val="2"/>
                <w:sz w:val="24"/>
                <w:szCs w:val="24"/>
                <w:lang w:val="en-US" w:eastAsia="zh-CN" w:bidi="ar-SA"/>
              </w:rPr>
            </w:pPr>
            <w:r>
              <w:rPr>
                <w:rFonts w:hint="eastAsia" w:ascii="宋体" w:hAnsi="宋体" w:cs="宋体"/>
                <w:bCs/>
                <w:color w:val="000000"/>
                <w:sz w:val="24"/>
              </w:rPr>
              <w:t>……</w:t>
            </w:r>
          </w:p>
        </w:tc>
        <w:tc>
          <w:tcPr>
            <w:tcW w:w="1595" w:type="dxa"/>
            <w:vAlign w:val="center"/>
          </w:tcPr>
          <w:p>
            <w:pPr>
              <w:spacing w:line="360" w:lineRule="auto"/>
              <w:rPr>
                <w:rFonts w:ascii="宋体" w:hAnsi="宋体" w:cs="宋体"/>
                <w:bCs/>
                <w:color w:val="000000"/>
                <w:sz w:val="24"/>
              </w:rPr>
            </w:pPr>
          </w:p>
        </w:tc>
      </w:tr>
    </w:tbl>
    <w:p>
      <w:pPr>
        <w:spacing w:line="360" w:lineRule="auto"/>
        <w:rPr>
          <w:rFonts w:ascii="宋体" w:hAnsi="宋体" w:cs="宋体"/>
          <w:b/>
          <w:color w:val="000000"/>
          <w:sz w:val="24"/>
        </w:rPr>
      </w:pPr>
      <w:bookmarkStart w:id="289" w:name="_Toc28384"/>
      <w:bookmarkStart w:id="290" w:name="_Toc413607157"/>
      <w:bookmarkStart w:id="291" w:name="_Toc413606696"/>
      <w:bookmarkStart w:id="292" w:name="_Toc414198502"/>
    </w:p>
    <w:p>
      <w:pPr>
        <w:spacing w:after="28" w:line="259" w:lineRule="auto"/>
        <w:ind w:left="425"/>
      </w:pPr>
    </w:p>
    <w:p>
      <w:pPr>
        <w:spacing w:line="360" w:lineRule="auto"/>
        <w:rPr>
          <w:rFonts w:ascii="宋体" w:hAnsi="宋体" w:cs="宋体"/>
          <w:bCs/>
          <w:color w:val="000000"/>
          <w:sz w:val="24"/>
          <w:u w:val="single"/>
        </w:rPr>
      </w:pPr>
      <w:r>
        <w:rPr>
          <w:rFonts w:hint="eastAsia" w:ascii="宋体" w:hAnsi="宋体" w:cs="宋体"/>
          <w:color w:val="000000"/>
          <w:sz w:val="24"/>
        </w:rPr>
        <w:t>供应商全称</w:t>
      </w:r>
      <w:r>
        <w:rPr>
          <w:rFonts w:hint="eastAsia" w:ascii="宋体" w:hAnsi="宋体" w:cs="宋体"/>
          <w:bCs/>
          <w:color w:val="000000"/>
          <w:sz w:val="24"/>
        </w:rPr>
        <w:t>：</w:t>
      </w:r>
      <w:r>
        <w:rPr>
          <w:rFonts w:hint="eastAsia" w:ascii="宋体" w:hAnsi="宋体" w:cs="宋体"/>
          <w:bCs/>
          <w:color w:val="000000"/>
          <w:sz w:val="24"/>
          <w:u w:val="single"/>
        </w:rPr>
        <w:t xml:space="preserve">            （公章） </w:t>
      </w:r>
    </w:p>
    <w:p>
      <w:pPr>
        <w:spacing w:line="360" w:lineRule="auto"/>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bCs/>
          <w:color w:val="000000"/>
          <w:sz w:val="24"/>
        </w:rPr>
        <w:t>法定代表人（或授权代理人）：（签字或盖章）</w:t>
      </w:r>
    </w:p>
    <w:p>
      <w:pPr>
        <w:spacing w:line="360" w:lineRule="auto"/>
        <w:rPr>
          <w:rFonts w:ascii="宋体" w:hAnsi="宋体" w:cs="宋体"/>
          <w:bCs/>
          <w:color w:val="000000"/>
          <w:sz w:val="24"/>
        </w:rPr>
      </w:pPr>
    </w:p>
    <w:p>
      <w:pPr>
        <w:spacing w:line="360" w:lineRule="auto"/>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bCs/>
          <w:color w:val="000000"/>
          <w:sz w:val="24"/>
        </w:rPr>
        <w:t xml:space="preserve">日期：年月日 </w:t>
      </w:r>
    </w:p>
    <w:p>
      <w:pPr>
        <w:widowControl/>
        <w:spacing w:line="360" w:lineRule="auto"/>
        <w:ind w:left="-15" w:firstLine="480"/>
        <w:jc w:val="left"/>
        <w:rPr>
          <w:rFonts w:hAnsi="宋体" w:cs="宋体"/>
          <w:color w:val="auto"/>
          <w:kern w:val="2"/>
          <w:sz w:val="24"/>
          <w:szCs w:val="22"/>
          <w:highlight w:val="none"/>
        </w:rPr>
      </w:pPr>
      <w:r>
        <w:rPr>
          <w:rFonts w:hint="eastAsia" w:cs="宋体"/>
          <w:color w:val="000000"/>
        </w:rPr>
        <w:br w:type="page"/>
      </w:r>
      <w:bookmarkStart w:id="293" w:name="_Toc38219023"/>
      <w:bookmarkStart w:id="294" w:name="_Toc9355"/>
      <w:bookmarkStart w:id="295" w:name="_Toc651"/>
    </w:p>
    <w:p>
      <w:pPr>
        <w:rPr>
          <w:rFonts w:hint="eastAsia" w:cs="宋体"/>
          <w:color w:val="000000"/>
        </w:rPr>
      </w:pPr>
    </w:p>
    <w:p>
      <w:pPr>
        <w:pStyle w:val="438"/>
        <w:spacing w:before="156" w:after="156" w:line="432" w:lineRule="auto"/>
        <w:outlineLvl w:val="1"/>
        <w:rPr>
          <w:rFonts w:cs="宋体"/>
          <w:color w:val="000000"/>
        </w:rPr>
      </w:pPr>
      <w:bookmarkStart w:id="296" w:name="_Toc31339"/>
      <w:r>
        <w:rPr>
          <w:rFonts w:hint="eastAsia" w:cs="宋体"/>
          <w:color w:val="000000"/>
          <w:sz w:val="30"/>
          <w:szCs w:val="30"/>
        </w:rPr>
        <w:t>二、法定代表人身份证明或授权委托书</w:t>
      </w:r>
      <w:bookmarkEnd w:id="289"/>
      <w:bookmarkEnd w:id="290"/>
      <w:bookmarkEnd w:id="291"/>
      <w:bookmarkEnd w:id="292"/>
      <w:bookmarkEnd w:id="293"/>
      <w:bookmarkEnd w:id="294"/>
      <w:bookmarkEnd w:id="295"/>
      <w:bookmarkEnd w:id="296"/>
    </w:p>
    <w:p>
      <w:pPr>
        <w:spacing w:line="432" w:lineRule="auto"/>
        <w:jc w:val="center"/>
        <w:rPr>
          <w:rFonts w:ascii="宋体" w:hAnsi="宋体" w:cs="宋体"/>
          <w:b/>
          <w:color w:val="000000"/>
          <w:sz w:val="22"/>
          <w:szCs w:val="28"/>
        </w:rPr>
      </w:pPr>
      <w:bookmarkStart w:id="297" w:name="_Toc408852545"/>
      <w:bookmarkStart w:id="298" w:name="_Toc413606697"/>
      <w:bookmarkStart w:id="299" w:name="_Toc318704186"/>
      <w:r>
        <w:rPr>
          <w:rFonts w:hint="eastAsia" w:ascii="宋体" w:hAnsi="宋体" w:cs="宋体"/>
          <w:b/>
          <w:color w:val="000000"/>
          <w:sz w:val="28"/>
          <w:szCs w:val="28"/>
        </w:rPr>
        <w:t>（一）法定代表人身份证明</w:t>
      </w:r>
      <w:bookmarkEnd w:id="297"/>
      <w:bookmarkEnd w:id="298"/>
      <w:bookmarkEnd w:id="299"/>
    </w:p>
    <w:p>
      <w:pPr>
        <w:spacing w:line="432" w:lineRule="auto"/>
        <w:rPr>
          <w:rFonts w:ascii="宋体" w:hAnsi="宋体" w:cs="宋体"/>
          <w:color w:val="000000"/>
          <w:sz w:val="18"/>
          <w:szCs w:val="21"/>
        </w:rPr>
      </w:pPr>
    </w:p>
    <w:p>
      <w:pPr>
        <w:spacing w:line="432" w:lineRule="auto"/>
        <w:ind w:firstLine="480" w:firstLineChars="200"/>
        <w:rPr>
          <w:rFonts w:ascii="宋体" w:hAnsi="宋体" w:cs="宋体"/>
          <w:color w:val="000000"/>
          <w:sz w:val="24"/>
        </w:rPr>
      </w:pPr>
      <w:r>
        <w:rPr>
          <w:rFonts w:hint="eastAsia" w:ascii="宋体" w:hAnsi="宋体" w:cs="宋体"/>
          <w:color w:val="000000"/>
          <w:sz w:val="24"/>
        </w:rPr>
        <w:t>供应商全称：</w:t>
      </w:r>
    </w:p>
    <w:p>
      <w:pPr>
        <w:spacing w:line="432" w:lineRule="auto"/>
        <w:ind w:firstLine="480" w:firstLineChars="200"/>
        <w:rPr>
          <w:rFonts w:ascii="宋体" w:hAnsi="宋体" w:cs="宋体"/>
          <w:color w:val="000000"/>
          <w:sz w:val="24"/>
        </w:rPr>
      </w:pPr>
      <w:r>
        <w:rPr>
          <w:rFonts w:hint="eastAsia" w:ascii="宋体" w:hAnsi="宋体" w:cs="宋体"/>
          <w:color w:val="000000"/>
          <w:sz w:val="24"/>
        </w:rPr>
        <w:t>单位性质：</w:t>
      </w:r>
    </w:p>
    <w:p>
      <w:pPr>
        <w:spacing w:line="432" w:lineRule="auto"/>
        <w:ind w:firstLine="480" w:firstLineChars="200"/>
        <w:rPr>
          <w:rFonts w:ascii="宋体" w:hAnsi="宋体" w:cs="宋体"/>
          <w:color w:val="000000"/>
          <w:sz w:val="24"/>
        </w:rPr>
      </w:pPr>
      <w:r>
        <w:rPr>
          <w:rFonts w:hint="eastAsia" w:ascii="宋体" w:hAnsi="宋体" w:cs="宋体"/>
          <w:color w:val="000000"/>
          <w:sz w:val="24"/>
        </w:rPr>
        <w:t>地址：</w:t>
      </w:r>
    </w:p>
    <w:p>
      <w:pPr>
        <w:spacing w:line="432" w:lineRule="auto"/>
        <w:ind w:firstLine="480" w:firstLineChars="200"/>
        <w:rPr>
          <w:rFonts w:ascii="宋体" w:hAnsi="宋体" w:cs="宋体"/>
          <w:color w:val="000000"/>
          <w:sz w:val="24"/>
        </w:rPr>
      </w:pPr>
      <w:r>
        <w:rPr>
          <w:rFonts w:hint="eastAsia" w:ascii="宋体" w:hAnsi="宋体" w:cs="宋体"/>
          <w:color w:val="000000"/>
          <w:sz w:val="24"/>
        </w:rPr>
        <w:t>成立时间：年月日</w:t>
      </w:r>
    </w:p>
    <w:p>
      <w:pPr>
        <w:spacing w:line="432" w:lineRule="auto"/>
        <w:ind w:firstLine="480" w:firstLineChars="200"/>
        <w:rPr>
          <w:rFonts w:ascii="宋体" w:hAnsi="宋体" w:cs="宋体"/>
          <w:color w:val="000000"/>
          <w:sz w:val="24"/>
        </w:rPr>
      </w:pPr>
      <w:r>
        <w:rPr>
          <w:rFonts w:hint="eastAsia" w:ascii="宋体" w:hAnsi="宋体" w:cs="宋体"/>
          <w:color w:val="000000"/>
          <w:sz w:val="24"/>
        </w:rPr>
        <w:t>经营期限：</w:t>
      </w:r>
    </w:p>
    <w:p>
      <w:pPr>
        <w:spacing w:line="432" w:lineRule="auto"/>
        <w:ind w:firstLine="480" w:firstLineChars="200"/>
        <w:rPr>
          <w:rFonts w:ascii="宋体" w:hAnsi="宋体" w:cs="宋体"/>
          <w:color w:val="000000"/>
          <w:sz w:val="24"/>
        </w:rPr>
      </w:pPr>
      <w:r>
        <w:rPr>
          <w:rFonts w:hint="eastAsia" w:ascii="宋体" w:hAnsi="宋体" w:cs="宋体"/>
          <w:color w:val="000000"/>
          <w:sz w:val="24"/>
        </w:rPr>
        <w:t>姓名：性别：年龄：职务：_</w:t>
      </w:r>
    </w:p>
    <w:p>
      <w:pPr>
        <w:spacing w:line="432" w:lineRule="auto"/>
        <w:ind w:firstLine="480" w:firstLineChars="200"/>
        <w:rPr>
          <w:rFonts w:ascii="宋体" w:hAnsi="宋体" w:cs="宋体"/>
          <w:color w:val="000000"/>
          <w:sz w:val="24"/>
        </w:rPr>
      </w:pPr>
      <w:r>
        <w:rPr>
          <w:rFonts w:hint="eastAsia" w:ascii="宋体" w:hAnsi="宋体" w:cs="宋体"/>
          <w:color w:val="000000"/>
          <w:sz w:val="24"/>
        </w:rPr>
        <w:t>系（供应商名称）的法定代表人。</w:t>
      </w:r>
    </w:p>
    <w:p>
      <w:pPr>
        <w:spacing w:line="432" w:lineRule="auto"/>
        <w:ind w:firstLine="960" w:firstLineChars="400"/>
        <w:rPr>
          <w:rFonts w:ascii="宋体" w:hAnsi="宋体" w:cs="宋体"/>
          <w:color w:val="000000"/>
          <w:sz w:val="24"/>
        </w:rPr>
      </w:pPr>
      <w:r>
        <w:rPr>
          <w:rFonts w:hint="eastAsia" w:ascii="宋体" w:hAnsi="宋体" w:cs="宋体"/>
          <w:color w:val="000000"/>
          <w:sz w:val="24"/>
        </w:rPr>
        <w:t>特此证明。</w:t>
      </w:r>
    </w:p>
    <w:p>
      <w:pPr>
        <w:spacing w:line="432" w:lineRule="auto"/>
        <w:ind w:firstLine="480" w:firstLineChars="200"/>
        <w:rPr>
          <w:rFonts w:ascii="宋体" w:hAnsi="宋体" w:cs="宋体"/>
          <w:color w:val="000000"/>
          <w:sz w:val="24"/>
        </w:rPr>
      </w:pPr>
      <w:r>
        <w:rPr>
          <w:rFonts w:hint="eastAsia" w:ascii="宋体" w:hAnsi="宋体" w:cs="宋体"/>
          <w:color w:val="000000"/>
          <w:sz w:val="24"/>
        </w:rPr>
        <w:t>附：法人代表身份证复印件</w:t>
      </w:r>
    </w:p>
    <w:p>
      <w:pPr>
        <w:spacing w:line="432" w:lineRule="auto"/>
        <w:rPr>
          <w:rFonts w:ascii="宋体" w:hAnsi="宋体" w:cs="宋体"/>
          <w:color w:val="000000"/>
          <w:sz w:val="24"/>
        </w:rPr>
      </w:pPr>
    </w:p>
    <w:p>
      <w:pPr>
        <w:spacing w:line="432" w:lineRule="auto"/>
        <w:ind w:firstLine="3720" w:firstLineChars="1550"/>
        <w:rPr>
          <w:rFonts w:ascii="宋体" w:hAnsi="宋体" w:cs="宋体"/>
          <w:color w:val="000000"/>
          <w:sz w:val="24"/>
        </w:rPr>
      </w:pPr>
      <w:r>
        <w:rPr>
          <w:rFonts w:hint="eastAsia" w:ascii="宋体" w:hAnsi="宋体" w:cs="宋体"/>
          <w:color w:val="000000"/>
          <w:sz w:val="24"/>
        </w:rPr>
        <w:t>供应商全称：（盖单位章）</w:t>
      </w:r>
    </w:p>
    <w:p>
      <w:pPr>
        <w:spacing w:line="432" w:lineRule="auto"/>
        <w:ind w:firstLine="5160" w:firstLineChars="2150"/>
        <w:rPr>
          <w:rFonts w:ascii="宋体" w:hAnsi="宋体" w:cs="宋体"/>
          <w:color w:val="000000"/>
          <w:sz w:val="24"/>
          <w:u w:val="single"/>
        </w:rPr>
      </w:pPr>
    </w:p>
    <w:p>
      <w:pPr>
        <w:spacing w:line="432" w:lineRule="auto"/>
        <w:ind w:firstLine="5160" w:firstLineChars="2150"/>
        <w:rPr>
          <w:rFonts w:ascii="宋体" w:hAnsi="宋体" w:cs="宋体"/>
          <w:color w:val="000000"/>
          <w:sz w:val="24"/>
        </w:rPr>
      </w:pPr>
      <w:r>
        <w:rPr>
          <w:rFonts w:hint="eastAsia" w:ascii="宋体" w:hAnsi="宋体" w:cs="宋体"/>
          <w:color w:val="000000"/>
          <w:sz w:val="24"/>
        </w:rPr>
        <w:t>年月日</w:t>
      </w:r>
    </w:p>
    <w:p>
      <w:pPr>
        <w:spacing w:before="156" w:beforeLines="50" w:line="432" w:lineRule="auto"/>
        <w:rPr>
          <w:rFonts w:ascii="宋体" w:hAnsi="宋体" w:cs="宋体"/>
          <w:b/>
          <w:bCs/>
          <w:color w:val="000000"/>
          <w:sz w:val="24"/>
        </w:rPr>
      </w:pPr>
    </w:p>
    <w:p>
      <w:pPr>
        <w:spacing w:before="156" w:beforeLines="50" w:line="432" w:lineRule="auto"/>
        <w:rPr>
          <w:rFonts w:ascii="宋体" w:hAnsi="宋体" w:cs="宋体"/>
          <w:b/>
          <w:bCs/>
          <w:color w:val="000000"/>
          <w:sz w:val="24"/>
        </w:rPr>
      </w:pPr>
    </w:p>
    <w:p>
      <w:pPr>
        <w:spacing w:before="156" w:beforeLines="50" w:line="432" w:lineRule="auto"/>
        <w:rPr>
          <w:rFonts w:ascii="宋体" w:hAnsi="宋体" w:cs="宋体"/>
          <w:b/>
          <w:bCs/>
          <w:color w:val="000000"/>
          <w:sz w:val="24"/>
        </w:rPr>
      </w:pPr>
    </w:p>
    <w:p>
      <w:pPr>
        <w:spacing w:before="156" w:beforeLines="50" w:line="432" w:lineRule="auto"/>
        <w:rPr>
          <w:rFonts w:ascii="宋体" w:hAnsi="宋体" w:cs="宋体"/>
          <w:b/>
          <w:bCs/>
          <w:color w:val="000000"/>
          <w:sz w:val="24"/>
        </w:rPr>
      </w:pPr>
    </w:p>
    <w:p>
      <w:pPr>
        <w:spacing w:before="156" w:beforeLines="50" w:line="432" w:lineRule="auto"/>
        <w:rPr>
          <w:rFonts w:ascii="宋体" w:hAnsi="宋体" w:cs="宋体"/>
          <w:b/>
          <w:bCs/>
          <w:color w:val="000000"/>
          <w:sz w:val="24"/>
        </w:rPr>
      </w:pPr>
    </w:p>
    <w:p>
      <w:pPr>
        <w:spacing w:before="156" w:beforeLines="50" w:line="432" w:lineRule="auto"/>
        <w:rPr>
          <w:rFonts w:ascii="宋体" w:hAnsi="宋体" w:cs="宋体"/>
          <w:b/>
          <w:bCs/>
          <w:color w:val="000000"/>
          <w:sz w:val="24"/>
        </w:rPr>
      </w:pPr>
    </w:p>
    <w:p>
      <w:pPr>
        <w:snapToGrid w:val="0"/>
        <w:spacing w:line="432" w:lineRule="auto"/>
        <w:rPr>
          <w:rFonts w:ascii="宋体" w:hAnsi="宋体" w:cs="宋体"/>
          <w:b/>
          <w:color w:val="000000"/>
          <w:sz w:val="32"/>
          <w:szCs w:val="32"/>
        </w:rPr>
      </w:pPr>
    </w:p>
    <w:p>
      <w:pPr>
        <w:snapToGrid w:val="0"/>
        <w:spacing w:line="432" w:lineRule="auto"/>
        <w:jc w:val="center"/>
        <w:rPr>
          <w:rFonts w:ascii="宋体" w:hAnsi="宋体" w:cs="宋体"/>
          <w:b/>
          <w:color w:val="000000"/>
          <w:sz w:val="32"/>
          <w:szCs w:val="32"/>
        </w:rPr>
      </w:pPr>
      <w:r>
        <w:rPr>
          <w:rFonts w:hint="eastAsia" w:ascii="宋体" w:hAnsi="宋体" w:cs="宋体"/>
          <w:b/>
          <w:color w:val="000000"/>
          <w:sz w:val="32"/>
          <w:szCs w:val="32"/>
        </w:rPr>
        <w:t>（二）授权委托书</w:t>
      </w:r>
    </w:p>
    <w:p>
      <w:pPr>
        <w:spacing w:line="432" w:lineRule="auto"/>
        <w:rPr>
          <w:rFonts w:ascii="宋体" w:hAnsi="宋体" w:cs="宋体"/>
          <w:b/>
          <w:color w:val="000000"/>
          <w:sz w:val="24"/>
        </w:rPr>
      </w:pPr>
      <w:r>
        <w:rPr>
          <w:rFonts w:hint="eastAsia" w:ascii="宋体" w:hAnsi="宋体" w:cs="宋体"/>
          <w:b/>
          <w:color w:val="000000"/>
          <w:sz w:val="24"/>
        </w:rPr>
        <w:t>致：</w:t>
      </w:r>
      <w:r>
        <w:rPr>
          <w:rFonts w:hint="eastAsia" w:ascii="宋体" w:hAnsi="宋体" w:cs="宋体"/>
          <w:b/>
          <w:color w:val="000000"/>
          <w:sz w:val="24"/>
          <w:u w:val="single"/>
        </w:rPr>
        <w:t xml:space="preserve">    </w:t>
      </w:r>
      <w:r>
        <w:rPr>
          <w:rFonts w:hint="eastAsia" w:ascii="宋体" w:hAnsi="宋体" w:cs="宋体"/>
          <w:b/>
          <w:color w:val="000000"/>
          <w:sz w:val="24"/>
          <w:u w:val="single"/>
          <w:lang w:eastAsia="zh-CN"/>
        </w:rPr>
        <w:t>招标</w:t>
      </w:r>
      <w:r>
        <w:rPr>
          <w:rFonts w:hint="eastAsia" w:ascii="宋体" w:hAnsi="宋体" w:cs="宋体"/>
          <w:b/>
          <w:color w:val="000000"/>
          <w:sz w:val="24"/>
          <w:u w:val="single"/>
        </w:rPr>
        <w:t xml:space="preserve">人         </w:t>
      </w:r>
    </w:p>
    <w:p>
      <w:pPr>
        <w:spacing w:line="432" w:lineRule="auto"/>
        <w:rPr>
          <w:rFonts w:ascii="宋体" w:hAnsi="宋体" w:cs="宋体"/>
          <w:color w:val="000000"/>
          <w:sz w:val="24"/>
        </w:rPr>
      </w:pPr>
      <w:r>
        <w:rPr>
          <w:rFonts w:hint="eastAsia" w:ascii="宋体" w:hAnsi="宋体" w:cs="宋体"/>
          <w:color w:val="000000"/>
          <w:sz w:val="24"/>
        </w:rPr>
        <w:t xml:space="preserve">    本授权书声明：</w:t>
      </w:r>
    </w:p>
    <w:p>
      <w:pPr>
        <w:snapToGrid w:val="0"/>
        <w:spacing w:line="432" w:lineRule="auto"/>
        <w:rPr>
          <w:rFonts w:ascii="宋体" w:hAnsi="宋体" w:cs="宋体"/>
          <w:color w:val="000000"/>
          <w:sz w:val="24"/>
          <w:u w:val="single"/>
        </w:rPr>
      </w:pPr>
      <w:r>
        <w:rPr>
          <w:rFonts w:hint="eastAsia" w:ascii="宋体" w:hAnsi="宋体" w:cs="宋体"/>
          <w:color w:val="000000"/>
          <w:sz w:val="24"/>
        </w:rPr>
        <w:t>委托人：</w:t>
      </w:r>
      <w:r>
        <w:rPr>
          <w:rFonts w:hint="eastAsia" w:ascii="宋体" w:hAnsi="宋体" w:cs="宋体"/>
          <w:color w:val="000000"/>
          <w:sz w:val="24"/>
          <w:u w:val="single"/>
        </w:rPr>
        <w:t>供应商全称</w:t>
      </w:r>
    </w:p>
    <w:p>
      <w:pPr>
        <w:snapToGrid w:val="0"/>
        <w:spacing w:line="432" w:lineRule="auto"/>
        <w:rPr>
          <w:rFonts w:ascii="宋体" w:hAnsi="宋体" w:cs="宋体"/>
          <w:color w:val="000000"/>
          <w:sz w:val="24"/>
        </w:rPr>
      </w:pPr>
      <w:r>
        <w:rPr>
          <w:rFonts w:hint="eastAsia" w:ascii="宋体" w:hAnsi="宋体" w:cs="宋体"/>
          <w:color w:val="000000"/>
          <w:sz w:val="24"/>
        </w:rPr>
        <w:t>受托人：</w:t>
      </w:r>
      <w:r>
        <w:rPr>
          <w:rFonts w:hint="eastAsia" w:ascii="宋体" w:hAnsi="宋体" w:cs="宋体"/>
          <w:color w:val="000000"/>
          <w:sz w:val="24"/>
          <w:u w:val="single"/>
        </w:rPr>
        <w:t xml:space="preserve">姓名   </w:t>
      </w:r>
      <w:r>
        <w:rPr>
          <w:rFonts w:hint="eastAsia" w:ascii="宋体" w:hAnsi="宋体" w:cs="宋体"/>
          <w:color w:val="000000"/>
          <w:sz w:val="24"/>
        </w:rPr>
        <w:t xml:space="preserve"> 性别： 出生日期：年月日</w:t>
      </w:r>
    </w:p>
    <w:p>
      <w:pPr>
        <w:snapToGrid w:val="0"/>
        <w:spacing w:line="432" w:lineRule="auto"/>
        <w:rPr>
          <w:rFonts w:ascii="宋体" w:hAnsi="宋体" w:cs="宋体"/>
          <w:color w:val="000000"/>
          <w:sz w:val="24"/>
        </w:rPr>
      </w:pPr>
      <w:r>
        <w:rPr>
          <w:rFonts w:hint="eastAsia" w:ascii="宋体" w:hAnsi="宋体" w:cs="宋体"/>
          <w:color w:val="000000"/>
          <w:sz w:val="24"/>
        </w:rPr>
        <w:t>身 份 证：联系方式:</w:t>
      </w:r>
    </w:p>
    <w:p>
      <w:pPr>
        <w:snapToGrid w:val="0"/>
        <w:spacing w:line="432" w:lineRule="auto"/>
        <w:ind w:firstLine="480" w:firstLineChars="200"/>
        <w:rPr>
          <w:rFonts w:ascii="宋体" w:hAnsi="宋体" w:cs="宋体"/>
          <w:color w:val="000000"/>
          <w:sz w:val="24"/>
          <w:u w:val="single"/>
        </w:rPr>
      </w:pPr>
      <w:r>
        <w:rPr>
          <w:rFonts w:hint="eastAsia" w:ascii="宋体" w:hAnsi="宋体" w:cs="宋体"/>
          <w:color w:val="000000"/>
          <w:sz w:val="24"/>
        </w:rPr>
        <w:t>兹委</w:t>
      </w:r>
      <w:r>
        <w:rPr>
          <w:rFonts w:hint="eastAsia" w:ascii="宋体" w:hAnsi="宋体" w:cs="宋体"/>
          <w:sz w:val="24"/>
        </w:rPr>
        <w:t>托受托人代表我方参加贵公司组织的</w:t>
      </w:r>
      <w:r>
        <w:rPr>
          <w:rFonts w:hint="eastAsia" w:ascii="宋体" w:hAnsi="宋体" w:cs="宋体"/>
          <w:sz w:val="24"/>
          <w:u w:val="single"/>
        </w:rPr>
        <w:t>项目名称</w:t>
      </w:r>
      <w:r>
        <w:rPr>
          <w:rFonts w:ascii="宋体" w:hAnsi="宋体" w:cs="宋体"/>
          <w:sz w:val="24"/>
          <w:u w:val="single"/>
        </w:rPr>
        <w:t> </w:t>
      </w:r>
      <w:r>
        <w:rPr>
          <w:rFonts w:hint="eastAsia" w:ascii="宋体" w:hAnsi="宋体" w:cs="宋体"/>
          <w:sz w:val="24"/>
        </w:rPr>
        <w:t>（</w:t>
      </w:r>
      <w:r>
        <w:rPr>
          <w:rFonts w:hint="eastAsia" w:ascii="宋体" w:hAnsi="宋体" w:cs="宋体"/>
          <w:color w:val="000000"/>
          <w:sz w:val="24"/>
        </w:rPr>
        <w:t>项目编号为：）的采购活动，并授权其全权办理以下事宜：</w:t>
      </w:r>
    </w:p>
    <w:p>
      <w:pPr>
        <w:snapToGrid w:val="0"/>
        <w:spacing w:line="432" w:lineRule="auto"/>
        <w:ind w:firstLine="480" w:firstLineChars="200"/>
        <w:rPr>
          <w:rFonts w:ascii="宋体" w:hAnsi="宋体" w:cs="宋体"/>
          <w:color w:val="000000"/>
          <w:sz w:val="24"/>
        </w:rPr>
      </w:pPr>
      <w:r>
        <w:rPr>
          <w:rFonts w:hint="eastAsia" w:ascii="宋体" w:hAnsi="宋体" w:cs="宋体"/>
          <w:color w:val="000000"/>
          <w:sz w:val="24"/>
        </w:rPr>
        <w:t>1、以我单位的名义签署响应书和响应文件</w:t>
      </w:r>
    </w:p>
    <w:p>
      <w:pPr>
        <w:snapToGrid w:val="0"/>
        <w:spacing w:line="432" w:lineRule="auto"/>
        <w:ind w:firstLine="480" w:firstLineChars="200"/>
        <w:rPr>
          <w:rFonts w:ascii="宋体" w:hAnsi="宋体" w:cs="宋体"/>
          <w:color w:val="000000"/>
          <w:sz w:val="24"/>
        </w:rPr>
      </w:pPr>
      <w:r>
        <w:rPr>
          <w:rFonts w:hint="eastAsia" w:ascii="宋体" w:hAnsi="宋体" w:cs="宋体"/>
          <w:color w:val="000000"/>
          <w:sz w:val="24"/>
        </w:rPr>
        <w:t>2、参加响应磋商会议</w:t>
      </w:r>
    </w:p>
    <w:p>
      <w:pPr>
        <w:snapToGrid w:val="0"/>
        <w:spacing w:line="432" w:lineRule="auto"/>
        <w:ind w:firstLine="480" w:firstLineChars="200"/>
        <w:rPr>
          <w:rFonts w:ascii="宋体" w:hAnsi="宋体" w:cs="宋体"/>
          <w:color w:val="000000"/>
          <w:sz w:val="24"/>
        </w:rPr>
      </w:pPr>
      <w:r>
        <w:rPr>
          <w:rFonts w:hint="eastAsia" w:ascii="宋体" w:hAnsi="宋体" w:cs="宋体"/>
          <w:color w:val="000000"/>
          <w:sz w:val="24"/>
        </w:rPr>
        <w:t>3、向磋商小组及采购代理机构澄清、解释响应文件中的疑问</w:t>
      </w:r>
    </w:p>
    <w:p>
      <w:pPr>
        <w:snapToGrid w:val="0"/>
        <w:spacing w:line="432" w:lineRule="auto"/>
        <w:ind w:firstLine="480" w:firstLineChars="200"/>
        <w:rPr>
          <w:rFonts w:ascii="宋体" w:hAnsi="宋体" w:cs="宋体"/>
          <w:color w:val="000000"/>
          <w:sz w:val="24"/>
        </w:rPr>
      </w:pPr>
      <w:r>
        <w:rPr>
          <w:rFonts w:hint="eastAsia" w:ascii="宋体" w:hAnsi="宋体" w:cs="宋体"/>
          <w:color w:val="000000"/>
          <w:sz w:val="24"/>
        </w:rPr>
        <w:t>4、签订合同书并执行一切与本项目有关的事项。</w:t>
      </w:r>
    </w:p>
    <w:p>
      <w:pPr>
        <w:snapToGrid w:val="0"/>
        <w:spacing w:line="432" w:lineRule="auto"/>
        <w:rPr>
          <w:rFonts w:ascii="宋体" w:hAnsi="宋体" w:cs="宋体"/>
          <w:color w:val="000000"/>
          <w:sz w:val="24"/>
        </w:rPr>
      </w:pPr>
      <w:r>
        <w:rPr>
          <w:rFonts w:hint="eastAsia" w:ascii="宋体" w:hAnsi="宋体" w:cs="宋体"/>
          <w:color w:val="000000"/>
          <w:sz w:val="24"/>
        </w:rPr>
        <w:t xml:space="preserve">    受托人在办理上述事宜过程中以其自己的名义所签署的所有文件我方均予以承认。受托人无转委托权。</w:t>
      </w:r>
    </w:p>
    <w:p>
      <w:pPr>
        <w:snapToGrid w:val="0"/>
        <w:spacing w:line="432" w:lineRule="auto"/>
        <w:ind w:firstLine="480" w:firstLineChars="200"/>
        <w:rPr>
          <w:rFonts w:ascii="宋体" w:hAnsi="宋体" w:cs="宋体"/>
          <w:color w:val="000000"/>
          <w:sz w:val="24"/>
        </w:rPr>
      </w:pPr>
      <w:r>
        <w:rPr>
          <w:rFonts w:hint="eastAsia" w:ascii="宋体" w:hAnsi="宋体" w:cs="宋体"/>
          <w:color w:val="000000"/>
          <w:sz w:val="24"/>
        </w:rPr>
        <w:t>委托期限：至上述事宜处理完毕止。</w:t>
      </w:r>
    </w:p>
    <w:p>
      <w:pPr>
        <w:snapToGrid w:val="0"/>
        <w:spacing w:line="432" w:lineRule="auto"/>
        <w:ind w:firstLine="480" w:firstLineChars="200"/>
        <w:rPr>
          <w:rFonts w:ascii="宋体" w:hAnsi="宋体" w:cs="宋体"/>
          <w:color w:val="000000"/>
          <w:sz w:val="24"/>
        </w:rPr>
      </w:pPr>
      <w:r>
        <w:rPr>
          <w:rFonts w:hint="eastAsia" w:ascii="宋体" w:hAnsi="宋体" w:cs="宋体"/>
          <w:color w:val="000000"/>
          <w:sz w:val="24"/>
        </w:rPr>
        <w:t>附：受托代表身份证</w:t>
      </w:r>
    </w:p>
    <w:p>
      <w:pPr>
        <w:snapToGrid w:val="0"/>
        <w:spacing w:line="432" w:lineRule="auto"/>
        <w:ind w:firstLine="3840" w:firstLineChars="1600"/>
        <w:rPr>
          <w:rFonts w:ascii="宋体" w:hAnsi="宋体" w:cs="宋体"/>
          <w:color w:val="000000"/>
          <w:sz w:val="24"/>
        </w:rPr>
      </w:pPr>
    </w:p>
    <w:p>
      <w:pPr>
        <w:snapToGrid w:val="0"/>
        <w:spacing w:line="432" w:lineRule="auto"/>
        <w:ind w:firstLine="3840" w:firstLineChars="1600"/>
        <w:rPr>
          <w:rFonts w:ascii="宋体" w:hAnsi="宋体" w:cs="宋体"/>
          <w:color w:val="000000"/>
          <w:sz w:val="24"/>
          <w:u w:val="single"/>
        </w:rPr>
      </w:pPr>
      <w:r>
        <w:rPr>
          <w:rFonts w:hint="eastAsia" w:ascii="宋体" w:hAnsi="宋体" w:cs="宋体"/>
          <w:color w:val="000000"/>
          <w:sz w:val="24"/>
        </w:rPr>
        <w:t>供应商全称：</w:t>
      </w:r>
      <w:r>
        <w:rPr>
          <w:rFonts w:hint="eastAsia" w:ascii="宋体" w:hAnsi="宋体" w:cs="宋体"/>
          <w:color w:val="000000"/>
          <w:sz w:val="24"/>
          <w:u w:val="single"/>
        </w:rPr>
        <w:t xml:space="preserve">                   （公章）          </w:t>
      </w:r>
    </w:p>
    <w:p>
      <w:pPr>
        <w:snapToGrid w:val="0"/>
        <w:spacing w:line="432" w:lineRule="auto"/>
        <w:rPr>
          <w:rFonts w:ascii="宋体" w:hAnsi="宋体" w:cs="宋体"/>
          <w:color w:val="000000"/>
          <w:sz w:val="24"/>
          <w:u w:val="single"/>
        </w:rPr>
      </w:pPr>
      <w:r>
        <w:rPr>
          <w:rFonts w:hint="eastAsia" w:ascii="宋体" w:hAnsi="宋体" w:cs="宋体"/>
          <w:color w:val="000000"/>
          <w:sz w:val="24"/>
        </w:rPr>
        <w:t xml:space="preserve">                                法定代表人：</w:t>
      </w:r>
      <w:r>
        <w:rPr>
          <w:rFonts w:hint="eastAsia" w:ascii="宋体" w:hAnsi="宋体" w:cs="宋体"/>
          <w:color w:val="000000"/>
          <w:sz w:val="24"/>
          <w:u w:val="single"/>
        </w:rPr>
        <w:t>（签字或盖章）</w:t>
      </w:r>
    </w:p>
    <w:p>
      <w:pPr>
        <w:snapToGrid w:val="0"/>
        <w:spacing w:line="432" w:lineRule="auto"/>
        <w:ind w:firstLine="3840" w:firstLineChars="1600"/>
        <w:jc w:val="both"/>
        <w:rPr>
          <w:rFonts w:ascii="宋体" w:hAnsi="宋体" w:cs="宋体"/>
          <w:color w:val="000000"/>
          <w:sz w:val="24"/>
          <w:u w:val="single"/>
        </w:rPr>
      </w:pPr>
      <w:r>
        <w:rPr>
          <w:rFonts w:hint="eastAsia" w:ascii="宋体" w:hAnsi="宋体" w:cs="宋体"/>
          <w:color w:val="000000"/>
          <w:sz w:val="24"/>
        </w:rPr>
        <w:t>受 托 人：</w:t>
      </w:r>
      <w:r>
        <w:rPr>
          <w:rFonts w:hint="eastAsia" w:ascii="宋体" w:hAnsi="宋体" w:cs="宋体"/>
          <w:color w:val="000000"/>
          <w:u w:val="single"/>
        </w:rPr>
        <w:t>（签字或盖章）</w:t>
      </w:r>
    </w:p>
    <w:p>
      <w:pPr>
        <w:spacing w:line="432" w:lineRule="auto"/>
        <w:ind w:firstLine="4515" w:firstLineChars="2150"/>
        <w:jc w:val="right"/>
        <w:rPr>
          <w:rFonts w:ascii="宋体" w:hAnsi="宋体" w:cs="宋体"/>
          <w:color w:val="000000"/>
          <w:szCs w:val="21"/>
        </w:rPr>
      </w:pPr>
      <w:r>
        <w:rPr>
          <w:rFonts w:hint="eastAsia" w:ascii="宋体" w:hAnsi="宋体" w:cs="宋体"/>
          <w:color w:val="000000"/>
          <w:szCs w:val="21"/>
        </w:rPr>
        <w:t>年月日</w:t>
      </w:r>
    </w:p>
    <w:p>
      <w:pPr>
        <w:pStyle w:val="438"/>
        <w:spacing w:before="156" w:after="156" w:line="432" w:lineRule="auto"/>
        <w:rPr>
          <w:rFonts w:cs="宋体"/>
          <w:color w:val="000000"/>
        </w:rPr>
        <w:sectPr>
          <w:footerReference r:id="rId5" w:type="default"/>
          <w:pgSz w:w="11906" w:h="16838"/>
          <w:pgMar w:top="1134" w:right="1800" w:bottom="1440" w:left="1701"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300" w:name="_Toc413607158"/>
      <w:bookmarkStart w:id="301" w:name="_Toc414198503"/>
      <w:bookmarkStart w:id="302" w:name="_Toc413606698"/>
      <w:bookmarkStart w:id="303" w:name="_Toc5466"/>
      <w:bookmarkStart w:id="304" w:name="_Toc10045"/>
      <w:bookmarkStart w:id="305" w:name="_Toc17861"/>
    </w:p>
    <w:p>
      <w:pPr>
        <w:pStyle w:val="438"/>
        <w:spacing w:before="156" w:after="156" w:line="432" w:lineRule="auto"/>
        <w:outlineLvl w:val="1"/>
        <w:rPr>
          <w:rFonts w:cs="宋体"/>
          <w:color w:val="000000"/>
        </w:rPr>
      </w:pPr>
      <w:bookmarkStart w:id="306" w:name="_Toc38219025"/>
      <w:bookmarkStart w:id="307" w:name="_Toc4312"/>
      <w:r>
        <w:rPr>
          <w:rFonts w:hint="eastAsia" w:cs="宋体"/>
          <w:color w:val="000000"/>
          <w:lang w:eastAsia="zh-CN"/>
        </w:rPr>
        <w:t>三</w:t>
      </w:r>
      <w:r>
        <w:rPr>
          <w:rFonts w:hint="eastAsia" w:cs="宋体"/>
          <w:color w:val="000000"/>
        </w:rPr>
        <w:t>、磋商保证金</w:t>
      </w:r>
      <w:bookmarkEnd w:id="306"/>
      <w:bookmarkEnd w:id="307"/>
    </w:p>
    <w:p>
      <w:pPr>
        <w:spacing w:line="360" w:lineRule="auto"/>
        <w:jc w:val="center"/>
        <w:rPr>
          <w:sz w:val="24"/>
        </w:rPr>
      </w:pPr>
      <w:r>
        <w:rPr>
          <w:rFonts w:hint="eastAsia"/>
          <w:sz w:val="24"/>
        </w:rPr>
        <w:t>（提供磋商保证金转账凭证复印件、开户许可证（如有）复印件加盖单位公章）</w:t>
      </w:r>
    </w:p>
    <w:p>
      <w:pPr>
        <w:spacing w:line="360" w:lineRule="auto"/>
      </w:pPr>
    </w:p>
    <w:p>
      <w:pPr>
        <w:pStyle w:val="438"/>
        <w:spacing w:before="156" w:after="156" w:line="432" w:lineRule="auto"/>
        <w:outlineLvl w:val="1"/>
        <w:rPr>
          <w:rFonts w:hint="eastAsia" w:cs="宋体"/>
          <w:color w:val="000000"/>
        </w:rPr>
      </w:pPr>
      <w:r>
        <w:rPr>
          <w:rFonts w:hint="eastAsia" w:cs="宋体"/>
          <w:color w:val="000000"/>
        </w:rPr>
        <w:br w:type="page"/>
      </w:r>
      <w:bookmarkStart w:id="308" w:name="_Toc26102"/>
      <w:bookmarkStart w:id="309" w:name="_Toc38219026"/>
    </w:p>
    <w:p>
      <w:pPr>
        <w:pStyle w:val="438"/>
        <w:spacing w:before="156" w:after="156" w:line="432" w:lineRule="auto"/>
        <w:outlineLvl w:val="1"/>
        <w:rPr>
          <w:rFonts w:hint="eastAsia" w:cs="宋体"/>
          <w:color w:val="000000"/>
        </w:rPr>
      </w:pPr>
      <w:r>
        <w:rPr>
          <w:rFonts w:hint="eastAsia" w:cs="宋体"/>
          <w:color w:val="000000"/>
          <w:lang w:eastAsia="zh-CN"/>
        </w:rPr>
        <w:t>四</w:t>
      </w:r>
      <w:r>
        <w:rPr>
          <w:rFonts w:hint="eastAsia" w:cs="宋体"/>
          <w:color w:val="000000"/>
        </w:rPr>
        <w:t>、</w:t>
      </w:r>
      <w:r>
        <w:rPr>
          <w:rFonts w:hint="eastAsia" w:cs="宋体"/>
          <w:color w:val="000000"/>
          <w:lang w:eastAsia="zh-CN"/>
        </w:rPr>
        <w:t>已标价工程量清单</w:t>
      </w: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hint="eastAsia" w:cs="宋体"/>
          <w:color w:val="000000"/>
        </w:rPr>
      </w:pPr>
    </w:p>
    <w:p>
      <w:pPr>
        <w:pStyle w:val="438"/>
        <w:spacing w:before="156" w:after="156" w:line="432" w:lineRule="auto"/>
        <w:outlineLvl w:val="1"/>
        <w:rPr>
          <w:rFonts w:cs="宋体"/>
          <w:color w:val="000000"/>
        </w:rPr>
      </w:pPr>
      <w:r>
        <w:rPr>
          <w:rFonts w:hint="eastAsia" w:cs="宋体"/>
          <w:color w:val="000000"/>
          <w:lang w:eastAsia="zh-CN"/>
        </w:rPr>
        <w:t>五</w:t>
      </w:r>
      <w:r>
        <w:rPr>
          <w:rFonts w:hint="eastAsia" w:cs="宋体"/>
          <w:color w:val="000000"/>
        </w:rPr>
        <w:t>、</w:t>
      </w:r>
      <w:bookmarkEnd w:id="300"/>
      <w:bookmarkEnd w:id="301"/>
      <w:bookmarkEnd w:id="302"/>
      <w:bookmarkStart w:id="310" w:name="_Toc414198504"/>
      <w:bookmarkStart w:id="311" w:name="_Toc413607160"/>
      <w:bookmarkStart w:id="312" w:name="_Toc413606701"/>
      <w:r>
        <w:rPr>
          <w:rFonts w:hint="eastAsia" w:cs="宋体"/>
          <w:color w:val="000000"/>
        </w:rPr>
        <w:t>资格审查资料</w:t>
      </w:r>
      <w:bookmarkEnd w:id="308"/>
      <w:bookmarkEnd w:id="309"/>
    </w:p>
    <w:p>
      <w:pPr>
        <w:pStyle w:val="438"/>
        <w:spacing w:before="156" w:after="156" w:line="432" w:lineRule="auto"/>
        <w:outlineLvl w:val="1"/>
        <w:rPr>
          <w:rFonts w:cs="宋体"/>
          <w:color w:val="000000"/>
          <w:sz w:val="28"/>
        </w:rPr>
      </w:pPr>
      <w:bookmarkStart w:id="313" w:name="_Toc8345"/>
      <w:bookmarkStart w:id="314" w:name="_Toc38219027"/>
      <w:r>
        <w:rPr>
          <w:rFonts w:hint="eastAsia" w:cs="宋体"/>
          <w:color w:val="000000"/>
          <w:sz w:val="28"/>
        </w:rPr>
        <w:t>（一）供应商的基本情况表</w:t>
      </w:r>
      <w:bookmarkEnd w:id="303"/>
      <w:bookmarkEnd w:id="304"/>
      <w:bookmarkEnd w:id="305"/>
      <w:bookmarkEnd w:id="310"/>
      <w:bookmarkEnd w:id="311"/>
      <w:bookmarkEnd w:id="312"/>
      <w:bookmarkEnd w:id="313"/>
      <w:bookmarkEnd w:id="314"/>
    </w:p>
    <w:tbl>
      <w:tblPr>
        <w:tblStyle w:val="53"/>
        <w:tblW w:w="852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0"/>
        <w:gridCol w:w="958"/>
        <w:gridCol w:w="1174"/>
        <w:gridCol w:w="1053"/>
        <w:gridCol w:w="450"/>
        <w:gridCol w:w="1474"/>
        <w:gridCol w:w="33"/>
        <w:gridCol w:w="776"/>
        <w:gridCol w:w="10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1520"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供应商名称</w:t>
            </w:r>
          </w:p>
        </w:tc>
        <w:tc>
          <w:tcPr>
            <w:tcW w:w="7002" w:type="dxa"/>
            <w:gridSpan w:val="8"/>
            <w:tcBorders>
              <w:tl2br w:val="nil"/>
              <w:tr2bl w:val="nil"/>
            </w:tcBorders>
            <w:vAlign w:val="center"/>
          </w:tcPr>
          <w:p>
            <w:pPr>
              <w:autoSpaceDE w:val="0"/>
              <w:autoSpaceDN w:val="0"/>
              <w:spacing w:line="432" w:lineRule="auto"/>
              <w:jc w:val="center"/>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1520"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注册地址</w:t>
            </w:r>
          </w:p>
        </w:tc>
        <w:tc>
          <w:tcPr>
            <w:tcW w:w="3185" w:type="dxa"/>
            <w:gridSpan w:val="3"/>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1924"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邮政编码</w:t>
            </w:r>
          </w:p>
        </w:tc>
        <w:tc>
          <w:tcPr>
            <w:tcW w:w="1893" w:type="dxa"/>
            <w:gridSpan w:val="3"/>
            <w:tcBorders>
              <w:tl2br w:val="nil"/>
              <w:tr2bl w:val="nil"/>
            </w:tcBorders>
            <w:vAlign w:val="center"/>
          </w:tcPr>
          <w:p>
            <w:pPr>
              <w:autoSpaceDE w:val="0"/>
              <w:autoSpaceDN w:val="0"/>
              <w:spacing w:line="432" w:lineRule="auto"/>
              <w:jc w:val="center"/>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1520" w:type="dxa"/>
            <w:vMerge w:val="restart"/>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联系方式</w:t>
            </w:r>
          </w:p>
        </w:tc>
        <w:tc>
          <w:tcPr>
            <w:tcW w:w="958"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联系人</w:t>
            </w:r>
          </w:p>
        </w:tc>
        <w:tc>
          <w:tcPr>
            <w:tcW w:w="2227"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1924"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电话</w:t>
            </w:r>
          </w:p>
        </w:tc>
        <w:tc>
          <w:tcPr>
            <w:tcW w:w="1893" w:type="dxa"/>
            <w:gridSpan w:val="3"/>
            <w:tcBorders>
              <w:tl2br w:val="nil"/>
              <w:tr2bl w:val="nil"/>
            </w:tcBorders>
            <w:vAlign w:val="center"/>
          </w:tcPr>
          <w:p>
            <w:pPr>
              <w:autoSpaceDE w:val="0"/>
              <w:autoSpaceDN w:val="0"/>
              <w:spacing w:line="432" w:lineRule="auto"/>
              <w:jc w:val="center"/>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 w:hRule="atLeast"/>
          <w:jc w:val="center"/>
        </w:trPr>
        <w:tc>
          <w:tcPr>
            <w:tcW w:w="1520" w:type="dxa"/>
            <w:vMerge w:val="continue"/>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958"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传真</w:t>
            </w:r>
          </w:p>
        </w:tc>
        <w:tc>
          <w:tcPr>
            <w:tcW w:w="2227"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1924"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邮箱</w:t>
            </w:r>
          </w:p>
        </w:tc>
        <w:tc>
          <w:tcPr>
            <w:tcW w:w="1893" w:type="dxa"/>
            <w:gridSpan w:val="3"/>
            <w:tcBorders>
              <w:tl2br w:val="nil"/>
              <w:tr2bl w:val="nil"/>
            </w:tcBorders>
            <w:vAlign w:val="center"/>
          </w:tcPr>
          <w:p>
            <w:pPr>
              <w:autoSpaceDE w:val="0"/>
              <w:autoSpaceDN w:val="0"/>
              <w:spacing w:line="432" w:lineRule="auto"/>
              <w:jc w:val="center"/>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1520"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法定代表人</w:t>
            </w:r>
          </w:p>
        </w:tc>
        <w:tc>
          <w:tcPr>
            <w:tcW w:w="958"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姓名</w:t>
            </w:r>
          </w:p>
        </w:tc>
        <w:tc>
          <w:tcPr>
            <w:tcW w:w="1174" w:type="dxa"/>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1053"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职位</w:t>
            </w:r>
          </w:p>
        </w:tc>
        <w:tc>
          <w:tcPr>
            <w:tcW w:w="1924"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809"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电话</w:t>
            </w:r>
          </w:p>
        </w:tc>
        <w:tc>
          <w:tcPr>
            <w:tcW w:w="1084" w:type="dxa"/>
            <w:tcBorders>
              <w:tl2br w:val="nil"/>
              <w:tr2bl w:val="nil"/>
            </w:tcBorders>
            <w:vAlign w:val="center"/>
          </w:tcPr>
          <w:p>
            <w:pPr>
              <w:autoSpaceDE w:val="0"/>
              <w:autoSpaceDN w:val="0"/>
              <w:spacing w:line="432" w:lineRule="auto"/>
              <w:jc w:val="center"/>
              <w:rPr>
                <w:rFonts w:ascii="宋体" w:hAnsi="宋体" w:cs="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1520"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技术负责人</w:t>
            </w:r>
          </w:p>
        </w:tc>
        <w:tc>
          <w:tcPr>
            <w:tcW w:w="958"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姓名</w:t>
            </w:r>
          </w:p>
        </w:tc>
        <w:tc>
          <w:tcPr>
            <w:tcW w:w="1174" w:type="dxa"/>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1053"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职位</w:t>
            </w:r>
          </w:p>
        </w:tc>
        <w:tc>
          <w:tcPr>
            <w:tcW w:w="1924"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809"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电话</w:t>
            </w:r>
          </w:p>
        </w:tc>
        <w:tc>
          <w:tcPr>
            <w:tcW w:w="1084" w:type="dxa"/>
            <w:tcBorders>
              <w:tl2br w:val="nil"/>
              <w:tr2bl w:val="nil"/>
            </w:tcBorders>
            <w:vAlign w:val="center"/>
          </w:tcPr>
          <w:p>
            <w:pPr>
              <w:autoSpaceDE w:val="0"/>
              <w:autoSpaceDN w:val="0"/>
              <w:spacing w:line="432" w:lineRule="auto"/>
              <w:jc w:val="center"/>
              <w:rPr>
                <w:rFonts w:ascii="宋体" w:hAnsi="宋体" w:cs="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2478"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 xml:space="preserve">企业资质证书 </w:t>
            </w:r>
          </w:p>
        </w:tc>
        <w:tc>
          <w:tcPr>
            <w:tcW w:w="6044" w:type="dxa"/>
            <w:gridSpan w:val="7"/>
            <w:tcBorders>
              <w:tl2br w:val="nil"/>
              <w:tr2bl w:val="nil"/>
            </w:tcBorders>
            <w:vAlign w:val="center"/>
          </w:tcPr>
          <w:p>
            <w:pPr>
              <w:autoSpaceDE w:val="0"/>
              <w:autoSpaceDN w:val="0"/>
              <w:spacing w:line="432" w:lineRule="auto"/>
              <w:jc w:val="left"/>
              <w:rPr>
                <w:rFonts w:ascii="宋体" w:hAnsi="宋体" w:cs="宋体"/>
                <w:b/>
                <w:bCs/>
                <w:color w:val="000000"/>
                <w:szCs w:val="21"/>
              </w:rPr>
            </w:pPr>
            <w:r>
              <w:rPr>
                <w:rFonts w:hint="eastAsia" w:ascii="宋体" w:hAnsi="宋体" w:cs="宋体"/>
                <w:color w:val="000000"/>
                <w:szCs w:val="21"/>
              </w:rPr>
              <w:t>类型：           等级：         证书号：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1520"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营业执照号</w:t>
            </w:r>
          </w:p>
        </w:tc>
        <w:tc>
          <w:tcPr>
            <w:tcW w:w="3185" w:type="dxa"/>
            <w:gridSpan w:val="3"/>
            <w:tcBorders>
              <w:tl2br w:val="nil"/>
              <w:tr2bl w:val="nil"/>
            </w:tcBorders>
            <w:vAlign w:val="center"/>
          </w:tcPr>
          <w:p>
            <w:pPr>
              <w:autoSpaceDE w:val="0"/>
              <w:autoSpaceDN w:val="0"/>
              <w:spacing w:line="432" w:lineRule="auto"/>
              <w:jc w:val="center"/>
              <w:rPr>
                <w:rFonts w:ascii="宋体" w:hAnsi="宋体" w:cs="宋体"/>
                <w:b/>
                <w:bCs/>
                <w:color w:val="000000"/>
                <w:szCs w:val="21"/>
              </w:rPr>
            </w:pPr>
          </w:p>
        </w:tc>
        <w:tc>
          <w:tcPr>
            <w:tcW w:w="3817" w:type="dxa"/>
            <w:gridSpan w:val="5"/>
            <w:tcBorders>
              <w:tl2br w:val="nil"/>
              <w:tr2bl w:val="nil"/>
            </w:tcBorders>
            <w:vAlign w:val="center"/>
          </w:tcPr>
          <w:p>
            <w:pPr>
              <w:autoSpaceDE w:val="0"/>
              <w:autoSpaceDN w:val="0"/>
              <w:spacing w:line="432" w:lineRule="auto"/>
              <w:jc w:val="left"/>
              <w:rPr>
                <w:rFonts w:ascii="宋体" w:hAnsi="宋体" w:cs="宋体"/>
                <w:b/>
                <w:bCs/>
                <w:color w:val="000000"/>
                <w:szCs w:val="21"/>
              </w:rPr>
            </w:pPr>
            <w:r>
              <w:rPr>
                <w:rFonts w:hint="eastAsia" w:ascii="宋体" w:hAnsi="宋体" w:cs="宋体"/>
                <w:color w:val="000000"/>
                <w:szCs w:val="21"/>
              </w:rPr>
              <w:t>员工总人数：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1520"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注册资本</w:t>
            </w:r>
          </w:p>
        </w:tc>
        <w:tc>
          <w:tcPr>
            <w:tcW w:w="3185" w:type="dxa"/>
            <w:gridSpan w:val="3"/>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450" w:type="dxa"/>
            <w:vMerge w:val="restart"/>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其中</w:t>
            </w:r>
          </w:p>
        </w:tc>
        <w:tc>
          <w:tcPr>
            <w:tcW w:w="1507"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高级职称人员</w:t>
            </w:r>
          </w:p>
        </w:tc>
        <w:tc>
          <w:tcPr>
            <w:tcW w:w="1860" w:type="dxa"/>
            <w:gridSpan w:val="2"/>
            <w:tcBorders>
              <w:tl2br w:val="nil"/>
              <w:tr2bl w:val="nil"/>
            </w:tcBorders>
            <w:vAlign w:val="center"/>
          </w:tcPr>
          <w:p>
            <w:pPr>
              <w:autoSpaceDE w:val="0"/>
              <w:autoSpaceDN w:val="0"/>
              <w:spacing w:line="432" w:lineRule="auto"/>
              <w:jc w:val="center"/>
              <w:rPr>
                <w:rFonts w:ascii="宋体" w:hAnsi="宋体" w:cs="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1520"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成立日期</w:t>
            </w:r>
          </w:p>
        </w:tc>
        <w:tc>
          <w:tcPr>
            <w:tcW w:w="3185" w:type="dxa"/>
            <w:gridSpan w:val="3"/>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450" w:type="dxa"/>
            <w:vMerge w:val="continue"/>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1507"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中级职称人员</w:t>
            </w:r>
          </w:p>
        </w:tc>
        <w:tc>
          <w:tcPr>
            <w:tcW w:w="1860" w:type="dxa"/>
            <w:gridSpan w:val="2"/>
            <w:tcBorders>
              <w:tl2br w:val="nil"/>
              <w:tr2bl w:val="nil"/>
            </w:tcBorders>
            <w:vAlign w:val="center"/>
          </w:tcPr>
          <w:p>
            <w:pPr>
              <w:autoSpaceDE w:val="0"/>
              <w:autoSpaceDN w:val="0"/>
              <w:spacing w:line="432" w:lineRule="auto"/>
              <w:jc w:val="center"/>
              <w:rPr>
                <w:rFonts w:ascii="宋体" w:hAnsi="宋体" w:cs="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1520" w:type="dxa"/>
            <w:tcBorders>
              <w:tl2br w:val="nil"/>
              <w:tr2bl w:val="nil"/>
            </w:tcBorders>
            <w:vAlign w:val="center"/>
          </w:tcPr>
          <w:p>
            <w:pPr>
              <w:autoSpaceDE w:val="0"/>
              <w:autoSpaceDN w:val="0"/>
              <w:spacing w:line="240" w:lineRule="exact"/>
              <w:jc w:val="center"/>
              <w:rPr>
                <w:rFonts w:ascii="宋体" w:hAnsi="宋体" w:cs="宋体"/>
                <w:color w:val="000000"/>
                <w:szCs w:val="21"/>
              </w:rPr>
            </w:pPr>
            <w:r>
              <w:rPr>
                <w:rFonts w:hint="eastAsia" w:ascii="宋体" w:hAnsi="宋体" w:cs="宋体"/>
                <w:color w:val="000000"/>
                <w:szCs w:val="21"/>
              </w:rPr>
              <w:t>基本账户开户银行</w:t>
            </w:r>
          </w:p>
        </w:tc>
        <w:tc>
          <w:tcPr>
            <w:tcW w:w="3185" w:type="dxa"/>
            <w:gridSpan w:val="3"/>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450" w:type="dxa"/>
            <w:vMerge w:val="continue"/>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1507"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技术人员数量</w:t>
            </w:r>
          </w:p>
        </w:tc>
        <w:tc>
          <w:tcPr>
            <w:tcW w:w="1860" w:type="dxa"/>
            <w:gridSpan w:val="2"/>
            <w:tcBorders>
              <w:tl2br w:val="nil"/>
              <w:tr2bl w:val="nil"/>
            </w:tcBorders>
            <w:vAlign w:val="center"/>
          </w:tcPr>
          <w:p>
            <w:pPr>
              <w:autoSpaceDE w:val="0"/>
              <w:autoSpaceDN w:val="0"/>
              <w:spacing w:line="432" w:lineRule="auto"/>
              <w:jc w:val="center"/>
              <w:rPr>
                <w:rFonts w:ascii="宋体" w:hAnsi="宋体" w:cs="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1520" w:type="dxa"/>
            <w:tcBorders>
              <w:tl2br w:val="nil"/>
              <w:tr2bl w:val="nil"/>
            </w:tcBorders>
            <w:vAlign w:val="center"/>
          </w:tcPr>
          <w:p>
            <w:pPr>
              <w:autoSpaceDE w:val="0"/>
              <w:autoSpaceDN w:val="0"/>
              <w:spacing w:line="240" w:lineRule="exact"/>
              <w:jc w:val="center"/>
              <w:rPr>
                <w:rFonts w:ascii="宋体" w:hAnsi="宋体" w:cs="宋体"/>
                <w:color w:val="000000"/>
                <w:szCs w:val="21"/>
              </w:rPr>
            </w:pPr>
            <w:r>
              <w:rPr>
                <w:rFonts w:hint="eastAsia" w:ascii="宋体" w:hAnsi="宋体" w:cs="宋体"/>
                <w:color w:val="000000"/>
                <w:szCs w:val="21"/>
              </w:rPr>
              <w:t>基本账户银行账号</w:t>
            </w:r>
          </w:p>
        </w:tc>
        <w:tc>
          <w:tcPr>
            <w:tcW w:w="3185" w:type="dxa"/>
            <w:gridSpan w:val="3"/>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450" w:type="dxa"/>
            <w:vMerge w:val="continue"/>
            <w:tcBorders>
              <w:tl2br w:val="nil"/>
              <w:tr2bl w:val="nil"/>
            </w:tcBorders>
            <w:vAlign w:val="center"/>
          </w:tcPr>
          <w:p>
            <w:pPr>
              <w:autoSpaceDE w:val="0"/>
              <w:autoSpaceDN w:val="0"/>
              <w:spacing w:line="432" w:lineRule="auto"/>
              <w:jc w:val="center"/>
              <w:rPr>
                <w:rFonts w:ascii="宋体" w:hAnsi="宋体" w:cs="宋体"/>
                <w:color w:val="000000"/>
                <w:szCs w:val="21"/>
              </w:rPr>
            </w:pPr>
          </w:p>
        </w:tc>
        <w:tc>
          <w:tcPr>
            <w:tcW w:w="1507" w:type="dxa"/>
            <w:gridSpan w:val="2"/>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各类注册人员</w:t>
            </w:r>
          </w:p>
        </w:tc>
        <w:tc>
          <w:tcPr>
            <w:tcW w:w="1860" w:type="dxa"/>
            <w:gridSpan w:val="2"/>
            <w:tcBorders>
              <w:tl2br w:val="nil"/>
              <w:tr2bl w:val="nil"/>
            </w:tcBorders>
            <w:vAlign w:val="center"/>
          </w:tcPr>
          <w:p>
            <w:pPr>
              <w:autoSpaceDE w:val="0"/>
              <w:autoSpaceDN w:val="0"/>
              <w:spacing w:line="432" w:lineRule="auto"/>
              <w:jc w:val="center"/>
              <w:rPr>
                <w:rFonts w:ascii="宋体" w:hAnsi="宋体" w:cs="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92" w:hRule="atLeast"/>
          <w:jc w:val="center"/>
        </w:trPr>
        <w:tc>
          <w:tcPr>
            <w:tcW w:w="1520" w:type="dxa"/>
            <w:tcBorders>
              <w:tl2br w:val="nil"/>
              <w:tr2bl w:val="nil"/>
            </w:tcBorders>
            <w:vAlign w:val="center"/>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经营范围</w:t>
            </w:r>
          </w:p>
        </w:tc>
        <w:tc>
          <w:tcPr>
            <w:tcW w:w="7002" w:type="dxa"/>
            <w:gridSpan w:val="8"/>
            <w:tcBorders>
              <w:tl2br w:val="nil"/>
              <w:tr2bl w:val="nil"/>
            </w:tcBorders>
            <w:vAlign w:val="center"/>
          </w:tcPr>
          <w:p>
            <w:pPr>
              <w:autoSpaceDE w:val="0"/>
              <w:autoSpaceDN w:val="0"/>
              <w:spacing w:line="432" w:lineRule="auto"/>
              <w:rPr>
                <w:rFonts w:ascii="宋体" w:hAnsi="宋体" w:cs="宋体"/>
                <w:b/>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3" w:hRule="atLeast"/>
          <w:jc w:val="center"/>
        </w:trPr>
        <w:tc>
          <w:tcPr>
            <w:tcW w:w="1520" w:type="dxa"/>
            <w:tcBorders>
              <w:tl2br w:val="nil"/>
              <w:tr2bl w:val="nil"/>
            </w:tcBorders>
          </w:tcPr>
          <w:p>
            <w:pPr>
              <w:autoSpaceDE w:val="0"/>
              <w:autoSpaceDN w:val="0"/>
              <w:spacing w:line="432" w:lineRule="auto"/>
              <w:jc w:val="center"/>
              <w:rPr>
                <w:rFonts w:ascii="宋体" w:hAnsi="宋体" w:cs="宋体"/>
                <w:color w:val="000000"/>
                <w:szCs w:val="21"/>
              </w:rPr>
            </w:pPr>
            <w:r>
              <w:rPr>
                <w:rFonts w:hint="eastAsia" w:ascii="宋体" w:hAnsi="宋体" w:cs="宋体"/>
                <w:color w:val="000000"/>
                <w:szCs w:val="21"/>
              </w:rPr>
              <w:t>备注</w:t>
            </w:r>
          </w:p>
        </w:tc>
        <w:tc>
          <w:tcPr>
            <w:tcW w:w="7002" w:type="dxa"/>
            <w:gridSpan w:val="8"/>
            <w:tcBorders>
              <w:tl2br w:val="nil"/>
              <w:tr2bl w:val="nil"/>
            </w:tcBorders>
          </w:tcPr>
          <w:p>
            <w:pPr>
              <w:autoSpaceDE w:val="0"/>
              <w:autoSpaceDN w:val="0"/>
              <w:spacing w:line="432" w:lineRule="auto"/>
              <w:rPr>
                <w:rFonts w:ascii="宋体" w:hAnsi="宋体" w:cs="宋体"/>
                <w:color w:val="000000"/>
                <w:szCs w:val="21"/>
              </w:rPr>
            </w:pPr>
          </w:p>
        </w:tc>
      </w:tr>
    </w:tbl>
    <w:p>
      <w:pPr>
        <w:pStyle w:val="438"/>
        <w:spacing w:before="156" w:after="156" w:line="432" w:lineRule="auto"/>
        <w:outlineLvl w:val="1"/>
        <w:rPr>
          <w:b w:val="0"/>
          <w:szCs w:val="30"/>
        </w:rPr>
      </w:pPr>
      <w:r>
        <w:rPr>
          <w:szCs w:val="21"/>
        </w:rPr>
        <w:br w:type="page"/>
      </w:r>
      <w:bookmarkStart w:id="315" w:name="_Toc18410"/>
      <w:bookmarkStart w:id="316" w:name="_Toc31022"/>
      <w:bookmarkStart w:id="317" w:name="_Toc38219028"/>
      <w:r>
        <w:rPr>
          <w:rFonts w:hint="eastAsia" w:cs="宋体"/>
          <w:color w:val="000000"/>
          <w:sz w:val="28"/>
        </w:rPr>
        <w:t>（二）</w:t>
      </w:r>
      <w:bookmarkEnd w:id="315"/>
      <w:r>
        <w:rPr>
          <w:rFonts w:hint="eastAsia" w:cs="宋体"/>
          <w:color w:val="000000"/>
          <w:sz w:val="28"/>
        </w:rPr>
        <w:t>项目管理机构组成表</w:t>
      </w:r>
      <w:bookmarkEnd w:id="316"/>
      <w:bookmarkEnd w:id="317"/>
    </w:p>
    <w:tbl>
      <w:tblPr>
        <w:tblStyle w:val="53"/>
        <w:tblW w:w="8968" w:type="dxa"/>
        <w:tblInd w:w="0" w:type="dxa"/>
        <w:tblLayout w:type="fixed"/>
        <w:tblCellMar>
          <w:top w:w="0" w:type="dxa"/>
          <w:left w:w="108" w:type="dxa"/>
          <w:bottom w:w="0" w:type="dxa"/>
          <w:right w:w="108" w:type="dxa"/>
        </w:tblCellMar>
      </w:tblPr>
      <w:tblGrid>
        <w:gridCol w:w="663"/>
        <w:gridCol w:w="739"/>
        <w:gridCol w:w="737"/>
        <w:gridCol w:w="1477"/>
        <w:gridCol w:w="1107"/>
        <w:gridCol w:w="2769"/>
        <w:gridCol w:w="1476"/>
      </w:tblGrid>
      <w:tr>
        <w:tblPrEx>
          <w:tblCellMar>
            <w:top w:w="0" w:type="dxa"/>
            <w:left w:w="108" w:type="dxa"/>
            <w:bottom w:w="0" w:type="dxa"/>
            <w:right w:w="108" w:type="dxa"/>
          </w:tblCellMar>
        </w:tblPrEx>
        <w:trPr>
          <w:cantSplit/>
          <w:trHeight w:val="492" w:hRule="atLeast"/>
        </w:trPr>
        <w:tc>
          <w:tcPr>
            <w:tcW w:w="663"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bookmarkStart w:id="318" w:name="_Toc18862"/>
            <w:bookmarkEnd w:id="318"/>
            <w:r>
              <w:rPr>
                <w:rFonts w:hint="eastAsia"/>
                <w:szCs w:val="21"/>
              </w:rPr>
              <w:t>职务</w:t>
            </w:r>
          </w:p>
        </w:tc>
        <w:tc>
          <w:tcPr>
            <w:tcW w:w="739"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姓名</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职称</w:t>
            </w:r>
          </w:p>
        </w:tc>
        <w:tc>
          <w:tcPr>
            <w:tcW w:w="535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执业或职业资格证明</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备注</w:t>
            </w:r>
          </w:p>
        </w:tc>
      </w:tr>
      <w:tr>
        <w:tblPrEx>
          <w:tblCellMar>
            <w:top w:w="0" w:type="dxa"/>
            <w:left w:w="108" w:type="dxa"/>
            <w:bottom w:w="0" w:type="dxa"/>
            <w:right w:w="108" w:type="dxa"/>
          </w:tblCellMar>
        </w:tblPrEx>
        <w:trPr>
          <w:cantSplit/>
          <w:trHeight w:val="169" w:hRule="atLeast"/>
        </w:trPr>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739" w:type="dxa"/>
            <w:vMerge w:val="continue"/>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147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证书名称</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级别</w:t>
            </w:r>
          </w:p>
        </w:tc>
        <w:tc>
          <w:tcPr>
            <w:tcW w:w="27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r>
              <w:rPr>
                <w:rFonts w:hint="eastAsia"/>
                <w:szCs w:val="21"/>
              </w:rPr>
              <w:t>证号</w:t>
            </w: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492"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r>
        <w:tblPrEx>
          <w:tblCellMar>
            <w:top w:w="0" w:type="dxa"/>
            <w:left w:w="108" w:type="dxa"/>
            <w:bottom w:w="0" w:type="dxa"/>
            <w:right w:w="108" w:type="dxa"/>
          </w:tblCellMar>
        </w:tblPrEx>
        <w:trPr>
          <w:trHeight w:val="516" w:hRule="atLeast"/>
        </w:trPr>
        <w:tc>
          <w:tcPr>
            <w:tcW w:w="663"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73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107"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2769"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c>
          <w:tcPr>
            <w:tcW w:w="1476" w:type="dxa"/>
            <w:tcBorders>
              <w:top w:val="single" w:color="000000" w:sz="4" w:space="0"/>
              <w:left w:val="single" w:color="000000" w:sz="4" w:space="0"/>
              <w:bottom w:val="single" w:color="000000" w:sz="4" w:space="0"/>
              <w:right w:val="single" w:color="000000" w:sz="4" w:space="0"/>
            </w:tcBorders>
          </w:tcPr>
          <w:p>
            <w:pPr>
              <w:spacing w:line="440" w:lineRule="exact"/>
              <w:jc w:val="center"/>
              <w:rPr>
                <w:szCs w:val="21"/>
              </w:rPr>
            </w:pPr>
          </w:p>
        </w:tc>
      </w:tr>
    </w:tbl>
    <w:p>
      <w:pPr>
        <w:autoSpaceDE w:val="0"/>
        <w:autoSpaceDN w:val="0"/>
        <w:adjustRightInd w:val="0"/>
        <w:spacing w:line="360" w:lineRule="auto"/>
        <w:rPr>
          <w:rFonts w:ascii="宋体" w:hAnsi="宋体" w:cs="宋体"/>
          <w:kern w:val="0"/>
          <w:sz w:val="30"/>
          <w:szCs w:val="30"/>
        </w:rPr>
      </w:pPr>
    </w:p>
    <w:p>
      <w:pPr>
        <w:pStyle w:val="438"/>
        <w:spacing w:before="156" w:after="156" w:line="432" w:lineRule="auto"/>
        <w:outlineLvl w:val="1"/>
      </w:pPr>
      <w:r>
        <w:rPr>
          <w:rFonts w:hint="eastAsia" w:cs="宋体"/>
          <w:kern w:val="0"/>
          <w:sz w:val="30"/>
          <w:szCs w:val="30"/>
        </w:rPr>
        <w:br w:type="page"/>
      </w:r>
      <w:bookmarkStart w:id="319" w:name="_Toc4896"/>
      <w:bookmarkStart w:id="320" w:name="_Toc29344"/>
      <w:bookmarkStart w:id="321" w:name="_Toc38219029"/>
      <w:r>
        <w:rPr>
          <w:rFonts w:hint="eastAsia" w:cs="宋体"/>
          <w:color w:val="000000"/>
          <w:sz w:val="28"/>
        </w:rPr>
        <w:t>（三）</w:t>
      </w:r>
      <w:bookmarkEnd w:id="319"/>
      <w:bookmarkStart w:id="322" w:name="_Toc152045805"/>
      <w:bookmarkStart w:id="323" w:name="_Toc179632825"/>
      <w:bookmarkStart w:id="324" w:name="_Toc152042594"/>
      <w:bookmarkStart w:id="325" w:name="_Toc144974873"/>
      <w:bookmarkStart w:id="326" w:name="_Toc485369662"/>
      <w:bookmarkStart w:id="327" w:name="_Toc247085889"/>
      <w:bookmarkStart w:id="328" w:name="_Toc246997114"/>
      <w:bookmarkStart w:id="329" w:name="_Toc296602616"/>
      <w:bookmarkStart w:id="330" w:name="_Toc246996371"/>
      <w:r>
        <w:rPr>
          <w:rFonts w:hint="eastAsia" w:cs="宋体"/>
          <w:color w:val="000000"/>
          <w:sz w:val="28"/>
        </w:rPr>
        <w:t>项目经理</w:t>
      </w:r>
      <w:r>
        <w:rPr>
          <w:rFonts w:cs="宋体"/>
          <w:color w:val="000000"/>
          <w:sz w:val="28"/>
        </w:rPr>
        <w:t>简历表</w:t>
      </w:r>
      <w:bookmarkEnd w:id="320"/>
      <w:bookmarkEnd w:id="321"/>
      <w:bookmarkEnd w:id="322"/>
      <w:bookmarkEnd w:id="323"/>
      <w:bookmarkEnd w:id="324"/>
      <w:bookmarkEnd w:id="325"/>
      <w:bookmarkEnd w:id="326"/>
      <w:bookmarkEnd w:id="327"/>
      <w:bookmarkEnd w:id="328"/>
      <w:bookmarkEnd w:id="329"/>
      <w:bookmarkEnd w:id="330"/>
    </w:p>
    <w:tbl>
      <w:tblPr>
        <w:tblStyle w:val="5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389"/>
        <w:gridCol w:w="776"/>
        <w:gridCol w:w="1001"/>
        <w:gridCol w:w="1150"/>
        <w:gridCol w:w="766"/>
        <w:gridCol w:w="1361"/>
        <w:gridCol w:w="173"/>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center"/>
          </w:tcPr>
          <w:p>
            <w:pPr>
              <w:spacing w:line="440" w:lineRule="exact"/>
              <w:jc w:val="center"/>
              <w:rPr>
                <w:rFonts w:ascii="宋体" w:hAnsi="宋体"/>
                <w:szCs w:val="21"/>
              </w:rPr>
            </w:pPr>
            <w:r>
              <w:rPr>
                <w:rFonts w:ascii="宋体" w:hAnsi="宋体"/>
                <w:szCs w:val="21"/>
              </w:rPr>
              <w:t>姓  名</w:t>
            </w:r>
          </w:p>
        </w:tc>
        <w:tc>
          <w:tcPr>
            <w:tcW w:w="1165" w:type="dxa"/>
            <w:gridSpan w:val="2"/>
            <w:vAlign w:val="center"/>
          </w:tcPr>
          <w:p>
            <w:pPr>
              <w:spacing w:line="440" w:lineRule="exact"/>
              <w:jc w:val="center"/>
              <w:rPr>
                <w:rFonts w:ascii="宋体" w:hAnsi="宋体"/>
                <w:szCs w:val="21"/>
              </w:rPr>
            </w:pPr>
          </w:p>
        </w:tc>
        <w:tc>
          <w:tcPr>
            <w:tcW w:w="1001" w:type="dxa"/>
            <w:vAlign w:val="center"/>
          </w:tcPr>
          <w:p>
            <w:pPr>
              <w:spacing w:line="440" w:lineRule="exact"/>
              <w:jc w:val="center"/>
              <w:rPr>
                <w:rFonts w:ascii="宋体" w:hAnsi="宋体"/>
                <w:szCs w:val="21"/>
              </w:rPr>
            </w:pPr>
            <w:r>
              <w:rPr>
                <w:rFonts w:ascii="宋体" w:hAnsi="宋体"/>
                <w:szCs w:val="21"/>
              </w:rPr>
              <w:t>年 龄</w:t>
            </w:r>
          </w:p>
        </w:tc>
        <w:tc>
          <w:tcPr>
            <w:tcW w:w="1150" w:type="dxa"/>
            <w:vAlign w:val="center"/>
          </w:tcPr>
          <w:p>
            <w:pPr>
              <w:spacing w:line="440" w:lineRule="exact"/>
              <w:jc w:val="center"/>
              <w:rPr>
                <w:rFonts w:ascii="宋体" w:hAnsi="宋体"/>
                <w:szCs w:val="21"/>
              </w:rPr>
            </w:pPr>
          </w:p>
        </w:tc>
        <w:tc>
          <w:tcPr>
            <w:tcW w:w="2300" w:type="dxa"/>
            <w:gridSpan w:val="3"/>
            <w:vAlign w:val="center"/>
          </w:tcPr>
          <w:p>
            <w:pPr>
              <w:spacing w:line="440" w:lineRule="exact"/>
              <w:jc w:val="center"/>
              <w:rPr>
                <w:rFonts w:ascii="宋体" w:hAnsi="宋体"/>
                <w:szCs w:val="21"/>
              </w:rPr>
            </w:pPr>
            <w:r>
              <w:rPr>
                <w:rFonts w:ascii="宋体" w:hAnsi="宋体"/>
                <w:szCs w:val="21"/>
              </w:rPr>
              <w:t>学历</w:t>
            </w:r>
          </w:p>
        </w:tc>
        <w:tc>
          <w:tcPr>
            <w:tcW w:w="2731"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center"/>
          </w:tcPr>
          <w:p>
            <w:pPr>
              <w:spacing w:line="440" w:lineRule="exact"/>
              <w:jc w:val="center"/>
              <w:rPr>
                <w:rFonts w:ascii="宋体" w:hAnsi="宋体"/>
                <w:szCs w:val="21"/>
              </w:rPr>
            </w:pPr>
            <w:r>
              <w:rPr>
                <w:rFonts w:ascii="宋体" w:hAnsi="宋体"/>
                <w:szCs w:val="21"/>
              </w:rPr>
              <w:t>职  称</w:t>
            </w:r>
          </w:p>
        </w:tc>
        <w:tc>
          <w:tcPr>
            <w:tcW w:w="1165" w:type="dxa"/>
            <w:gridSpan w:val="2"/>
            <w:vAlign w:val="center"/>
          </w:tcPr>
          <w:p>
            <w:pPr>
              <w:spacing w:line="440" w:lineRule="exact"/>
              <w:jc w:val="center"/>
              <w:rPr>
                <w:rFonts w:ascii="宋体" w:hAnsi="宋体"/>
                <w:szCs w:val="21"/>
              </w:rPr>
            </w:pPr>
          </w:p>
        </w:tc>
        <w:tc>
          <w:tcPr>
            <w:tcW w:w="1001" w:type="dxa"/>
            <w:vAlign w:val="center"/>
          </w:tcPr>
          <w:p>
            <w:pPr>
              <w:spacing w:line="440" w:lineRule="exact"/>
              <w:jc w:val="center"/>
              <w:rPr>
                <w:rFonts w:ascii="宋体" w:hAnsi="宋体"/>
                <w:szCs w:val="21"/>
              </w:rPr>
            </w:pPr>
            <w:r>
              <w:rPr>
                <w:rFonts w:ascii="宋体" w:hAnsi="宋体"/>
                <w:szCs w:val="21"/>
              </w:rPr>
              <w:t>职 务</w:t>
            </w:r>
          </w:p>
        </w:tc>
        <w:tc>
          <w:tcPr>
            <w:tcW w:w="1150" w:type="dxa"/>
            <w:vAlign w:val="center"/>
          </w:tcPr>
          <w:p>
            <w:pPr>
              <w:spacing w:line="440" w:lineRule="exact"/>
              <w:jc w:val="center"/>
              <w:rPr>
                <w:rFonts w:ascii="宋体" w:hAnsi="宋体"/>
                <w:szCs w:val="21"/>
              </w:rPr>
            </w:pPr>
          </w:p>
        </w:tc>
        <w:tc>
          <w:tcPr>
            <w:tcW w:w="2300" w:type="dxa"/>
            <w:gridSpan w:val="3"/>
            <w:vAlign w:val="center"/>
          </w:tcPr>
          <w:p>
            <w:pPr>
              <w:spacing w:line="440" w:lineRule="exact"/>
              <w:jc w:val="center"/>
              <w:rPr>
                <w:rFonts w:ascii="宋体" w:hAnsi="宋体"/>
                <w:szCs w:val="21"/>
              </w:rPr>
            </w:pPr>
            <w:r>
              <w:rPr>
                <w:rFonts w:ascii="宋体" w:hAnsi="宋体"/>
                <w:szCs w:val="21"/>
              </w:rPr>
              <w:t>拟在本合同任职</w:t>
            </w:r>
          </w:p>
        </w:tc>
        <w:tc>
          <w:tcPr>
            <w:tcW w:w="2731"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 w:type="dxa"/>
            <w:vAlign w:val="center"/>
          </w:tcPr>
          <w:p>
            <w:pPr>
              <w:spacing w:line="440" w:lineRule="exact"/>
              <w:rPr>
                <w:rFonts w:ascii="宋体" w:hAnsi="宋体"/>
                <w:szCs w:val="21"/>
              </w:rPr>
            </w:pPr>
            <w:r>
              <w:rPr>
                <w:rFonts w:ascii="宋体" w:hAnsi="宋体"/>
                <w:szCs w:val="21"/>
              </w:rPr>
              <w:t>毕业学校</w:t>
            </w:r>
          </w:p>
        </w:tc>
        <w:tc>
          <w:tcPr>
            <w:tcW w:w="8347" w:type="dxa"/>
            <w:gridSpan w:val="8"/>
          </w:tcPr>
          <w:p>
            <w:pPr>
              <w:spacing w:line="440" w:lineRule="exact"/>
              <w:rPr>
                <w:rFonts w:ascii="宋体" w:hAnsi="宋体"/>
                <w:szCs w:val="21"/>
              </w:rPr>
            </w:pPr>
            <w:r>
              <w:rPr>
                <w:rFonts w:ascii="宋体" w:hAnsi="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8" w:type="dxa"/>
            <w:gridSpan w:val="9"/>
            <w:vAlign w:val="center"/>
          </w:tcPr>
          <w:p>
            <w:pPr>
              <w:spacing w:line="440" w:lineRule="exact"/>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0" w:type="dxa"/>
            <w:gridSpan w:val="2"/>
            <w:vAlign w:val="center"/>
          </w:tcPr>
          <w:p>
            <w:pPr>
              <w:spacing w:line="440" w:lineRule="exact"/>
              <w:rPr>
                <w:rFonts w:ascii="宋体" w:hAnsi="宋体"/>
                <w:szCs w:val="21"/>
              </w:rPr>
            </w:pPr>
            <w:r>
              <w:rPr>
                <w:rFonts w:ascii="宋体" w:hAnsi="宋体"/>
                <w:szCs w:val="21"/>
              </w:rPr>
              <w:t>时  间</w:t>
            </w:r>
          </w:p>
        </w:tc>
        <w:tc>
          <w:tcPr>
            <w:tcW w:w="3693" w:type="dxa"/>
            <w:gridSpan w:val="4"/>
            <w:vAlign w:val="center"/>
          </w:tcPr>
          <w:p>
            <w:pPr>
              <w:spacing w:line="440" w:lineRule="exact"/>
              <w:rPr>
                <w:rFonts w:ascii="宋体" w:hAnsi="宋体"/>
                <w:szCs w:val="21"/>
              </w:rPr>
            </w:pPr>
            <w:r>
              <w:rPr>
                <w:rFonts w:ascii="宋体" w:hAnsi="宋体"/>
                <w:szCs w:val="21"/>
              </w:rPr>
              <w:t>参加过的类似项目</w:t>
            </w:r>
          </w:p>
        </w:tc>
        <w:tc>
          <w:tcPr>
            <w:tcW w:w="1361" w:type="dxa"/>
            <w:vAlign w:val="center"/>
          </w:tcPr>
          <w:p>
            <w:pPr>
              <w:spacing w:line="440" w:lineRule="exact"/>
              <w:rPr>
                <w:rFonts w:ascii="宋体" w:hAnsi="宋体"/>
                <w:szCs w:val="21"/>
              </w:rPr>
            </w:pPr>
            <w:r>
              <w:rPr>
                <w:rFonts w:ascii="宋体" w:hAnsi="宋体"/>
                <w:szCs w:val="21"/>
              </w:rPr>
              <w:t>担任职务</w:t>
            </w:r>
          </w:p>
        </w:tc>
        <w:tc>
          <w:tcPr>
            <w:tcW w:w="2904" w:type="dxa"/>
            <w:gridSpan w:val="2"/>
            <w:vAlign w:val="center"/>
          </w:tcPr>
          <w:p>
            <w:pPr>
              <w:spacing w:line="440" w:lineRule="exact"/>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70" w:type="dxa"/>
            <w:gridSpan w:val="2"/>
          </w:tcPr>
          <w:p>
            <w:pPr>
              <w:spacing w:line="440" w:lineRule="exact"/>
              <w:rPr>
                <w:rFonts w:eastAsia="黑体"/>
                <w:szCs w:val="21"/>
              </w:rPr>
            </w:pPr>
          </w:p>
        </w:tc>
        <w:tc>
          <w:tcPr>
            <w:tcW w:w="3693" w:type="dxa"/>
            <w:gridSpan w:val="4"/>
          </w:tcPr>
          <w:p>
            <w:pPr>
              <w:spacing w:line="440" w:lineRule="exact"/>
              <w:rPr>
                <w:rFonts w:eastAsia="黑体"/>
                <w:szCs w:val="21"/>
              </w:rPr>
            </w:pPr>
          </w:p>
        </w:tc>
        <w:tc>
          <w:tcPr>
            <w:tcW w:w="1361" w:type="dxa"/>
          </w:tcPr>
          <w:p>
            <w:pPr>
              <w:spacing w:line="440" w:lineRule="exact"/>
              <w:rPr>
                <w:rFonts w:eastAsia="黑体"/>
                <w:szCs w:val="21"/>
              </w:rPr>
            </w:pPr>
          </w:p>
        </w:tc>
        <w:tc>
          <w:tcPr>
            <w:tcW w:w="2904" w:type="dxa"/>
            <w:gridSpan w:val="2"/>
          </w:tcPr>
          <w:p>
            <w:pPr>
              <w:spacing w:line="440" w:lineRule="exact"/>
              <w:rPr>
                <w:rFonts w:eastAsia="黑体"/>
                <w:szCs w:val="21"/>
              </w:rPr>
            </w:pPr>
          </w:p>
        </w:tc>
      </w:tr>
    </w:tbl>
    <w:p>
      <w:pPr>
        <w:spacing w:line="440" w:lineRule="exact"/>
        <w:jc w:val="center"/>
      </w:pPr>
      <w:r>
        <w:br w:type="page"/>
      </w:r>
    </w:p>
    <w:p>
      <w:pPr>
        <w:spacing w:line="440" w:lineRule="exact"/>
        <w:jc w:val="center"/>
        <w:rPr>
          <w:rFonts w:hint="eastAsia" w:ascii="宋体" w:hAnsi="宋体" w:eastAsia="宋体"/>
          <w:b/>
          <w:sz w:val="32"/>
          <w:szCs w:val="32"/>
          <w:lang w:eastAsia="zh-CN"/>
        </w:rPr>
      </w:pPr>
      <w:r>
        <w:rPr>
          <w:rFonts w:hint="eastAsia" w:ascii="宋体" w:hAnsi="宋体"/>
          <w:b/>
          <w:sz w:val="32"/>
          <w:szCs w:val="32"/>
        </w:rPr>
        <w:t>承诺书</w:t>
      </w:r>
    </w:p>
    <w:p>
      <w:pPr>
        <w:spacing w:line="440" w:lineRule="exact"/>
        <w:rPr>
          <w:rFonts w:ascii="宋体" w:hAnsi="宋体"/>
          <w:szCs w:val="21"/>
        </w:rPr>
      </w:pPr>
      <w:r>
        <w:rPr>
          <w:rFonts w:hint="eastAsia" w:ascii="宋体" w:hAnsi="宋体"/>
          <w:szCs w:val="21"/>
          <w:u w:val="single"/>
        </w:rPr>
        <w:t>（</w:t>
      </w:r>
      <w:r>
        <w:rPr>
          <w:rFonts w:hint="eastAsia" w:ascii="宋体" w:hAnsi="宋体"/>
          <w:szCs w:val="21"/>
          <w:u w:val="single"/>
          <w:lang w:eastAsia="zh-CN"/>
        </w:rPr>
        <w:t>招标</w:t>
      </w:r>
      <w:r>
        <w:rPr>
          <w:rFonts w:hint="eastAsia" w:ascii="宋体" w:hAnsi="宋体"/>
          <w:szCs w:val="21"/>
          <w:u w:val="single"/>
        </w:rPr>
        <w:t>人名称）</w:t>
      </w:r>
      <w:r>
        <w:rPr>
          <w:rFonts w:hint="eastAsia" w:ascii="宋体" w:hAnsi="宋体"/>
          <w:szCs w:val="21"/>
        </w:rPr>
        <w:t>：</w:t>
      </w:r>
    </w:p>
    <w:p>
      <w:pPr>
        <w:spacing w:line="440" w:lineRule="exact"/>
        <w:rPr>
          <w:rFonts w:ascii="宋体" w:hAnsi="宋体"/>
          <w:szCs w:val="21"/>
        </w:rPr>
      </w:pPr>
    </w:p>
    <w:p>
      <w:pPr>
        <w:spacing w:line="440" w:lineRule="exact"/>
        <w:ind w:left="315" w:leftChars="150" w:firstLine="411" w:firstLineChars="196"/>
        <w:rPr>
          <w:rFonts w:ascii="宋体" w:hAnsi="宋体"/>
          <w:szCs w:val="21"/>
        </w:rPr>
      </w:pPr>
      <w:r>
        <w:rPr>
          <w:rFonts w:hint="eastAsia" w:ascii="宋体" w:hAnsi="宋体"/>
          <w:szCs w:val="21"/>
        </w:rPr>
        <w:t>我方在此声明，我方拟派往</w:t>
      </w:r>
      <w:r>
        <w:rPr>
          <w:rFonts w:hint="eastAsia" w:ascii="宋体" w:hAnsi="宋体"/>
          <w:color w:val="auto"/>
          <w:szCs w:val="21"/>
        </w:rPr>
        <w:t>（项目名称）</w:t>
      </w:r>
      <w:r>
        <w:rPr>
          <w:rFonts w:hint="eastAsia" w:ascii="宋体" w:hAnsi="宋体"/>
          <w:szCs w:val="21"/>
        </w:rPr>
        <w:t xml:space="preserve">（以下简称：“本工程”）的项目经理 </w:t>
      </w:r>
      <w:r>
        <w:rPr>
          <w:rFonts w:hint="eastAsia" w:ascii="宋体" w:hAnsi="宋体"/>
          <w:szCs w:val="21"/>
          <w:u w:val="single"/>
        </w:rPr>
        <w:t xml:space="preserve">   （</w:t>
      </w:r>
      <w:r>
        <w:rPr>
          <w:rFonts w:hint="eastAsia" w:ascii="宋体" w:hAnsi="宋体"/>
          <w:szCs w:val="21"/>
        </w:rPr>
        <w:t>项目经理姓名）现阶段没有担任任何在施建设工程项目的项目经理。</w:t>
      </w:r>
    </w:p>
    <w:p>
      <w:pPr>
        <w:spacing w:line="440" w:lineRule="exact"/>
        <w:rPr>
          <w:rFonts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 xml:space="preserve"> 特此承诺</w:t>
      </w:r>
    </w:p>
    <w:p>
      <w:pPr>
        <w:spacing w:line="440" w:lineRule="exact"/>
        <w:rPr>
          <w:rFonts w:ascii="宋体" w:hAnsi="宋体"/>
          <w:szCs w:val="21"/>
        </w:rPr>
      </w:pPr>
    </w:p>
    <w:p>
      <w:pPr>
        <w:spacing w:line="440" w:lineRule="exact"/>
        <w:jc w:val="right"/>
        <w:rPr>
          <w:rFonts w:ascii="宋体" w:hAnsi="宋体"/>
          <w:szCs w:val="21"/>
        </w:rPr>
      </w:pPr>
      <w:r>
        <w:rPr>
          <w:rFonts w:hint="eastAsia" w:ascii="宋体" w:hAnsi="宋体"/>
          <w:szCs w:val="21"/>
        </w:rPr>
        <w:t>供应商名称：（盖单位章）</w:t>
      </w:r>
    </w:p>
    <w:p>
      <w:pPr>
        <w:spacing w:line="440" w:lineRule="exact"/>
        <w:ind w:firstLine="3465" w:firstLineChars="1650"/>
        <w:rPr>
          <w:rFonts w:ascii="宋体" w:hAnsi="宋体"/>
          <w:szCs w:val="21"/>
        </w:rPr>
      </w:pPr>
    </w:p>
    <w:p>
      <w:pPr>
        <w:spacing w:line="440" w:lineRule="exact"/>
        <w:jc w:val="right"/>
        <w:rPr>
          <w:rFonts w:ascii="宋体" w:hAnsi="宋体"/>
          <w:szCs w:val="21"/>
        </w:rPr>
      </w:pPr>
      <w:r>
        <w:rPr>
          <w:rFonts w:hint="eastAsia" w:ascii="宋体" w:hAnsi="宋体"/>
          <w:szCs w:val="21"/>
        </w:rPr>
        <w:t>法定代表人或其委托代理人：（签字或盖章）</w:t>
      </w:r>
    </w:p>
    <w:p>
      <w:pPr>
        <w:spacing w:line="440" w:lineRule="exact"/>
        <w:ind w:firstLine="3465" w:firstLineChars="1650"/>
        <w:rPr>
          <w:rFonts w:ascii="宋体" w:hAnsi="宋体"/>
          <w:szCs w:val="21"/>
        </w:rPr>
      </w:pPr>
    </w:p>
    <w:p>
      <w:pPr>
        <w:spacing w:line="560" w:lineRule="exact"/>
        <w:ind w:right="420" w:firstLine="4473" w:firstLineChars="2130"/>
        <w:rPr>
          <w:rFonts w:ascii="宋体" w:hAnsi="宋体"/>
          <w:sz w:val="24"/>
        </w:rPr>
      </w:pPr>
      <w:r>
        <w:rPr>
          <w:rFonts w:hint="eastAsia" w:ascii="宋体" w:hAnsi="宋体"/>
          <w:szCs w:val="21"/>
        </w:rPr>
        <w:t xml:space="preserve"> 年 月日</w:t>
      </w:r>
    </w:p>
    <w:p>
      <w:pPr>
        <w:topLinePunct/>
        <w:spacing w:line="440" w:lineRule="exact"/>
        <w:jc w:val="center"/>
        <w:rPr>
          <w:sz w:val="20"/>
        </w:rPr>
      </w:pPr>
      <w:r>
        <w:rPr>
          <w:rFonts w:ascii="宋体" w:hAnsi="宋体"/>
          <w:sz w:val="20"/>
        </w:rPr>
        <w:br w:type="page"/>
      </w:r>
    </w:p>
    <w:p>
      <w:pPr>
        <w:pStyle w:val="438"/>
        <w:spacing w:before="156" w:after="156" w:line="432" w:lineRule="auto"/>
        <w:jc w:val="left"/>
        <w:outlineLvl w:val="1"/>
        <w:rPr>
          <w:rFonts w:cs="宋体"/>
          <w:b w:val="0"/>
          <w:color w:val="000000"/>
          <w:sz w:val="28"/>
        </w:rPr>
      </w:pPr>
      <w:bookmarkStart w:id="331" w:name="_Toc38219030"/>
      <w:bookmarkStart w:id="332" w:name="_Toc26277"/>
      <w:r>
        <w:rPr>
          <w:rFonts w:hint="eastAsia" w:cs="宋体"/>
          <w:color w:val="000000"/>
          <w:sz w:val="28"/>
        </w:rPr>
        <w:t>（四）</w:t>
      </w:r>
      <w:bookmarkEnd w:id="331"/>
      <w:r>
        <w:rPr>
          <w:rFonts w:hint="eastAsia" w:cs="宋体"/>
          <w:b w:val="0"/>
          <w:color w:val="000000"/>
          <w:sz w:val="28"/>
        </w:rPr>
        <w:t>具有良好的商业信誉和健全的财务会计制度（提供20</w:t>
      </w:r>
      <w:r>
        <w:rPr>
          <w:rFonts w:hint="eastAsia" w:cs="宋体"/>
          <w:b w:val="0"/>
          <w:color w:val="000000"/>
          <w:sz w:val="28"/>
          <w:lang w:val="en-US" w:eastAsia="zh-CN"/>
        </w:rPr>
        <w:t>21</w:t>
      </w:r>
      <w:r>
        <w:rPr>
          <w:rFonts w:hint="eastAsia" w:cs="宋体"/>
          <w:b w:val="0"/>
          <w:color w:val="000000"/>
          <w:sz w:val="28"/>
        </w:rPr>
        <w:t>年任意一个季度的企业财务报表或20</w:t>
      </w:r>
      <w:r>
        <w:rPr>
          <w:rFonts w:hint="eastAsia" w:cs="宋体"/>
          <w:b w:val="0"/>
          <w:color w:val="000000"/>
          <w:sz w:val="28"/>
          <w:lang w:val="en-US" w:eastAsia="zh-CN"/>
        </w:rPr>
        <w:t>21</w:t>
      </w:r>
      <w:r>
        <w:rPr>
          <w:rFonts w:hint="eastAsia" w:cs="宋体"/>
          <w:b w:val="0"/>
          <w:color w:val="000000"/>
          <w:sz w:val="28"/>
        </w:rPr>
        <w:t>年度审计报告复印件加盖公章）</w:t>
      </w:r>
      <w:bookmarkEnd w:id="332"/>
    </w:p>
    <w:p>
      <w:pPr>
        <w:snapToGrid w:val="0"/>
        <w:spacing w:line="432" w:lineRule="auto"/>
        <w:rPr>
          <w:rFonts w:ascii="宋体" w:hAnsi="宋体" w:cs="宋体"/>
          <w:color w:val="000000"/>
          <w:szCs w:val="21"/>
        </w:rPr>
      </w:pPr>
    </w:p>
    <w:p>
      <w:pPr>
        <w:snapToGrid w:val="0"/>
        <w:spacing w:line="432" w:lineRule="auto"/>
        <w:rPr>
          <w:rFonts w:ascii="宋体" w:hAnsi="宋体" w:cs="宋体"/>
          <w:color w:val="000000"/>
          <w:szCs w:val="21"/>
        </w:rPr>
      </w:pPr>
    </w:p>
    <w:p>
      <w:pPr>
        <w:snapToGrid w:val="0"/>
        <w:spacing w:line="432" w:lineRule="auto"/>
        <w:rPr>
          <w:rFonts w:ascii="宋体" w:hAnsi="宋体" w:cs="宋体"/>
          <w:color w:val="000000"/>
          <w:szCs w:val="21"/>
        </w:rPr>
      </w:pPr>
    </w:p>
    <w:p>
      <w:pPr>
        <w:snapToGrid w:val="0"/>
        <w:spacing w:line="432" w:lineRule="auto"/>
        <w:rPr>
          <w:rFonts w:ascii="宋体" w:hAnsi="宋体" w:cs="宋体"/>
          <w:color w:val="000000"/>
          <w:szCs w:val="21"/>
        </w:rPr>
      </w:pPr>
    </w:p>
    <w:p>
      <w:pPr>
        <w:snapToGrid w:val="0"/>
        <w:spacing w:line="432" w:lineRule="auto"/>
        <w:rPr>
          <w:rFonts w:ascii="宋体" w:hAnsi="宋体" w:cs="宋体"/>
          <w:bCs/>
          <w:color w:val="000000"/>
          <w:sz w:val="28"/>
          <w:szCs w:val="44"/>
        </w:rPr>
      </w:pPr>
      <w:r>
        <w:rPr>
          <w:rFonts w:hint="eastAsia" w:ascii="宋体" w:hAnsi="宋体" w:cs="宋体"/>
          <w:b/>
          <w:bCs/>
          <w:color w:val="000000"/>
          <w:sz w:val="28"/>
          <w:szCs w:val="44"/>
        </w:rPr>
        <w:t>（五）</w:t>
      </w:r>
      <w:r>
        <w:rPr>
          <w:rFonts w:hint="eastAsia" w:ascii="宋体" w:hAnsi="宋体" w:cs="宋体"/>
          <w:bCs/>
          <w:color w:val="000000"/>
          <w:sz w:val="28"/>
          <w:szCs w:val="44"/>
        </w:rPr>
        <w:t>有依法缴纳税收和社会保障资金的良好记录（提供20</w:t>
      </w:r>
      <w:r>
        <w:rPr>
          <w:rFonts w:hint="eastAsia" w:ascii="宋体" w:hAnsi="宋体" w:cs="宋体"/>
          <w:bCs/>
          <w:color w:val="000000"/>
          <w:sz w:val="28"/>
          <w:szCs w:val="44"/>
          <w:lang w:val="en-US" w:eastAsia="zh-CN"/>
        </w:rPr>
        <w:t>22</w:t>
      </w:r>
      <w:r>
        <w:rPr>
          <w:rFonts w:hint="eastAsia" w:ascii="宋体" w:hAnsi="宋体" w:cs="宋体"/>
          <w:bCs/>
          <w:color w:val="000000"/>
          <w:sz w:val="28"/>
          <w:szCs w:val="44"/>
        </w:rPr>
        <w:t>年任意</w:t>
      </w:r>
      <w:r>
        <w:rPr>
          <w:rFonts w:hint="eastAsia" w:ascii="宋体" w:hAnsi="宋体" w:cs="宋体"/>
          <w:bCs/>
          <w:color w:val="000000"/>
          <w:sz w:val="28"/>
          <w:szCs w:val="44"/>
          <w:lang w:val="en-US" w:eastAsia="zh-CN"/>
        </w:rPr>
        <w:t>3</w:t>
      </w:r>
      <w:r>
        <w:rPr>
          <w:rFonts w:hint="eastAsia" w:ascii="宋体" w:hAnsi="宋体" w:cs="宋体"/>
          <w:bCs/>
          <w:color w:val="000000"/>
          <w:sz w:val="28"/>
          <w:szCs w:val="44"/>
        </w:rPr>
        <w:t>个月的社保缴纳记录凭证和纳税证明复印件并加盖公章）；</w:t>
      </w:r>
    </w:p>
    <w:p>
      <w:pPr>
        <w:widowControl/>
        <w:jc w:val="left"/>
        <w:rPr>
          <w:rFonts w:ascii="宋体" w:hAnsi="宋体" w:cs="宋体"/>
          <w:b/>
          <w:bCs/>
          <w:color w:val="000000"/>
          <w:sz w:val="28"/>
          <w:szCs w:val="44"/>
        </w:rPr>
      </w:pPr>
    </w:p>
    <w:p>
      <w:pPr>
        <w:widowControl/>
        <w:jc w:val="left"/>
        <w:rPr>
          <w:rFonts w:ascii="宋体" w:hAnsi="宋体" w:cs="宋体"/>
          <w:b/>
          <w:bCs/>
          <w:color w:val="000000"/>
          <w:sz w:val="28"/>
          <w:szCs w:val="44"/>
        </w:rPr>
      </w:pPr>
    </w:p>
    <w:p>
      <w:pPr>
        <w:widowControl/>
        <w:jc w:val="left"/>
        <w:rPr>
          <w:rFonts w:ascii="宋体" w:hAnsi="宋体" w:cs="宋体"/>
          <w:b/>
          <w:bCs/>
          <w:color w:val="000000"/>
          <w:sz w:val="28"/>
          <w:szCs w:val="44"/>
        </w:rPr>
      </w:pPr>
    </w:p>
    <w:p>
      <w:pPr>
        <w:snapToGrid w:val="0"/>
        <w:spacing w:line="432" w:lineRule="auto"/>
        <w:rPr>
          <w:rFonts w:ascii="宋体" w:hAnsi="宋体" w:cs="宋体"/>
          <w:color w:val="000000"/>
          <w:szCs w:val="21"/>
        </w:rPr>
      </w:pPr>
    </w:p>
    <w:p>
      <w:pPr>
        <w:numPr>
          <w:ilvl w:val="0"/>
          <w:numId w:val="2"/>
        </w:numPr>
        <w:snapToGrid w:val="0"/>
        <w:spacing w:line="432" w:lineRule="auto"/>
        <w:rPr>
          <w:rFonts w:hint="eastAsia" w:ascii="宋体" w:hAnsi="宋体" w:cs="宋体"/>
          <w:bCs/>
          <w:color w:val="000000"/>
          <w:sz w:val="28"/>
          <w:szCs w:val="44"/>
        </w:rPr>
      </w:pPr>
      <w:r>
        <w:rPr>
          <w:rFonts w:hint="eastAsia" w:ascii="宋体" w:hAnsi="宋体" w:cs="宋体"/>
          <w:bCs/>
          <w:color w:val="000000"/>
          <w:sz w:val="28"/>
          <w:szCs w:val="44"/>
        </w:rPr>
        <w:t>供应商必须为未被列入“信用中国”网站( www.creditchina.gov.cn) 失信被执行人、税收违法</w:t>
      </w:r>
      <w:r>
        <w:rPr>
          <w:rFonts w:hint="eastAsia" w:ascii="宋体" w:hAnsi="宋体" w:cs="宋体"/>
          <w:bCs/>
          <w:color w:val="000000"/>
          <w:sz w:val="28"/>
          <w:szCs w:val="44"/>
          <w:lang w:eastAsia="zh-CN"/>
        </w:rPr>
        <w:t>黑</w:t>
      </w:r>
      <w:r>
        <w:rPr>
          <w:rFonts w:hint="eastAsia" w:ascii="宋体" w:hAnsi="宋体" w:cs="宋体"/>
          <w:bCs/>
          <w:color w:val="000000"/>
          <w:sz w:val="28"/>
          <w:szCs w:val="44"/>
        </w:rPr>
        <w:t xml:space="preserve">名单、政府采购严重违法失信行为记录名单和“中国政府采购网” ( </w:t>
      </w:r>
      <w:r>
        <w:rPr>
          <w:rFonts w:hint="eastAsia" w:ascii="宋体" w:hAnsi="宋体" w:cs="宋体"/>
          <w:bCs/>
          <w:color w:val="000000"/>
          <w:sz w:val="28"/>
          <w:szCs w:val="44"/>
        </w:rPr>
        <w:fldChar w:fldCharType="begin"/>
      </w:r>
      <w:r>
        <w:rPr>
          <w:rFonts w:hint="eastAsia" w:ascii="宋体" w:hAnsi="宋体" w:cs="宋体"/>
          <w:bCs/>
          <w:color w:val="000000"/>
          <w:sz w:val="28"/>
          <w:szCs w:val="44"/>
        </w:rPr>
        <w:instrText xml:space="preserve"> HYPERLINK "http://www.ccgp.gov.cn)政府采购严重违法失信行为记录名单的响应人；" </w:instrText>
      </w:r>
      <w:r>
        <w:rPr>
          <w:rFonts w:hint="eastAsia" w:ascii="宋体" w:hAnsi="宋体" w:cs="宋体"/>
          <w:bCs/>
          <w:color w:val="000000"/>
          <w:sz w:val="28"/>
          <w:szCs w:val="44"/>
        </w:rPr>
        <w:fldChar w:fldCharType="separate"/>
      </w:r>
      <w:r>
        <w:rPr>
          <w:rStyle w:val="61"/>
          <w:rFonts w:hint="eastAsia" w:ascii="宋体" w:hAnsi="宋体" w:cs="宋体"/>
          <w:bCs/>
          <w:sz w:val="28"/>
          <w:szCs w:val="44"/>
        </w:rPr>
        <w:t>www.ccgp.gov.cn)政府采购严重违法失信行为记录名单的响应人；</w:t>
      </w:r>
      <w:r>
        <w:rPr>
          <w:rFonts w:hint="eastAsia" w:ascii="宋体" w:hAnsi="宋体" w:cs="宋体"/>
          <w:bCs/>
          <w:color w:val="000000"/>
          <w:sz w:val="28"/>
          <w:szCs w:val="44"/>
        </w:rPr>
        <w:fldChar w:fldCharType="end"/>
      </w:r>
    </w:p>
    <w:p>
      <w:pPr>
        <w:pStyle w:val="15"/>
        <w:numPr>
          <w:ilvl w:val="0"/>
          <w:numId w:val="0"/>
        </w:numPr>
        <w:rPr>
          <w:rFonts w:hint="eastAsia" w:eastAsiaTheme="minorEastAsia"/>
          <w:sz w:val="24"/>
          <w:szCs w:val="32"/>
          <w:lang w:eastAsia="zh-CN"/>
        </w:rPr>
      </w:pPr>
      <w:r>
        <w:rPr>
          <w:rFonts w:hint="eastAsia"/>
          <w:sz w:val="28"/>
          <w:szCs w:val="36"/>
          <w:lang w:eastAsia="zh-CN"/>
        </w:rPr>
        <w:t>（七）</w:t>
      </w:r>
      <w:r>
        <w:rPr>
          <w:rFonts w:hint="eastAsia" w:ascii="宋体" w:hAnsi="宋体" w:eastAsia="宋体" w:cs="宋体"/>
          <w:bCs/>
          <w:color w:val="000000"/>
          <w:kern w:val="2"/>
          <w:sz w:val="28"/>
          <w:szCs w:val="44"/>
          <w:lang w:val="en-US" w:eastAsia="zh-CN" w:bidi="ar-SA"/>
        </w:rPr>
        <w:t>供应商应在海南省房屋建筑工程全过程监管信息平台完成《海南省建筑企业诚信档案手册》登记，并打印信息平台生成的诚信档案手册；</w:t>
      </w:r>
    </w:p>
    <w:p>
      <w:pPr>
        <w:widowControl/>
        <w:jc w:val="center"/>
        <w:rPr>
          <w:rFonts w:ascii="宋体" w:hAnsi="宋体" w:cs="宋体"/>
          <w:b/>
          <w:bCs/>
          <w:color w:val="000000"/>
          <w:sz w:val="32"/>
          <w:szCs w:val="44"/>
        </w:rPr>
      </w:pPr>
      <w:r>
        <w:rPr>
          <w:rFonts w:ascii="宋体" w:hAnsi="宋体" w:cs="宋体"/>
          <w:b/>
          <w:bCs/>
          <w:color w:val="000000"/>
          <w:sz w:val="28"/>
          <w:szCs w:val="44"/>
        </w:rPr>
        <w:br w:type="page"/>
      </w:r>
      <w:bookmarkStart w:id="333" w:name="_Toc414198506"/>
      <w:r>
        <w:rPr>
          <w:rFonts w:hint="eastAsia" w:ascii="宋体" w:hAnsi="宋体" w:cs="宋体"/>
          <w:b/>
          <w:bCs/>
          <w:color w:val="000000"/>
          <w:sz w:val="32"/>
          <w:szCs w:val="44"/>
        </w:rPr>
        <w:t>（七）声明函</w:t>
      </w:r>
    </w:p>
    <w:p>
      <w:pPr>
        <w:rPr>
          <w:rFonts w:ascii="宋体" w:hAnsi="宋体" w:cs="宋体"/>
          <w:b/>
          <w:sz w:val="24"/>
        </w:rPr>
      </w:pPr>
    </w:p>
    <w:p>
      <w:pPr>
        <w:rPr>
          <w:rFonts w:ascii="宋体" w:hAnsi="宋体" w:cs="宋体"/>
          <w:b/>
          <w:sz w:val="24"/>
        </w:rPr>
      </w:pPr>
    </w:p>
    <w:p>
      <w:pPr>
        <w:rPr>
          <w:rFonts w:ascii="宋体" w:hAnsi="宋体" w:cs="宋体"/>
          <w:sz w:val="24"/>
        </w:rPr>
      </w:pPr>
      <w:r>
        <w:rPr>
          <w:rFonts w:hint="eastAsia" w:ascii="宋体" w:hAnsi="宋体" w:cs="宋体"/>
          <w:bCs/>
          <w:sz w:val="24"/>
          <w:u w:val="single"/>
          <w:lang w:val="en-GB"/>
        </w:rPr>
        <w:t xml:space="preserve">  （</w:t>
      </w:r>
      <w:r>
        <w:rPr>
          <w:rFonts w:hint="eastAsia" w:ascii="宋体" w:hAnsi="宋体" w:cs="宋体"/>
          <w:bCs/>
          <w:sz w:val="24"/>
          <w:u w:val="single"/>
          <w:lang w:val="en-GB" w:eastAsia="zh-CN"/>
        </w:rPr>
        <w:t>招标</w:t>
      </w:r>
      <w:r>
        <w:rPr>
          <w:rFonts w:hint="eastAsia" w:ascii="宋体" w:hAnsi="宋体" w:cs="宋体"/>
          <w:bCs/>
          <w:sz w:val="24"/>
          <w:u w:val="single"/>
          <w:lang w:val="en-GB"/>
        </w:rPr>
        <w:t xml:space="preserve">人名称）  </w:t>
      </w:r>
      <w:r>
        <w:rPr>
          <w:rFonts w:hint="eastAsia" w:ascii="宋体" w:hAnsi="宋体" w:cs="宋体"/>
          <w:bCs/>
          <w:sz w:val="24"/>
          <w:lang w:val="en-GB"/>
        </w:rPr>
        <w:t>：</w:t>
      </w: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我单位在</w:t>
      </w:r>
      <w:r>
        <w:rPr>
          <w:rFonts w:ascii="宋体" w:hAnsi="宋体" w:cs="宋体"/>
          <w:sz w:val="24"/>
        </w:rPr>
        <w:t>参加招</w:t>
      </w:r>
      <w:r>
        <w:rPr>
          <w:rFonts w:hint="eastAsia" w:ascii="宋体" w:hAnsi="宋体" w:cs="宋体"/>
          <w:sz w:val="24"/>
        </w:rPr>
        <w:t>投</w:t>
      </w:r>
      <w:r>
        <w:rPr>
          <w:rFonts w:ascii="宋体" w:hAnsi="宋体" w:cs="宋体"/>
          <w:sz w:val="24"/>
        </w:rPr>
        <w:t>标活动前三年内，在经营活动中没有重大违法记录。</w:t>
      </w:r>
    </w:p>
    <w:p>
      <w:pPr>
        <w:ind w:firstLine="640"/>
        <w:rPr>
          <w:rFonts w:ascii="宋体" w:hAnsi="宋体" w:cs="宋体"/>
          <w:sz w:val="24"/>
        </w:rPr>
      </w:pPr>
    </w:p>
    <w:p>
      <w:pPr>
        <w:ind w:firstLine="480" w:firstLineChars="200"/>
        <w:rPr>
          <w:rFonts w:ascii="宋体" w:hAnsi="宋体" w:cs="宋体"/>
          <w:sz w:val="24"/>
        </w:rPr>
      </w:pPr>
      <w:r>
        <w:rPr>
          <w:rFonts w:ascii="宋体" w:hAnsi="宋体" w:cs="宋体"/>
          <w:sz w:val="24"/>
        </w:rPr>
        <w:t>特此声明！</w:t>
      </w:r>
    </w:p>
    <w:p>
      <w:pPr>
        <w:ind w:firstLine="5600"/>
        <w:rPr>
          <w:rFonts w:ascii="宋体" w:hAnsi="宋体" w:cs="宋体"/>
          <w:sz w:val="24"/>
        </w:rPr>
      </w:pPr>
    </w:p>
    <w:p>
      <w:pPr>
        <w:ind w:firstLine="3600" w:firstLineChars="1500"/>
        <w:rPr>
          <w:rFonts w:ascii="宋体" w:hAnsi="宋体" w:cs="宋体"/>
          <w:sz w:val="24"/>
        </w:rPr>
      </w:pPr>
    </w:p>
    <w:p>
      <w:pPr>
        <w:ind w:firstLine="3600" w:firstLineChars="1500"/>
        <w:rPr>
          <w:rFonts w:ascii="宋体" w:hAnsi="宋体" w:cs="宋体"/>
          <w:sz w:val="24"/>
        </w:rPr>
      </w:pPr>
    </w:p>
    <w:p>
      <w:pPr>
        <w:ind w:firstLine="3600" w:firstLineChars="1500"/>
        <w:rPr>
          <w:rFonts w:ascii="宋体" w:hAnsi="宋体" w:cs="宋体"/>
          <w:sz w:val="24"/>
        </w:rPr>
      </w:pPr>
    </w:p>
    <w:p>
      <w:pPr>
        <w:ind w:firstLine="3600" w:firstLineChars="1500"/>
        <w:rPr>
          <w:rFonts w:ascii="宋体" w:hAnsi="宋体" w:cs="宋体"/>
          <w:sz w:val="24"/>
        </w:rPr>
      </w:pPr>
      <w:r>
        <w:rPr>
          <w:rFonts w:hint="eastAsia" w:ascii="宋体" w:hAnsi="宋体" w:cs="宋体"/>
          <w:sz w:val="24"/>
        </w:rPr>
        <w:t>供应商名称（盖章）：</w:t>
      </w:r>
    </w:p>
    <w:p>
      <w:pPr>
        <w:ind w:firstLine="5600"/>
        <w:rPr>
          <w:rFonts w:ascii="宋体" w:hAnsi="宋体" w:cs="宋体"/>
          <w:sz w:val="24"/>
        </w:rPr>
      </w:pPr>
    </w:p>
    <w:p>
      <w:pPr>
        <w:ind w:firstLine="4080" w:firstLineChars="1700"/>
        <w:rPr>
          <w:rFonts w:ascii="宋体" w:hAnsi="宋体" w:cs="宋体"/>
          <w:sz w:val="24"/>
        </w:rPr>
      </w:pPr>
      <w:r>
        <w:rPr>
          <w:rFonts w:ascii="宋体" w:hAnsi="宋体" w:cs="宋体"/>
          <w:sz w:val="24"/>
        </w:rPr>
        <w:t>年   月  日</w:t>
      </w:r>
    </w:p>
    <w:p>
      <w:pPr>
        <w:pStyle w:val="438"/>
        <w:spacing w:before="156" w:after="156" w:line="432" w:lineRule="auto"/>
        <w:outlineLvl w:val="1"/>
        <w:rPr>
          <w:kern w:val="1"/>
        </w:rPr>
      </w:pPr>
      <w:r>
        <w:rPr>
          <w:rFonts w:cs="宋体"/>
          <w:color w:val="000000"/>
          <w:sz w:val="30"/>
          <w:szCs w:val="30"/>
        </w:rPr>
        <w:br w:type="page"/>
      </w:r>
      <w:bookmarkStart w:id="334" w:name="_Toc13049"/>
      <w:bookmarkStart w:id="335" w:name="_Toc5891"/>
      <w:bookmarkStart w:id="336" w:name="_Toc19251"/>
      <w:bookmarkStart w:id="337" w:name="_Toc27573"/>
      <w:bookmarkStart w:id="338" w:name="_Toc38219031"/>
      <w:r>
        <w:rPr>
          <w:rFonts w:hint="eastAsia" w:cs="宋体"/>
          <w:color w:val="000000"/>
          <w:sz w:val="30"/>
          <w:szCs w:val="30"/>
          <w:lang w:eastAsia="zh-CN"/>
        </w:rPr>
        <w:t>六</w:t>
      </w:r>
      <w:r>
        <w:rPr>
          <w:rFonts w:hint="eastAsia" w:cs="宋体"/>
          <w:color w:val="000000"/>
        </w:rPr>
        <w:t>、</w:t>
      </w:r>
      <w:bookmarkEnd w:id="333"/>
      <w:bookmarkEnd w:id="334"/>
      <w:bookmarkEnd w:id="335"/>
      <w:bookmarkEnd w:id="336"/>
      <w:r>
        <w:rPr>
          <w:rFonts w:cs="宋体"/>
          <w:color w:val="000000"/>
        </w:rPr>
        <w:t>企业业绩</w:t>
      </w:r>
      <w:bookmarkEnd w:id="337"/>
      <w:bookmarkEnd w:id="338"/>
    </w:p>
    <w:p>
      <w:pPr>
        <w:spacing w:line="432" w:lineRule="auto"/>
        <w:ind w:right="-506" w:rightChars="-241"/>
        <w:jc w:val="center"/>
        <w:outlineLvl w:val="1"/>
        <w:rPr>
          <w:rFonts w:ascii="宋体" w:hAnsi="宋体" w:cs="宋体"/>
          <w:b/>
          <w:color w:val="000000"/>
          <w:szCs w:val="21"/>
        </w:rPr>
      </w:pPr>
    </w:p>
    <w:p>
      <w:pPr>
        <w:snapToGrid w:val="0"/>
        <w:spacing w:line="432" w:lineRule="auto"/>
        <w:rPr>
          <w:rFonts w:ascii="宋体" w:hAnsi="宋体" w:cs="宋体"/>
          <w:color w:val="000000"/>
        </w:rPr>
      </w:pPr>
    </w:p>
    <w:p>
      <w:pPr>
        <w:rPr>
          <w:rFonts w:hint="eastAsia" w:ascii="宋体" w:hAnsi="宋体" w:cs="宋体"/>
          <w:b/>
          <w:bCs/>
          <w:color w:val="000000"/>
          <w:sz w:val="32"/>
          <w:szCs w:val="44"/>
          <w:lang w:eastAsia="zh-CN"/>
        </w:rPr>
      </w:pPr>
      <w:bookmarkStart w:id="339" w:name="_Toc311036364"/>
      <w:bookmarkEnd w:id="339"/>
      <w:bookmarkStart w:id="340" w:name="_Toc38219033"/>
      <w:r>
        <w:rPr>
          <w:rFonts w:hint="eastAsia" w:ascii="宋体" w:hAnsi="宋体" w:cs="宋体"/>
          <w:b/>
          <w:bCs/>
          <w:color w:val="000000"/>
          <w:sz w:val="32"/>
          <w:szCs w:val="44"/>
          <w:lang w:eastAsia="zh-CN"/>
        </w:rPr>
        <w:br w:type="page"/>
      </w:r>
    </w:p>
    <w:p>
      <w:pPr>
        <w:spacing w:line="432" w:lineRule="auto"/>
        <w:jc w:val="center"/>
        <w:outlineLvl w:val="1"/>
        <w:rPr>
          <w:rFonts w:ascii="宋体" w:hAnsi="宋体" w:cs="宋体"/>
          <w:b/>
          <w:bCs/>
          <w:color w:val="000000"/>
          <w:sz w:val="32"/>
          <w:szCs w:val="44"/>
        </w:rPr>
      </w:pPr>
      <w:bookmarkStart w:id="341" w:name="_Toc29334"/>
      <w:r>
        <w:rPr>
          <w:rFonts w:hint="eastAsia" w:ascii="宋体" w:hAnsi="宋体" w:cs="宋体"/>
          <w:b/>
          <w:bCs/>
          <w:color w:val="000000"/>
          <w:sz w:val="32"/>
          <w:szCs w:val="44"/>
          <w:lang w:eastAsia="zh-CN"/>
        </w:rPr>
        <w:t>七</w:t>
      </w:r>
      <w:r>
        <w:rPr>
          <w:rFonts w:hint="eastAsia" w:ascii="宋体" w:hAnsi="宋体" w:cs="宋体"/>
          <w:b/>
          <w:bCs/>
          <w:color w:val="000000"/>
          <w:sz w:val="32"/>
          <w:szCs w:val="44"/>
        </w:rPr>
        <w:t>、技术部分</w:t>
      </w:r>
      <w:bookmarkEnd w:id="340"/>
      <w:bookmarkEnd w:id="341"/>
    </w:p>
    <w:p>
      <w:pPr>
        <w:spacing w:line="432" w:lineRule="auto"/>
        <w:jc w:val="center"/>
        <w:outlineLvl w:val="1"/>
        <w:rPr>
          <w:rFonts w:ascii="宋体" w:hAnsi="宋体" w:cs="宋体"/>
          <w:b/>
          <w:color w:val="000000"/>
          <w:sz w:val="30"/>
          <w:szCs w:val="30"/>
        </w:rPr>
      </w:pPr>
    </w:p>
    <w:p>
      <w:pPr>
        <w:spacing w:line="432" w:lineRule="auto"/>
        <w:jc w:val="center"/>
        <w:outlineLvl w:val="1"/>
        <w:rPr>
          <w:rFonts w:ascii="宋体" w:hAnsi="宋体" w:cs="宋体"/>
          <w:szCs w:val="36"/>
        </w:rPr>
      </w:pPr>
      <w:r>
        <w:rPr>
          <w:rFonts w:ascii="宋体" w:hAnsi="宋体" w:cs="宋体"/>
          <w:b/>
          <w:color w:val="000000"/>
          <w:sz w:val="30"/>
          <w:szCs w:val="30"/>
        </w:rPr>
        <w:br w:type="page"/>
      </w:r>
      <w:bookmarkStart w:id="342" w:name="_Toc12144"/>
      <w:bookmarkStart w:id="343" w:name="_Toc38219034"/>
      <w:r>
        <w:rPr>
          <w:rFonts w:hint="eastAsia" w:ascii="宋体" w:hAnsi="宋体" w:cs="宋体"/>
          <w:b/>
          <w:bCs/>
          <w:color w:val="000000"/>
          <w:sz w:val="32"/>
          <w:szCs w:val="44"/>
          <w:lang w:eastAsia="zh-CN"/>
        </w:rPr>
        <w:t>八</w:t>
      </w:r>
      <w:r>
        <w:rPr>
          <w:rFonts w:hint="eastAsia" w:ascii="宋体" w:hAnsi="宋体" w:cs="宋体"/>
          <w:b/>
          <w:bCs/>
          <w:color w:val="000000"/>
          <w:sz w:val="32"/>
          <w:szCs w:val="44"/>
        </w:rPr>
        <w:t>、小型、微型企业声明函（如有）</w:t>
      </w:r>
      <w:bookmarkEnd w:id="342"/>
      <w:bookmarkEnd w:id="343"/>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本公司郑重声明，根据《政府采购促进中小企业发展暂行办法》（财库[2011]181号）的规定，本公司为______（请填写：</w:t>
      </w:r>
      <w:r>
        <w:rPr>
          <w:rFonts w:hint="eastAsia" w:ascii="宋体" w:hAnsi="宋体"/>
          <w:sz w:val="24"/>
        </w:rPr>
        <w:t>小型、微型</w:t>
      </w:r>
      <w:r>
        <w:rPr>
          <w:rFonts w:hint="eastAsia" w:ascii="宋体" w:hAnsi="宋体" w:cs="宋体"/>
          <w:sz w:val="24"/>
        </w:rPr>
        <w:t>）企业。即，本公司同时满足以下条件：</w:t>
      </w:r>
    </w:p>
    <w:p>
      <w:pPr>
        <w:spacing w:line="360" w:lineRule="auto"/>
        <w:ind w:firstLine="480" w:firstLineChars="200"/>
        <w:rPr>
          <w:rFonts w:ascii="宋体" w:hAnsi="宋体" w:cs="宋体"/>
          <w:sz w:val="24"/>
        </w:rPr>
      </w:pPr>
      <w:r>
        <w:rPr>
          <w:rFonts w:hint="eastAsia" w:ascii="宋体" w:hAnsi="宋体" w:cs="宋体"/>
          <w:sz w:val="24"/>
        </w:rPr>
        <w:t>1.根据《工业和信息化部、国家统计局、国家发展和改革委员会、财政部关于印发中小企业划型标准规定的通知》（工信部联企业[2011]300号）规定的划分标准，本公司为______（请填写：小型、微型）企业。</w:t>
      </w:r>
    </w:p>
    <w:p>
      <w:pPr>
        <w:spacing w:line="360" w:lineRule="auto"/>
        <w:ind w:firstLine="480" w:firstLineChars="200"/>
        <w:rPr>
          <w:rFonts w:ascii="宋体" w:hAnsi="宋体" w:cs="宋体"/>
          <w:sz w:val="24"/>
        </w:rPr>
      </w:pPr>
      <w:r>
        <w:rPr>
          <w:rFonts w:hint="eastAsia" w:ascii="宋体" w:hAnsi="宋体" w:cs="宋体"/>
          <w:sz w:val="24"/>
        </w:rPr>
        <w:t>2.本公司参加______单位的______项目采购活动提供本企业制造的货物，由本企业承担工程、提供服务，或者提供其他______（请填写：小型、微型）企业制造的货物。本条所称货物不包括使用大型企业注册商标的货物。</w:t>
      </w:r>
    </w:p>
    <w:p>
      <w:pPr>
        <w:spacing w:line="360" w:lineRule="auto"/>
        <w:ind w:firstLine="480" w:firstLineChars="200"/>
        <w:rPr>
          <w:rFonts w:ascii="宋体" w:hAnsi="宋体" w:cs="宋体"/>
          <w:sz w:val="24"/>
        </w:rPr>
      </w:pPr>
      <w:r>
        <w:rPr>
          <w:rFonts w:hint="eastAsia" w:ascii="宋体" w:hAnsi="宋体" w:cs="宋体"/>
          <w:sz w:val="24"/>
        </w:rPr>
        <w:t>3. 中华人民共和国工商行政管理总局官网上“小微企业名录”查询截图证明（ http://xwqy.gsxt.gov.cn/）。</w:t>
      </w:r>
    </w:p>
    <w:p>
      <w:pPr>
        <w:spacing w:line="360" w:lineRule="auto"/>
        <w:ind w:firstLine="480" w:firstLineChars="200"/>
        <w:rPr>
          <w:rFonts w:ascii="宋体" w:hAnsi="宋体" w:cs="宋体"/>
          <w:sz w:val="24"/>
        </w:rPr>
      </w:pPr>
      <w:r>
        <w:rPr>
          <w:rFonts w:hint="eastAsia" w:ascii="宋体" w:hAnsi="宋体" w:cs="宋体"/>
          <w:sz w:val="24"/>
        </w:rPr>
        <w:t>本公司对上述声明的真实性负责。如有虚假，将依法承担相应责任。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单位名称（盖章）：</w:t>
      </w:r>
    </w:p>
    <w:p>
      <w:pPr>
        <w:spacing w:line="360" w:lineRule="auto"/>
        <w:ind w:firstLine="480" w:firstLineChars="200"/>
        <w:rPr>
          <w:rFonts w:ascii="宋体" w:hAnsi="宋体" w:cs="宋体"/>
          <w:sz w:val="24"/>
        </w:rPr>
      </w:pPr>
      <w:r>
        <w:rPr>
          <w:rFonts w:hint="eastAsia" w:ascii="宋体" w:hAnsi="宋体" w:cs="宋体"/>
          <w:sz w:val="24"/>
        </w:rPr>
        <w:t>日期：</w:t>
      </w:r>
    </w:p>
    <w:p>
      <w:pPr>
        <w:tabs>
          <w:tab w:val="left" w:pos="5580"/>
        </w:tabs>
        <w:spacing w:before="120"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1、供应商符合《工业和信息化部、国家统计局、国家发展和改革委员会、财政部关于印发中小企业划型标准规定的通知》（工信部联企业〔2011〕300 号）规定的划分标准为中小型企业适用。）</w:t>
      </w:r>
    </w:p>
    <w:p>
      <w:pPr>
        <w:spacing w:line="360" w:lineRule="auto"/>
        <w:ind w:firstLine="480" w:firstLineChars="200"/>
        <w:jc w:val="left"/>
        <w:rPr>
          <w:rFonts w:ascii="宋体" w:hAnsi="宋体" w:cs="宋体"/>
          <w:sz w:val="24"/>
        </w:rPr>
      </w:pPr>
      <w:r>
        <w:rPr>
          <w:rFonts w:hint="eastAsia" w:ascii="宋体" w:hAnsi="宋体" w:cs="宋体"/>
          <w:sz w:val="24"/>
        </w:rPr>
        <w:t>2、供应商为非企业单位的，可不提供此声明。</w:t>
      </w:r>
    </w:p>
    <w:p>
      <w:pPr>
        <w:spacing w:line="432" w:lineRule="auto"/>
        <w:jc w:val="center"/>
        <w:outlineLvl w:val="1"/>
        <w:rPr>
          <w:rFonts w:cs="宋体"/>
          <w:szCs w:val="28"/>
        </w:rPr>
      </w:pPr>
      <w:bookmarkStart w:id="344" w:name="_Toc524938917"/>
      <w:bookmarkStart w:id="345" w:name="_Toc19807"/>
      <w:r>
        <w:br w:type="page"/>
      </w:r>
      <w:bookmarkStart w:id="346" w:name="_Toc2397"/>
      <w:bookmarkStart w:id="347" w:name="_Toc38219035"/>
      <w:bookmarkStart w:id="348" w:name="_Toc29776"/>
      <w:r>
        <w:rPr>
          <w:rFonts w:hint="eastAsia" w:ascii="宋体" w:hAnsi="宋体" w:cs="宋体"/>
          <w:b/>
          <w:bCs/>
          <w:color w:val="000000"/>
          <w:sz w:val="32"/>
          <w:szCs w:val="44"/>
          <w:lang w:eastAsia="zh-CN"/>
        </w:rPr>
        <w:t>九</w:t>
      </w:r>
      <w:r>
        <w:rPr>
          <w:rFonts w:hint="eastAsia" w:ascii="宋体" w:hAnsi="宋体" w:cs="宋体"/>
          <w:b/>
          <w:bCs/>
          <w:color w:val="000000"/>
          <w:sz w:val="32"/>
          <w:szCs w:val="44"/>
        </w:rPr>
        <w:t>、监狱企业证明（如有）</w:t>
      </w:r>
      <w:bookmarkEnd w:id="344"/>
      <w:bookmarkEnd w:id="345"/>
      <w:bookmarkEnd w:id="346"/>
      <w:bookmarkEnd w:id="347"/>
      <w:bookmarkEnd w:id="348"/>
    </w:p>
    <w:p>
      <w:pPr>
        <w:pStyle w:val="27"/>
        <w:snapToGrid w:val="0"/>
        <w:spacing w:before="156" w:beforeLines="50" w:line="360" w:lineRule="auto"/>
        <w:rPr>
          <w:rFonts w:cs="宋体"/>
          <w:sz w:val="24"/>
        </w:rPr>
      </w:pPr>
    </w:p>
    <w:p>
      <w:pPr>
        <w:spacing w:line="360" w:lineRule="auto"/>
        <w:ind w:firstLine="480" w:firstLineChars="200"/>
        <w:rPr>
          <w:rFonts w:ascii="宋体" w:hAnsi="宋体" w:cs="宋体"/>
          <w:sz w:val="24"/>
        </w:rPr>
      </w:pPr>
      <w:r>
        <w:rPr>
          <w:rFonts w:hint="eastAsia" w:ascii="宋体" w:hAnsi="宋体" w:cs="宋体"/>
          <w:sz w:val="24"/>
        </w:rPr>
        <w:t>省级以上监狱管理局、戒毒管理局（含新疆生产建设兵团）出具的属于监狱企业的证明文件。</w:t>
      </w:r>
    </w:p>
    <w:p>
      <w:pPr>
        <w:spacing w:line="360" w:lineRule="auto"/>
        <w:rPr>
          <w:rFonts w:ascii="宋体" w:hAnsi="宋体" w:cs="宋体"/>
          <w:sz w:val="24"/>
        </w:rPr>
      </w:pPr>
    </w:p>
    <w:p>
      <w:pPr>
        <w:spacing w:line="360" w:lineRule="auto"/>
        <w:rPr>
          <w:rFonts w:ascii="宋体" w:hAnsi="宋体" w:cs="宋体"/>
          <w:sz w:val="28"/>
        </w:rPr>
      </w:pPr>
    </w:p>
    <w:p>
      <w:pPr>
        <w:spacing w:line="432" w:lineRule="auto"/>
        <w:jc w:val="center"/>
        <w:outlineLvl w:val="1"/>
        <w:rPr>
          <w:rFonts w:ascii="宋体" w:hAnsi="宋体" w:cs="宋体"/>
          <w:b/>
          <w:bCs/>
          <w:color w:val="000000"/>
          <w:sz w:val="32"/>
          <w:szCs w:val="44"/>
        </w:rPr>
      </w:pPr>
      <w:bookmarkStart w:id="349" w:name="_Toc11586_WPSOffice_Level1"/>
      <w:bookmarkStart w:id="350" w:name="_Toc21061_WPSOffice_Level1"/>
      <w:bookmarkStart w:id="351" w:name="_Toc5545_WPSOffice_Level1"/>
      <w:bookmarkStart w:id="352" w:name="_Toc8475_WPSOffice_Level2"/>
      <w:bookmarkStart w:id="353" w:name="_Toc12099"/>
      <w:bookmarkStart w:id="354" w:name="_Toc6245"/>
      <w:bookmarkStart w:id="355" w:name="_Toc20967"/>
      <w:bookmarkStart w:id="356" w:name="_Toc3881"/>
      <w:bookmarkStart w:id="357" w:name="_Toc634"/>
      <w:bookmarkStart w:id="358" w:name="_Toc524938918"/>
      <w:bookmarkStart w:id="359" w:name="_Toc38219036"/>
      <w:bookmarkStart w:id="360" w:name="_Toc31575"/>
      <w:r>
        <w:rPr>
          <w:rFonts w:hint="eastAsia" w:ascii="宋体" w:hAnsi="宋体" w:cs="宋体"/>
          <w:b/>
          <w:bCs/>
          <w:color w:val="000000"/>
          <w:sz w:val="32"/>
          <w:szCs w:val="44"/>
          <w:lang w:eastAsia="zh-CN"/>
        </w:rPr>
        <w:t>十</w:t>
      </w:r>
      <w:r>
        <w:rPr>
          <w:rFonts w:hint="eastAsia" w:ascii="宋体" w:hAnsi="宋体" w:cs="宋体"/>
          <w:b/>
          <w:bCs/>
          <w:color w:val="000000"/>
          <w:sz w:val="32"/>
          <w:szCs w:val="44"/>
        </w:rPr>
        <w:t>、残疾人福利性单位声</w:t>
      </w:r>
      <w:bookmarkEnd w:id="349"/>
      <w:r>
        <w:rPr>
          <w:rFonts w:hint="eastAsia" w:ascii="宋体" w:hAnsi="宋体" w:cs="宋体"/>
          <w:b/>
          <w:bCs/>
          <w:color w:val="000000"/>
          <w:sz w:val="32"/>
          <w:szCs w:val="44"/>
        </w:rPr>
        <w:t>明函</w:t>
      </w:r>
      <w:bookmarkEnd w:id="350"/>
      <w:bookmarkEnd w:id="351"/>
      <w:bookmarkEnd w:id="352"/>
      <w:bookmarkEnd w:id="353"/>
      <w:bookmarkEnd w:id="354"/>
      <w:r>
        <w:rPr>
          <w:rFonts w:hint="eastAsia" w:ascii="宋体" w:hAnsi="宋体" w:cs="宋体"/>
          <w:b/>
          <w:bCs/>
          <w:color w:val="000000"/>
          <w:sz w:val="32"/>
          <w:szCs w:val="44"/>
        </w:rPr>
        <w:t>（如有）</w:t>
      </w:r>
      <w:bookmarkEnd w:id="355"/>
      <w:bookmarkEnd w:id="356"/>
      <w:bookmarkEnd w:id="357"/>
      <w:bookmarkEnd w:id="358"/>
      <w:bookmarkEnd w:id="359"/>
      <w:bookmarkEnd w:id="360"/>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rPr>
          <w:rFonts w:ascii="宋体" w:hAnsi="宋体" w:cs="宋体"/>
          <w:sz w:val="24"/>
        </w:rPr>
      </w:pPr>
    </w:p>
    <w:p>
      <w:pPr>
        <w:spacing w:line="360" w:lineRule="auto"/>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单位名称（盖章）：</w:t>
      </w:r>
    </w:p>
    <w:p>
      <w:pPr>
        <w:spacing w:line="360" w:lineRule="auto"/>
        <w:ind w:firstLine="480" w:firstLineChars="200"/>
        <w:rPr>
          <w:rFonts w:ascii="宋体" w:hAnsi="宋体" w:cs="宋体"/>
          <w:sz w:val="24"/>
        </w:rPr>
      </w:pPr>
      <w:r>
        <w:rPr>
          <w:rFonts w:hint="eastAsia" w:ascii="宋体" w:hAnsi="宋体" w:cs="宋体"/>
          <w:sz w:val="24"/>
        </w:rPr>
        <w:t>日  期：</w:t>
      </w:r>
    </w:p>
    <w:p>
      <w:pPr>
        <w:spacing w:line="360" w:lineRule="auto"/>
        <w:jc w:val="left"/>
        <w:rPr>
          <w:sz w:val="24"/>
        </w:rPr>
      </w:pPr>
      <w:r>
        <w:rPr>
          <w:rFonts w:hint="eastAsia"/>
          <w:sz w:val="24"/>
        </w:rPr>
        <w:t>注：</w:t>
      </w:r>
    </w:p>
    <w:p>
      <w:pPr>
        <w:spacing w:line="360" w:lineRule="auto"/>
        <w:jc w:val="left"/>
        <w:rPr>
          <w:sz w:val="24"/>
        </w:rPr>
      </w:pPr>
      <w:r>
        <w:rPr>
          <w:rFonts w:hint="eastAsia"/>
          <w:sz w:val="24"/>
        </w:rPr>
        <w:t>1、残疾人福利性单位视同小型、微型企业，享受预留份额、评审中价格扣除等促进中小企业发展的政府采购政策。残疾人福利性单位属于小型、微型企业的，不重复享受政策。</w:t>
      </w:r>
    </w:p>
    <w:p>
      <w:pPr>
        <w:spacing w:line="432" w:lineRule="auto"/>
        <w:ind w:right="600"/>
        <w:rPr>
          <w:sz w:val="24"/>
        </w:rPr>
      </w:pPr>
      <w:r>
        <w:rPr>
          <w:rFonts w:hint="eastAsia"/>
          <w:sz w:val="24"/>
        </w:rPr>
        <w:t>2、供应商为非残疾人福利性单位的，可不提供此声明。</w:t>
      </w:r>
    </w:p>
    <w:p>
      <w:pPr>
        <w:spacing w:line="432" w:lineRule="auto"/>
        <w:jc w:val="center"/>
        <w:outlineLvl w:val="1"/>
        <w:rPr>
          <w:rFonts w:ascii="宋体" w:hAnsi="宋体" w:cs="宋体"/>
          <w:b/>
          <w:color w:val="000000"/>
          <w:sz w:val="30"/>
          <w:szCs w:val="30"/>
        </w:rPr>
      </w:pPr>
      <w:r>
        <w:rPr>
          <w:rFonts w:hint="eastAsia"/>
          <w:sz w:val="24"/>
        </w:rPr>
        <w:br w:type="page"/>
      </w:r>
    </w:p>
    <w:p>
      <w:pPr>
        <w:spacing w:line="432" w:lineRule="auto"/>
        <w:jc w:val="center"/>
        <w:outlineLvl w:val="1"/>
        <w:rPr>
          <w:rFonts w:ascii="等线" w:hAnsi="等线" w:eastAsia="等线" w:cs="宋体"/>
        </w:rPr>
      </w:pPr>
      <w:bookmarkStart w:id="361" w:name="_Toc21144"/>
      <w:bookmarkStart w:id="362" w:name="_Toc38219037"/>
      <w:r>
        <w:rPr>
          <w:rFonts w:hint="eastAsia" w:ascii="宋体" w:hAnsi="宋体" w:cs="宋体"/>
          <w:b/>
          <w:bCs/>
          <w:color w:val="000000"/>
          <w:sz w:val="32"/>
          <w:szCs w:val="44"/>
        </w:rPr>
        <w:t>十</w:t>
      </w:r>
      <w:r>
        <w:rPr>
          <w:rFonts w:hint="eastAsia" w:ascii="宋体" w:hAnsi="宋体" w:cs="宋体"/>
          <w:b/>
          <w:bCs/>
          <w:color w:val="000000"/>
          <w:sz w:val="32"/>
          <w:szCs w:val="44"/>
          <w:lang w:eastAsia="zh-CN"/>
        </w:rPr>
        <w:t>一</w:t>
      </w:r>
      <w:r>
        <w:rPr>
          <w:rFonts w:hint="eastAsia" w:ascii="宋体" w:hAnsi="宋体" w:cs="宋体"/>
          <w:b/>
          <w:color w:val="000000"/>
          <w:sz w:val="30"/>
          <w:szCs w:val="30"/>
        </w:rPr>
        <w:t>、其他资料</w:t>
      </w:r>
      <w:bookmarkEnd w:id="361"/>
      <w:bookmarkEnd w:id="362"/>
    </w:p>
    <w:p>
      <w:pPr>
        <w:spacing w:line="432" w:lineRule="auto"/>
        <w:ind w:right="600"/>
        <w:jc w:val="center"/>
        <w:rPr>
          <w:rFonts w:ascii="宋体" w:hAnsi="宋体" w:cs="宋体"/>
          <w:b/>
          <w:color w:val="000000"/>
          <w:szCs w:val="21"/>
        </w:rPr>
      </w:pPr>
      <w:r>
        <w:rPr>
          <w:rFonts w:hint="eastAsia" w:ascii="宋体" w:hAnsi="宋体" w:cs="宋体"/>
          <w:b/>
          <w:color w:val="000000"/>
          <w:szCs w:val="21"/>
        </w:rPr>
        <w:t>（供应商认为对投标有利的其他证明材料）</w:t>
      </w:r>
    </w:p>
    <w:p/>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Liberation Sans">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Liberation Serif">
    <w:altName w:val="宋体"/>
    <w:panose1 w:val="00000000000000000000"/>
    <w:charset w:val="86"/>
    <w:family w:val="roman"/>
    <w:pitch w:val="default"/>
    <w:sig w:usb0="00000000" w:usb1="00000000" w:usb2="00000010" w:usb3="00000000" w:csb0="00040000" w:csb1="00000000"/>
  </w:font>
  <w:font w:name="Lohit Devanagari">
    <w:altName w:val="黑体"/>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OpenSymbol">
    <w:altName w:val="Courier New"/>
    <w:panose1 w:val="00000000000000000000"/>
    <w:charset w:val="00"/>
    <w:family w:val="auto"/>
    <w:pitch w:val="default"/>
    <w:sig w:usb0="00000000" w:usb1="00000000" w:usb2="00000000" w:usb3="00000000" w:csb0="00000001" w:csb1="00000000"/>
  </w:font>
  <w:font w:name="Mangal">
    <w:panose1 w:val="02040503050203030202"/>
    <w:charset w:val="01"/>
    <w:family w:val="roman"/>
    <w:pitch w:val="default"/>
    <w:sig w:usb0="00008003"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1980"/>
        <w:tab w:val="center" w:pos="4434"/>
        <w:tab w:val="clear" w:pos="4153"/>
        <w:tab w:val="clear" w:pos="8306"/>
      </w:tabs>
      <w:rPr>
        <w:rFonts w:hint="eastAsia" w:eastAsiaTheme="minorEastAsia"/>
        <w:lang w:eastAsia="zh-CN"/>
      </w:rPr>
    </w:pPr>
    <w: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1980"/>
        <w:tab w:val="center" w:pos="4434"/>
        <w:tab w:val="clear" w:pos="4153"/>
        <w:tab w:val="clear" w:pos="8306"/>
      </w:tabs>
      <w:rPr>
        <w:rFonts w:hint="eastAsia" w:eastAsiaTheme="minorEastAsia"/>
        <w:lang w:eastAsia="zh-CN"/>
      </w:rPr>
    </w:pPr>
    <w: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719FCF"/>
    <w:multiLevelType w:val="singleLevel"/>
    <w:tmpl w:val="E8719FCF"/>
    <w:lvl w:ilvl="0" w:tentative="0">
      <w:start w:val="6"/>
      <w:numFmt w:val="chineseCounting"/>
      <w:suff w:val="nothing"/>
      <w:lvlText w:val="（%1）"/>
      <w:lvlJc w:val="left"/>
      <w:rPr>
        <w:rFonts w:hint="eastAsia"/>
      </w:rPr>
    </w:lvl>
  </w:abstractNum>
  <w:abstractNum w:abstractNumId="1">
    <w:nsid w:val="20FF1EAB"/>
    <w:multiLevelType w:val="multilevel"/>
    <w:tmpl w:val="20FF1E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RlNmMxM2E0MWM3N2Q1YTQyZmNjMjcyMmRiMmVmMDQifQ=="/>
  </w:docVars>
  <w:rsids>
    <w:rsidRoot w:val="00B4031E"/>
    <w:rsid w:val="00000E29"/>
    <w:rsid w:val="0002004E"/>
    <w:rsid w:val="00021FC0"/>
    <w:rsid w:val="00023DA8"/>
    <w:rsid w:val="00023F91"/>
    <w:rsid w:val="00050F75"/>
    <w:rsid w:val="00054FDD"/>
    <w:rsid w:val="000E78B2"/>
    <w:rsid w:val="0010277C"/>
    <w:rsid w:val="00117542"/>
    <w:rsid w:val="001756F6"/>
    <w:rsid w:val="001B7765"/>
    <w:rsid w:val="001E1E99"/>
    <w:rsid w:val="00201BC9"/>
    <w:rsid w:val="00235D4A"/>
    <w:rsid w:val="00245791"/>
    <w:rsid w:val="00245C56"/>
    <w:rsid w:val="00272D91"/>
    <w:rsid w:val="00290D69"/>
    <w:rsid w:val="002E7928"/>
    <w:rsid w:val="003271BC"/>
    <w:rsid w:val="003279DD"/>
    <w:rsid w:val="00343A0D"/>
    <w:rsid w:val="00355CBF"/>
    <w:rsid w:val="003E3DF3"/>
    <w:rsid w:val="0040391E"/>
    <w:rsid w:val="004253DC"/>
    <w:rsid w:val="00466446"/>
    <w:rsid w:val="00472EB7"/>
    <w:rsid w:val="004748B6"/>
    <w:rsid w:val="004A7408"/>
    <w:rsid w:val="004E17F6"/>
    <w:rsid w:val="004E68BB"/>
    <w:rsid w:val="00520968"/>
    <w:rsid w:val="00533B22"/>
    <w:rsid w:val="00551896"/>
    <w:rsid w:val="005622FE"/>
    <w:rsid w:val="005634AF"/>
    <w:rsid w:val="00592103"/>
    <w:rsid w:val="005A67D9"/>
    <w:rsid w:val="00656981"/>
    <w:rsid w:val="00695492"/>
    <w:rsid w:val="00750906"/>
    <w:rsid w:val="00763050"/>
    <w:rsid w:val="007C52DA"/>
    <w:rsid w:val="007C7CC4"/>
    <w:rsid w:val="007D5AFA"/>
    <w:rsid w:val="007E0096"/>
    <w:rsid w:val="007E3D84"/>
    <w:rsid w:val="00825597"/>
    <w:rsid w:val="00846C38"/>
    <w:rsid w:val="00885A49"/>
    <w:rsid w:val="008A0AC4"/>
    <w:rsid w:val="008C4A76"/>
    <w:rsid w:val="00911079"/>
    <w:rsid w:val="009178F7"/>
    <w:rsid w:val="00940F84"/>
    <w:rsid w:val="00973251"/>
    <w:rsid w:val="00976A6D"/>
    <w:rsid w:val="009D1187"/>
    <w:rsid w:val="009E4B18"/>
    <w:rsid w:val="009F3C85"/>
    <w:rsid w:val="00A014D6"/>
    <w:rsid w:val="00A34D48"/>
    <w:rsid w:val="00A36D00"/>
    <w:rsid w:val="00A36ED7"/>
    <w:rsid w:val="00AA697C"/>
    <w:rsid w:val="00AB7759"/>
    <w:rsid w:val="00AC5777"/>
    <w:rsid w:val="00AD5389"/>
    <w:rsid w:val="00B11BC4"/>
    <w:rsid w:val="00B4031E"/>
    <w:rsid w:val="00B513E1"/>
    <w:rsid w:val="00B51F2E"/>
    <w:rsid w:val="00B53FAB"/>
    <w:rsid w:val="00B60B82"/>
    <w:rsid w:val="00B67687"/>
    <w:rsid w:val="00B9045D"/>
    <w:rsid w:val="00BD71B3"/>
    <w:rsid w:val="00BE271E"/>
    <w:rsid w:val="00BF1D01"/>
    <w:rsid w:val="00C319A4"/>
    <w:rsid w:val="00C505D2"/>
    <w:rsid w:val="00C529AC"/>
    <w:rsid w:val="00C55A24"/>
    <w:rsid w:val="00C628AC"/>
    <w:rsid w:val="00C64E16"/>
    <w:rsid w:val="00C81CF0"/>
    <w:rsid w:val="00CD2690"/>
    <w:rsid w:val="00CD2BF3"/>
    <w:rsid w:val="00CF5801"/>
    <w:rsid w:val="00D06ADC"/>
    <w:rsid w:val="00D10FCF"/>
    <w:rsid w:val="00D14EB2"/>
    <w:rsid w:val="00D15588"/>
    <w:rsid w:val="00D457C1"/>
    <w:rsid w:val="00D94E4A"/>
    <w:rsid w:val="00DC146E"/>
    <w:rsid w:val="00DD00FA"/>
    <w:rsid w:val="00E147F2"/>
    <w:rsid w:val="00E24BC8"/>
    <w:rsid w:val="00E57581"/>
    <w:rsid w:val="00EC2B15"/>
    <w:rsid w:val="00EE49AC"/>
    <w:rsid w:val="00EE57BC"/>
    <w:rsid w:val="00F05059"/>
    <w:rsid w:val="00F31DB7"/>
    <w:rsid w:val="00F3498B"/>
    <w:rsid w:val="00F4414F"/>
    <w:rsid w:val="00F77791"/>
    <w:rsid w:val="00FB1EAB"/>
    <w:rsid w:val="017E4B50"/>
    <w:rsid w:val="028044BB"/>
    <w:rsid w:val="04112709"/>
    <w:rsid w:val="042A4950"/>
    <w:rsid w:val="04ED1B73"/>
    <w:rsid w:val="067D6A3B"/>
    <w:rsid w:val="073F2CB4"/>
    <w:rsid w:val="08FA1F24"/>
    <w:rsid w:val="09DD4489"/>
    <w:rsid w:val="0A4046AA"/>
    <w:rsid w:val="0ABF3B7D"/>
    <w:rsid w:val="0B5D2F72"/>
    <w:rsid w:val="0CF4197D"/>
    <w:rsid w:val="0D1F6C65"/>
    <w:rsid w:val="0D7F1E26"/>
    <w:rsid w:val="0D987F28"/>
    <w:rsid w:val="0FCF2E47"/>
    <w:rsid w:val="0FF30FC8"/>
    <w:rsid w:val="11AB6531"/>
    <w:rsid w:val="11DC333B"/>
    <w:rsid w:val="12015FEC"/>
    <w:rsid w:val="123F7789"/>
    <w:rsid w:val="12815A39"/>
    <w:rsid w:val="12D47F4B"/>
    <w:rsid w:val="133E769B"/>
    <w:rsid w:val="13EE0FDF"/>
    <w:rsid w:val="141D351C"/>
    <w:rsid w:val="14915138"/>
    <w:rsid w:val="14CA6896"/>
    <w:rsid w:val="14D537A0"/>
    <w:rsid w:val="14FC58A7"/>
    <w:rsid w:val="15072AEE"/>
    <w:rsid w:val="17506170"/>
    <w:rsid w:val="186B4C6B"/>
    <w:rsid w:val="187B7ED9"/>
    <w:rsid w:val="18C96F58"/>
    <w:rsid w:val="19C86E83"/>
    <w:rsid w:val="1A4178BE"/>
    <w:rsid w:val="1BF35B43"/>
    <w:rsid w:val="1CC07326"/>
    <w:rsid w:val="1DFA7EFB"/>
    <w:rsid w:val="1EBD7D62"/>
    <w:rsid w:val="1F024D74"/>
    <w:rsid w:val="1F34622E"/>
    <w:rsid w:val="1FDF2B53"/>
    <w:rsid w:val="20655C92"/>
    <w:rsid w:val="207770C8"/>
    <w:rsid w:val="211132F8"/>
    <w:rsid w:val="21E37A37"/>
    <w:rsid w:val="22590FE8"/>
    <w:rsid w:val="22846370"/>
    <w:rsid w:val="231202AF"/>
    <w:rsid w:val="23BF44D4"/>
    <w:rsid w:val="246F6648"/>
    <w:rsid w:val="25233C9B"/>
    <w:rsid w:val="2571732C"/>
    <w:rsid w:val="280A425F"/>
    <w:rsid w:val="291C1394"/>
    <w:rsid w:val="29C6670C"/>
    <w:rsid w:val="29DC5674"/>
    <w:rsid w:val="2A53677D"/>
    <w:rsid w:val="2BE249FC"/>
    <w:rsid w:val="2C234714"/>
    <w:rsid w:val="2CB81C2F"/>
    <w:rsid w:val="2D7E0F29"/>
    <w:rsid w:val="2F231EFA"/>
    <w:rsid w:val="30731080"/>
    <w:rsid w:val="30B22F5D"/>
    <w:rsid w:val="30DF6070"/>
    <w:rsid w:val="322D6398"/>
    <w:rsid w:val="32902697"/>
    <w:rsid w:val="32AF3A1D"/>
    <w:rsid w:val="32BC10AC"/>
    <w:rsid w:val="337073F4"/>
    <w:rsid w:val="3469771F"/>
    <w:rsid w:val="35FD591A"/>
    <w:rsid w:val="3616684A"/>
    <w:rsid w:val="363C13B6"/>
    <w:rsid w:val="370E3897"/>
    <w:rsid w:val="37A1083C"/>
    <w:rsid w:val="39DA7874"/>
    <w:rsid w:val="39F76412"/>
    <w:rsid w:val="3A635452"/>
    <w:rsid w:val="3A9F707D"/>
    <w:rsid w:val="3B2604AD"/>
    <w:rsid w:val="3B441D9B"/>
    <w:rsid w:val="3B4477FA"/>
    <w:rsid w:val="3B7703AE"/>
    <w:rsid w:val="3BB86EB4"/>
    <w:rsid w:val="3CB40D20"/>
    <w:rsid w:val="3D9A1419"/>
    <w:rsid w:val="3E1740EB"/>
    <w:rsid w:val="3E631AE5"/>
    <w:rsid w:val="3F42243F"/>
    <w:rsid w:val="3F506D1A"/>
    <w:rsid w:val="401A222B"/>
    <w:rsid w:val="41D32684"/>
    <w:rsid w:val="435F0677"/>
    <w:rsid w:val="44886529"/>
    <w:rsid w:val="44A53B92"/>
    <w:rsid w:val="44E10B8F"/>
    <w:rsid w:val="46850EC5"/>
    <w:rsid w:val="47783DF8"/>
    <w:rsid w:val="479272DE"/>
    <w:rsid w:val="481E0717"/>
    <w:rsid w:val="483B2F08"/>
    <w:rsid w:val="485E2359"/>
    <w:rsid w:val="49D12759"/>
    <w:rsid w:val="4A874CC2"/>
    <w:rsid w:val="4B3D0061"/>
    <w:rsid w:val="4C423E6B"/>
    <w:rsid w:val="4DC956F4"/>
    <w:rsid w:val="4E032949"/>
    <w:rsid w:val="4F4B1A59"/>
    <w:rsid w:val="53400F70"/>
    <w:rsid w:val="549525CA"/>
    <w:rsid w:val="555E0567"/>
    <w:rsid w:val="573627D2"/>
    <w:rsid w:val="5A532D73"/>
    <w:rsid w:val="5ACC7197"/>
    <w:rsid w:val="5C314AD1"/>
    <w:rsid w:val="5C3B5C58"/>
    <w:rsid w:val="5FD24850"/>
    <w:rsid w:val="61DD5E91"/>
    <w:rsid w:val="64C16880"/>
    <w:rsid w:val="65242442"/>
    <w:rsid w:val="658D3F9E"/>
    <w:rsid w:val="65C03442"/>
    <w:rsid w:val="6658359C"/>
    <w:rsid w:val="6709297A"/>
    <w:rsid w:val="679062D9"/>
    <w:rsid w:val="67BC35EC"/>
    <w:rsid w:val="68B368E8"/>
    <w:rsid w:val="69896D5F"/>
    <w:rsid w:val="69916E66"/>
    <w:rsid w:val="69B82962"/>
    <w:rsid w:val="6A2B25AD"/>
    <w:rsid w:val="6A492603"/>
    <w:rsid w:val="6AF20E8A"/>
    <w:rsid w:val="6B7412B2"/>
    <w:rsid w:val="6C816C20"/>
    <w:rsid w:val="6D644BA9"/>
    <w:rsid w:val="6E0B5D90"/>
    <w:rsid w:val="6E0C09A2"/>
    <w:rsid w:val="6E9857DD"/>
    <w:rsid w:val="6ECC2B8D"/>
    <w:rsid w:val="6EEB35CA"/>
    <w:rsid w:val="6F565149"/>
    <w:rsid w:val="6FF547C2"/>
    <w:rsid w:val="6FFC4341"/>
    <w:rsid w:val="70012D3B"/>
    <w:rsid w:val="701E65C1"/>
    <w:rsid w:val="724E6DB7"/>
    <w:rsid w:val="74346C97"/>
    <w:rsid w:val="745B24A8"/>
    <w:rsid w:val="745B4ACF"/>
    <w:rsid w:val="74610B14"/>
    <w:rsid w:val="750E4798"/>
    <w:rsid w:val="75973ACC"/>
    <w:rsid w:val="75B9680D"/>
    <w:rsid w:val="768C2DBD"/>
    <w:rsid w:val="78B23464"/>
    <w:rsid w:val="79010614"/>
    <w:rsid w:val="790128FB"/>
    <w:rsid w:val="790E4876"/>
    <w:rsid w:val="79E715E0"/>
    <w:rsid w:val="7AAF359B"/>
    <w:rsid w:val="7B700136"/>
    <w:rsid w:val="7B981969"/>
    <w:rsid w:val="7BC028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nhideWhenUsed="0" w:uiPriority="0" w:semiHidden="0" w:name="toc 3"/>
    <w:lsdException w:qFormat="1" w:uiPriority="0" w:semiHidden="0" w:name="toc 4"/>
    <w:lsdException w:qFormat="1"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iPriority="0" w:name="Body Text First Indent"/>
    <w:lsdException w:qFormat="1" w:uiPriority="0" w:name="Body Text First Indent 2"/>
    <w:lsdException w:uiPriority="99" w:name="Note Heading"/>
    <w:lsdException w:uiPriority="99"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16"/>
    <w:qFormat/>
    <w:uiPriority w:val="0"/>
    <w:pPr>
      <w:keepNext/>
      <w:keepLines/>
      <w:spacing w:before="260" w:after="260" w:line="413" w:lineRule="auto"/>
      <w:outlineLvl w:val="1"/>
    </w:pPr>
    <w:rPr>
      <w:rFonts w:ascii="Arial" w:hAnsi="Arial" w:eastAsia="黑体"/>
      <w:b/>
      <w:bCs/>
      <w:sz w:val="32"/>
      <w:szCs w:val="32"/>
    </w:rPr>
  </w:style>
  <w:style w:type="paragraph" w:styleId="2">
    <w:name w:val="heading 3"/>
    <w:basedOn w:val="1"/>
    <w:next w:val="1"/>
    <w:link w:val="257"/>
    <w:qFormat/>
    <w:uiPriority w:val="0"/>
    <w:pPr>
      <w:keepNext/>
      <w:keepLines/>
      <w:spacing w:before="260" w:after="260" w:line="413" w:lineRule="auto"/>
      <w:outlineLvl w:val="2"/>
    </w:pPr>
    <w:rPr>
      <w:b/>
      <w:sz w:val="32"/>
    </w:rPr>
  </w:style>
  <w:style w:type="paragraph" w:styleId="5">
    <w:name w:val="heading 4"/>
    <w:basedOn w:val="1"/>
    <w:next w:val="1"/>
    <w:link w:val="29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7"/>
    <w:link w:val="92"/>
    <w:qFormat/>
    <w:uiPriority w:val="0"/>
    <w:pPr>
      <w:keepNext/>
      <w:keepLines/>
      <w:spacing w:before="280" w:after="290" w:line="376" w:lineRule="auto"/>
      <w:ind w:left="1008" w:hanging="1008"/>
      <w:outlineLvl w:val="4"/>
    </w:pPr>
    <w:rPr>
      <w:rFonts w:ascii="Calibri" w:hAnsi="Calibri"/>
      <w:bCs/>
      <w:szCs w:val="28"/>
    </w:rPr>
  </w:style>
  <w:style w:type="paragraph" w:styleId="8">
    <w:name w:val="heading 6"/>
    <w:basedOn w:val="1"/>
    <w:next w:val="1"/>
    <w:link w:val="324"/>
    <w:qFormat/>
    <w:uiPriority w:val="0"/>
    <w:pPr>
      <w:keepNext/>
      <w:keepLines/>
      <w:spacing w:before="240" w:after="64" w:line="320" w:lineRule="auto"/>
      <w:ind w:left="1152" w:hanging="1152"/>
      <w:outlineLvl w:val="5"/>
    </w:pPr>
    <w:rPr>
      <w:rFonts w:ascii="Cambria" w:hAnsi="Cambria"/>
      <w:b/>
      <w:bCs/>
      <w:sz w:val="24"/>
    </w:rPr>
  </w:style>
  <w:style w:type="paragraph" w:styleId="9">
    <w:name w:val="heading 7"/>
    <w:basedOn w:val="1"/>
    <w:next w:val="1"/>
    <w:link w:val="120"/>
    <w:qFormat/>
    <w:uiPriority w:val="0"/>
    <w:pPr>
      <w:keepNext/>
      <w:keepLines/>
      <w:tabs>
        <w:tab w:val="left" w:pos="1276"/>
      </w:tabs>
      <w:spacing w:before="240" w:after="64" w:line="320" w:lineRule="auto"/>
      <w:ind w:left="1276" w:hanging="1276"/>
      <w:outlineLvl w:val="6"/>
    </w:pPr>
    <w:rPr>
      <w:b/>
      <w:bCs/>
      <w:sz w:val="24"/>
    </w:rPr>
  </w:style>
  <w:style w:type="paragraph" w:styleId="10">
    <w:name w:val="heading 8"/>
    <w:basedOn w:val="1"/>
    <w:next w:val="1"/>
    <w:link w:val="298"/>
    <w:qFormat/>
    <w:uiPriority w:val="0"/>
    <w:pPr>
      <w:keepNext/>
      <w:keepLines/>
      <w:tabs>
        <w:tab w:val="left" w:pos="1418"/>
      </w:tabs>
      <w:spacing w:before="240" w:after="64" w:line="320" w:lineRule="auto"/>
      <w:ind w:left="1418" w:hanging="1418"/>
      <w:outlineLvl w:val="7"/>
    </w:pPr>
    <w:rPr>
      <w:rFonts w:ascii="Cambria" w:hAnsi="Cambria"/>
      <w:sz w:val="24"/>
    </w:rPr>
  </w:style>
  <w:style w:type="paragraph" w:styleId="11">
    <w:name w:val="heading 9"/>
    <w:basedOn w:val="1"/>
    <w:next w:val="1"/>
    <w:link w:val="196"/>
    <w:qFormat/>
    <w:uiPriority w:val="0"/>
    <w:pPr>
      <w:keepNext/>
      <w:keepLines/>
      <w:tabs>
        <w:tab w:val="left" w:pos="1559"/>
      </w:tabs>
      <w:spacing w:before="240" w:after="64" w:line="320" w:lineRule="auto"/>
      <w:ind w:left="1559" w:hanging="1559"/>
      <w:outlineLvl w:val="8"/>
    </w:pPr>
    <w:rPr>
      <w:rFonts w:ascii="Cambria" w:hAnsi="Cambria"/>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customStyle="1" w:styleId="7">
    <w:name w:val="文档正文"/>
    <w:basedOn w:val="1"/>
    <w:link w:val="174"/>
    <w:qFormat/>
    <w:uiPriority w:val="0"/>
    <w:pPr>
      <w:spacing w:after="80" w:line="480" w:lineRule="exact"/>
      <w:ind w:firstLine="200" w:firstLineChars="200"/>
    </w:pPr>
    <w:rPr>
      <w:rFonts w:eastAsia="仿宋" w:cs="Calibri" w:asciiTheme="minorHAnsi" w:hAnsiTheme="minorHAnsi"/>
      <w:sz w:val="28"/>
      <w:szCs w:val="21"/>
    </w:rPr>
  </w:style>
  <w:style w:type="paragraph" w:styleId="12">
    <w:name w:val="List 3"/>
    <w:basedOn w:val="1"/>
    <w:qFormat/>
    <w:uiPriority w:val="0"/>
    <w:pPr>
      <w:widowControl/>
      <w:tabs>
        <w:tab w:val="left" w:pos="360"/>
      </w:tabs>
      <w:spacing w:line="360" w:lineRule="auto"/>
      <w:ind w:left="1260" w:hanging="360"/>
      <w:jc w:val="left"/>
    </w:pPr>
    <w:rPr>
      <w:rFonts w:ascii="Arial" w:hAnsi="Arial"/>
      <w:kern w:val="0"/>
      <w:sz w:val="24"/>
      <w:szCs w:val="20"/>
    </w:rPr>
  </w:style>
  <w:style w:type="paragraph" w:styleId="13">
    <w:name w:val="toc 7"/>
    <w:basedOn w:val="1"/>
    <w:next w:val="1"/>
    <w:qFormat/>
    <w:uiPriority w:val="0"/>
    <w:pPr>
      <w:ind w:left="2520" w:leftChars="1200"/>
    </w:pPr>
    <w:rPr>
      <w:rFonts w:ascii="Calibri" w:hAnsi="Calibri"/>
      <w:szCs w:val="22"/>
    </w:rPr>
  </w:style>
  <w:style w:type="paragraph" w:styleId="14">
    <w:name w:val="List Number"/>
    <w:basedOn w:val="1"/>
    <w:qFormat/>
    <w:uiPriority w:val="0"/>
    <w:pPr>
      <w:widowControl/>
      <w:tabs>
        <w:tab w:val="left" w:pos="420"/>
      </w:tabs>
      <w:adjustRightInd w:val="0"/>
      <w:spacing w:line="312" w:lineRule="atLeast"/>
      <w:ind w:left="425" w:hanging="227"/>
      <w:jc w:val="left"/>
    </w:pPr>
    <w:rPr>
      <w:kern w:val="0"/>
      <w:sz w:val="24"/>
    </w:rPr>
  </w:style>
  <w:style w:type="paragraph" w:styleId="15">
    <w:name w:val="Normal Indent"/>
    <w:basedOn w:val="1"/>
    <w:link w:val="81"/>
    <w:qFormat/>
    <w:uiPriority w:val="0"/>
    <w:pPr>
      <w:spacing w:before="60"/>
      <w:ind w:firstLine="420" w:firstLineChars="200"/>
    </w:pPr>
    <w:rPr>
      <w:rFonts w:asciiTheme="minorHAnsi" w:hAnsiTheme="minorHAnsi" w:eastAsiaTheme="minorEastAsia" w:cstheme="minorBidi"/>
    </w:rPr>
  </w:style>
  <w:style w:type="paragraph" w:styleId="16">
    <w:name w:val="caption"/>
    <w:basedOn w:val="1"/>
    <w:next w:val="1"/>
    <w:link w:val="270"/>
    <w:qFormat/>
    <w:uiPriority w:val="0"/>
    <w:pPr>
      <w:spacing w:beforeLines="50" w:line="360" w:lineRule="auto"/>
      <w:jc w:val="center"/>
    </w:pPr>
    <w:rPr>
      <w:rFonts w:ascii="宋体" w:hAnsi="宋体" w:cs="Arial" w:eastAsiaTheme="minorEastAsia"/>
      <w:szCs w:val="22"/>
    </w:rPr>
  </w:style>
  <w:style w:type="paragraph" w:styleId="17">
    <w:name w:val="Document Map"/>
    <w:basedOn w:val="1"/>
    <w:link w:val="202"/>
    <w:qFormat/>
    <w:uiPriority w:val="0"/>
    <w:rPr>
      <w:rFonts w:ascii="宋体" w:cs="宋体" w:hAnsiTheme="minorHAnsi" w:eastAsiaTheme="minorEastAsia"/>
      <w:sz w:val="18"/>
      <w:szCs w:val="18"/>
    </w:rPr>
  </w:style>
  <w:style w:type="paragraph" w:styleId="18">
    <w:name w:val="annotation text"/>
    <w:basedOn w:val="1"/>
    <w:link w:val="170"/>
    <w:qFormat/>
    <w:uiPriority w:val="0"/>
    <w:pPr>
      <w:jc w:val="left"/>
    </w:pPr>
    <w:rPr>
      <w:rFonts w:asciiTheme="minorHAnsi" w:hAnsiTheme="minorHAnsi" w:eastAsiaTheme="minorEastAsia" w:cstheme="minorBidi"/>
    </w:rPr>
  </w:style>
  <w:style w:type="paragraph" w:styleId="19">
    <w:name w:val="Body Text 3"/>
    <w:basedOn w:val="1"/>
    <w:link w:val="189"/>
    <w:qFormat/>
    <w:uiPriority w:val="0"/>
    <w:pPr>
      <w:widowControl/>
      <w:spacing w:after="120"/>
      <w:jc w:val="left"/>
    </w:pPr>
    <w:rPr>
      <w:rFonts w:asciiTheme="minorHAnsi" w:hAnsiTheme="minorHAnsi" w:eastAsiaTheme="minorEastAsia" w:cstheme="minorBidi"/>
      <w:sz w:val="16"/>
      <w:szCs w:val="16"/>
    </w:rPr>
  </w:style>
  <w:style w:type="paragraph" w:styleId="20">
    <w:name w:val="List Bullet 3"/>
    <w:basedOn w:val="1"/>
    <w:unhideWhenUsed/>
    <w:qFormat/>
    <w:uiPriority w:val="0"/>
    <w:pPr>
      <w:tabs>
        <w:tab w:val="left" w:pos="900"/>
      </w:tabs>
      <w:ind w:left="900" w:hanging="420"/>
      <w:contextualSpacing/>
    </w:pPr>
  </w:style>
  <w:style w:type="paragraph" w:styleId="21">
    <w:name w:val="Body Text"/>
    <w:basedOn w:val="1"/>
    <w:link w:val="160"/>
    <w:qFormat/>
    <w:uiPriority w:val="0"/>
    <w:pPr>
      <w:spacing w:after="120"/>
    </w:pPr>
    <w:rPr>
      <w:rFonts w:asciiTheme="minorHAnsi" w:hAnsiTheme="minorHAnsi" w:eastAsiaTheme="minorEastAsia" w:cstheme="minorBidi"/>
    </w:rPr>
  </w:style>
  <w:style w:type="paragraph" w:styleId="22">
    <w:name w:val="Body Text Indent"/>
    <w:basedOn w:val="1"/>
    <w:link w:val="128"/>
    <w:qFormat/>
    <w:uiPriority w:val="0"/>
    <w:pPr>
      <w:snapToGrid w:val="0"/>
      <w:spacing w:line="360" w:lineRule="auto"/>
      <w:ind w:firstLine="538" w:firstLineChars="192"/>
    </w:pPr>
    <w:rPr>
      <w:rFonts w:ascii="仿宋_GB2312" w:eastAsia="仿宋_GB2312" w:hAnsiTheme="minorHAnsi" w:cstheme="minorBidi"/>
      <w:bCs/>
      <w:sz w:val="28"/>
      <w:szCs w:val="28"/>
    </w:rPr>
  </w:style>
  <w:style w:type="paragraph" w:styleId="23">
    <w:name w:val="List Bullet 2"/>
    <w:basedOn w:val="1"/>
    <w:unhideWhenUsed/>
    <w:qFormat/>
    <w:uiPriority w:val="0"/>
    <w:pPr>
      <w:ind w:left="840" w:hanging="420"/>
      <w:contextualSpacing/>
    </w:pPr>
  </w:style>
  <w:style w:type="paragraph" w:styleId="24">
    <w:name w:val="index 4"/>
    <w:basedOn w:val="1"/>
    <w:next w:val="1"/>
    <w:qFormat/>
    <w:uiPriority w:val="0"/>
    <w:pPr>
      <w:ind w:left="600" w:leftChars="600"/>
    </w:pPr>
  </w:style>
  <w:style w:type="paragraph" w:styleId="25">
    <w:name w:val="toc 5"/>
    <w:basedOn w:val="1"/>
    <w:next w:val="1"/>
    <w:unhideWhenUsed/>
    <w:qFormat/>
    <w:uiPriority w:val="0"/>
    <w:pPr>
      <w:ind w:left="1680" w:leftChars="800"/>
    </w:pPr>
  </w:style>
  <w:style w:type="paragraph" w:styleId="26">
    <w:name w:val="toc 3"/>
    <w:basedOn w:val="1"/>
    <w:next w:val="1"/>
    <w:qFormat/>
    <w:uiPriority w:val="0"/>
    <w:pPr>
      <w:ind w:left="840" w:leftChars="400"/>
    </w:pPr>
    <w:rPr>
      <w:rFonts w:ascii="Calibri" w:hAnsi="Calibri"/>
      <w:szCs w:val="22"/>
    </w:rPr>
  </w:style>
  <w:style w:type="paragraph" w:styleId="27">
    <w:name w:val="Plain Text"/>
    <w:basedOn w:val="1"/>
    <w:link w:val="182"/>
    <w:qFormat/>
    <w:uiPriority w:val="0"/>
    <w:rPr>
      <w:rFonts w:ascii="宋体" w:hAnsi="Courier New" w:eastAsiaTheme="minorEastAsia" w:cstheme="minorBidi"/>
    </w:rPr>
  </w:style>
  <w:style w:type="paragraph" w:styleId="28">
    <w:name w:val="toc 8"/>
    <w:basedOn w:val="1"/>
    <w:next w:val="1"/>
    <w:qFormat/>
    <w:uiPriority w:val="0"/>
    <w:pPr>
      <w:ind w:left="2940" w:leftChars="1400"/>
    </w:pPr>
    <w:rPr>
      <w:rFonts w:ascii="Calibri" w:hAnsi="Calibri"/>
      <w:szCs w:val="22"/>
    </w:rPr>
  </w:style>
  <w:style w:type="paragraph" w:styleId="29">
    <w:name w:val="Date"/>
    <w:basedOn w:val="1"/>
    <w:next w:val="1"/>
    <w:link w:val="159"/>
    <w:qFormat/>
    <w:uiPriority w:val="0"/>
    <w:pPr>
      <w:ind w:left="100" w:leftChars="2500"/>
    </w:pPr>
    <w:rPr>
      <w:rFonts w:asciiTheme="minorHAnsi" w:hAnsiTheme="minorHAnsi" w:eastAsiaTheme="minorEastAsia" w:cstheme="minorBidi"/>
    </w:rPr>
  </w:style>
  <w:style w:type="paragraph" w:styleId="30">
    <w:name w:val="Body Text Indent 2"/>
    <w:basedOn w:val="1"/>
    <w:link w:val="188"/>
    <w:qFormat/>
    <w:uiPriority w:val="99"/>
    <w:pPr>
      <w:spacing w:line="500" w:lineRule="exact"/>
      <w:ind w:firstLine="560" w:firstLineChars="200"/>
    </w:pPr>
    <w:rPr>
      <w:rFonts w:asciiTheme="minorHAnsi" w:hAnsiTheme="minorHAnsi" w:eastAsiaTheme="minorEastAsia" w:cstheme="minorBidi"/>
      <w:color w:val="000000"/>
      <w:sz w:val="28"/>
    </w:rPr>
  </w:style>
  <w:style w:type="paragraph" w:styleId="31">
    <w:name w:val="endnote text"/>
    <w:basedOn w:val="1"/>
    <w:link w:val="164"/>
    <w:qFormat/>
    <w:uiPriority w:val="0"/>
    <w:pPr>
      <w:widowControl/>
      <w:snapToGrid w:val="0"/>
      <w:jc w:val="left"/>
    </w:pPr>
    <w:rPr>
      <w:rFonts w:asciiTheme="minorHAnsi" w:hAnsiTheme="minorHAnsi" w:eastAsiaTheme="minorEastAsia" w:cstheme="minorBidi"/>
      <w:sz w:val="24"/>
    </w:rPr>
  </w:style>
  <w:style w:type="paragraph" w:styleId="32">
    <w:name w:val="Balloon Text"/>
    <w:basedOn w:val="1"/>
    <w:link w:val="93"/>
    <w:qFormat/>
    <w:uiPriority w:val="0"/>
    <w:rPr>
      <w:rFonts w:asciiTheme="minorHAnsi" w:hAnsiTheme="minorHAnsi" w:eastAsiaTheme="minorEastAsia" w:cstheme="minorBidi"/>
      <w:sz w:val="18"/>
      <w:szCs w:val="18"/>
    </w:rPr>
  </w:style>
  <w:style w:type="paragraph" w:styleId="33">
    <w:name w:val="footer"/>
    <w:basedOn w:val="1"/>
    <w:link w:val="266"/>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34">
    <w:name w:val="header"/>
    <w:basedOn w:val="1"/>
    <w:link w:val="23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35">
    <w:name w:val="toc 1"/>
    <w:basedOn w:val="1"/>
    <w:next w:val="1"/>
    <w:unhideWhenUsed/>
    <w:qFormat/>
    <w:uiPriority w:val="0"/>
  </w:style>
  <w:style w:type="paragraph" w:styleId="36">
    <w:name w:val="toc 4"/>
    <w:basedOn w:val="1"/>
    <w:next w:val="1"/>
    <w:unhideWhenUsed/>
    <w:qFormat/>
    <w:uiPriority w:val="0"/>
    <w:pPr>
      <w:ind w:left="1260" w:leftChars="600"/>
    </w:pPr>
  </w:style>
  <w:style w:type="paragraph" w:styleId="37">
    <w:name w:val="Subtitle"/>
    <w:basedOn w:val="1"/>
    <w:link w:val="94"/>
    <w:qFormat/>
    <w:uiPriority w:val="0"/>
    <w:pPr>
      <w:spacing w:line="720" w:lineRule="auto"/>
      <w:jc w:val="center"/>
      <w:outlineLvl w:val="1"/>
    </w:pPr>
    <w:rPr>
      <w:rFonts w:ascii="Cambria" w:hAnsi="Cambria" w:eastAsia="黑体" w:cstheme="minorBidi"/>
      <w:b/>
      <w:bCs/>
      <w:kern w:val="28"/>
      <w:sz w:val="48"/>
      <w:szCs w:val="32"/>
    </w:rPr>
  </w:style>
  <w:style w:type="paragraph" w:styleId="38">
    <w:name w:val="List"/>
    <w:basedOn w:val="1"/>
    <w:qFormat/>
    <w:uiPriority w:val="0"/>
    <w:pPr>
      <w:widowControl/>
      <w:spacing w:line="360" w:lineRule="auto"/>
      <w:ind w:left="420" w:hanging="420"/>
      <w:jc w:val="left"/>
    </w:pPr>
    <w:rPr>
      <w:rFonts w:ascii="Arial" w:hAnsi="Arial"/>
      <w:kern w:val="0"/>
      <w:sz w:val="24"/>
      <w:szCs w:val="20"/>
    </w:rPr>
  </w:style>
  <w:style w:type="paragraph" w:styleId="39">
    <w:name w:val="footnote text"/>
    <w:basedOn w:val="1"/>
    <w:link w:val="199"/>
    <w:unhideWhenUsed/>
    <w:qFormat/>
    <w:uiPriority w:val="0"/>
    <w:pPr>
      <w:snapToGrid w:val="0"/>
      <w:jc w:val="left"/>
    </w:pPr>
    <w:rPr>
      <w:rFonts w:cs="Calibri" w:asciiTheme="minorHAnsi" w:hAnsiTheme="minorHAnsi" w:eastAsiaTheme="minorEastAsia"/>
      <w:sz w:val="18"/>
      <w:szCs w:val="18"/>
    </w:rPr>
  </w:style>
  <w:style w:type="paragraph" w:styleId="40">
    <w:name w:val="toc 6"/>
    <w:basedOn w:val="1"/>
    <w:next w:val="1"/>
    <w:qFormat/>
    <w:uiPriority w:val="0"/>
    <w:pPr>
      <w:ind w:left="2100" w:leftChars="1000"/>
    </w:pPr>
    <w:rPr>
      <w:rFonts w:ascii="Calibri" w:hAnsi="Calibri"/>
      <w:szCs w:val="22"/>
    </w:rPr>
  </w:style>
  <w:style w:type="paragraph" w:styleId="41">
    <w:name w:val="Body Text Indent 3"/>
    <w:basedOn w:val="1"/>
    <w:link w:val="116"/>
    <w:qFormat/>
    <w:uiPriority w:val="0"/>
    <w:pPr>
      <w:widowControl/>
      <w:spacing w:after="120"/>
      <w:ind w:left="420" w:leftChars="200"/>
      <w:jc w:val="left"/>
    </w:pPr>
    <w:rPr>
      <w:rFonts w:asciiTheme="minorHAnsi" w:hAnsiTheme="minorHAnsi" w:eastAsiaTheme="minorEastAsia" w:cstheme="minorBidi"/>
      <w:sz w:val="16"/>
      <w:szCs w:val="16"/>
    </w:rPr>
  </w:style>
  <w:style w:type="paragraph" w:styleId="42">
    <w:name w:val="toc 2"/>
    <w:basedOn w:val="1"/>
    <w:next w:val="1"/>
    <w:unhideWhenUsed/>
    <w:qFormat/>
    <w:uiPriority w:val="0"/>
    <w:pPr>
      <w:ind w:left="420" w:leftChars="200"/>
    </w:pPr>
  </w:style>
  <w:style w:type="paragraph" w:styleId="43">
    <w:name w:val="toc 9"/>
    <w:basedOn w:val="1"/>
    <w:next w:val="1"/>
    <w:qFormat/>
    <w:uiPriority w:val="0"/>
    <w:pPr>
      <w:ind w:left="3360" w:leftChars="1600"/>
    </w:pPr>
    <w:rPr>
      <w:rFonts w:ascii="Calibri" w:hAnsi="Calibri"/>
      <w:szCs w:val="22"/>
    </w:rPr>
  </w:style>
  <w:style w:type="paragraph" w:styleId="44">
    <w:name w:val="Message Header"/>
    <w:basedOn w:val="21"/>
    <w:link w:val="154"/>
    <w:qFormat/>
    <w:uiPriority w:val="0"/>
    <w:pPr>
      <w:keepLines/>
      <w:widowControl/>
      <w:tabs>
        <w:tab w:val="left" w:pos="720"/>
      </w:tabs>
      <w:spacing w:beforeLines="70" w:afterLines="70" w:line="180" w:lineRule="atLeast"/>
      <w:ind w:left="720" w:hanging="720"/>
      <w:jc w:val="left"/>
    </w:pPr>
    <w:rPr>
      <w:rFonts w:ascii="Cambria" w:hAnsi="Cambria"/>
      <w:sz w:val="24"/>
    </w:rPr>
  </w:style>
  <w:style w:type="paragraph" w:styleId="45">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46">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styleId="47">
    <w:name w:val="index 1"/>
    <w:basedOn w:val="1"/>
    <w:next w:val="1"/>
    <w:qFormat/>
    <w:uiPriority w:val="0"/>
    <w:pPr>
      <w:widowControl/>
      <w:tabs>
        <w:tab w:val="right" w:leader="dot" w:pos="8306"/>
      </w:tabs>
      <w:adjustRightInd w:val="0"/>
      <w:spacing w:line="312" w:lineRule="atLeast"/>
      <w:jc w:val="left"/>
    </w:pPr>
    <w:rPr>
      <w:kern w:val="0"/>
      <w:sz w:val="24"/>
      <w:szCs w:val="21"/>
    </w:rPr>
  </w:style>
  <w:style w:type="paragraph" w:styleId="48">
    <w:name w:val="Title"/>
    <w:basedOn w:val="1"/>
    <w:link w:val="236"/>
    <w:qFormat/>
    <w:uiPriority w:val="0"/>
    <w:pPr>
      <w:spacing w:beforeLines="700" w:line="1200" w:lineRule="auto"/>
      <w:jc w:val="center"/>
      <w:outlineLvl w:val="0"/>
    </w:pPr>
    <w:rPr>
      <w:rFonts w:ascii="Cambria" w:hAnsi="Cambria" w:eastAsia="黑体" w:cstheme="minorBidi"/>
      <w:b/>
      <w:bCs/>
      <w:sz w:val="52"/>
      <w:szCs w:val="32"/>
    </w:rPr>
  </w:style>
  <w:style w:type="paragraph" w:styleId="49">
    <w:name w:val="annotation subject"/>
    <w:basedOn w:val="50"/>
    <w:next w:val="50"/>
    <w:link w:val="249"/>
    <w:qFormat/>
    <w:uiPriority w:val="0"/>
    <w:rPr>
      <w:b/>
      <w:bCs/>
    </w:rPr>
  </w:style>
  <w:style w:type="paragraph" w:customStyle="1" w:styleId="50">
    <w:name w:val="批注文字1"/>
    <w:basedOn w:val="1"/>
    <w:link w:val="323"/>
    <w:qFormat/>
    <w:uiPriority w:val="0"/>
    <w:pPr>
      <w:widowControl/>
      <w:jc w:val="left"/>
    </w:pPr>
    <w:rPr>
      <w:rFonts w:asciiTheme="minorHAnsi" w:hAnsiTheme="minorHAnsi" w:eastAsiaTheme="minorEastAsia" w:cstheme="minorBidi"/>
      <w:szCs w:val="22"/>
    </w:rPr>
  </w:style>
  <w:style w:type="paragraph" w:styleId="51">
    <w:name w:val="Body Text First Indent"/>
    <w:basedOn w:val="21"/>
    <w:link w:val="184"/>
    <w:semiHidden/>
    <w:unhideWhenUsed/>
    <w:qFormat/>
    <w:uiPriority w:val="0"/>
    <w:pPr>
      <w:ind w:firstLine="420" w:firstLineChars="100"/>
    </w:pPr>
    <w:rPr>
      <w:rFonts w:ascii="Calibri" w:hAnsi="Calibri"/>
      <w:sz w:val="24"/>
      <w:szCs w:val="22"/>
    </w:rPr>
  </w:style>
  <w:style w:type="paragraph" w:styleId="52">
    <w:name w:val="Body Text First Indent 2"/>
    <w:basedOn w:val="22"/>
    <w:link w:val="237"/>
    <w:semiHidden/>
    <w:unhideWhenUsed/>
    <w:qFormat/>
    <w:uiPriority w:val="0"/>
    <w:pPr>
      <w:snapToGrid/>
      <w:spacing w:after="120" w:line="240" w:lineRule="auto"/>
      <w:ind w:left="420" w:leftChars="200" w:firstLine="420" w:firstLineChars="200"/>
    </w:pPr>
  </w:style>
  <w:style w:type="table" w:styleId="54">
    <w:name w:val="Table Grid"/>
    <w:basedOn w:val="53"/>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endnote reference"/>
    <w:qFormat/>
    <w:uiPriority w:val="0"/>
    <w:rPr>
      <w:vertAlign w:val="superscript"/>
    </w:rPr>
  </w:style>
  <w:style w:type="character" w:styleId="58">
    <w:name w:val="page number"/>
    <w:qFormat/>
    <w:uiPriority w:val="0"/>
    <w:rPr>
      <w:rFonts w:ascii="仿宋_GB2312" w:hAnsi="Tahoma" w:eastAsia="仿宋_GB2312"/>
      <w:kern w:val="2"/>
      <w:sz w:val="28"/>
      <w:szCs w:val="28"/>
      <w:lang w:val="en-US" w:eastAsia="zh-CN" w:bidi="ar-SA"/>
    </w:rPr>
  </w:style>
  <w:style w:type="character" w:styleId="59">
    <w:name w:val="FollowedHyperlink"/>
    <w:qFormat/>
    <w:uiPriority w:val="99"/>
    <w:rPr>
      <w:color w:val="333333"/>
      <w:sz w:val="21"/>
      <w:szCs w:val="21"/>
      <w:u w:val="none"/>
    </w:rPr>
  </w:style>
  <w:style w:type="character" w:styleId="60">
    <w:name w:val="Emphasis"/>
    <w:qFormat/>
    <w:uiPriority w:val="0"/>
  </w:style>
  <w:style w:type="character" w:styleId="61">
    <w:name w:val="Hyperlink"/>
    <w:qFormat/>
    <w:uiPriority w:val="0"/>
    <w:rPr>
      <w:color w:val="333333"/>
      <w:sz w:val="21"/>
      <w:szCs w:val="21"/>
      <w:u w:val="none"/>
    </w:rPr>
  </w:style>
  <w:style w:type="character" w:styleId="62">
    <w:name w:val="annotation reference"/>
    <w:qFormat/>
    <w:uiPriority w:val="0"/>
    <w:rPr>
      <w:sz w:val="21"/>
      <w:szCs w:val="21"/>
    </w:rPr>
  </w:style>
  <w:style w:type="character" w:styleId="63">
    <w:name w:val="footnote reference"/>
    <w:unhideWhenUsed/>
    <w:qFormat/>
    <w:uiPriority w:val="0"/>
    <w:rPr>
      <w:vertAlign w:val="superscript"/>
    </w:rPr>
  </w:style>
  <w:style w:type="character" w:styleId="64">
    <w:name w:val="HTML Keyboard"/>
    <w:qFormat/>
    <w:uiPriority w:val="0"/>
    <w:rPr>
      <w:rFonts w:ascii="Courier New" w:hAnsi="Courier New"/>
      <w:sz w:val="20"/>
      <w:szCs w:val="20"/>
    </w:rPr>
  </w:style>
  <w:style w:type="character" w:customStyle="1" w:styleId="65">
    <w:name w:val="标题 1 Char"/>
    <w:basedOn w:val="55"/>
    <w:qFormat/>
    <w:uiPriority w:val="0"/>
    <w:rPr>
      <w:rFonts w:ascii="Times New Roman" w:hAnsi="Times New Roman" w:eastAsia="宋体" w:cs="Times New Roman"/>
      <w:b/>
      <w:bCs/>
      <w:kern w:val="44"/>
      <w:sz w:val="44"/>
      <w:szCs w:val="44"/>
    </w:rPr>
  </w:style>
  <w:style w:type="character" w:customStyle="1" w:styleId="66">
    <w:name w:val="标题 2 Char"/>
    <w:basedOn w:val="55"/>
    <w:qFormat/>
    <w:uiPriority w:val="0"/>
    <w:rPr>
      <w:rFonts w:asciiTheme="majorHAnsi" w:hAnsiTheme="majorHAnsi" w:eastAsiaTheme="majorEastAsia" w:cstheme="majorBidi"/>
      <w:b/>
      <w:bCs/>
      <w:sz w:val="32"/>
      <w:szCs w:val="32"/>
    </w:rPr>
  </w:style>
  <w:style w:type="character" w:customStyle="1" w:styleId="67">
    <w:name w:val="标题 3 Char"/>
    <w:basedOn w:val="55"/>
    <w:qFormat/>
    <w:uiPriority w:val="0"/>
    <w:rPr>
      <w:rFonts w:ascii="Times New Roman" w:hAnsi="Times New Roman" w:eastAsia="宋体" w:cs="Times New Roman"/>
      <w:b/>
      <w:bCs/>
      <w:sz w:val="32"/>
      <w:szCs w:val="32"/>
    </w:rPr>
  </w:style>
  <w:style w:type="character" w:customStyle="1" w:styleId="68">
    <w:name w:val="标题 4 Char"/>
    <w:basedOn w:val="55"/>
    <w:qFormat/>
    <w:uiPriority w:val="0"/>
    <w:rPr>
      <w:rFonts w:asciiTheme="majorHAnsi" w:hAnsiTheme="majorHAnsi" w:eastAsiaTheme="majorEastAsia" w:cstheme="majorBidi"/>
      <w:b/>
      <w:bCs/>
      <w:sz w:val="28"/>
      <w:szCs w:val="28"/>
    </w:rPr>
  </w:style>
  <w:style w:type="character" w:customStyle="1" w:styleId="69">
    <w:name w:val="标题 5 Char"/>
    <w:basedOn w:val="55"/>
    <w:qFormat/>
    <w:uiPriority w:val="0"/>
    <w:rPr>
      <w:rFonts w:ascii="Times New Roman" w:hAnsi="Times New Roman" w:eastAsia="宋体" w:cs="Times New Roman"/>
      <w:b/>
      <w:bCs/>
      <w:sz w:val="28"/>
      <w:szCs w:val="28"/>
    </w:rPr>
  </w:style>
  <w:style w:type="character" w:customStyle="1" w:styleId="70">
    <w:name w:val="标题 6 Char"/>
    <w:basedOn w:val="55"/>
    <w:qFormat/>
    <w:uiPriority w:val="0"/>
    <w:rPr>
      <w:rFonts w:asciiTheme="majorHAnsi" w:hAnsiTheme="majorHAnsi" w:eastAsiaTheme="majorEastAsia" w:cstheme="majorBidi"/>
      <w:b/>
      <w:bCs/>
      <w:sz w:val="24"/>
      <w:szCs w:val="24"/>
    </w:rPr>
  </w:style>
  <w:style w:type="character" w:customStyle="1" w:styleId="71">
    <w:name w:val="标题 7 Char"/>
    <w:basedOn w:val="55"/>
    <w:qFormat/>
    <w:uiPriority w:val="0"/>
    <w:rPr>
      <w:rFonts w:ascii="Times New Roman" w:hAnsi="Times New Roman" w:eastAsia="宋体" w:cs="Times New Roman"/>
      <w:b/>
      <w:bCs/>
      <w:sz w:val="24"/>
      <w:szCs w:val="24"/>
    </w:rPr>
  </w:style>
  <w:style w:type="character" w:customStyle="1" w:styleId="72">
    <w:name w:val="标题 8 Char"/>
    <w:basedOn w:val="55"/>
    <w:qFormat/>
    <w:uiPriority w:val="0"/>
    <w:rPr>
      <w:rFonts w:asciiTheme="majorHAnsi" w:hAnsiTheme="majorHAnsi" w:eastAsiaTheme="majorEastAsia" w:cstheme="majorBidi"/>
      <w:sz w:val="24"/>
      <w:szCs w:val="24"/>
    </w:rPr>
  </w:style>
  <w:style w:type="character" w:customStyle="1" w:styleId="73">
    <w:name w:val="标题 9 Char"/>
    <w:basedOn w:val="55"/>
    <w:qFormat/>
    <w:uiPriority w:val="0"/>
    <w:rPr>
      <w:rFonts w:asciiTheme="majorHAnsi" w:hAnsiTheme="majorHAnsi" w:eastAsiaTheme="majorEastAsia" w:cstheme="majorBidi"/>
      <w:szCs w:val="21"/>
    </w:rPr>
  </w:style>
  <w:style w:type="character" w:customStyle="1" w:styleId="74">
    <w:name w:val="HKIC正文 Char Char"/>
    <w:link w:val="75"/>
    <w:qFormat/>
    <w:uiPriority w:val="0"/>
    <w:rPr>
      <w:rFonts w:ascii="Arial" w:hAnsi="Arial" w:eastAsia="仿宋_GB2312"/>
      <w:spacing w:val="-8"/>
      <w:sz w:val="28"/>
      <w:szCs w:val="24"/>
      <w:lang w:eastAsia="en-US" w:bidi="en-US"/>
    </w:rPr>
  </w:style>
  <w:style w:type="paragraph" w:customStyle="1" w:styleId="75">
    <w:name w:val="HKIC正文"/>
    <w:basedOn w:val="76"/>
    <w:link w:val="74"/>
    <w:qFormat/>
    <w:uiPriority w:val="0"/>
    <w:pPr>
      <w:spacing w:line="360" w:lineRule="exact"/>
      <w:ind w:firstLine="528"/>
      <w:jc w:val="left"/>
    </w:pPr>
    <w:rPr>
      <w:rFonts w:ascii="Arial" w:hAnsi="Arial" w:eastAsia="仿宋_GB2312"/>
      <w:spacing w:val="-8"/>
      <w:sz w:val="28"/>
    </w:rPr>
  </w:style>
  <w:style w:type="paragraph" w:customStyle="1" w:styleId="76">
    <w:name w:val="A正文"/>
    <w:basedOn w:val="1"/>
    <w:link w:val="90"/>
    <w:qFormat/>
    <w:uiPriority w:val="0"/>
    <w:pPr>
      <w:widowControl/>
      <w:snapToGrid w:val="0"/>
      <w:spacing w:line="360" w:lineRule="auto"/>
      <w:ind w:firstLine="200" w:firstLineChars="200"/>
    </w:pPr>
    <w:rPr>
      <w:rFonts w:asciiTheme="minorHAnsi" w:hAnsiTheme="minorHAnsi" w:eastAsiaTheme="minorEastAsia" w:cstheme="minorBidi"/>
      <w:sz w:val="24"/>
      <w:lang w:eastAsia="en-US" w:bidi="en-US"/>
    </w:rPr>
  </w:style>
  <w:style w:type="character" w:customStyle="1" w:styleId="77">
    <w:name w:val="列出段落 Char"/>
    <w:link w:val="78"/>
    <w:qFormat/>
    <w:uiPriority w:val="0"/>
    <w:rPr>
      <w:rFonts w:ascii="Calibri" w:hAnsi="Calibri"/>
    </w:rPr>
  </w:style>
  <w:style w:type="paragraph" w:styleId="78">
    <w:name w:val="List Paragraph"/>
    <w:basedOn w:val="1"/>
    <w:link w:val="77"/>
    <w:qFormat/>
    <w:uiPriority w:val="0"/>
    <w:pPr>
      <w:ind w:firstLine="420" w:firstLineChars="200"/>
    </w:pPr>
    <w:rPr>
      <w:rFonts w:ascii="Calibri" w:hAnsi="Calibri" w:eastAsiaTheme="minorEastAsia" w:cstheme="minorBidi"/>
      <w:szCs w:val="22"/>
    </w:rPr>
  </w:style>
  <w:style w:type="character" w:customStyle="1" w:styleId="79">
    <w:name w:val="正文（首行缩进） Char1"/>
    <w:link w:val="80"/>
    <w:qFormat/>
    <w:locked/>
    <w:uiPriority w:val="0"/>
    <w:rPr>
      <w:sz w:val="24"/>
    </w:rPr>
  </w:style>
  <w:style w:type="paragraph" w:customStyle="1" w:styleId="80">
    <w:name w:val="正文（首行缩进）"/>
    <w:basedOn w:val="1"/>
    <w:link w:val="79"/>
    <w:qFormat/>
    <w:uiPriority w:val="0"/>
    <w:pPr>
      <w:spacing w:line="360" w:lineRule="auto"/>
      <w:ind w:firstLine="420"/>
    </w:pPr>
    <w:rPr>
      <w:rFonts w:asciiTheme="minorHAnsi" w:hAnsiTheme="minorHAnsi" w:eastAsiaTheme="minorEastAsia" w:cstheme="minorBidi"/>
      <w:sz w:val="24"/>
      <w:szCs w:val="22"/>
    </w:rPr>
  </w:style>
  <w:style w:type="character" w:customStyle="1" w:styleId="81">
    <w:name w:val="正文缩进 Char"/>
    <w:link w:val="15"/>
    <w:qFormat/>
    <w:uiPriority w:val="0"/>
    <w:rPr>
      <w:szCs w:val="24"/>
    </w:rPr>
  </w:style>
  <w:style w:type="character" w:customStyle="1" w:styleId="82">
    <w:name w:val="带箭头的节 Char"/>
    <w:link w:val="83"/>
    <w:qFormat/>
    <w:uiPriority w:val="0"/>
    <w:rPr>
      <w:rFonts w:ascii="Calibri" w:hAnsi="Calibri"/>
      <w:sz w:val="24"/>
    </w:rPr>
  </w:style>
  <w:style w:type="paragraph" w:customStyle="1" w:styleId="83">
    <w:name w:val="带箭头的节"/>
    <w:basedOn w:val="1"/>
    <w:link w:val="82"/>
    <w:qFormat/>
    <w:uiPriority w:val="0"/>
    <w:pPr>
      <w:spacing w:line="360" w:lineRule="auto"/>
      <w:ind w:left="900"/>
    </w:pPr>
    <w:rPr>
      <w:rFonts w:ascii="Calibri" w:hAnsi="Calibri" w:eastAsiaTheme="minorEastAsia" w:cstheme="minorBidi"/>
      <w:sz w:val="24"/>
      <w:szCs w:val="22"/>
    </w:rPr>
  </w:style>
  <w:style w:type="character" w:customStyle="1" w:styleId="84">
    <w:name w:val="二级 Char Char"/>
    <w:basedOn w:val="85"/>
    <w:link w:val="87"/>
    <w:qFormat/>
    <w:uiPriority w:val="0"/>
    <w:rPr>
      <w:rFonts w:ascii="Arial" w:eastAsia="黑体"/>
      <w:sz w:val="32"/>
      <w:szCs w:val="32"/>
    </w:rPr>
  </w:style>
  <w:style w:type="character" w:customStyle="1" w:styleId="85">
    <w:name w:val="HKIC标题2 Char Char"/>
    <w:link w:val="86"/>
    <w:qFormat/>
    <w:uiPriority w:val="0"/>
    <w:rPr>
      <w:rFonts w:ascii="Arial" w:eastAsia="黑体"/>
      <w:bCs/>
      <w:sz w:val="32"/>
      <w:szCs w:val="32"/>
    </w:rPr>
  </w:style>
  <w:style w:type="paragraph" w:customStyle="1" w:styleId="86">
    <w:name w:val="HKIC标题2"/>
    <w:basedOn w:val="1"/>
    <w:next w:val="75"/>
    <w:link w:val="85"/>
    <w:qFormat/>
    <w:uiPriority w:val="0"/>
    <w:pPr>
      <w:keepNext/>
      <w:keepLines/>
      <w:widowControl/>
      <w:tabs>
        <w:tab w:val="left" w:pos="840"/>
        <w:tab w:val="left" w:pos="2983"/>
      </w:tabs>
      <w:spacing w:beforeLines="200"/>
      <w:ind w:left="840" w:hanging="420"/>
      <w:jc w:val="left"/>
      <w:outlineLvl w:val="1"/>
    </w:pPr>
    <w:rPr>
      <w:rFonts w:ascii="Arial" w:eastAsia="黑体" w:hAnsiTheme="minorHAnsi" w:cstheme="minorBidi"/>
      <w:bCs/>
      <w:sz w:val="32"/>
      <w:szCs w:val="32"/>
    </w:rPr>
  </w:style>
  <w:style w:type="paragraph" w:customStyle="1" w:styleId="87">
    <w:name w:val="二级"/>
    <w:basedOn w:val="86"/>
    <w:link w:val="84"/>
    <w:qFormat/>
    <w:uiPriority w:val="0"/>
    <w:pPr>
      <w:tabs>
        <w:tab w:val="left" w:pos="1027"/>
        <w:tab w:val="clear" w:pos="2983"/>
      </w:tabs>
    </w:pPr>
  </w:style>
  <w:style w:type="character" w:customStyle="1" w:styleId="88">
    <w:name w:val="标题 5 字符1"/>
    <w:semiHidden/>
    <w:qFormat/>
    <w:uiPriority w:val="0"/>
    <w:rPr>
      <w:b/>
      <w:bCs/>
      <w:kern w:val="2"/>
      <w:sz w:val="28"/>
      <w:szCs w:val="28"/>
    </w:rPr>
  </w:style>
  <w:style w:type="character" w:customStyle="1" w:styleId="89">
    <w:name w:val="页脚 字符2"/>
    <w:semiHidden/>
    <w:qFormat/>
    <w:uiPriority w:val="0"/>
    <w:rPr>
      <w:kern w:val="2"/>
      <w:sz w:val="18"/>
      <w:szCs w:val="18"/>
    </w:rPr>
  </w:style>
  <w:style w:type="character" w:customStyle="1" w:styleId="90">
    <w:name w:val="A正文 Char"/>
    <w:link w:val="76"/>
    <w:qFormat/>
    <w:locked/>
    <w:uiPriority w:val="0"/>
    <w:rPr>
      <w:sz w:val="24"/>
      <w:szCs w:val="24"/>
      <w:lang w:eastAsia="en-US" w:bidi="en-US"/>
    </w:rPr>
  </w:style>
  <w:style w:type="character" w:customStyle="1" w:styleId="91">
    <w:name w:val="页脚 字符"/>
    <w:qFormat/>
    <w:uiPriority w:val="0"/>
    <w:rPr>
      <w:kern w:val="2"/>
      <w:sz w:val="18"/>
      <w:szCs w:val="18"/>
    </w:rPr>
  </w:style>
  <w:style w:type="character" w:customStyle="1" w:styleId="92">
    <w:name w:val="标题 5 Char2"/>
    <w:link w:val="6"/>
    <w:qFormat/>
    <w:uiPriority w:val="0"/>
    <w:rPr>
      <w:rFonts w:ascii="Calibri" w:hAnsi="Calibri" w:eastAsia="宋体" w:cs="Times New Roman"/>
      <w:bCs/>
      <w:szCs w:val="28"/>
    </w:rPr>
  </w:style>
  <w:style w:type="character" w:customStyle="1" w:styleId="93">
    <w:name w:val="批注框文本 Char2"/>
    <w:link w:val="32"/>
    <w:qFormat/>
    <w:uiPriority w:val="0"/>
    <w:rPr>
      <w:sz w:val="18"/>
      <w:szCs w:val="18"/>
    </w:rPr>
  </w:style>
  <w:style w:type="character" w:customStyle="1" w:styleId="94">
    <w:name w:val="副标题 Char2"/>
    <w:link w:val="37"/>
    <w:qFormat/>
    <w:uiPriority w:val="11"/>
    <w:rPr>
      <w:rFonts w:ascii="Cambria" w:hAnsi="Cambria" w:eastAsia="黑体"/>
      <w:b/>
      <w:bCs/>
      <w:kern w:val="28"/>
      <w:sz w:val="48"/>
      <w:szCs w:val="32"/>
    </w:rPr>
  </w:style>
  <w:style w:type="character" w:customStyle="1" w:styleId="95">
    <w:name w:val="样式 加粗 首行缩进:  2 字符 Char Char"/>
    <w:link w:val="96"/>
    <w:qFormat/>
    <w:uiPriority w:val="0"/>
    <w:rPr>
      <w:rFonts w:cs="宋体"/>
      <w:b/>
      <w:bCs/>
      <w:sz w:val="28"/>
      <w:szCs w:val="28"/>
    </w:rPr>
  </w:style>
  <w:style w:type="paragraph" w:customStyle="1" w:styleId="96">
    <w:name w:val="样式 加粗 首行缩进:  2 字符"/>
    <w:basedOn w:val="1"/>
    <w:link w:val="95"/>
    <w:qFormat/>
    <w:uiPriority w:val="0"/>
    <w:pPr>
      <w:widowControl/>
      <w:spacing w:beforeLines="50" w:afterLines="50" w:line="360" w:lineRule="auto"/>
      <w:ind w:firstLine="562" w:firstLineChars="200"/>
      <w:jc w:val="left"/>
    </w:pPr>
    <w:rPr>
      <w:rFonts w:cs="宋体" w:asciiTheme="minorHAnsi" w:hAnsiTheme="minorHAnsi" w:eastAsiaTheme="minorEastAsia"/>
      <w:b/>
      <w:bCs/>
      <w:sz w:val="28"/>
      <w:szCs w:val="28"/>
    </w:rPr>
  </w:style>
  <w:style w:type="character" w:customStyle="1" w:styleId="97">
    <w:name w:val="Para2 Char1"/>
    <w:qFormat/>
    <w:uiPriority w:val="99"/>
    <w:rPr>
      <w:rFonts w:ascii="Cambria" w:hAnsi="Cambria" w:eastAsia="宋体" w:cs="Times New Roman"/>
      <w:b/>
      <w:bCs/>
      <w:sz w:val="32"/>
      <w:szCs w:val="32"/>
    </w:rPr>
  </w:style>
  <w:style w:type="character" w:customStyle="1" w:styleId="98">
    <w:name w:val="apple-tab-span"/>
    <w:qFormat/>
    <w:uiPriority w:val="0"/>
  </w:style>
  <w:style w:type="character" w:customStyle="1" w:styleId="99">
    <w:name w:val="表格注记"/>
    <w:qFormat/>
    <w:uiPriority w:val="0"/>
    <w:rPr>
      <w:rFonts w:eastAsia="仿宋_GB2312"/>
      <w:sz w:val="21"/>
    </w:rPr>
  </w:style>
  <w:style w:type="character" w:customStyle="1" w:styleId="100">
    <w:name w:val="A正文 Char Char"/>
    <w:qFormat/>
    <w:uiPriority w:val="0"/>
    <w:rPr>
      <w:sz w:val="24"/>
      <w:szCs w:val="24"/>
      <w:lang w:eastAsia="en-US" w:bidi="en-US"/>
    </w:rPr>
  </w:style>
  <w:style w:type="character" w:customStyle="1" w:styleId="101">
    <w:name w:val="占位符文本2"/>
    <w:semiHidden/>
    <w:qFormat/>
    <w:uiPriority w:val="99"/>
    <w:rPr>
      <w:color w:val="808080"/>
    </w:rPr>
  </w:style>
  <w:style w:type="character" w:customStyle="1" w:styleId="102">
    <w:name w:val="文档结构图 Char1"/>
    <w:qFormat/>
    <w:uiPriority w:val="0"/>
    <w:rPr>
      <w:rFonts w:ascii="宋体"/>
      <w:kern w:val="2"/>
      <w:sz w:val="18"/>
      <w:szCs w:val="18"/>
    </w:rPr>
  </w:style>
  <w:style w:type="character" w:customStyle="1" w:styleId="103">
    <w:name w:val="标题 7 Char1"/>
    <w:qFormat/>
    <w:uiPriority w:val="0"/>
    <w:rPr>
      <w:b/>
      <w:bCs/>
      <w:sz w:val="24"/>
      <w:szCs w:val="24"/>
    </w:rPr>
  </w:style>
  <w:style w:type="character" w:customStyle="1" w:styleId="104">
    <w:name w:val="font401"/>
    <w:qFormat/>
    <w:uiPriority w:val="0"/>
    <w:rPr>
      <w:rFonts w:hint="default" w:ascii="Calibri" w:hAnsi="Calibri"/>
      <w:b/>
      <w:bCs/>
      <w:color w:val="000000"/>
      <w:sz w:val="21"/>
      <w:szCs w:val="21"/>
      <w:u w:val="none"/>
    </w:rPr>
  </w:style>
  <w:style w:type="character" w:customStyle="1" w:styleId="105">
    <w:name w:val="日期 Char1"/>
    <w:qFormat/>
    <w:uiPriority w:val="0"/>
    <w:rPr>
      <w:rFonts w:cs="Calibri"/>
      <w:kern w:val="2"/>
      <w:sz w:val="21"/>
      <w:szCs w:val="21"/>
    </w:rPr>
  </w:style>
  <w:style w:type="character" w:customStyle="1" w:styleId="106">
    <w:name w:val="纯文本 Char1"/>
    <w:semiHidden/>
    <w:qFormat/>
    <w:uiPriority w:val="0"/>
    <w:rPr>
      <w:rFonts w:ascii="宋体" w:hAnsi="Courier New" w:cs="Courier New"/>
      <w:kern w:val="2"/>
      <w:sz w:val="21"/>
      <w:szCs w:val="21"/>
    </w:rPr>
  </w:style>
  <w:style w:type="character" w:customStyle="1" w:styleId="107">
    <w:name w:val="标题 2 Char2"/>
    <w:qFormat/>
    <w:uiPriority w:val="9"/>
    <w:rPr>
      <w:rFonts w:ascii="Times New Roman" w:hAnsi="Times New Roman" w:eastAsia="黑体"/>
      <w:spacing w:val="20"/>
      <w:kern w:val="2"/>
      <w:sz w:val="32"/>
      <w:szCs w:val="32"/>
      <w:lang w:val="en-US" w:eastAsia="zh-CN" w:bidi="ar-SA"/>
    </w:rPr>
  </w:style>
  <w:style w:type="character" w:customStyle="1" w:styleId="108">
    <w:name w:val="标题 5 字符"/>
    <w:semiHidden/>
    <w:qFormat/>
    <w:uiPriority w:val="0"/>
    <w:rPr>
      <w:b/>
      <w:kern w:val="2"/>
      <w:sz w:val="24"/>
      <w:szCs w:val="22"/>
    </w:rPr>
  </w:style>
  <w:style w:type="character" w:customStyle="1" w:styleId="109">
    <w:name w:val="HTML 预设格式 Char2"/>
    <w:link w:val="45"/>
    <w:qFormat/>
    <w:uiPriority w:val="0"/>
    <w:rPr>
      <w:rFonts w:ascii="宋体" w:hAnsi="宋体" w:cs="宋体"/>
      <w:sz w:val="24"/>
      <w:szCs w:val="24"/>
    </w:rPr>
  </w:style>
  <w:style w:type="character" w:customStyle="1" w:styleId="110">
    <w:name w:val="薰的样式 Char Char"/>
    <w:basedOn w:val="111"/>
    <w:link w:val="115"/>
    <w:qFormat/>
    <w:uiPriority w:val="0"/>
    <w:rPr>
      <w:rFonts w:ascii="Arial" w:hAnsi="Arial" w:eastAsia="黑体"/>
      <w:sz w:val="28"/>
      <w:szCs w:val="28"/>
    </w:rPr>
  </w:style>
  <w:style w:type="character" w:customStyle="1" w:styleId="111">
    <w:name w:val="样式4 Char Char"/>
    <w:basedOn w:val="112"/>
    <w:link w:val="114"/>
    <w:qFormat/>
    <w:uiPriority w:val="0"/>
    <w:rPr>
      <w:rFonts w:ascii="Arial" w:hAnsi="Arial" w:eastAsia="黑体"/>
      <w:sz w:val="28"/>
      <w:szCs w:val="28"/>
    </w:rPr>
  </w:style>
  <w:style w:type="character" w:customStyle="1" w:styleId="112">
    <w:name w:val="HKIC标题3 Char Char"/>
    <w:link w:val="113"/>
    <w:qFormat/>
    <w:uiPriority w:val="0"/>
    <w:rPr>
      <w:rFonts w:ascii="Arial" w:hAnsi="Arial" w:eastAsia="黑体"/>
      <w:bCs/>
      <w:sz w:val="28"/>
      <w:szCs w:val="28"/>
    </w:rPr>
  </w:style>
  <w:style w:type="paragraph" w:customStyle="1" w:styleId="113">
    <w:name w:val="HKIC标题3"/>
    <w:basedOn w:val="2"/>
    <w:next w:val="75"/>
    <w:link w:val="112"/>
    <w:qFormat/>
    <w:uiPriority w:val="0"/>
    <w:pPr>
      <w:keepNext w:val="0"/>
      <w:widowControl/>
      <w:tabs>
        <w:tab w:val="left" w:pos="1260"/>
        <w:tab w:val="left" w:pos="2149"/>
      </w:tabs>
      <w:snapToGrid w:val="0"/>
      <w:spacing w:beforeLines="80" w:after="0" w:line="240" w:lineRule="auto"/>
      <w:ind w:left="240" w:leftChars="100" w:firstLine="601"/>
      <w:jc w:val="left"/>
    </w:pPr>
    <w:rPr>
      <w:rFonts w:ascii="Arial" w:hAnsi="Arial" w:eastAsia="黑体" w:cstheme="minorBidi"/>
      <w:b w:val="0"/>
      <w:bCs/>
      <w:sz w:val="28"/>
      <w:szCs w:val="28"/>
    </w:rPr>
  </w:style>
  <w:style w:type="paragraph" w:customStyle="1" w:styleId="114">
    <w:name w:val="样式4"/>
    <w:basedOn w:val="113"/>
    <w:link w:val="111"/>
    <w:qFormat/>
    <w:uiPriority w:val="0"/>
    <w:pPr>
      <w:spacing w:line="440" w:lineRule="exact"/>
    </w:pPr>
  </w:style>
  <w:style w:type="paragraph" w:customStyle="1" w:styleId="115">
    <w:name w:val="薰的样式"/>
    <w:basedOn w:val="114"/>
    <w:link w:val="110"/>
    <w:qFormat/>
    <w:uiPriority w:val="0"/>
    <w:pPr>
      <w:tabs>
        <w:tab w:val="clear" w:pos="2149"/>
      </w:tabs>
    </w:pPr>
  </w:style>
  <w:style w:type="character" w:customStyle="1" w:styleId="116">
    <w:name w:val="正文文本缩进 3 Char2"/>
    <w:link w:val="41"/>
    <w:qFormat/>
    <w:uiPriority w:val="0"/>
    <w:rPr>
      <w:sz w:val="16"/>
      <w:szCs w:val="16"/>
    </w:rPr>
  </w:style>
  <w:style w:type="character" w:customStyle="1" w:styleId="117">
    <w:name w:val="居中标题 Char"/>
    <w:link w:val="118"/>
    <w:qFormat/>
    <w:uiPriority w:val="0"/>
    <w:rPr>
      <w:rFonts w:cs="宋体"/>
      <w:b/>
      <w:bCs/>
      <w:sz w:val="32"/>
    </w:rPr>
  </w:style>
  <w:style w:type="paragraph" w:customStyle="1" w:styleId="118">
    <w:name w:val="居中标题"/>
    <w:basedOn w:val="1"/>
    <w:next w:val="7"/>
    <w:link w:val="117"/>
    <w:qFormat/>
    <w:uiPriority w:val="0"/>
    <w:pPr>
      <w:spacing w:line="360" w:lineRule="auto"/>
      <w:jc w:val="center"/>
    </w:pPr>
    <w:rPr>
      <w:rFonts w:cs="宋体" w:asciiTheme="minorHAnsi" w:hAnsiTheme="minorHAnsi" w:eastAsiaTheme="minorEastAsia"/>
      <w:b/>
      <w:bCs/>
      <w:sz w:val="32"/>
      <w:szCs w:val="22"/>
    </w:rPr>
  </w:style>
  <w:style w:type="character" w:customStyle="1" w:styleId="119">
    <w:name w:val="副标题 Char1"/>
    <w:qFormat/>
    <w:uiPriority w:val="0"/>
    <w:rPr>
      <w:rFonts w:ascii="等线" w:hAnsi="等线" w:eastAsia="等线" w:cs="Times New Roman"/>
      <w:b/>
      <w:bCs/>
      <w:kern w:val="28"/>
      <w:sz w:val="32"/>
      <w:szCs w:val="32"/>
    </w:rPr>
  </w:style>
  <w:style w:type="character" w:customStyle="1" w:styleId="120">
    <w:name w:val="标题 7 Char2"/>
    <w:link w:val="9"/>
    <w:qFormat/>
    <w:uiPriority w:val="0"/>
    <w:rPr>
      <w:rFonts w:ascii="Times New Roman" w:hAnsi="Times New Roman" w:eastAsia="宋体" w:cs="Times New Roman"/>
      <w:b/>
      <w:bCs/>
      <w:sz w:val="24"/>
      <w:szCs w:val="24"/>
    </w:rPr>
  </w:style>
  <w:style w:type="character" w:customStyle="1" w:styleId="121">
    <w:name w:val="样式 宋体 小四 行距: 1.5 倍行距1 Char"/>
    <w:link w:val="122"/>
    <w:qFormat/>
    <w:locked/>
    <w:uiPriority w:val="0"/>
    <w:rPr>
      <w:rFonts w:ascii="宋体" w:hAnsi="宋体"/>
      <w:sz w:val="24"/>
    </w:rPr>
  </w:style>
  <w:style w:type="paragraph" w:customStyle="1" w:styleId="122">
    <w:name w:val="样式 宋体 小四 行距: 1.5 倍行距1"/>
    <w:basedOn w:val="1"/>
    <w:link w:val="121"/>
    <w:qFormat/>
    <w:uiPriority w:val="0"/>
    <w:pPr>
      <w:spacing w:line="360" w:lineRule="auto"/>
      <w:ind w:firstLine="540" w:firstLineChars="225"/>
    </w:pPr>
    <w:rPr>
      <w:rFonts w:ascii="宋体" w:hAnsi="宋体" w:eastAsiaTheme="minorEastAsia" w:cstheme="minorBidi"/>
      <w:sz w:val="24"/>
      <w:szCs w:val="22"/>
    </w:rPr>
  </w:style>
  <w:style w:type="character" w:customStyle="1" w:styleId="123">
    <w:name w:val="样式 仿宋_GB2312 四号1"/>
    <w:qFormat/>
    <w:uiPriority w:val="0"/>
    <w:rPr>
      <w:rFonts w:ascii="仿宋_GB2312" w:hAnsi="仿宋_GB2312" w:eastAsia="仿宋_GB2312"/>
      <w:sz w:val="24"/>
    </w:rPr>
  </w:style>
  <w:style w:type="character" w:customStyle="1" w:styleId="124">
    <w:name w:val="未处理的提及1"/>
    <w:unhideWhenUsed/>
    <w:qFormat/>
    <w:uiPriority w:val="99"/>
    <w:rPr>
      <w:color w:val="808080"/>
      <w:shd w:val="clear" w:color="auto" w:fill="E6E6E6"/>
    </w:rPr>
  </w:style>
  <w:style w:type="character" w:customStyle="1" w:styleId="125">
    <w:name w:val="纯文本 Char2"/>
    <w:link w:val="126"/>
    <w:qFormat/>
    <w:uiPriority w:val="0"/>
    <w:rPr>
      <w:rFonts w:ascii="宋体" w:hAnsi="Courier New"/>
    </w:rPr>
  </w:style>
  <w:style w:type="paragraph" w:customStyle="1" w:styleId="126">
    <w:name w:val="纯文本1"/>
    <w:basedOn w:val="1"/>
    <w:link w:val="125"/>
    <w:qFormat/>
    <w:uiPriority w:val="0"/>
    <w:rPr>
      <w:rFonts w:ascii="宋体" w:hAnsi="Courier New" w:eastAsiaTheme="minorEastAsia" w:cstheme="minorBidi"/>
      <w:szCs w:val="22"/>
    </w:rPr>
  </w:style>
  <w:style w:type="character" w:customStyle="1" w:styleId="127">
    <w:name w:val="信息标题 Char1"/>
    <w:qFormat/>
    <w:uiPriority w:val="0"/>
    <w:rPr>
      <w:rFonts w:ascii="Cambria" w:hAnsi="Cambria" w:eastAsia="宋体" w:cs="Times New Roman"/>
      <w:kern w:val="2"/>
      <w:sz w:val="24"/>
      <w:szCs w:val="24"/>
      <w:shd w:val="pct20" w:color="auto" w:fill="auto"/>
    </w:rPr>
  </w:style>
  <w:style w:type="character" w:customStyle="1" w:styleId="128">
    <w:name w:val="正文文本缩进 Char2"/>
    <w:link w:val="22"/>
    <w:qFormat/>
    <w:uiPriority w:val="0"/>
    <w:rPr>
      <w:rFonts w:ascii="仿宋_GB2312" w:eastAsia="仿宋_GB2312"/>
      <w:bCs/>
      <w:sz w:val="28"/>
      <w:szCs w:val="28"/>
    </w:rPr>
  </w:style>
  <w:style w:type="character" w:customStyle="1" w:styleId="129">
    <w:name w:val="wzh正文1 Char Char"/>
    <w:link w:val="130"/>
    <w:qFormat/>
    <w:uiPriority w:val="0"/>
    <w:rPr>
      <w:rFonts w:ascii="Arial" w:hAnsi="Arial" w:eastAsia="仿宋"/>
      <w:spacing w:val="-8"/>
      <w:sz w:val="28"/>
      <w:szCs w:val="24"/>
      <w:lang w:bidi="en-US"/>
    </w:rPr>
  </w:style>
  <w:style w:type="paragraph" w:customStyle="1" w:styleId="130">
    <w:name w:val="wzh正文1"/>
    <w:basedOn w:val="1"/>
    <w:link w:val="129"/>
    <w:qFormat/>
    <w:uiPriority w:val="0"/>
    <w:pPr>
      <w:widowControl/>
      <w:snapToGrid w:val="0"/>
      <w:spacing w:line="360" w:lineRule="exact"/>
      <w:ind w:firstLine="528" w:firstLineChars="200"/>
      <w:jc w:val="left"/>
    </w:pPr>
    <w:rPr>
      <w:rFonts w:ascii="Arial" w:hAnsi="Arial" w:eastAsia="仿宋" w:cstheme="minorBidi"/>
      <w:spacing w:val="-8"/>
      <w:sz w:val="28"/>
      <w:lang w:bidi="en-US"/>
    </w:rPr>
  </w:style>
  <w:style w:type="character" w:customStyle="1" w:styleId="131">
    <w:name w:val="english1"/>
    <w:qFormat/>
    <w:uiPriority w:val="0"/>
    <w:rPr>
      <w:rFonts w:hint="eastAsia" w:ascii="微软雅黑" w:hAnsi="微软雅黑" w:eastAsia="微软雅黑" w:cs="微软雅黑"/>
      <w:color w:val="000000"/>
      <w:sz w:val="12"/>
      <w:szCs w:val="12"/>
    </w:rPr>
  </w:style>
  <w:style w:type="character" w:customStyle="1" w:styleId="132">
    <w:name w:val="newscontent huanhang"/>
    <w:basedOn w:val="55"/>
    <w:qFormat/>
    <w:uiPriority w:val="0"/>
  </w:style>
  <w:style w:type="character" w:customStyle="1" w:styleId="133">
    <w:name w:val="标题 1 字符"/>
    <w:qFormat/>
    <w:uiPriority w:val="0"/>
    <w:rPr>
      <w:rFonts w:ascii="Liberation Sans" w:hAnsi="Liberation Sans" w:eastAsia="黑体"/>
      <w:b/>
      <w:bCs/>
      <w:sz w:val="32"/>
      <w:szCs w:val="32"/>
      <w:lang w:bidi="hi-IN"/>
    </w:rPr>
  </w:style>
  <w:style w:type="character" w:customStyle="1" w:styleId="134">
    <w:name w:val="题注 Char1"/>
    <w:qFormat/>
    <w:uiPriority w:val="0"/>
    <w:rPr>
      <w:rFonts w:ascii="Arial" w:hAnsi="Arial" w:eastAsia="黑体"/>
      <w:kern w:val="2"/>
      <w:lang w:val="en-US" w:eastAsia="zh-CN"/>
    </w:rPr>
  </w:style>
  <w:style w:type="character" w:customStyle="1" w:styleId="135">
    <w:name w:val="图标题 Char Char"/>
    <w:link w:val="136"/>
    <w:qFormat/>
    <w:uiPriority w:val="0"/>
    <w:rPr>
      <w:rFonts w:ascii="楷体_GB2312" w:hAnsi="华文细黑" w:eastAsia="楷体_GB2312"/>
      <w:bCs/>
      <w:sz w:val="24"/>
      <w:szCs w:val="18"/>
    </w:rPr>
  </w:style>
  <w:style w:type="paragraph" w:customStyle="1" w:styleId="136">
    <w:name w:val="图标题"/>
    <w:basedOn w:val="6"/>
    <w:next w:val="1"/>
    <w:link w:val="135"/>
    <w:qFormat/>
    <w:uiPriority w:val="0"/>
    <w:pPr>
      <w:widowControl/>
      <w:tabs>
        <w:tab w:val="left" w:pos="1008"/>
        <w:tab w:val="left" w:pos="2100"/>
      </w:tabs>
      <w:spacing w:before="0" w:after="0" w:line="360" w:lineRule="auto"/>
      <w:ind w:left="0" w:firstLine="0"/>
      <w:jc w:val="center"/>
    </w:pPr>
    <w:rPr>
      <w:rFonts w:ascii="楷体_GB2312" w:hAnsi="华文细黑" w:eastAsia="楷体_GB2312" w:cstheme="minorBidi"/>
      <w:sz w:val="24"/>
      <w:szCs w:val="18"/>
    </w:rPr>
  </w:style>
  <w:style w:type="character" w:customStyle="1" w:styleId="137">
    <w:name w:val="本文编号 字符"/>
    <w:link w:val="138"/>
    <w:qFormat/>
    <w:uiPriority w:val="0"/>
    <w:rPr>
      <w:rFonts w:ascii="Calibri" w:hAnsi="Calibri"/>
      <w:sz w:val="24"/>
    </w:rPr>
  </w:style>
  <w:style w:type="paragraph" w:customStyle="1" w:styleId="138">
    <w:name w:val="本文编号"/>
    <w:basedOn w:val="1"/>
    <w:link w:val="137"/>
    <w:qFormat/>
    <w:uiPriority w:val="0"/>
    <w:pPr>
      <w:spacing w:line="360" w:lineRule="auto"/>
      <w:jc w:val="left"/>
    </w:pPr>
    <w:rPr>
      <w:rFonts w:ascii="Calibri" w:hAnsi="Calibri" w:eastAsiaTheme="minorEastAsia" w:cstheme="minorBidi"/>
      <w:sz w:val="24"/>
      <w:szCs w:val="22"/>
    </w:rPr>
  </w:style>
  <w:style w:type="character" w:customStyle="1" w:styleId="139">
    <w:name w:val="标题 9 字符"/>
    <w:semiHidden/>
    <w:qFormat/>
    <w:uiPriority w:val="0"/>
    <w:rPr>
      <w:rFonts w:ascii="等线 Light" w:hAnsi="等线 Light" w:eastAsia="等线 Light" w:cs="Times New Roman"/>
      <w:kern w:val="2"/>
      <w:sz w:val="21"/>
      <w:szCs w:val="21"/>
    </w:rPr>
  </w:style>
  <w:style w:type="character" w:customStyle="1" w:styleId="140">
    <w:name w:val="文档结构图 字符"/>
    <w:semiHidden/>
    <w:qFormat/>
    <w:locked/>
    <w:uiPriority w:val="0"/>
    <w:rPr>
      <w:rFonts w:ascii="宋体" w:hAnsi="Calibri"/>
      <w:kern w:val="2"/>
      <w:sz w:val="18"/>
      <w:szCs w:val="18"/>
    </w:rPr>
  </w:style>
  <w:style w:type="character" w:customStyle="1" w:styleId="141">
    <w:name w:val="样式 宋体 四号 行距: 1.5 倍行距2 Char Char"/>
    <w:link w:val="142"/>
    <w:qFormat/>
    <w:uiPriority w:val="0"/>
    <w:rPr>
      <w:rFonts w:ascii="仿宋_GB2312" w:hAnsi="仿宋_GB2312" w:eastAsia="仿宋_GB2312" w:cs="仿宋_GB2312"/>
      <w:sz w:val="30"/>
      <w:szCs w:val="30"/>
    </w:rPr>
  </w:style>
  <w:style w:type="paragraph" w:customStyle="1" w:styleId="142">
    <w:name w:val="样式 宋体 四号 行距: 1.5 倍行距2"/>
    <w:basedOn w:val="1"/>
    <w:link w:val="141"/>
    <w:qFormat/>
    <w:uiPriority w:val="0"/>
    <w:pPr>
      <w:widowControl/>
      <w:tabs>
        <w:tab w:val="left" w:pos="1021"/>
      </w:tabs>
      <w:spacing w:line="360" w:lineRule="auto"/>
      <w:ind w:firstLine="567"/>
      <w:jc w:val="left"/>
    </w:pPr>
    <w:rPr>
      <w:rFonts w:ascii="仿宋_GB2312" w:hAnsi="仿宋_GB2312" w:eastAsia="仿宋_GB2312" w:cs="仿宋_GB2312"/>
      <w:sz w:val="30"/>
      <w:szCs w:val="30"/>
    </w:rPr>
  </w:style>
  <w:style w:type="character" w:customStyle="1" w:styleId="143">
    <w:name w:val="样式 样式 正文缩进ALT+Z表正文正文非缩进特点??????????段1四号正文不缩进标题4正文缩进1Al... + 首行缩进...1 Char Char"/>
    <w:link w:val="144"/>
    <w:qFormat/>
    <w:uiPriority w:val="0"/>
    <w:rPr>
      <w:rFonts w:ascii="仿宋_GB2312" w:hAnsi="仿宋_GB2312" w:eastAsia="仿宋_GB2312" w:cs="宋体"/>
      <w:sz w:val="30"/>
      <w:szCs w:val="30"/>
      <w:lang w:val="en-GB"/>
    </w:rPr>
  </w:style>
  <w:style w:type="paragraph" w:customStyle="1" w:styleId="144">
    <w:name w:val="样式 样式 正文缩进ALT+Z表正文正文非缩进特点??????????段1四号正文不缩进标题4正文缩进1Al... + 首行缩进...1"/>
    <w:basedOn w:val="145"/>
    <w:link w:val="143"/>
    <w:qFormat/>
    <w:uiPriority w:val="0"/>
    <w:pPr>
      <w:tabs>
        <w:tab w:val="left" w:pos="964"/>
        <w:tab w:val="left" w:pos="1155"/>
      </w:tabs>
      <w:ind w:left="1155" w:firstLine="0" w:firstLineChars="0"/>
    </w:pPr>
    <w:rPr>
      <w:rFonts w:ascii="仿宋_GB2312" w:hAnsi="仿宋_GB2312"/>
      <w:bCs w:val="0"/>
      <w:szCs w:val="30"/>
    </w:rPr>
  </w:style>
  <w:style w:type="paragraph" w:customStyle="1" w:styleId="145">
    <w:name w:val="样式 正文缩进ALT+Z表正文正文非缩进特点??????????段1四号正文不缩进标题4正文缩进1Al..."/>
    <w:basedOn w:val="15"/>
    <w:link w:val="288"/>
    <w:qFormat/>
    <w:uiPriority w:val="0"/>
    <w:pPr>
      <w:widowControl/>
      <w:spacing w:before="0" w:line="360" w:lineRule="auto"/>
      <w:ind w:firstLine="560"/>
    </w:pPr>
    <w:rPr>
      <w:rFonts w:ascii="宋体" w:hAnsi="宋体" w:eastAsia="仿宋_GB2312" w:cs="宋体"/>
      <w:bCs/>
      <w:sz w:val="30"/>
      <w:lang w:val="en-GB"/>
    </w:rPr>
  </w:style>
  <w:style w:type="character" w:customStyle="1" w:styleId="146">
    <w:name w:val="标题 Char1"/>
    <w:qFormat/>
    <w:uiPriority w:val="10"/>
    <w:rPr>
      <w:rFonts w:ascii="Cambria" w:hAnsi="Cambria" w:eastAsia="宋体" w:cs="Times New Roman"/>
      <w:b/>
      <w:bCs/>
      <w:sz w:val="32"/>
      <w:szCs w:val="32"/>
    </w:rPr>
  </w:style>
  <w:style w:type="character" w:customStyle="1" w:styleId="147">
    <w:name w:val="HKIC标题4 Char Char"/>
    <w:link w:val="148"/>
    <w:qFormat/>
    <w:uiPriority w:val="0"/>
    <w:rPr>
      <w:rFonts w:ascii="Arial" w:hAnsi="Arial" w:eastAsia="楷体_GB2312"/>
      <w:b/>
      <w:bCs/>
      <w:spacing w:val="-8"/>
      <w:sz w:val="26"/>
      <w:szCs w:val="28"/>
    </w:rPr>
  </w:style>
  <w:style w:type="paragraph" w:customStyle="1" w:styleId="148">
    <w:name w:val="HKIC标题4"/>
    <w:basedOn w:val="149"/>
    <w:next w:val="75"/>
    <w:link w:val="147"/>
    <w:qFormat/>
    <w:uiPriority w:val="0"/>
    <w:pPr>
      <w:keepNext w:val="0"/>
      <w:tabs>
        <w:tab w:val="left" w:pos="1680"/>
        <w:tab w:val="left" w:pos="1753"/>
      </w:tabs>
      <w:spacing w:beforeLines="20" w:line="480" w:lineRule="exact"/>
    </w:pPr>
    <w:rPr>
      <w:rFonts w:ascii="Arial" w:hAnsi="Arial" w:eastAsia="楷体_GB2312"/>
      <w:spacing w:val="-8"/>
      <w:sz w:val="26"/>
      <w:szCs w:val="28"/>
    </w:rPr>
  </w:style>
  <w:style w:type="paragraph" w:customStyle="1" w:styleId="149">
    <w:name w:val="样式 样式 标题 4第三层条第四层h4First SubheadingH4sect 1.2.3.4Ref Heading... ..."/>
    <w:basedOn w:val="150"/>
    <w:link w:val="208"/>
    <w:qFormat/>
    <w:uiPriority w:val="0"/>
    <w:pPr>
      <w:tabs>
        <w:tab w:val="left" w:pos="1680"/>
        <w:tab w:val="left" w:pos="1753"/>
      </w:tabs>
      <w:ind w:left="1680" w:hanging="420"/>
    </w:pPr>
    <w:rPr>
      <w:rFonts w:ascii="黑体" w:hAnsi="黑体" w:cstheme="minorBidi"/>
      <w:szCs w:val="30"/>
    </w:rPr>
  </w:style>
  <w:style w:type="paragraph" w:customStyle="1" w:styleId="150">
    <w:name w:val="样式 标题 4第三层条第四层h4First SubheadingH4sect 1.2.3.4Ref Heading..."/>
    <w:basedOn w:val="5"/>
    <w:link w:val="229"/>
    <w:qFormat/>
    <w:uiPriority w:val="0"/>
    <w:pPr>
      <w:widowControl/>
      <w:spacing w:before="0" w:after="0" w:line="360" w:lineRule="auto"/>
      <w:ind w:left="3626"/>
      <w:jc w:val="left"/>
    </w:pPr>
    <w:rPr>
      <w:rFonts w:ascii="宋体" w:hAnsi="宋体" w:eastAsia="黑体" w:cs="宋体"/>
      <w:sz w:val="30"/>
    </w:rPr>
  </w:style>
  <w:style w:type="character" w:customStyle="1" w:styleId="151">
    <w:name w:val="标题 3 字符"/>
    <w:semiHidden/>
    <w:qFormat/>
    <w:uiPriority w:val="0"/>
    <w:rPr>
      <w:rFonts w:ascii="Liberation Sans" w:hAnsi="Liberation Sans" w:eastAsia="黑体"/>
      <w:b/>
      <w:bCs/>
      <w:sz w:val="28"/>
      <w:szCs w:val="28"/>
      <w:lang w:bidi="hi-IN"/>
    </w:rPr>
  </w:style>
  <w:style w:type="character" w:customStyle="1" w:styleId="152">
    <w:name w:val="样式 标题 1H1SAHeading 1卷标题h1标书1L1boc1st levelSection Head... Char"/>
    <w:link w:val="153"/>
    <w:qFormat/>
    <w:uiPriority w:val="0"/>
    <w:rPr>
      <w:rFonts w:ascii="黑体" w:hAnsi="宋体" w:eastAsia="黑体"/>
      <w:bCs/>
      <w:kern w:val="44"/>
      <w:sz w:val="44"/>
      <w:szCs w:val="36"/>
    </w:rPr>
  </w:style>
  <w:style w:type="paragraph" w:customStyle="1" w:styleId="153">
    <w:name w:val="样式 标题 1H1SAHeading 1卷标题h1标书1L1boc1st levelSection Head..."/>
    <w:basedOn w:val="3"/>
    <w:link w:val="152"/>
    <w:qFormat/>
    <w:uiPriority w:val="0"/>
    <w:pPr>
      <w:tabs>
        <w:tab w:val="left" w:pos="432"/>
      </w:tabs>
      <w:spacing w:before="0" w:after="0" w:line="360" w:lineRule="auto"/>
      <w:ind w:left="432" w:hanging="432"/>
    </w:pPr>
    <w:rPr>
      <w:rFonts w:ascii="黑体" w:hAnsi="宋体" w:eastAsia="黑体" w:cstheme="minorBidi"/>
      <w:b w:val="0"/>
      <w:szCs w:val="36"/>
    </w:rPr>
  </w:style>
  <w:style w:type="character" w:customStyle="1" w:styleId="154">
    <w:name w:val="信息标题 Char2"/>
    <w:link w:val="44"/>
    <w:qFormat/>
    <w:locked/>
    <w:uiPriority w:val="0"/>
    <w:rPr>
      <w:rFonts w:ascii="Cambria" w:hAnsi="Cambria"/>
      <w:sz w:val="24"/>
      <w:szCs w:val="24"/>
    </w:rPr>
  </w:style>
  <w:style w:type="character" w:customStyle="1" w:styleId="155">
    <w:name w:val="正文文本 (2)_"/>
    <w:link w:val="156"/>
    <w:qFormat/>
    <w:locked/>
    <w:uiPriority w:val="0"/>
    <w:rPr>
      <w:rFonts w:ascii="MingLiU" w:hAnsi="MingLiU" w:eastAsia="MingLiU"/>
      <w:spacing w:val="20"/>
      <w:sz w:val="26"/>
      <w:szCs w:val="26"/>
      <w:shd w:val="clear" w:color="auto" w:fill="FFFFFF"/>
    </w:rPr>
  </w:style>
  <w:style w:type="paragraph" w:customStyle="1" w:styleId="156">
    <w:name w:val="正文文本 (2)"/>
    <w:basedOn w:val="1"/>
    <w:link w:val="155"/>
    <w:qFormat/>
    <w:uiPriority w:val="0"/>
    <w:pPr>
      <w:shd w:val="clear" w:color="auto" w:fill="FFFFFF"/>
      <w:spacing w:line="490" w:lineRule="exact"/>
      <w:jc w:val="distribute"/>
    </w:pPr>
    <w:rPr>
      <w:rFonts w:ascii="MingLiU" w:hAnsi="MingLiU" w:eastAsia="MingLiU" w:cstheme="minorBidi"/>
      <w:spacing w:val="20"/>
      <w:sz w:val="26"/>
      <w:szCs w:val="26"/>
    </w:rPr>
  </w:style>
  <w:style w:type="character" w:customStyle="1" w:styleId="157">
    <w:name w:val="HTML 预设格式 Char1"/>
    <w:qFormat/>
    <w:uiPriority w:val="99"/>
    <w:rPr>
      <w:rFonts w:ascii="Courier New" w:hAnsi="Courier New" w:cs="Courier New"/>
      <w:kern w:val="2"/>
    </w:rPr>
  </w:style>
  <w:style w:type="character" w:customStyle="1" w:styleId="158">
    <w:name w:val="正文首行缩进 Char1"/>
    <w:qFormat/>
    <w:uiPriority w:val="99"/>
    <w:rPr>
      <w:rFonts w:ascii="Times New Roman" w:hAnsi="Times New Roman" w:cs="Calibri"/>
      <w:sz w:val="24"/>
      <w:szCs w:val="24"/>
      <w:lang w:val="en-GB"/>
    </w:rPr>
  </w:style>
  <w:style w:type="character" w:customStyle="1" w:styleId="159">
    <w:name w:val="日期 Char2"/>
    <w:link w:val="29"/>
    <w:qFormat/>
    <w:uiPriority w:val="99"/>
    <w:rPr>
      <w:szCs w:val="24"/>
    </w:rPr>
  </w:style>
  <w:style w:type="character" w:customStyle="1" w:styleId="160">
    <w:name w:val="正文文本 Char2"/>
    <w:link w:val="21"/>
    <w:qFormat/>
    <w:uiPriority w:val="0"/>
    <w:rPr>
      <w:szCs w:val="24"/>
    </w:rPr>
  </w:style>
  <w:style w:type="character" w:customStyle="1" w:styleId="161">
    <w:name w:val="标题 9 Char1"/>
    <w:qFormat/>
    <w:uiPriority w:val="0"/>
    <w:rPr>
      <w:rFonts w:ascii="Cambria" w:hAnsi="Cambria" w:eastAsia="宋体" w:cs="Times New Roman"/>
      <w:sz w:val="21"/>
      <w:szCs w:val="21"/>
    </w:rPr>
  </w:style>
  <w:style w:type="character" w:customStyle="1" w:styleId="162">
    <w:name w:val="正文文本 (2) + 4 pt"/>
    <w:qFormat/>
    <w:uiPriority w:val="0"/>
    <w:rPr>
      <w:rFonts w:hint="eastAsia" w:ascii="MingLiU" w:hAnsi="MingLiU" w:eastAsia="MingLiU" w:cs="MingLiU"/>
      <w:color w:val="000000"/>
      <w:spacing w:val="0"/>
      <w:w w:val="100"/>
      <w:position w:val="0"/>
      <w:sz w:val="8"/>
      <w:szCs w:val="8"/>
      <w:u w:val="none"/>
      <w:shd w:val="clear" w:color="auto" w:fill="FFFFFF"/>
      <w:lang w:val="zh-CN" w:eastAsia="zh-CN" w:bidi="zh-CN"/>
    </w:rPr>
  </w:style>
  <w:style w:type="character" w:customStyle="1" w:styleId="163">
    <w:name w:val="标题 6 Char1"/>
    <w:qFormat/>
    <w:uiPriority w:val="99"/>
    <w:rPr>
      <w:rFonts w:ascii="Cambria" w:hAnsi="Cambria" w:eastAsia="宋体" w:cs="Times New Roman"/>
      <w:b/>
      <w:bCs/>
      <w:sz w:val="24"/>
      <w:szCs w:val="24"/>
    </w:rPr>
  </w:style>
  <w:style w:type="character" w:customStyle="1" w:styleId="164">
    <w:name w:val="尾注文本 Char2"/>
    <w:link w:val="31"/>
    <w:qFormat/>
    <w:uiPriority w:val="0"/>
    <w:rPr>
      <w:sz w:val="24"/>
      <w:szCs w:val="24"/>
    </w:rPr>
  </w:style>
  <w:style w:type="character" w:customStyle="1" w:styleId="165">
    <w:name w:val="B表 Char"/>
    <w:link w:val="166"/>
    <w:qFormat/>
    <w:uiPriority w:val="0"/>
    <w:rPr>
      <w:rFonts w:hAnsi="宋体"/>
      <w:szCs w:val="28"/>
    </w:rPr>
  </w:style>
  <w:style w:type="paragraph" w:customStyle="1" w:styleId="166">
    <w:name w:val="B表"/>
    <w:basedOn w:val="1"/>
    <w:link w:val="165"/>
    <w:qFormat/>
    <w:uiPriority w:val="0"/>
    <w:pPr>
      <w:spacing w:line="360" w:lineRule="exact"/>
      <w:jc w:val="center"/>
    </w:pPr>
    <w:rPr>
      <w:rFonts w:hAnsi="宋体" w:asciiTheme="minorHAnsi" w:eastAsiaTheme="minorEastAsia" w:cstheme="minorBidi"/>
      <w:szCs w:val="28"/>
    </w:rPr>
  </w:style>
  <w:style w:type="character" w:customStyle="1" w:styleId="167">
    <w:name w:val="页脚 Char Char"/>
    <w:qFormat/>
    <w:uiPriority w:val="0"/>
    <w:rPr>
      <w:kern w:val="2"/>
      <w:sz w:val="18"/>
      <w:szCs w:val="18"/>
    </w:rPr>
  </w:style>
  <w:style w:type="character" w:customStyle="1" w:styleId="168">
    <w:name w:val="页脚 字符1"/>
    <w:semiHidden/>
    <w:qFormat/>
    <w:locked/>
    <w:uiPriority w:val="0"/>
    <w:rPr>
      <w:rFonts w:ascii="Liberation Serif" w:hAnsi="Liberation Serif" w:eastAsia="Liberation Serif" w:cs="Lohit Devanagari"/>
      <w:sz w:val="24"/>
      <w:szCs w:val="24"/>
      <w:lang w:bidi="hi-IN"/>
    </w:rPr>
  </w:style>
  <w:style w:type="character" w:customStyle="1" w:styleId="169">
    <w:name w:val="Numbering Symbols"/>
    <w:qFormat/>
    <w:uiPriority w:val="0"/>
    <w:rPr>
      <w:rFonts w:hint="eastAsia" w:ascii="Liberation Serif" w:hAnsi="Liberation Serif" w:eastAsia="宋体" w:cs="Lohit Devanagari"/>
      <w:lang w:bidi="hi-IN"/>
    </w:rPr>
  </w:style>
  <w:style w:type="character" w:customStyle="1" w:styleId="170">
    <w:name w:val="批注文字 Char2"/>
    <w:link w:val="18"/>
    <w:qFormat/>
    <w:uiPriority w:val="0"/>
    <w:rPr>
      <w:szCs w:val="24"/>
    </w:rPr>
  </w:style>
  <w:style w:type="character" w:customStyle="1" w:styleId="171">
    <w:name w:val="副标题 字符"/>
    <w:qFormat/>
    <w:uiPriority w:val="0"/>
    <w:rPr>
      <w:rFonts w:ascii="等线" w:hAnsi="等线" w:eastAsia="等线"/>
      <w:b/>
      <w:bCs/>
      <w:kern w:val="28"/>
      <w:sz w:val="32"/>
      <w:szCs w:val="32"/>
    </w:rPr>
  </w:style>
  <w:style w:type="character" w:customStyle="1" w:styleId="172">
    <w:name w:val="标题 7 字符1"/>
    <w:semiHidden/>
    <w:qFormat/>
    <w:uiPriority w:val="0"/>
    <w:rPr>
      <w:b/>
      <w:bCs/>
      <w:kern w:val="2"/>
      <w:sz w:val="24"/>
      <w:szCs w:val="24"/>
    </w:rPr>
  </w:style>
  <w:style w:type="character" w:customStyle="1" w:styleId="173">
    <w:name w:val="页眉 Char1"/>
    <w:semiHidden/>
    <w:qFormat/>
    <w:uiPriority w:val="99"/>
    <w:rPr>
      <w:rFonts w:ascii="Tahoma" w:hAnsi="Tahoma"/>
      <w:sz w:val="18"/>
      <w:szCs w:val="18"/>
    </w:rPr>
  </w:style>
  <w:style w:type="character" w:customStyle="1" w:styleId="174">
    <w:name w:val="文档正文字符"/>
    <w:link w:val="7"/>
    <w:qFormat/>
    <w:uiPriority w:val="0"/>
    <w:rPr>
      <w:rFonts w:eastAsia="仿宋" w:cs="Calibri"/>
      <w:sz w:val="28"/>
      <w:szCs w:val="21"/>
    </w:rPr>
  </w:style>
  <w:style w:type="character" w:customStyle="1" w:styleId="175">
    <w:name w:val="Heading 1 Char"/>
    <w:qFormat/>
    <w:locked/>
    <w:uiPriority w:val="0"/>
    <w:rPr>
      <w:rFonts w:hint="eastAsia" w:ascii="宋体" w:hAnsi="宋体" w:eastAsia="宋体"/>
      <w:b/>
      <w:bCs/>
      <w:kern w:val="44"/>
      <w:sz w:val="44"/>
      <w:szCs w:val="44"/>
      <w:lang w:val="en-US" w:eastAsia="zh-CN" w:bidi="ar-SA"/>
    </w:rPr>
  </w:style>
  <w:style w:type="character" w:customStyle="1" w:styleId="176">
    <w:name w:val="font471"/>
    <w:qFormat/>
    <w:uiPriority w:val="0"/>
    <w:rPr>
      <w:rFonts w:hint="default" w:ascii="Times New Roman" w:hAnsi="Times New Roman" w:cs="Times New Roman"/>
      <w:color w:val="000000"/>
      <w:sz w:val="24"/>
      <w:szCs w:val="24"/>
      <w:u w:val="none"/>
    </w:rPr>
  </w:style>
  <w:style w:type="character" w:customStyle="1" w:styleId="177">
    <w:name w:val="font341"/>
    <w:qFormat/>
    <w:uiPriority w:val="0"/>
    <w:rPr>
      <w:rFonts w:hint="eastAsia" w:ascii="宋体" w:hAnsi="宋体" w:eastAsia="宋体"/>
      <w:b/>
      <w:bCs/>
      <w:color w:val="000000"/>
      <w:sz w:val="21"/>
      <w:szCs w:val="21"/>
      <w:u w:val="none"/>
    </w:rPr>
  </w:style>
  <w:style w:type="character" w:customStyle="1" w:styleId="178">
    <w:name w:val="段 Char Char"/>
    <w:link w:val="179"/>
    <w:qFormat/>
    <w:uiPriority w:val="0"/>
    <w:rPr>
      <w:rFonts w:ascii="宋体"/>
      <w:b/>
      <w:sz w:val="24"/>
      <w:szCs w:val="24"/>
    </w:rPr>
  </w:style>
  <w:style w:type="paragraph" w:customStyle="1" w:styleId="179">
    <w:name w:val="段"/>
    <w:next w:val="1"/>
    <w:link w:val="178"/>
    <w:qFormat/>
    <w:uiPriority w:val="0"/>
    <w:pPr>
      <w:autoSpaceDE w:val="0"/>
      <w:autoSpaceDN w:val="0"/>
      <w:spacing w:line="360" w:lineRule="auto"/>
      <w:ind w:left="900" w:hanging="420"/>
      <w:jc w:val="both"/>
    </w:pPr>
    <w:rPr>
      <w:rFonts w:ascii="宋体" w:hAnsiTheme="minorHAnsi" w:eastAsiaTheme="minorEastAsia" w:cstheme="minorBidi"/>
      <w:b/>
      <w:kern w:val="2"/>
      <w:sz w:val="24"/>
      <w:szCs w:val="24"/>
      <w:lang w:val="en-US" w:eastAsia="zh-CN" w:bidi="ar-SA"/>
    </w:rPr>
  </w:style>
  <w:style w:type="character" w:customStyle="1" w:styleId="180">
    <w:name w:val="正文文本缩进 2 字符1"/>
    <w:semiHidden/>
    <w:qFormat/>
    <w:uiPriority w:val="0"/>
    <w:rPr>
      <w:rFonts w:ascii="Calibri" w:hAnsi="Calibri"/>
      <w:kern w:val="2"/>
      <w:sz w:val="24"/>
    </w:rPr>
  </w:style>
  <w:style w:type="character" w:customStyle="1" w:styleId="181">
    <w:name w:val="Index Link"/>
    <w:qFormat/>
    <w:uiPriority w:val="0"/>
    <w:rPr>
      <w:rFonts w:hint="eastAsia" w:ascii="Liberation Serif" w:hAnsi="Liberation Serif" w:eastAsia="宋体" w:cs="Lohit Devanagari"/>
      <w:lang w:bidi="hi-IN"/>
    </w:rPr>
  </w:style>
  <w:style w:type="character" w:customStyle="1" w:styleId="182">
    <w:name w:val="纯文本 Char3"/>
    <w:link w:val="27"/>
    <w:qFormat/>
    <w:uiPriority w:val="0"/>
    <w:rPr>
      <w:rFonts w:ascii="宋体" w:hAnsi="Courier New"/>
      <w:szCs w:val="24"/>
    </w:rPr>
  </w:style>
  <w:style w:type="character" w:customStyle="1" w:styleId="183">
    <w:name w:val="标题 8 Char1"/>
    <w:qFormat/>
    <w:uiPriority w:val="0"/>
    <w:rPr>
      <w:rFonts w:ascii="Cambria" w:hAnsi="Cambria" w:eastAsia="宋体" w:cs="Times New Roman"/>
      <w:sz w:val="24"/>
      <w:szCs w:val="24"/>
    </w:rPr>
  </w:style>
  <w:style w:type="character" w:customStyle="1" w:styleId="184">
    <w:name w:val="正文首行缩进 Char2"/>
    <w:link w:val="51"/>
    <w:semiHidden/>
    <w:qFormat/>
    <w:uiPriority w:val="0"/>
    <w:rPr>
      <w:rFonts w:ascii="Calibri" w:hAnsi="Calibri"/>
      <w:sz w:val="24"/>
    </w:rPr>
  </w:style>
  <w:style w:type="character" w:customStyle="1" w:styleId="185">
    <w:name w:val="yoyo_三级 Char Char"/>
    <w:link w:val="186"/>
    <w:qFormat/>
    <w:uiPriority w:val="0"/>
    <w:rPr>
      <w:rFonts w:ascii="Arial" w:hAnsi="仿宋_GB2312" w:eastAsia="仿宋_GB2312"/>
      <w:bCs/>
      <w:sz w:val="28"/>
      <w:szCs w:val="28"/>
    </w:rPr>
  </w:style>
  <w:style w:type="paragraph" w:customStyle="1" w:styleId="186">
    <w:name w:val="yoyo_三级"/>
    <w:basedOn w:val="113"/>
    <w:link w:val="185"/>
    <w:qFormat/>
    <w:uiPriority w:val="0"/>
    <w:pPr>
      <w:tabs>
        <w:tab w:val="left" w:pos="1560"/>
        <w:tab w:val="clear" w:pos="2149"/>
      </w:tabs>
      <w:ind w:left="0" w:leftChars="0" w:firstLine="600"/>
    </w:pPr>
    <w:rPr>
      <w:rFonts w:hAnsi="仿宋_GB2312" w:eastAsia="仿宋_GB2312"/>
    </w:rPr>
  </w:style>
  <w:style w:type="character" w:customStyle="1" w:styleId="187">
    <w:name w:val="Header Char"/>
    <w:qFormat/>
    <w:locked/>
    <w:uiPriority w:val="0"/>
    <w:rPr>
      <w:rFonts w:hint="eastAsia" w:ascii="宋体" w:hAnsi="宋体" w:eastAsia="宋体"/>
      <w:kern w:val="2"/>
      <w:sz w:val="18"/>
      <w:szCs w:val="18"/>
      <w:lang w:val="en-US" w:eastAsia="zh-CN" w:bidi="ar-SA"/>
    </w:rPr>
  </w:style>
  <w:style w:type="character" w:customStyle="1" w:styleId="188">
    <w:name w:val="正文文本缩进 2 Char2"/>
    <w:link w:val="30"/>
    <w:qFormat/>
    <w:uiPriority w:val="99"/>
    <w:rPr>
      <w:color w:val="000000"/>
      <w:sz w:val="28"/>
      <w:szCs w:val="24"/>
    </w:rPr>
  </w:style>
  <w:style w:type="character" w:customStyle="1" w:styleId="189">
    <w:name w:val="正文文本 3 Char2"/>
    <w:link w:val="19"/>
    <w:qFormat/>
    <w:uiPriority w:val="0"/>
    <w:rPr>
      <w:sz w:val="16"/>
      <w:szCs w:val="16"/>
    </w:rPr>
  </w:style>
  <w:style w:type="character" w:customStyle="1" w:styleId="190">
    <w:name w:val="para"/>
    <w:basedOn w:val="55"/>
    <w:qFormat/>
    <w:uiPriority w:val="0"/>
  </w:style>
  <w:style w:type="character" w:customStyle="1" w:styleId="191">
    <w:name w:val="本文表格 字符"/>
    <w:link w:val="192"/>
    <w:qFormat/>
    <w:uiPriority w:val="0"/>
    <w:rPr>
      <w:rFonts w:ascii="宋体" w:hAnsi="宋体" w:cs="宋体"/>
      <w:color w:val="000000"/>
      <w:sz w:val="24"/>
      <w:szCs w:val="24"/>
    </w:rPr>
  </w:style>
  <w:style w:type="paragraph" w:customStyle="1" w:styleId="192">
    <w:name w:val="本文表格"/>
    <w:basedOn w:val="1"/>
    <w:link w:val="191"/>
    <w:qFormat/>
    <w:uiPriority w:val="0"/>
    <w:pPr>
      <w:widowControl/>
      <w:contextualSpacing/>
      <w:jc w:val="center"/>
    </w:pPr>
    <w:rPr>
      <w:rFonts w:ascii="宋体" w:hAnsi="宋体" w:cs="宋体" w:eastAsiaTheme="minorEastAsia"/>
      <w:color w:val="000000"/>
      <w:sz w:val="24"/>
    </w:rPr>
  </w:style>
  <w:style w:type="character" w:customStyle="1" w:styleId="193">
    <w:name w:val="尾注文本 Char1"/>
    <w:qFormat/>
    <w:uiPriority w:val="0"/>
    <w:rPr>
      <w:kern w:val="2"/>
      <w:sz w:val="21"/>
      <w:szCs w:val="24"/>
    </w:rPr>
  </w:style>
  <w:style w:type="character" w:customStyle="1" w:styleId="194">
    <w:name w:val="!BECC正文 Char"/>
    <w:link w:val="195"/>
    <w:qFormat/>
    <w:uiPriority w:val="0"/>
    <w:rPr>
      <w:sz w:val="24"/>
    </w:rPr>
  </w:style>
  <w:style w:type="paragraph" w:customStyle="1" w:styleId="195">
    <w:name w:val="!BECC正文"/>
    <w:basedOn w:val="1"/>
    <w:link w:val="194"/>
    <w:qFormat/>
    <w:uiPriority w:val="0"/>
    <w:pPr>
      <w:tabs>
        <w:tab w:val="left" w:pos="0"/>
      </w:tabs>
      <w:spacing w:beforeLines="50" w:afterLines="50" w:line="360" w:lineRule="auto"/>
      <w:ind w:firstLine="200" w:firstLineChars="200"/>
    </w:pPr>
    <w:rPr>
      <w:rFonts w:asciiTheme="minorHAnsi" w:hAnsiTheme="minorHAnsi" w:eastAsiaTheme="minorEastAsia" w:cstheme="minorBidi"/>
      <w:sz w:val="24"/>
      <w:szCs w:val="22"/>
    </w:rPr>
  </w:style>
  <w:style w:type="character" w:customStyle="1" w:styleId="196">
    <w:name w:val="标题 9 Char2"/>
    <w:link w:val="11"/>
    <w:qFormat/>
    <w:uiPriority w:val="0"/>
    <w:rPr>
      <w:rFonts w:ascii="Cambria" w:hAnsi="Cambria" w:eastAsia="宋体" w:cs="Times New Roman"/>
      <w:szCs w:val="21"/>
    </w:rPr>
  </w:style>
  <w:style w:type="character" w:customStyle="1" w:styleId="197">
    <w:name w:val="wzh样式3 Char Char"/>
    <w:link w:val="198"/>
    <w:qFormat/>
    <w:uiPriority w:val="0"/>
    <w:rPr>
      <w:rFonts w:ascii="Arial" w:hAnsi="Arial" w:eastAsia="黑体"/>
      <w:bCs/>
      <w:sz w:val="32"/>
      <w:szCs w:val="32"/>
    </w:rPr>
  </w:style>
  <w:style w:type="paragraph" w:customStyle="1" w:styleId="198">
    <w:name w:val="wzh样式3"/>
    <w:basedOn w:val="113"/>
    <w:link w:val="197"/>
    <w:qFormat/>
    <w:uiPriority w:val="0"/>
    <w:pPr>
      <w:tabs>
        <w:tab w:val="left" w:pos="1560"/>
        <w:tab w:val="clear" w:pos="2149"/>
      </w:tabs>
      <w:spacing w:beforeLines="200" w:afterLines="50"/>
      <w:ind w:left="0" w:leftChars="0" w:firstLine="0"/>
    </w:pPr>
    <w:rPr>
      <w:sz w:val="32"/>
      <w:szCs w:val="32"/>
    </w:rPr>
  </w:style>
  <w:style w:type="character" w:customStyle="1" w:styleId="199">
    <w:name w:val="脚注文本 Char1"/>
    <w:link w:val="39"/>
    <w:qFormat/>
    <w:uiPriority w:val="0"/>
    <w:rPr>
      <w:rFonts w:cs="Calibri"/>
      <w:sz w:val="18"/>
      <w:szCs w:val="18"/>
    </w:rPr>
  </w:style>
  <w:style w:type="character" w:customStyle="1" w:styleId="200">
    <w:name w:val="文档结构图 字符1"/>
    <w:semiHidden/>
    <w:qFormat/>
    <w:uiPriority w:val="0"/>
    <w:rPr>
      <w:rFonts w:ascii="Microsoft YaHei UI" w:eastAsia="Microsoft YaHei UI"/>
      <w:kern w:val="2"/>
      <w:sz w:val="18"/>
      <w:szCs w:val="18"/>
    </w:rPr>
  </w:style>
  <w:style w:type="character" w:customStyle="1" w:styleId="201">
    <w:name w:val="标题 字符"/>
    <w:qFormat/>
    <w:uiPriority w:val="0"/>
    <w:rPr>
      <w:rFonts w:ascii="等线 Light" w:hAnsi="等线 Light" w:eastAsia="等线 Light" w:cs="Times New Roman"/>
      <w:b/>
      <w:bCs/>
      <w:kern w:val="2"/>
      <w:sz w:val="32"/>
      <w:szCs w:val="32"/>
    </w:rPr>
  </w:style>
  <w:style w:type="character" w:customStyle="1" w:styleId="202">
    <w:name w:val="文档结构图 Char2"/>
    <w:link w:val="17"/>
    <w:qFormat/>
    <w:locked/>
    <w:uiPriority w:val="0"/>
    <w:rPr>
      <w:rFonts w:ascii="宋体" w:cs="宋体"/>
      <w:sz w:val="18"/>
      <w:szCs w:val="18"/>
    </w:rPr>
  </w:style>
  <w:style w:type="character" w:customStyle="1" w:styleId="203">
    <w:name w:val="number_sql"/>
    <w:qFormat/>
    <w:uiPriority w:val="0"/>
    <w:rPr>
      <w:rFonts w:hint="eastAsia" w:ascii="Liberation Serif" w:hAnsi="Liberation Serif" w:eastAsia="宋体" w:cs="Lohit Devanagari"/>
      <w:color w:val="CC66CC"/>
      <w:lang w:bidi="hi-IN"/>
    </w:rPr>
  </w:style>
  <w:style w:type="character" w:customStyle="1" w:styleId="204">
    <w:name w:val="正文文本 字符"/>
    <w:semiHidden/>
    <w:qFormat/>
    <w:uiPriority w:val="0"/>
    <w:rPr>
      <w:kern w:val="2"/>
      <w:sz w:val="21"/>
      <w:szCs w:val="24"/>
    </w:rPr>
  </w:style>
  <w:style w:type="character" w:customStyle="1" w:styleId="205">
    <w:name w:val="日期 字符1"/>
    <w:semiHidden/>
    <w:qFormat/>
    <w:uiPriority w:val="0"/>
    <w:rPr>
      <w:rFonts w:ascii="Calibri" w:hAnsi="Calibri"/>
      <w:kern w:val="2"/>
      <w:sz w:val="24"/>
    </w:rPr>
  </w:style>
  <w:style w:type="character" w:customStyle="1" w:styleId="206">
    <w:name w:val="标题 4 字符1"/>
    <w:semiHidden/>
    <w:qFormat/>
    <w:uiPriority w:val="0"/>
    <w:rPr>
      <w:rFonts w:ascii="等线 Light" w:hAnsi="等线 Light" w:eastAsia="等线 Light" w:cs="Times New Roman"/>
      <w:b/>
      <w:bCs/>
      <w:kern w:val="2"/>
      <w:sz w:val="28"/>
      <w:szCs w:val="28"/>
    </w:rPr>
  </w:style>
  <w:style w:type="character" w:customStyle="1" w:styleId="207">
    <w:name w:val="正 文 1 Char1"/>
    <w:qFormat/>
    <w:uiPriority w:val="0"/>
    <w:rPr>
      <w:rFonts w:ascii="宋体" w:hAnsi="Courier New" w:cs="Courier New"/>
      <w:sz w:val="21"/>
      <w:szCs w:val="21"/>
    </w:rPr>
  </w:style>
  <w:style w:type="character" w:customStyle="1" w:styleId="208">
    <w:name w:val="样式 样式 标题 4第三层条第四层h4First SubheadingH4sect 1.2.3.4Ref Heading... ... Char Char"/>
    <w:link w:val="149"/>
    <w:qFormat/>
    <w:uiPriority w:val="0"/>
    <w:rPr>
      <w:rFonts w:ascii="黑体" w:hAnsi="黑体" w:eastAsia="黑体"/>
      <w:b/>
      <w:bCs/>
      <w:sz w:val="30"/>
      <w:szCs w:val="30"/>
    </w:rPr>
  </w:style>
  <w:style w:type="character" w:customStyle="1" w:styleId="209">
    <w:name w:val="title_service"/>
    <w:qFormat/>
    <w:uiPriority w:val="0"/>
  </w:style>
  <w:style w:type="character" w:customStyle="1" w:styleId="210">
    <w:name w:val="标题 7 字符"/>
    <w:semiHidden/>
    <w:qFormat/>
    <w:uiPriority w:val="0"/>
    <w:rPr>
      <w:b/>
      <w:bCs/>
      <w:kern w:val="2"/>
      <w:sz w:val="24"/>
      <w:szCs w:val="24"/>
    </w:rPr>
  </w:style>
  <w:style w:type="character" w:customStyle="1" w:styleId="211">
    <w:name w:val="批注框文本 字符1"/>
    <w:semiHidden/>
    <w:qFormat/>
    <w:uiPriority w:val="0"/>
    <w:rPr>
      <w:kern w:val="2"/>
      <w:sz w:val="18"/>
      <w:szCs w:val="18"/>
    </w:rPr>
  </w:style>
  <w:style w:type="character" w:customStyle="1" w:styleId="212">
    <w:name w:val="小节的分类样式 Char"/>
    <w:link w:val="213"/>
    <w:qFormat/>
    <w:uiPriority w:val="0"/>
    <w:rPr>
      <w:rFonts w:ascii="Calibri" w:hAnsi="Calibri"/>
      <w:b/>
      <w:sz w:val="24"/>
    </w:rPr>
  </w:style>
  <w:style w:type="paragraph" w:customStyle="1" w:styleId="213">
    <w:name w:val="小节的分类样式"/>
    <w:basedOn w:val="1"/>
    <w:link w:val="212"/>
    <w:qFormat/>
    <w:uiPriority w:val="0"/>
    <w:pPr>
      <w:widowControl/>
      <w:spacing w:before="120" w:after="120" w:line="319" w:lineRule="auto"/>
      <w:ind w:left="846"/>
      <w:jc w:val="left"/>
    </w:pPr>
    <w:rPr>
      <w:rFonts w:ascii="Calibri" w:hAnsi="Calibri" w:eastAsiaTheme="minorEastAsia" w:cstheme="minorBidi"/>
      <w:b/>
      <w:sz w:val="24"/>
      <w:szCs w:val="22"/>
    </w:rPr>
  </w:style>
  <w:style w:type="character" w:customStyle="1" w:styleId="214">
    <w:name w:val="标题 8 字符"/>
    <w:semiHidden/>
    <w:qFormat/>
    <w:uiPriority w:val="0"/>
    <w:rPr>
      <w:rFonts w:ascii="等线 Light" w:hAnsi="等线 Light" w:eastAsia="等线 Light" w:cs="Times New Roman"/>
      <w:kern w:val="2"/>
      <w:sz w:val="24"/>
      <w:szCs w:val="24"/>
    </w:rPr>
  </w:style>
  <w:style w:type="character" w:customStyle="1" w:styleId="215">
    <w:name w:val="样式 宋体 黑色"/>
    <w:qFormat/>
    <w:uiPriority w:val="0"/>
    <w:rPr>
      <w:rFonts w:ascii="宋体" w:hAnsi="宋体" w:eastAsia="宋体" w:cs="宋体"/>
      <w:color w:val="000000"/>
      <w:sz w:val="21"/>
      <w:szCs w:val="21"/>
    </w:rPr>
  </w:style>
  <w:style w:type="character" w:customStyle="1" w:styleId="216">
    <w:name w:val="标题 2 Char1"/>
    <w:link w:val="4"/>
    <w:qFormat/>
    <w:locked/>
    <w:uiPriority w:val="0"/>
    <w:rPr>
      <w:rFonts w:ascii="Arial" w:hAnsi="Arial" w:eastAsia="黑体" w:cs="Times New Roman"/>
      <w:b/>
      <w:bCs/>
      <w:sz w:val="32"/>
      <w:szCs w:val="32"/>
    </w:rPr>
  </w:style>
  <w:style w:type="character" w:customStyle="1" w:styleId="217">
    <w:name w:val="GP正文(无首行缩进) Char Char"/>
    <w:link w:val="218"/>
    <w:qFormat/>
    <w:locked/>
    <w:uiPriority w:val="0"/>
    <w:rPr>
      <w:rFonts w:ascii="宋体" w:hAnsi="宋体"/>
      <w:sz w:val="24"/>
      <w:szCs w:val="24"/>
    </w:rPr>
  </w:style>
  <w:style w:type="paragraph" w:customStyle="1" w:styleId="218">
    <w:name w:val="GP正文(无首行缩进)"/>
    <w:basedOn w:val="1"/>
    <w:link w:val="217"/>
    <w:qFormat/>
    <w:uiPriority w:val="0"/>
    <w:pPr>
      <w:spacing w:line="360" w:lineRule="auto"/>
      <w:ind w:firstLine="480" w:firstLineChars="200"/>
    </w:pPr>
    <w:rPr>
      <w:rFonts w:ascii="宋体" w:hAnsi="宋体" w:eastAsiaTheme="minorEastAsia" w:cstheme="minorBidi"/>
      <w:sz w:val="24"/>
    </w:rPr>
  </w:style>
  <w:style w:type="character" w:customStyle="1" w:styleId="219">
    <w:name w:val="页脚 Char1"/>
    <w:semiHidden/>
    <w:qFormat/>
    <w:uiPriority w:val="99"/>
    <w:rPr>
      <w:rFonts w:ascii="Tahoma" w:hAnsi="Tahoma"/>
      <w:sz w:val="18"/>
      <w:szCs w:val="18"/>
    </w:rPr>
  </w:style>
  <w:style w:type="character" w:customStyle="1" w:styleId="220">
    <w:name w:val="english2"/>
    <w:qFormat/>
    <w:uiPriority w:val="0"/>
    <w:rPr>
      <w:rFonts w:hint="eastAsia" w:ascii="微软雅黑" w:hAnsi="微软雅黑" w:eastAsia="微软雅黑" w:cs="微软雅黑"/>
      <w:i/>
      <w:caps/>
      <w:color w:val="9E9E9E"/>
      <w:sz w:val="21"/>
      <w:szCs w:val="21"/>
    </w:rPr>
  </w:style>
  <w:style w:type="character" w:customStyle="1" w:styleId="221">
    <w:name w:val="内容 Char"/>
    <w:link w:val="222"/>
    <w:qFormat/>
    <w:uiPriority w:val="0"/>
    <w:rPr>
      <w:sz w:val="24"/>
      <w:szCs w:val="24"/>
    </w:rPr>
  </w:style>
  <w:style w:type="paragraph" w:customStyle="1" w:styleId="222">
    <w:name w:val="内容"/>
    <w:basedOn w:val="1"/>
    <w:link w:val="221"/>
    <w:qFormat/>
    <w:uiPriority w:val="0"/>
    <w:pPr>
      <w:spacing w:line="360" w:lineRule="auto"/>
      <w:ind w:firstLine="200" w:firstLineChars="200"/>
    </w:pPr>
    <w:rPr>
      <w:rFonts w:asciiTheme="minorHAnsi" w:hAnsiTheme="minorHAnsi" w:eastAsiaTheme="minorEastAsia" w:cstheme="minorBidi"/>
      <w:sz w:val="24"/>
    </w:rPr>
  </w:style>
  <w:style w:type="character" w:customStyle="1" w:styleId="223">
    <w:name w:val="正文缩进 字符"/>
    <w:semiHidden/>
    <w:qFormat/>
    <w:locked/>
    <w:uiPriority w:val="0"/>
    <w:rPr>
      <w:rFonts w:ascii="Calibri" w:hAnsi="Calibri"/>
      <w:kern w:val="2"/>
      <w:sz w:val="21"/>
      <w:szCs w:val="22"/>
    </w:rPr>
  </w:style>
  <w:style w:type="character" w:customStyle="1" w:styleId="224">
    <w:name w:val="标题1 Char"/>
    <w:link w:val="225"/>
    <w:qFormat/>
    <w:uiPriority w:val="0"/>
    <w:rPr>
      <w:rFonts w:ascii="黑体" w:hAnsi="宋体" w:eastAsia="黑体"/>
      <w:bCs/>
      <w:kern w:val="44"/>
      <w:sz w:val="48"/>
      <w:szCs w:val="48"/>
    </w:rPr>
  </w:style>
  <w:style w:type="paragraph" w:customStyle="1" w:styleId="225">
    <w:name w:val="标题1"/>
    <w:basedOn w:val="1"/>
    <w:link w:val="224"/>
    <w:qFormat/>
    <w:uiPriority w:val="0"/>
    <w:pPr>
      <w:keepNext/>
      <w:keepLines/>
      <w:spacing w:beforeLines="200" w:afterLines="300" w:line="360" w:lineRule="auto"/>
      <w:jc w:val="center"/>
      <w:outlineLvl w:val="0"/>
    </w:pPr>
    <w:rPr>
      <w:rFonts w:ascii="黑体" w:hAnsi="宋体" w:eastAsia="黑体" w:cstheme="minorBidi"/>
      <w:bCs/>
      <w:kern w:val="44"/>
      <w:sz w:val="48"/>
      <w:szCs w:val="48"/>
    </w:rPr>
  </w:style>
  <w:style w:type="character" w:customStyle="1" w:styleId="226">
    <w:name w:val="keyword0_sql"/>
    <w:qFormat/>
    <w:uiPriority w:val="0"/>
    <w:rPr>
      <w:rFonts w:hint="eastAsia" w:ascii="Liberation Serif" w:hAnsi="Liberation Serif" w:eastAsia="宋体" w:cs="Lohit Devanagari"/>
      <w:b/>
      <w:color w:val="993333"/>
      <w:lang w:bidi="hi-IN"/>
    </w:rPr>
  </w:style>
  <w:style w:type="character" w:customStyle="1" w:styleId="227">
    <w:name w:val="yoyo Char Char"/>
    <w:link w:val="228"/>
    <w:qFormat/>
    <w:uiPriority w:val="0"/>
    <w:rPr>
      <w:rFonts w:ascii="仿宋_GB2312" w:eastAsia="黑体"/>
      <w:bCs/>
      <w:sz w:val="28"/>
      <w:szCs w:val="28"/>
    </w:rPr>
  </w:style>
  <w:style w:type="paragraph" w:customStyle="1" w:styleId="228">
    <w:name w:val="yoyo"/>
    <w:basedOn w:val="2"/>
    <w:link w:val="227"/>
    <w:qFormat/>
    <w:uiPriority w:val="0"/>
    <w:pPr>
      <w:widowControl/>
      <w:tabs>
        <w:tab w:val="left" w:pos="1260"/>
        <w:tab w:val="left" w:pos="3715"/>
      </w:tabs>
      <w:snapToGrid w:val="0"/>
      <w:spacing w:beforeLines="80" w:after="0" w:line="440" w:lineRule="exact"/>
      <w:ind w:left="240" w:leftChars="100" w:firstLine="17"/>
      <w:jc w:val="left"/>
    </w:pPr>
    <w:rPr>
      <w:rFonts w:ascii="仿宋_GB2312" w:eastAsia="黑体" w:hAnsiTheme="minorHAnsi" w:cstheme="minorBidi"/>
      <w:b w:val="0"/>
      <w:bCs/>
      <w:sz w:val="28"/>
      <w:szCs w:val="28"/>
    </w:rPr>
  </w:style>
  <w:style w:type="character" w:customStyle="1" w:styleId="229">
    <w:name w:val="样式 标题 4第三层条第四层h4First SubheadingH4sect 1.2.3.4Ref Heading... Char Char"/>
    <w:link w:val="150"/>
    <w:qFormat/>
    <w:uiPriority w:val="0"/>
    <w:rPr>
      <w:rFonts w:ascii="宋体" w:hAnsi="宋体" w:eastAsia="黑体" w:cs="宋体"/>
      <w:b/>
      <w:bCs/>
      <w:sz w:val="30"/>
      <w:szCs w:val="28"/>
    </w:rPr>
  </w:style>
  <w:style w:type="character" w:customStyle="1" w:styleId="230">
    <w:name w:val="标题 8 字符1"/>
    <w:semiHidden/>
    <w:qFormat/>
    <w:uiPriority w:val="0"/>
    <w:rPr>
      <w:rFonts w:ascii="等线 Light" w:hAnsi="等线 Light" w:eastAsia="等线 Light" w:cs="Times New Roman"/>
      <w:kern w:val="2"/>
      <w:sz w:val="24"/>
      <w:szCs w:val="24"/>
    </w:rPr>
  </w:style>
  <w:style w:type="character" w:customStyle="1" w:styleId="231">
    <w:name w:val="标题 2 字符"/>
    <w:semiHidden/>
    <w:qFormat/>
    <w:uiPriority w:val="0"/>
    <w:rPr>
      <w:rFonts w:ascii="Liberation Sans" w:hAnsi="Liberation Sans" w:eastAsia="黑体"/>
      <w:b/>
      <w:bCs/>
      <w:iCs/>
      <w:sz w:val="28"/>
      <w:szCs w:val="28"/>
      <w:lang w:bidi="hi-IN"/>
    </w:rPr>
  </w:style>
  <w:style w:type="character" w:customStyle="1" w:styleId="232">
    <w:name w:val="正文文本缩进 2 Char1"/>
    <w:semiHidden/>
    <w:qFormat/>
    <w:uiPriority w:val="0"/>
    <w:rPr>
      <w:rFonts w:cs="Calibri"/>
      <w:kern w:val="2"/>
      <w:sz w:val="21"/>
      <w:szCs w:val="21"/>
    </w:rPr>
  </w:style>
  <w:style w:type="character" w:customStyle="1" w:styleId="233">
    <w:name w:val="apple-style-span"/>
    <w:basedOn w:val="55"/>
    <w:qFormat/>
    <w:uiPriority w:val="0"/>
  </w:style>
  <w:style w:type="character" w:customStyle="1" w:styleId="234">
    <w:name w:val="正文文本 3 Char1"/>
    <w:qFormat/>
    <w:uiPriority w:val="0"/>
    <w:rPr>
      <w:kern w:val="2"/>
      <w:sz w:val="16"/>
      <w:szCs w:val="16"/>
    </w:rPr>
  </w:style>
  <w:style w:type="character" w:customStyle="1" w:styleId="235">
    <w:name w:val="页眉 Char2"/>
    <w:link w:val="34"/>
    <w:qFormat/>
    <w:locked/>
    <w:uiPriority w:val="0"/>
    <w:rPr>
      <w:sz w:val="18"/>
      <w:szCs w:val="24"/>
    </w:rPr>
  </w:style>
  <w:style w:type="character" w:customStyle="1" w:styleId="236">
    <w:name w:val="标题 Char2"/>
    <w:link w:val="48"/>
    <w:qFormat/>
    <w:uiPriority w:val="0"/>
    <w:rPr>
      <w:rFonts w:ascii="Cambria" w:hAnsi="Cambria" w:eastAsia="黑体"/>
      <w:b/>
      <w:bCs/>
      <w:sz w:val="52"/>
      <w:szCs w:val="32"/>
    </w:rPr>
  </w:style>
  <w:style w:type="character" w:customStyle="1" w:styleId="237">
    <w:name w:val="正文首行缩进 2 Char1"/>
    <w:basedOn w:val="128"/>
    <w:link w:val="52"/>
    <w:semiHidden/>
    <w:qFormat/>
    <w:uiPriority w:val="0"/>
    <w:rPr>
      <w:rFonts w:ascii="仿宋_GB2312" w:eastAsia="仿宋_GB2312"/>
      <w:sz w:val="28"/>
      <w:szCs w:val="28"/>
    </w:rPr>
  </w:style>
  <w:style w:type="character" w:customStyle="1" w:styleId="238">
    <w:name w:val="time2"/>
    <w:basedOn w:val="55"/>
    <w:qFormat/>
    <w:uiPriority w:val="0"/>
  </w:style>
  <w:style w:type="character" w:customStyle="1" w:styleId="239">
    <w:name w:val="批注文字 Char"/>
    <w:basedOn w:val="55"/>
    <w:qFormat/>
    <w:uiPriority w:val="0"/>
  </w:style>
  <w:style w:type="character" w:customStyle="1" w:styleId="240">
    <w:name w:val="apple-converted-space"/>
    <w:basedOn w:val="55"/>
    <w:qFormat/>
    <w:uiPriority w:val="0"/>
  </w:style>
  <w:style w:type="character" w:customStyle="1" w:styleId="241">
    <w:name w:val="不明显参考1"/>
    <w:qFormat/>
    <w:uiPriority w:val="0"/>
    <w:rPr>
      <w:smallCaps/>
      <w:color w:val="C0504D"/>
      <w:u w:val="single"/>
    </w:rPr>
  </w:style>
  <w:style w:type="character" w:customStyle="1" w:styleId="242">
    <w:name w:val="正文文本缩进 Char1"/>
    <w:basedOn w:val="55"/>
    <w:semiHidden/>
    <w:qFormat/>
    <w:uiPriority w:val="99"/>
  </w:style>
  <w:style w:type="character" w:customStyle="1" w:styleId="243">
    <w:name w:val="表格文字 Char"/>
    <w:link w:val="244"/>
    <w:qFormat/>
    <w:locked/>
    <w:uiPriority w:val="0"/>
    <w:rPr>
      <w:bCs/>
      <w:spacing w:val="10"/>
      <w:sz w:val="24"/>
    </w:rPr>
  </w:style>
  <w:style w:type="paragraph" w:customStyle="1" w:styleId="244">
    <w:name w:val="表格文字"/>
    <w:basedOn w:val="1"/>
    <w:link w:val="243"/>
    <w:qFormat/>
    <w:uiPriority w:val="0"/>
    <w:pPr>
      <w:spacing w:before="25" w:after="25"/>
      <w:jc w:val="left"/>
    </w:pPr>
    <w:rPr>
      <w:rFonts w:asciiTheme="minorHAnsi" w:hAnsiTheme="minorHAnsi" w:eastAsiaTheme="minorEastAsia" w:cstheme="minorBidi"/>
      <w:bCs/>
      <w:spacing w:val="10"/>
      <w:sz w:val="24"/>
      <w:szCs w:val="22"/>
    </w:rPr>
  </w:style>
  <w:style w:type="character" w:customStyle="1" w:styleId="245">
    <w:name w:val="正文文本 Char"/>
    <w:qFormat/>
    <w:locked/>
    <w:uiPriority w:val="0"/>
    <w:rPr>
      <w:rFonts w:cs="Calibri"/>
      <w:sz w:val="21"/>
      <w:szCs w:val="21"/>
    </w:rPr>
  </w:style>
  <w:style w:type="character" w:customStyle="1" w:styleId="246">
    <w:name w:val="图文框 Char Char"/>
    <w:link w:val="247"/>
    <w:qFormat/>
    <w:uiPriority w:val="0"/>
    <w:rPr>
      <w:rFonts w:ascii="Arial" w:hAnsi="Arial" w:eastAsia="仿宋_GB2312"/>
      <w:sz w:val="28"/>
      <w:szCs w:val="28"/>
    </w:rPr>
  </w:style>
  <w:style w:type="paragraph" w:customStyle="1" w:styleId="247">
    <w:name w:val="图文框"/>
    <w:basedOn w:val="1"/>
    <w:next w:val="16"/>
    <w:link w:val="246"/>
    <w:qFormat/>
    <w:uiPriority w:val="0"/>
    <w:pPr>
      <w:widowControl/>
      <w:jc w:val="center"/>
    </w:pPr>
    <w:rPr>
      <w:rFonts w:ascii="Arial" w:hAnsi="Arial" w:eastAsia="仿宋_GB2312" w:cstheme="minorBidi"/>
      <w:sz w:val="28"/>
      <w:szCs w:val="28"/>
    </w:rPr>
  </w:style>
  <w:style w:type="character" w:customStyle="1" w:styleId="248">
    <w:name w:val="Bullet Symbols"/>
    <w:qFormat/>
    <w:uiPriority w:val="0"/>
    <w:rPr>
      <w:rFonts w:hint="default" w:ascii="OpenSymbol" w:hAnsi="OpenSymbol" w:eastAsia="OpenSymbol" w:cs="OpenSymbol"/>
      <w:lang w:bidi="hi-IN"/>
    </w:rPr>
  </w:style>
  <w:style w:type="character" w:customStyle="1" w:styleId="249">
    <w:name w:val="批注主题 Char2"/>
    <w:link w:val="49"/>
    <w:qFormat/>
    <w:uiPriority w:val="0"/>
    <w:rPr>
      <w:b/>
      <w:bCs/>
    </w:rPr>
  </w:style>
  <w:style w:type="character" w:customStyle="1" w:styleId="250">
    <w:name w:val="标题 3 Char1"/>
    <w:qFormat/>
    <w:uiPriority w:val="99"/>
    <w:rPr>
      <w:rFonts w:ascii="Times New Roman" w:hAnsi="Times New Roman" w:eastAsia="黑体"/>
      <w:snapToGrid/>
      <w:spacing w:val="20"/>
      <w:sz w:val="30"/>
      <w:szCs w:val="30"/>
      <w:lang w:val="en-US" w:eastAsia="zh-CN" w:bidi="ar-SA"/>
    </w:rPr>
  </w:style>
  <w:style w:type="character" w:customStyle="1" w:styleId="251">
    <w:name w:val="Char Char2"/>
    <w:qFormat/>
    <w:uiPriority w:val="0"/>
    <w:rPr>
      <w:rFonts w:ascii="Arial" w:hAnsi="Arial" w:eastAsia="宋体" w:cs="Arial"/>
      <w:b/>
      <w:bCs/>
      <w:kern w:val="2"/>
      <w:sz w:val="32"/>
      <w:szCs w:val="32"/>
      <w:lang w:val="en-US" w:eastAsia="zh-CN" w:bidi="ar-SA"/>
    </w:rPr>
  </w:style>
  <w:style w:type="character" w:customStyle="1" w:styleId="252">
    <w:name w:val="正文文本 (2) + 11 pt"/>
    <w:qFormat/>
    <w:uiPriority w:val="0"/>
    <w:rPr>
      <w:rFonts w:hint="eastAsia" w:ascii="MingLiU" w:hAnsi="MingLiU" w:eastAsia="MingLiU" w:cs="MingLiU"/>
      <w:color w:val="000000"/>
      <w:spacing w:val="10"/>
      <w:w w:val="100"/>
      <w:position w:val="0"/>
      <w:sz w:val="22"/>
      <w:szCs w:val="22"/>
      <w:u w:val="none"/>
      <w:lang w:val="zh-CN" w:eastAsia="zh-CN" w:bidi="zh-CN"/>
    </w:rPr>
  </w:style>
  <w:style w:type="character" w:customStyle="1" w:styleId="253">
    <w:name w:val="yoyo四级 Char Char"/>
    <w:link w:val="254"/>
    <w:qFormat/>
    <w:uiPriority w:val="0"/>
    <w:rPr>
      <w:rFonts w:ascii="黑体" w:hAnsi="仿宋_GB2312" w:eastAsia="仿宋_GB2312"/>
      <w:b/>
      <w:bCs/>
      <w:sz w:val="28"/>
      <w:szCs w:val="28"/>
    </w:rPr>
  </w:style>
  <w:style w:type="paragraph" w:customStyle="1" w:styleId="254">
    <w:name w:val="yoyo四级"/>
    <w:basedOn w:val="149"/>
    <w:link w:val="253"/>
    <w:qFormat/>
    <w:uiPriority w:val="0"/>
    <w:pPr>
      <w:ind w:left="2177" w:hanging="1043"/>
    </w:pPr>
    <w:rPr>
      <w:rFonts w:hAnsi="仿宋_GB2312" w:eastAsia="仿宋_GB2312"/>
      <w:sz w:val="28"/>
      <w:szCs w:val="28"/>
    </w:rPr>
  </w:style>
  <w:style w:type="character" w:customStyle="1" w:styleId="255">
    <w:name w:val="正文不空 Char"/>
    <w:link w:val="256"/>
    <w:qFormat/>
    <w:locked/>
    <w:uiPriority w:val="0"/>
    <w:rPr>
      <w:rFonts w:ascii="Arial" w:hAnsi="Arial" w:eastAsia="仿宋_GB2312" w:cs="Arial"/>
      <w:sz w:val="32"/>
    </w:rPr>
  </w:style>
  <w:style w:type="paragraph" w:customStyle="1" w:styleId="256">
    <w:name w:val="正文不空"/>
    <w:basedOn w:val="1"/>
    <w:link w:val="255"/>
    <w:qFormat/>
    <w:uiPriority w:val="0"/>
    <w:pPr>
      <w:spacing w:line="360" w:lineRule="auto"/>
      <w:jc w:val="center"/>
    </w:pPr>
    <w:rPr>
      <w:rFonts w:ascii="Arial" w:hAnsi="Arial" w:eastAsia="仿宋_GB2312" w:cs="Arial"/>
      <w:sz w:val="32"/>
      <w:szCs w:val="22"/>
    </w:rPr>
  </w:style>
  <w:style w:type="character" w:customStyle="1" w:styleId="257">
    <w:name w:val="标题 3 Char2"/>
    <w:link w:val="2"/>
    <w:qFormat/>
    <w:locked/>
    <w:uiPriority w:val="0"/>
    <w:rPr>
      <w:rFonts w:ascii="Times New Roman" w:hAnsi="Times New Roman" w:eastAsia="宋体" w:cs="Times New Roman"/>
      <w:b/>
      <w:sz w:val="32"/>
      <w:szCs w:val="24"/>
    </w:rPr>
  </w:style>
  <w:style w:type="character" w:customStyle="1" w:styleId="258">
    <w:name w:val="正文文本缩进 3 Char1"/>
    <w:qFormat/>
    <w:uiPriority w:val="0"/>
    <w:rPr>
      <w:kern w:val="2"/>
      <w:sz w:val="16"/>
      <w:szCs w:val="16"/>
    </w:rPr>
  </w:style>
  <w:style w:type="character" w:customStyle="1" w:styleId="259">
    <w:name w:val="标题 9 字符1"/>
    <w:semiHidden/>
    <w:qFormat/>
    <w:uiPriority w:val="0"/>
    <w:rPr>
      <w:rFonts w:ascii="等线 Light" w:hAnsi="等线 Light" w:eastAsia="等线 Light" w:cs="Times New Roman"/>
      <w:kern w:val="2"/>
      <w:sz w:val="21"/>
      <w:szCs w:val="21"/>
    </w:rPr>
  </w:style>
  <w:style w:type="character" w:customStyle="1" w:styleId="260">
    <w:name w:val="标题 5 Char1"/>
    <w:qFormat/>
    <w:uiPriority w:val="99"/>
    <w:rPr>
      <w:b/>
      <w:bCs/>
      <w:sz w:val="28"/>
      <w:szCs w:val="28"/>
    </w:rPr>
  </w:style>
  <w:style w:type="character" w:customStyle="1" w:styleId="261">
    <w:name w:val="my正文 Char"/>
    <w:link w:val="262"/>
    <w:qFormat/>
    <w:uiPriority w:val="0"/>
    <w:rPr>
      <w:sz w:val="24"/>
      <w:szCs w:val="24"/>
    </w:rPr>
  </w:style>
  <w:style w:type="paragraph" w:customStyle="1" w:styleId="262">
    <w:name w:val="my正文"/>
    <w:basedOn w:val="1"/>
    <w:link w:val="261"/>
    <w:qFormat/>
    <w:uiPriority w:val="0"/>
    <w:pPr>
      <w:spacing w:line="360" w:lineRule="auto"/>
      <w:ind w:firstLine="480" w:firstLineChars="200"/>
    </w:pPr>
    <w:rPr>
      <w:rFonts w:asciiTheme="minorHAnsi" w:hAnsiTheme="minorHAnsi" w:eastAsiaTheme="minorEastAsia" w:cstheme="minorBidi"/>
      <w:sz w:val="24"/>
    </w:rPr>
  </w:style>
  <w:style w:type="character" w:customStyle="1" w:styleId="263">
    <w:name w:val="样式 正文缩进 + 首行缩进:  2 字符 Char"/>
    <w:link w:val="264"/>
    <w:qFormat/>
    <w:locked/>
    <w:uiPriority w:val="0"/>
    <w:rPr>
      <w:rFonts w:ascii="宋体" w:hAnsi="宋体" w:cs="宋体"/>
      <w:sz w:val="24"/>
    </w:rPr>
  </w:style>
  <w:style w:type="paragraph" w:customStyle="1" w:styleId="264">
    <w:name w:val="样式 正文缩进 + 首行缩进:  2 字符"/>
    <w:basedOn w:val="15"/>
    <w:link w:val="263"/>
    <w:qFormat/>
    <w:uiPriority w:val="0"/>
    <w:pPr>
      <w:tabs>
        <w:tab w:val="left" w:pos="900"/>
      </w:tabs>
      <w:spacing w:before="0" w:line="360" w:lineRule="auto"/>
      <w:ind w:firstLine="200"/>
    </w:pPr>
    <w:rPr>
      <w:rFonts w:ascii="宋体" w:hAnsi="宋体" w:cs="宋体"/>
      <w:sz w:val="24"/>
      <w:szCs w:val="22"/>
    </w:rPr>
  </w:style>
  <w:style w:type="character" w:customStyle="1" w:styleId="265">
    <w:name w:val="english"/>
    <w:qFormat/>
    <w:uiPriority w:val="0"/>
    <w:rPr>
      <w:rFonts w:ascii="微软雅黑" w:hAnsi="微软雅黑" w:eastAsia="微软雅黑" w:cs="微软雅黑"/>
      <w:i/>
      <w:caps/>
      <w:color w:val="9E9E9E"/>
      <w:sz w:val="21"/>
      <w:szCs w:val="21"/>
    </w:rPr>
  </w:style>
  <w:style w:type="character" w:customStyle="1" w:styleId="266">
    <w:name w:val="页脚 Char2"/>
    <w:link w:val="33"/>
    <w:qFormat/>
    <w:locked/>
    <w:uiPriority w:val="0"/>
    <w:rPr>
      <w:sz w:val="18"/>
      <w:szCs w:val="24"/>
    </w:rPr>
  </w:style>
  <w:style w:type="character" w:customStyle="1" w:styleId="267">
    <w:name w:val="string_sql"/>
    <w:qFormat/>
    <w:uiPriority w:val="0"/>
    <w:rPr>
      <w:rFonts w:hint="eastAsia" w:ascii="Liberation Serif" w:hAnsi="Liberation Serif" w:eastAsia="宋体" w:cs="Lohit Devanagari"/>
      <w:color w:val="FF0000"/>
      <w:lang w:bidi="hi-IN"/>
    </w:rPr>
  </w:style>
  <w:style w:type="character" w:customStyle="1" w:styleId="268">
    <w:name w:val="正文采用 Char Char"/>
    <w:link w:val="269"/>
    <w:qFormat/>
    <w:uiPriority w:val="0"/>
    <w:rPr>
      <w:sz w:val="24"/>
      <w:szCs w:val="24"/>
    </w:rPr>
  </w:style>
  <w:style w:type="paragraph" w:customStyle="1" w:styleId="269">
    <w:name w:val="正文采用"/>
    <w:link w:val="268"/>
    <w:qFormat/>
    <w:uiPriority w:val="0"/>
    <w:pPr>
      <w:spacing w:line="360" w:lineRule="auto"/>
      <w:ind w:firstLine="200" w:firstLineChars="200"/>
    </w:pPr>
    <w:rPr>
      <w:rFonts w:asciiTheme="minorHAnsi" w:hAnsiTheme="minorHAnsi" w:eastAsiaTheme="minorEastAsia" w:cstheme="minorBidi"/>
      <w:kern w:val="2"/>
      <w:sz w:val="24"/>
      <w:szCs w:val="24"/>
      <w:lang w:val="en-US" w:eastAsia="zh-CN" w:bidi="ar-SA"/>
    </w:rPr>
  </w:style>
  <w:style w:type="character" w:customStyle="1" w:styleId="270">
    <w:name w:val="题注 Char"/>
    <w:link w:val="16"/>
    <w:qFormat/>
    <w:uiPriority w:val="0"/>
    <w:rPr>
      <w:rFonts w:ascii="宋体" w:hAnsi="宋体" w:cs="Arial"/>
    </w:rPr>
  </w:style>
  <w:style w:type="character" w:customStyle="1" w:styleId="271">
    <w:name w:val="wzh样式5 Char Char"/>
    <w:link w:val="272"/>
    <w:qFormat/>
    <w:uiPriority w:val="0"/>
    <w:rPr>
      <w:rFonts w:ascii="Arial" w:hAnsi="Arial" w:eastAsia="黑体"/>
      <w:bCs/>
      <w:spacing w:val="-8"/>
      <w:sz w:val="30"/>
      <w:szCs w:val="30"/>
    </w:rPr>
  </w:style>
  <w:style w:type="paragraph" w:customStyle="1" w:styleId="272">
    <w:name w:val="wzh样式5"/>
    <w:basedOn w:val="273"/>
    <w:link w:val="271"/>
    <w:qFormat/>
    <w:uiPriority w:val="0"/>
    <w:pPr>
      <w:widowControl/>
      <w:tabs>
        <w:tab w:val="left" w:pos="1276"/>
        <w:tab w:val="left" w:pos="1802"/>
        <w:tab w:val="left" w:pos="3192"/>
      </w:tabs>
      <w:ind w:left="0" w:firstLine="0" w:firstLineChars="0"/>
      <w:jc w:val="left"/>
    </w:pPr>
    <w:rPr>
      <w:rFonts w:eastAsia="黑体" w:cstheme="minorBidi"/>
      <w:sz w:val="30"/>
      <w:szCs w:val="30"/>
    </w:rPr>
  </w:style>
  <w:style w:type="paragraph" w:customStyle="1" w:styleId="273">
    <w:name w:val="HKIC标题5"/>
    <w:basedOn w:val="6"/>
    <w:next w:val="1"/>
    <w:qFormat/>
    <w:uiPriority w:val="0"/>
    <w:pPr>
      <w:tabs>
        <w:tab w:val="left" w:pos="1276"/>
      </w:tabs>
      <w:spacing w:beforeLines="50" w:afterLines="30" w:line="240" w:lineRule="auto"/>
      <w:ind w:left="993" w:firstLine="282" w:firstLineChars="107"/>
    </w:pPr>
    <w:rPr>
      <w:rFonts w:ascii="Arial" w:hAnsi="Arial"/>
      <w:spacing w:val="-8"/>
      <w:sz w:val="28"/>
    </w:rPr>
  </w:style>
  <w:style w:type="character" w:customStyle="1" w:styleId="274">
    <w:name w:val="font461"/>
    <w:qFormat/>
    <w:uiPriority w:val="0"/>
    <w:rPr>
      <w:rFonts w:hint="eastAsia" w:ascii="宋体" w:hAnsi="宋体" w:eastAsia="宋体"/>
      <w:color w:val="000000"/>
      <w:sz w:val="24"/>
      <w:szCs w:val="24"/>
      <w:u w:val="none"/>
    </w:rPr>
  </w:style>
  <w:style w:type="character" w:customStyle="1" w:styleId="275">
    <w:name w:val="变号 字符"/>
    <w:basedOn w:val="137"/>
    <w:link w:val="276"/>
    <w:qFormat/>
    <w:uiPriority w:val="0"/>
    <w:rPr>
      <w:rFonts w:ascii="Calibri" w:hAnsi="Calibri"/>
      <w:sz w:val="24"/>
    </w:rPr>
  </w:style>
  <w:style w:type="paragraph" w:customStyle="1" w:styleId="276">
    <w:name w:val="变号"/>
    <w:basedOn w:val="138"/>
    <w:link w:val="275"/>
    <w:qFormat/>
    <w:uiPriority w:val="0"/>
  </w:style>
  <w:style w:type="character" w:customStyle="1" w:styleId="277">
    <w:name w:val="批注框文本 Char1"/>
    <w:qFormat/>
    <w:uiPriority w:val="0"/>
    <w:rPr>
      <w:sz w:val="18"/>
      <w:szCs w:val="18"/>
    </w:rPr>
  </w:style>
  <w:style w:type="character" w:customStyle="1" w:styleId="278">
    <w:name w:val="标题4 Char"/>
    <w:link w:val="279"/>
    <w:qFormat/>
    <w:locked/>
    <w:uiPriority w:val="0"/>
    <w:rPr>
      <w:rFonts w:ascii="Arial" w:hAnsi="Arial" w:eastAsia="黑体" w:cs="Arial"/>
      <w:sz w:val="30"/>
    </w:rPr>
  </w:style>
  <w:style w:type="paragraph" w:customStyle="1" w:styleId="279">
    <w:name w:val="标题4"/>
    <w:basedOn w:val="5"/>
    <w:next w:val="1"/>
    <w:link w:val="278"/>
    <w:qFormat/>
    <w:uiPriority w:val="0"/>
    <w:pPr>
      <w:tabs>
        <w:tab w:val="left" w:pos="425"/>
      </w:tabs>
      <w:spacing w:before="100" w:beforeAutospacing="1" w:after="100" w:afterAutospacing="1" w:line="360" w:lineRule="auto"/>
      <w:ind w:hanging="864"/>
      <w:jc w:val="left"/>
    </w:pPr>
    <w:rPr>
      <w:rFonts w:ascii="Arial" w:hAnsi="Arial" w:eastAsia="黑体" w:cs="Arial"/>
      <w:b w:val="0"/>
      <w:bCs w:val="0"/>
      <w:sz w:val="30"/>
      <w:szCs w:val="22"/>
    </w:rPr>
  </w:style>
  <w:style w:type="character" w:customStyle="1" w:styleId="280">
    <w:name w:val="表格标题 Char Char"/>
    <w:link w:val="281"/>
    <w:qFormat/>
    <w:locked/>
    <w:uiPriority w:val="0"/>
    <w:rPr>
      <w:rFonts w:cs="Calibri"/>
      <w:b/>
      <w:szCs w:val="21"/>
    </w:rPr>
  </w:style>
  <w:style w:type="paragraph" w:customStyle="1" w:styleId="281">
    <w:name w:val="表格标题"/>
    <w:basedOn w:val="282"/>
    <w:link w:val="280"/>
    <w:qFormat/>
    <w:uiPriority w:val="0"/>
    <w:pPr>
      <w:jc w:val="center"/>
    </w:pPr>
    <w:rPr>
      <w:rFonts w:asciiTheme="minorHAnsi" w:hAnsiTheme="minorHAnsi" w:eastAsiaTheme="minorEastAsia"/>
      <w:b/>
    </w:rPr>
  </w:style>
  <w:style w:type="paragraph" w:customStyle="1" w:styleId="282">
    <w:name w:val="表格"/>
    <w:basedOn w:val="1"/>
    <w:qFormat/>
    <w:uiPriority w:val="0"/>
    <w:rPr>
      <w:rFonts w:cs="Calibri"/>
      <w:szCs w:val="21"/>
    </w:rPr>
  </w:style>
  <w:style w:type="character" w:customStyle="1" w:styleId="283">
    <w:name w:val="正文文本首行缩进 2 字符"/>
    <w:qFormat/>
    <w:uiPriority w:val="0"/>
    <w:rPr>
      <w:kern w:val="2"/>
      <w:sz w:val="21"/>
      <w:szCs w:val="24"/>
    </w:rPr>
  </w:style>
  <w:style w:type="character" w:customStyle="1" w:styleId="284">
    <w:name w:val="页眉 字符"/>
    <w:semiHidden/>
    <w:qFormat/>
    <w:locked/>
    <w:uiPriority w:val="0"/>
    <w:rPr>
      <w:rFonts w:ascii="Liberation Serif" w:hAnsi="Liberation Serif" w:eastAsia="Liberation Serif" w:cs="Mangal"/>
      <w:sz w:val="18"/>
      <w:szCs w:val="16"/>
      <w:lang w:bidi="hi-IN"/>
    </w:rPr>
  </w:style>
  <w:style w:type="character" w:customStyle="1" w:styleId="285">
    <w:name w:val="页眉 Char Char"/>
    <w:qFormat/>
    <w:uiPriority w:val="0"/>
    <w:rPr>
      <w:sz w:val="18"/>
      <w:szCs w:val="18"/>
    </w:rPr>
  </w:style>
  <w:style w:type="character" w:customStyle="1" w:styleId="286">
    <w:name w:val="占位符文本1"/>
    <w:semiHidden/>
    <w:qFormat/>
    <w:uiPriority w:val="0"/>
    <w:rPr>
      <w:rFonts w:cs="Times New Roman"/>
      <w:color w:val="808080"/>
    </w:rPr>
  </w:style>
  <w:style w:type="character" w:customStyle="1" w:styleId="287">
    <w:name w:val="批注主题 Char1"/>
    <w:basedOn w:val="170"/>
    <w:qFormat/>
    <w:uiPriority w:val="0"/>
    <w:rPr>
      <w:szCs w:val="24"/>
    </w:rPr>
  </w:style>
  <w:style w:type="character" w:customStyle="1" w:styleId="288">
    <w:name w:val="样式 正文缩进ALT+Z表正文正文非缩进特点??????????段1四号正文不缩进标题4正文缩进1Al... Char Char"/>
    <w:link w:val="145"/>
    <w:qFormat/>
    <w:uiPriority w:val="0"/>
    <w:rPr>
      <w:rFonts w:ascii="宋体" w:hAnsi="宋体" w:eastAsia="仿宋_GB2312" w:cs="宋体"/>
      <w:bCs/>
      <w:sz w:val="30"/>
      <w:szCs w:val="24"/>
      <w:lang w:val="en-GB"/>
    </w:rPr>
  </w:style>
  <w:style w:type="character" w:customStyle="1" w:styleId="289">
    <w:name w:val="正文文本 (2) Exact"/>
    <w:qFormat/>
    <w:uiPriority w:val="0"/>
    <w:rPr>
      <w:rFonts w:hint="eastAsia" w:ascii="MingLiU" w:hAnsi="MingLiU" w:eastAsia="MingLiU" w:cs="MingLiU"/>
      <w:color w:val="000000"/>
      <w:spacing w:val="20"/>
      <w:w w:val="100"/>
      <w:position w:val="0"/>
      <w:sz w:val="26"/>
      <w:szCs w:val="26"/>
      <w:u w:val="none"/>
      <w:shd w:val="clear" w:color="auto" w:fill="FFFFFF"/>
      <w:lang w:val="zh-CN" w:eastAsia="zh-CN" w:bidi="zh-CN"/>
    </w:rPr>
  </w:style>
  <w:style w:type="character" w:customStyle="1" w:styleId="290">
    <w:name w:val="标题 4 Char2"/>
    <w:link w:val="5"/>
    <w:qFormat/>
    <w:uiPriority w:val="9"/>
    <w:rPr>
      <w:rFonts w:ascii="Cambria" w:hAnsi="Cambria" w:eastAsia="宋体" w:cs="Times New Roman"/>
      <w:b/>
      <w:bCs/>
      <w:sz w:val="28"/>
      <w:szCs w:val="28"/>
    </w:rPr>
  </w:style>
  <w:style w:type="character" w:customStyle="1" w:styleId="291">
    <w:name w:val="HKIC正文标园 Char Char"/>
    <w:link w:val="292"/>
    <w:qFormat/>
    <w:uiPriority w:val="0"/>
    <w:rPr>
      <w:rFonts w:ascii="Arial" w:hAnsi="Arial" w:eastAsia="仿宋_GB2312"/>
      <w:spacing w:val="-8"/>
      <w:sz w:val="28"/>
      <w:szCs w:val="24"/>
      <w:lang w:bidi="en-US"/>
    </w:rPr>
  </w:style>
  <w:style w:type="paragraph" w:customStyle="1" w:styleId="292">
    <w:name w:val="HKIC正文标园"/>
    <w:basedOn w:val="75"/>
    <w:link w:val="291"/>
    <w:qFormat/>
    <w:uiPriority w:val="0"/>
    <w:pPr>
      <w:tabs>
        <w:tab w:val="left" w:pos="900"/>
        <w:tab w:val="left" w:pos="1680"/>
      </w:tabs>
      <w:ind w:left="1680" w:hanging="1140" w:firstLineChars="0"/>
    </w:pPr>
    <w:rPr>
      <w:lang w:eastAsia="zh-CN"/>
    </w:rPr>
  </w:style>
  <w:style w:type="character" w:customStyle="1" w:styleId="293">
    <w:name w:val="Internet link"/>
    <w:qFormat/>
    <w:uiPriority w:val="0"/>
    <w:rPr>
      <w:rFonts w:hint="eastAsia" w:ascii="Liberation Serif" w:hAnsi="Liberation Serif" w:eastAsia="宋体" w:cs="Lohit Devanagari"/>
      <w:color w:val="000080"/>
      <w:u w:val="single"/>
    </w:rPr>
  </w:style>
  <w:style w:type="character" w:customStyle="1" w:styleId="294">
    <w:name w:val="样式1-表格 题注 字符"/>
    <w:link w:val="295"/>
    <w:qFormat/>
    <w:uiPriority w:val="0"/>
    <w:rPr>
      <w:rFonts w:ascii="等线 Light" w:hAnsi="等线 Light" w:eastAsia="黑体" w:cs="Times New Roman"/>
    </w:rPr>
  </w:style>
  <w:style w:type="paragraph" w:customStyle="1" w:styleId="295">
    <w:name w:val="样式1-表格 题注"/>
    <w:basedOn w:val="16"/>
    <w:link w:val="294"/>
    <w:qFormat/>
    <w:uiPriority w:val="0"/>
    <w:pPr>
      <w:spacing w:beforeLines="0"/>
      <w:jc w:val="both"/>
    </w:pPr>
    <w:rPr>
      <w:rFonts w:ascii="等线 Light" w:hAnsi="等线 Light" w:eastAsia="黑体" w:cs="Times New Roman"/>
    </w:rPr>
  </w:style>
  <w:style w:type="character" w:customStyle="1" w:styleId="296">
    <w:name w:val="标题 6 字符"/>
    <w:semiHidden/>
    <w:qFormat/>
    <w:uiPriority w:val="0"/>
    <w:rPr>
      <w:rFonts w:ascii="Calibri Light" w:hAnsi="Calibri Light"/>
      <w:b/>
      <w:bCs/>
      <w:kern w:val="2"/>
      <w:sz w:val="24"/>
      <w:szCs w:val="24"/>
    </w:rPr>
  </w:style>
  <w:style w:type="character" w:customStyle="1" w:styleId="297">
    <w:name w:val="symbol0_sql"/>
    <w:qFormat/>
    <w:uiPriority w:val="0"/>
    <w:rPr>
      <w:rFonts w:hint="eastAsia" w:ascii="Liberation Serif" w:hAnsi="Liberation Serif" w:eastAsia="宋体" w:cs="Lohit Devanagari"/>
      <w:color w:val="66CC66"/>
      <w:lang w:bidi="hi-IN"/>
    </w:rPr>
  </w:style>
  <w:style w:type="character" w:customStyle="1" w:styleId="298">
    <w:name w:val="标题 8 Char2"/>
    <w:link w:val="10"/>
    <w:qFormat/>
    <w:uiPriority w:val="0"/>
    <w:rPr>
      <w:rFonts w:ascii="Cambria" w:hAnsi="Cambria" w:eastAsia="宋体" w:cs="Times New Roman"/>
      <w:sz w:val="24"/>
      <w:szCs w:val="24"/>
    </w:rPr>
  </w:style>
  <w:style w:type="character" w:customStyle="1" w:styleId="299">
    <w:name w:val="批注框文本 字符"/>
    <w:semiHidden/>
    <w:qFormat/>
    <w:locked/>
    <w:uiPriority w:val="0"/>
    <w:rPr>
      <w:rFonts w:ascii="Calibri" w:hAnsi="Calibri"/>
      <w:kern w:val="2"/>
      <w:sz w:val="18"/>
      <w:szCs w:val="18"/>
    </w:rPr>
  </w:style>
  <w:style w:type="character" w:customStyle="1" w:styleId="300">
    <w:name w:val="wzh样式4 Char Char"/>
    <w:link w:val="301"/>
    <w:qFormat/>
    <w:uiPriority w:val="0"/>
    <w:rPr>
      <w:rFonts w:ascii="Arial" w:hAnsi="Arial" w:eastAsia="黑体" w:cs="黑体"/>
      <w:bCs/>
      <w:spacing w:val="-8"/>
      <w:sz w:val="30"/>
      <w:szCs w:val="30"/>
    </w:rPr>
  </w:style>
  <w:style w:type="paragraph" w:customStyle="1" w:styleId="301">
    <w:name w:val="wzh样式4"/>
    <w:basedOn w:val="148"/>
    <w:link w:val="300"/>
    <w:qFormat/>
    <w:uiPriority w:val="0"/>
    <w:pPr>
      <w:tabs>
        <w:tab w:val="clear" w:pos="1753"/>
      </w:tabs>
      <w:spacing w:beforeLines="150" w:afterLines="30" w:line="240" w:lineRule="auto"/>
      <w:ind w:left="0" w:firstLine="0"/>
    </w:pPr>
    <w:rPr>
      <w:rFonts w:eastAsia="黑体" w:cs="黑体"/>
      <w:b w:val="0"/>
      <w:sz w:val="30"/>
      <w:szCs w:val="30"/>
    </w:rPr>
  </w:style>
  <w:style w:type="character" w:customStyle="1" w:styleId="302">
    <w:name w:val="3级标题 Char"/>
    <w:link w:val="303"/>
    <w:qFormat/>
    <w:locked/>
    <w:uiPriority w:val="0"/>
    <w:rPr>
      <w:rFonts w:ascii="黑体" w:hAnsi="黑体" w:eastAsia="黑体"/>
      <w:sz w:val="28"/>
      <w:szCs w:val="36"/>
      <w:lang w:eastAsia="en-US"/>
    </w:rPr>
  </w:style>
  <w:style w:type="paragraph" w:customStyle="1" w:styleId="303">
    <w:name w:val="3级标题"/>
    <w:basedOn w:val="1"/>
    <w:link w:val="302"/>
    <w:qFormat/>
    <w:uiPriority w:val="0"/>
    <w:pPr>
      <w:keepLines/>
      <w:spacing w:before="120" w:after="120" w:line="360" w:lineRule="auto"/>
      <w:ind w:left="1740" w:hanging="420"/>
      <w:jc w:val="left"/>
      <w:outlineLvl w:val="2"/>
    </w:pPr>
    <w:rPr>
      <w:rFonts w:ascii="黑体" w:hAnsi="黑体" w:eastAsia="黑体" w:cstheme="minorBidi"/>
      <w:sz w:val="28"/>
      <w:szCs w:val="36"/>
      <w:lang w:eastAsia="en-US"/>
    </w:rPr>
  </w:style>
  <w:style w:type="character" w:customStyle="1" w:styleId="304">
    <w:name w:val="wzh正文2 Char Char"/>
    <w:link w:val="305"/>
    <w:qFormat/>
    <w:uiPriority w:val="0"/>
    <w:rPr>
      <w:rFonts w:ascii="Arial" w:hAnsi="Arial" w:eastAsia="仿宋_GB2312"/>
      <w:spacing w:val="-8"/>
      <w:sz w:val="28"/>
      <w:szCs w:val="28"/>
      <w:lang w:val="en-GB"/>
    </w:rPr>
  </w:style>
  <w:style w:type="paragraph" w:customStyle="1" w:styleId="305">
    <w:name w:val="wzh正文2"/>
    <w:basedOn w:val="1"/>
    <w:link w:val="304"/>
    <w:qFormat/>
    <w:uiPriority w:val="0"/>
    <w:pPr>
      <w:widowControl/>
      <w:tabs>
        <w:tab w:val="left" w:pos="675"/>
        <w:tab w:val="left" w:pos="900"/>
      </w:tabs>
      <w:spacing w:beforeLines="30" w:line="360" w:lineRule="exact"/>
      <w:ind w:left="987" w:hanging="675"/>
      <w:jc w:val="left"/>
    </w:pPr>
    <w:rPr>
      <w:rFonts w:ascii="Arial" w:hAnsi="Arial" w:eastAsia="仿宋_GB2312" w:cstheme="minorBidi"/>
      <w:spacing w:val="-8"/>
      <w:sz w:val="28"/>
      <w:szCs w:val="28"/>
      <w:lang w:val="en-GB"/>
    </w:rPr>
  </w:style>
  <w:style w:type="character" w:customStyle="1" w:styleId="306">
    <w:name w:val="hui141"/>
    <w:qFormat/>
    <w:uiPriority w:val="0"/>
    <w:rPr>
      <w:color w:val="B3B2B2"/>
      <w:sz w:val="21"/>
      <w:szCs w:val="21"/>
    </w:rPr>
  </w:style>
  <w:style w:type="character" w:customStyle="1" w:styleId="307">
    <w:name w:val="标题4 新 Char"/>
    <w:link w:val="308"/>
    <w:qFormat/>
    <w:locked/>
    <w:uiPriority w:val="0"/>
    <w:rPr>
      <w:rFonts w:ascii="Arial" w:hAnsi="Arial" w:eastAsia="黑体" w:cs="Arial"/>
      <w:b/>
      <w:sz w:val="30"/>
    </w:rPr>
  </w:style>
  <w:style w:type="paragraph" w:customStyle="1" w:styleId="308">
    <w:name w:val="标题4 新"/>
    <w:basedOn w:val="5"/>
    <w:link w:val="307"/>
    <w:qFormat/>
    <w:uiPriority w:val="0"/>
    <w:pPr>
      <w:spacing w:before="100" w:beforeAutospacing="1" w:after="100" w:afterAutospacing="1" w:line="360" w:lineRule="auto"/>
      <w:ind w:left="864" w:hanging="864"/>
      <w:jc w:val="left"/>
    </w:pPr>
    <w:rPr>
      <w:rFonts w:ascii="Arial" w:hAnsi="Arial" w:eastAsia="黑体" w:cs="Arial"/>
      <w:bCs w:val="0"/>
      <w:sz w:val="30"/>
      <w:szCs w:val="22"/>
    </w:rPr>
  </w:style>
  <w:style w:type="character" w:customStyle="1" w:styleId="309">
    <w:name w:val="标题 4 Char1"/>
    <w:qFormat/>
    <w:uiPriority w:val="99"/>
    <w:rPr>
      <w:rFonts w:ascii="Cambria" w:hAnsi="Cambria" w:eastAsia="宋体" w:cs="Times New Roman"/>
      <w:b/>
      <w:bCs/>
      <w:sz w:val="28"/>
      <w:szCs w:val="28"/>
    </w:rPr>
  </w:style>
  <w:style w:type="character" w:customStyle="1" w:styleId="310">
    <w:name w:val="标题 4 字符"/>
    <w:semiHidden/>
    <w:qFormat/>
    <w:uiPriority w:val="0"/>
    <w:rPr>
      <w:rFonts w:ascii="等线 Light" w:hAnsi="等线 Light" w:eastAsia="等线 Light"/>
      <w:b/>
      <w:bCs/>
      <w:kern w:val="2"/>
      <w:sz w:val="28"/>
      <w:szCs w:val="28"/>
    </w:rPr>
  </w:style>
  <w:style w:type="character" w:customStyle="1" w:styleId="311">
    <w:name w:val="font141"/>
    <w:qFormat/>
    <w:uiPriority w:val="0"/>
    <w:rPr>
      <w:rFonts w:hint="eastAsia" w:ascii="宋体" w:hAnsi="宋体" w:eastAsia="宋体"/>
      <w:color w:val="000000"/>
      <w:sz w:val="24"/>
      <w:szCs w:val="24"/>
      <w:u w:val="none"/>
    </w:rPr>
  </w:style>
  <w:style w:type="character" w:customStyle="1" w:styleId="312">
    <w:name w:val="Footer Char"/>
    <w:qFormat/>
    <w:locked/>
    <w:uiPriority w:val="0"/>
    <w:rPr>
      <w:rFonts w:hint="eastAsia" w:ascii="宋体" w:hAnsi="宋体" w:eastAsia="宋体"/>
      <w:kern w:val="2"/>
      <w:sz w:val="18"/>
      <w:szCs w:val="18"/>
      <w:lang w:val="en-US" w:eastAsia="zh-CN" w:bidi="ar-SA"/>
    </w:rPr>
  </w:style>
  <w:style w:type="character" w:customStyle="1" w:styleId="313">
    <w:name w:val="HKIC正文标角 Char Char"/>
    <w:link w:val="314"/>
    <w:qFormat/>
    <w:uiPriority w:val="0"/>
    <w:rPr>
      <w:rFonts w:ascii="Arial" w:hAnsi="Arial" w:eastAsia="仿宋_GB2312"/>
      <w:spacing w:val="-8"/>
      <w:sz w:val="28"/>
      <w:szCs w:val="28"/>
      <w:lang w:val="en-GB"/>
    </w:rPr>
  </w:style>
  <w:style w:type="paragraph" w:customStyle="1" w:styleId="314">
    <w:name w:val="HKIC正文标角"/>
    <w:basedOn w:val="144"/>
    <w:link w:val="313"/>
    <w:qFormat/>
    <w:uiPriority w:val="0"/>
    <w:pPr>
      <w:tabs>
        <w:tab w:val="left" w:pos="30"/>
        <w:tab w:val="left" w:pos="900"/>
      </w:tabs>
      <w:spacing w:beforeLines="30" w:line="360" w:lineRule="exact"/>
      <w:ind w:left="314" w:hanging="284"/>
    </w:pPr>
    <w:rPr>
      <w:rFonts w:ascii="Arial" w:hAnsi="Arial" w:cstheme="minorBidi"/>
      <w:spacing w:val="-8"/>
      <w:sz w:val="28"/>
      <w:szCs w:val="28"/>
    </w:rPr>
  </w:style>
  <w:style w:type="character" w:customStyle="1" w:styleId="315">
    <w:name w:val="font151"/>
    <w:qFormat/>
    <w:uiPriority w:val="0"/>
    <w:rPr>
      <w:rFonts w:hint="default" w:ascii="Times New Roman" w:hAnsi="Times New Roman" w:cs="Times New Roman"/>
      <w:color w:val="000000"/>
      <w:sz w:val="24"/>
      <w:szCs w:val="24"/>
      <w:u w:val="none"/>
    </w:rPr>
  </w:style>
  <w:style w:type="character" w:customStyle="1" w:styleId="316">
    <w:name w:val="页眉 字符1"/>
    <w:semiHidden/>
    <w:qFormat/>
    <w:uiPriority w:val="0"/>
    <w:rPr>
      <w:kern w:val="2"/>
      <w:sz w:val="18"/>
      <w:szCs w:val="18"/>
    </w:rPr>
  </w:style>
  <w:style w:type="character" w:customStyle="1" w:styleId="317">
    <w:name w:val="正文（首行缩进2字符） Char Char"/>
    <w:link w:val="318"/>
    <w:qFormat/>
    <w:uiPriority w:val="0"/>
    <w:rPr>
      <w:sz w:val="24"/>
      <w:szCs w:val="24"/>
    </w:rPr>
  </w:style>
  <w:style w:type="paragraph" w:customStyle="1" w:styleId="318">
    <w:name w:val="正文（首行缩进2字符）"/>
    <w:basedOn w:val="1"/>
    <w:link w:val="317"/>
    <w:qFormat/>
    <w:uiPriority w:val="0"/>
    <w:pPr>
      <w:widowControl/>
      <w:spacing w:line="360" w:lineRule="auto"/>
      <w:ind w:firstLine="480" w:firstLineChars="200"/>
      <w:jc w:val="left"/>
    </w:pPr>
    <w:rPr>
      <w:rFonts w:asciiTheme="minorHAnsi" w:hAnsiTheme="minorHAnsi" w:eastAsiaTheme="minorEastAsia" w:cstheme="minorBidi"/>
      <w:sz w:val="24"/>
    </w:rPr>
  </w:style>
  <w:style w:type="character" w:customStyle="1" w:styleId="319">
    <w:name w:val="标书的正文 Char Char"/>
    <w:link w:val="320"/>
    <w:qFormat/>
    <w:uiPriority w:val="0"/>
    <w:rPr>
      <w:rFonts w:ascii="宋体" w:hAnsi="宋体"/>
      <w:kern w:val="3"/>
      <w:sz w:val="24"/>
    </w:rPr>
  </w:style>
  <w:style w:type="paragraph" w:customStyle="1" w:styleId="320">
    <w:name w:val="标书的正文"/>
    <w:basedOn w:val="1"/>
    <w:link w:val="319"/>
    <w:qFormat/>
    <w:uiPriority w:val="0"/>
    <w:pPr>
      <w:widowControl/>
      <w:spacing w:line="360" w:lineRule="auto"/>
      <w:ind w:firstLine="482"/>
      <w:jc w:val="left"/>
    </w:pPr>
    <w:rPr>
      <w:rFonts w:ascii="宋体" w:hAnsi="宋体" w:eastAsiaTheme="minorEastAsia" w:cstheme="minorBidi"/>
      <w:kern w:val="3"/>
      <w:sz w:val="24"/>
      <w:szCs w:val="22"/>
    </w:rPr>
  </w:style>
  <w:style w:type="character" w:customStyle="1" w:styleId="321">
    <w:name w:val="正文缩进2字符 Char"/>
    <w:link w:val="322"/>
    <w:qFormat/>
    <w:locked/>
    <w:uiPriority w:val="0"/>
    <w:rPr>
      <w:sz w:val="24"/>
      <w:szCs w:val="24"/>
    </w:rPr>
  </w:style>
  <w:style w:type="paragraph" w:customStyle="1" w:styleId="322">
    <w:name w:val="正文缩进2字符"/>
    <w:basedOn w:val="51"/>
    <w:link w:val="321"/>
    <w:qFormat/>
    <w:uiPriority w:val="0"/>
    <w:pPr>
      <w:spacing w:after="0" w:line="360" w:lineRule="auto"/>
      <w:ind w:firstLine="480" w:firstLineChars="200"/>
    </w:pPr>
    <w:rPr>
      <w:rFonts w:asciiTheme="minorHAnsi" w:hAnsiTheme="minorHAnsi"/>
      <w:szCs w:val="24"/>
    </w:rPr>
  </w:style>
  <w:style w:type="character" w:customStyle="1" w:styleId="323">
    <w:name w:val="批注文字 Char Char"/>
    <w:link w:val="50"/>
    <w:qFormat/>
    <w:uiPriority w:val="0"/>
  </w:style>
  <w:style w:type="character" w:customStyle="1" w:styleId="324">
    <w:name w:val="标题 6 Char2"/>
    <w:link w:val="8"/>
    <w:qFormat/>
    <w:uiPriority w:val="0"/>
    <w:rPr>
      <w:rFonts w:ascii="Cambria" w:hAnsi="Cambria" w:eastAsia="宋体" w:cs="Times New Roman"/>
      <w:b/>
      <w:bCs/>
      <w:sz w:val="24"/>
      <w:szCs w:val="24"/>
    </w:rPr>
  </w:style>
  <w:style w:type="character" w:customStyle="1" w:styleId="325">
    <w:name w:val="标题 1 Char1"/>
    <w:link w:val="3"/>
    <w:qFormat/>
    <w:uiPriority w:val="0"/>
    <w:rPr>
      <w:rFonts w:ascii="Times New Roman" w:hAnsi="Times New Roman" w:eastAsia="宋体" w:cs="Times New Roman"/>
      <w:b/>
      <w:bCs/>
      <w:kern w:val="44"/>
      <w:sz w:val="44"/>
      <w:szCs w:val="44"/>
    </w:rPr>
  </w:style>
  <w:style w:type="character" w:customStyle="1" w:styleId="326">
    <w:name w:val="Heading 2 Char"/>
    <w:qFormat/>
    <w:locked/>
    <w:uiPriority w:val="0"/>
    <w:rPr>
      <w:rFonts w:hint="default" w:ascii="Calibri Light" w:hAnsi="Calibri Light" w:eastAsia="宋体"/>
      <w:b/>
      <w:bCs/>
      <w:kern w:val="2"/>
      <w:sz w:val="32"/>
      <w:szCs w:val="32"/>
      <w:lang w:val="en-US" w:eastAsia="zh-CN" w:bidi="ar-SA"/>
    </w:rPr>
  </w:style>
  <w:style w:type="character" w:customStyle="1" w:styleId="327">
    <w:name w:val="time"/>
    <w:basedOn w:val="55"/>
    <w:qFormat/>
    <w:uiPriority w:val="0"/>
  </w:style>
  <w:style w:type="character" w:customStyle="1" w:styleId="328">
    <w:name w:val="time1"/>
    <w:basedOn w:val="55"/>
    <w:qFormat/>
    <w:uiPriority w:val="0"/>
  </w:style>
  <w:style w:type="paragraph" w:customStyle="1" w:styleId="329">
    <w:name w:val="样式 样式 宋体 四号 行距: 1.5 倍行距 + 首行缩进:  2 字符"/>
    <w:basedOn w:val="330"/>
    <w:qFormat/>
    <w:uiPriority w:val="0"/>
    <w:pPr>
      <w:spacing w:line="660" w:lineRule="auto"/>
    </w:pPr>
  </w:style>
  <w:style w:type="paragraph" w:customStyle="1" w:styleId="330">
    <w:name w:val="样式 宋体 四号 行距: 1.5 倍行距"/>
    <w:basedOn w:val="1"/>
    <w:qFormat/>
    <w:uiPriority w:val="0"/>
    <w:pPr>
      <w:widowControl/>
      <w:spacing w:afterLines="50" w:line="360" w:lineRule="auto"/>
      <w:ind w:firstLine="200" w:firstLineChars="200"/>
      <w:jc w:val="left"/>
    </w:pPr>
    <w:rPr>
      <w:rFonts w:ascii="宋体" w:hAnsi="宋体" w:eastAsia="仿宋_GB2312" w:cs="宋体"/>
      <w:kern w:val="0"/>
      <w:sz w:val="30"/>
      <w:szCs w:val="20"/>
    </w:rPr>
  </w:style>
  <w:style w:type="paragraph" w:customStyle="1" w:styleId="331">
    <w:name w:val="xl9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32">
    <w:name w:val="Char Char Char Char"/>
    <w:basedOn w:val="17"/>
    <w:qFormat/>
    <w:uiPriority w:val="0"/>
    <w:pPr>
      <w:widowControl/>
      <w:shd w:val="clear" w:color="auto" w:fill="000080"/>
      <w:ind w:firstLine="454"/>
      <w:jc w:val="left"/>
    </w:pPr>
    <w:rPr>
      <w:rFonts w:ascii="Tahoma" w:hAnsi="Tahoma"/>
      <w:sz w:val="21"/>
      <w:szCs w:val="20"/>
    </w:rPr>
  </w:style>
  <w:style w:type="paragraph" w:customStyle="1" w:styleId="333">
    <w:name w:val="font12"/>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334">
    <w:name w:val="信息标题 Char"/>
    <w:basedOn w:val="55"/>
    <w:semiHidden/>
    <w:qFormat/>
    <w:uiPriority w:val="99"/>
    <w:rPr>
      <w:rFonts w:asciiTheme="majorHAnsi" w:hAnsiTheme="majorHAnsi" w:eastAsiaTheme="majorEastAsia" w:cstheme="majorBidi"/>
      <w:sz w:val="24"/>
      <w:szCs w:val="24"/>
      <w:shd w:val="pct20" w:color="auto" w:fill="auto"/>
    </w:rPr>
  </w:style>
  <w:style w:type="paragraph" w:customStyle="1" w:styleId="335">
    <w:name w:val="样式 宋体 四号 行距: 1.5 倍行距1"/>
    <w:basedOn w:val="1"/>
    <w:qFormat/>
    <w:uiPriority w:val="0"/>
    <w:pPr>
      <w:widowControl/>
      <w:spacing w:line="360" w:lineRule="auto"/>
      <w:jc w:val="left"/>
    </w:pPr>
    <w:rPr>
      <w:rFonts w:ascii="宋体" w:hAnsi="宋体" w:eastAsia="仿宋_GB2312" w:cs="宋体"/>
      <w:kern w:val="0"/>
      <w:sz w:val="30"/>
      <w:szCs w:val="20"/>
    </w:rPr>
  </w:style>
  <w:style w:type="paragraph" w:customStyle="1" w:styleId="336">
    <w:name w:val="项目编号"/>
    <w:basedOn w:val="7"/>
    <w:qFormat/>
    <w:uiPriority w:val="0"/>
    <w:pPr>
      <w:widowControl/>
      <w:spacing w:after="0"/>
      <w:ind w:left="620" w:hanging="420" w:firstLineChars="0"/>
    </w:pPr>
    <w:rPr>
      <w:rFonts w:ascii="Arial" w:hAnsi="Arial"/>
      <w:sz w:val="24"/>
      <w:szCs w:val="28"/>
    </w:rPr>
  </w:style>
  <w:style w:type="paragraph" w:customStyle="1" w:styleId="33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character" w:customStyle="1" w:styleId="338">
    <w:name w:val="正文文本缩进 2 Char"/>
    <w:basedOn w:val="55"/>
    <w:semiHidden/>
    <w:qFormat/>
    <w:uiPriority w:val="99"/>
    <w:rPr>
      <w:rFonts w:ascii="Times New Roman" w:hAnsi="Times New Roman" w:eastAsia="宋体" w:cs="Times New Roman"/>
      <w:szCs w:val="24"/>
    </w:rPr>
  </w:style>
  <w:style w:type="paragraph" w:customStyle="1" w:styleId="339">
    <w:name w:val="F文档名称"/>
    <w:basedOn w:val="1"/>
    <w:qFormat/>
    <w:uiPriority w:val="0"/>
    <w:pPr>
      <w:adjustRightInd w:val="0"/>
      <w:spacing w:before="360" w:after="360"/>
      <w:jc w:val="center"/>
    </w:pPr>
    <w:rPr>
      <w:b/>
      <w:kern w:val="0"/>
      <w:sz w:val="44"/>
    </w:rPr>
  </w:style>
  <w:style w:type="paragraph" w:customStyle="1" w:styleId="340">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341">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character" w:customStyle="1" w:styleId="343">
    <w:name w:val="正文文本缩进 Char"/>
    <w:basedOn w:val="55"/>
    <w:semiHidden/>
    <w:qFormat/>
    <w:uiPriority w:val="99"/>
    <w:rPr>
      <w:rFonts w:ascii="Times New Roman" w:hAnsi="Times New Roman" w:eastAsia="宋体" w:cs="Times New Roman"/>
      <w:szCs w:val="24"/>
    </w:rPr>
  </w:style>
  <w:style w:type="paragraph" w:customStyle="1" w:styleId="344">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FF0000"/>
      <w:kern w:val="0"/>
      <w:sz w:val="24"/>
    </w:rPr>
  </w:style>
  <w:style w:type="paragraph" w:customStyle="1" w:styleId="345">
    <w:name w:val="表格内文字"/>
    <w:basedOn w:val="1"/>
    <w:qFormat/>
    <w:uiPriority w:val="0"/>
    <w:pPr>
      <w:spacing w:beforeLines="30"/>
      <w:jc w:val="left"/>
    </w:pPr>
    <w:rPr>
      <w:rFonts w:ascii="Calibri" w:hAnsi="宋体"/>
      <w:szCs w:val="28"/>
    </w:rPr>
  </w:style>
  <w:style w:type="paragraph" w:customStyle="1" w:styleId="346">
    <w:name w:val="font23"/>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347">
    <w:name w:val="尾注文本 Char"/>
    <w:basedOn w:val="55"/>
    <w:semiHidden/>
    <w:qFormat/>
    <w:uiPriority w:val="99"/>
    <w:rPr>
      <w:rFonts w:ascii="Times New Roman" w:hAnsi="Times New Roman" w:eastAsia="宋体" w:cs="Times New Roman"/>
      <w:szCs w:val="24"/>
    </w:rPr>
  </w:style>
  <w:style w:type="paragraph" w:customStyle="1" w:styleId="348">
    <w:name w:val="HKIC表格标题"/>
    <w:basedOn w:val="1"/>
    <w:next w:val="75"/>
    <w:qFormat/>
    <w:uiPriority w:val="0"/>
    <w:pPr>
      <w:widowControl/>
      <w:tabs>
        <w:tab w:val="left" w:pos="360"/>
      </w:tabs>
      <w:ind w:left="360"/>
      <w:jc w:val="center"/>
    </w:pPr>
    <w:rPr>
      <w:rFonts w:ascii="Arial" w:hAnsi="Arial"/>
      <w:kern w:val="0"/>
      <w:sz w:val="28"/>
      <w:szCs w:val="28"/>
    </w:rPr>
  </w:style>
  <w:style w:type="paragraph" w:customStyle="1" w:styleId="349">
    <w:name w:val="Index"/>
    <w:basedOn w:val="1"/>
    <w:qFormat/>
    <w:uiPriority w:val="0"/>
    <w:pPr>
      <w:autoSpaceDN w:val="0"/>
      <w:adjustRightInd w:val="0"/>
      <w:spacing w:line="360" w:lineRule="auto"/>
      <w:jc w:val="left"/>
    </w:pPr>
    <w:rPr>
      <w:rFonts w:ascii="Liberation Serif" w:hAnsi="Liberation Serif" w:eastAsia="Liberation Serif" w:cs="Lohit Devanagari"/>
      <w:kern w:val="0"/>
      <w:sz w:val="24"/>
      <w:lang w:bidi="hi-IN"/>
    </w:rPr>
  </w:style>
  <w:style w:type="character" w:customStyle="1" w:styleId="350">
    <w:name w:val="批注文字 Char1"/>
    <w:basedOn w:val="55"/>
    <w:semiHidden/>
    <w:qFormat/>
    <w:uiPriority w:val="99"/>
    <w:rPr>
      <w:rFonts w:ascii="Times New Roman" w:hAnsi="Times New Roman" w:eastAsia="宋体" w:cs="Times New Roman"/>
      <w:szCs w:val="24"/>
    </w:rPr>
  </w:style>
  <w:style w:type="paragraph" w:customStyle="1" w:styleId="35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2">
    <w:name w:val="HKIC表内栏目中"/>
    <w:basedOn w:val="1"/>
    <w:qFormat/>
    <w:uiPriority w:val="0"/>
    <w:pPr>
      <w:widowControl/>
      <w:spacing w:line="220" w:lineRule="exact"/>
      <w:jc w:val="center"/>
    </w:pPr>
    <w:rPr>
      <w:rFonts w:ascii="Arial" w:hAnsi="Arial" w:eastAsia="黑体"/>
      <w:b/>
      <w:bCs/>
      <w:kern w:val="0"/>
      <w:sz w:val="24"/>
    </w:rPr>
  </w:style>
  <w:style w:type="paragraph" w:customStyle="1" w:styleId="353">
    <w:name w:val="xl133"/>
    <w:basedOn w:val="1"/>
    <w:uiPriority w:val="0"/>
    <w:pPr>
      <w:widowControl/>
      <w:pBdr>
        <w:top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54">
    <w:name w:val="样式 样式 宋体 四号 行距: 1.5 倍行距 + 首行缩进:  2 字符 段后: 0.5 行1"/>
    <w:basedOn w:val="330"/>
    <w:qFormat/>
    <w:uiPriority w:val="0"/>
    <w:pPr>
      <w:spacing w:afterLines="0"/>
    </w:pPr>
  </w:style>
  <w:style w:type="character" w:customStyle="1" w:styleId="355">
    <w:name w:val="批注框文本 Char"/>
    <w:basedOn w:val="55"/>
    <w:qFormat/>
    <w:uiPriority w:val="0"/>
    <w:rPr>
      <w:rFonts w:ascii="Times New Roman" w:hAnsi="Times New Roman" w:eastAsia="宋体" w:cs="Times New Roman"/>
      <w:sz w:val="18"/>
      <w:szCs w:val="18"/>
    </w:rPr>
  </w:style>
  <w:style w:type="paragraph" w:customStyle="1" w:styleId="356">
    <w:name w:val="列出段落3"/>
    <w:basedOn w:val="1"/>
    <w:qFormat/>
    <w:uiPriority w:val="0"/>
    <w:pPr>
      <w:spacing w:line="360" w:lineRule="auto"/>
      <w:ind w:firstLine="420" w:firstLineChars="200"/>
    </w:pPr>
    <w:rPr>
      <w:rFonts w:ascii="Calibri" w:hAnsi="Calibri" w:eastAsia="仿宋"/>
      <w:sz w:val="28"/>
      <w:szCs w:val="20"/>
    </w:rPr>
  </w:style>
  <w:style w:type="paragraph" w:customStyle="1" w:styleId="357">
    <w:name w:val="默认段落字体 Para Char Char Char Char Char Char Char Char Char Char Char Char Char Char Char Char Char Char Char"/>
    <w:basedOn w:val="1"/>
    <w:qFormat/>
    <w:uiPriority w:val="0"/>
    <w:rPr>
      <w:rFonts w:ascii="Tahoma" w:hAnsi="Tahoma"/>
      <w:sz w:val="24"/>
      <w:szCs w:val="20"/>
    </w:rPr>
  </w:style>
  <w:style w:type="character" w:customStyle="1" w:styleId="358">
    <w:name w:val="页脚 Char"/>
    <w:basedOn w:val="55"/>
    <w:qFormat/>
    <w:uiPriority w:val="0"/>
    <w:rPr>
      <w:rFonts w:ascii="Times New Roman" w:hAnsi="Times New Roman" w:eastAsia="宋体" w:cs="Times New Roman"/>
      <w:sz w:val="18"/>
      <w:szCs w:val="18"/>
    </w:rPr>
  </w:style>
  <w:style w:type="paragraph" w:customStyle="1" w:styleId="35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6"/>
      <w:szCs w:val="36"/>
    </w:rPr>
  </w:style>
  <w:style w:type="paragraph" w:customStyle="1" w:styleId="360">
    <w:name w:val="xl1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character" w:customStyle="1" w:styleId="361">
    <w:name w:val="正文文本 3 Char"/>
    <w:basedOn w:val="55"/>
    <w:semiHidden/>
    <w:uiPriority w:val="99"/>
    <w:rPr>
      <w:rFonts w:ascii="Times New Roman" w:hAnsi="Times New Roman" w:eastAsia="宋体" w:cs="Times New Roman"/>
      <w:sz w:val="16"/>
      <w:szCs w:val="16"/>
    </w:rPr>
  </w:style>
  <w:style w:type="paragraph" w:customStyle="1" w:styleId="362">
    <w:name w:val="font6"/>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363">
    <w:name w:val="日期 Char"/>
    <w:basedOn w:val="55"/>
    <w:qFormat/>
    <w:uiPriority w:val="0"/>
    <w:rPr>
      <w:rFonts w:ascii="Times New Roman" w:hAnsi="Times New Roman" w:eastAsia="宋体" w:cs="Times New Roman"/>
      <w:szCs w:val="24"/>
    </w:rPr>
  </w:style>
  <w:style w:type="paragraph" w:customStyle="1" w:styleId="364">
    <w:name w:val="列出段落1"/>
    <w:basedOn w:val="1"/>
    <w:qFormat/>
    <w:uiPriority w:val="0"/>
    <w:pPr>
      <w:ind w:firstLine="420" w:firstLineChars="200"/>
    </w:pPr>
    <w:rPr>
      <w:rFonts w:cs="Calibri"/>
      <w:szCs w:val="21"/>
    </w:rPr>
  </w:style>
  <w:style w:type="character" w:customStyle="1" w:styleId="365">
    <w:name w:val="正文文本 Char1"/>
    <w:basedOn w:val="55"/>
    <w:qFormat/>
    <w:uiPriority w:val="0"/>
    <w:rPr>
      <w:rFonts w:ascii="Times New Roman" w:hAnsi="Times New Roman" w:eastAsia="宋体" w:cs="Times New Roman"/>
      <w:szCs w:val="24"/>
    </w:rPr>
  </w:style>
  <w:style w:type="paragraph" w:customStyle="1" w:styleId="366">
    <w:name w:val="TOC 标题1"/>
    <w:basedOn w:val="3"/>
    <w:next w:val="1"/>
    <w:qFormat/>
    <w:uiPriority w:val="0"/>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367">
    <w:name w:val="文档结构图 Char"/>
    <w:basedOn w:val="55"/>
    <w:qFormat/>
    <w:uiPriority w:val="0"/>
    <w:rPr>
      <w:rFonts w:ascii="宋体" w:hAnsi="Times New Roman" w:eastAsia="宋体" w:cs="Times New Roman"/>
      <w:sz w:val="18"/>
      <w:szCs w:val="18"/>
    </w:rPr>
  </w:style>
  <w:style w:type="paragraph" w:customStyle="1" w:styleId="368">
    <w:name w:val="我的标题2"/>
    <w:basedOn w:val="369"/>
    <w:qFormat/>
    <w:uiPriority w:val="0"/>
    <w:pPr>
      <w:ind w:firstLine="0" w:firstLineChars="0"/>
    </w:pPr>
  </w:style>
  <w:style w:type="paragraph" w:customStyle="1" w:styleId="369">
    <w:name w:val="标题二"/>
    <w:basedOn w:val="1"/>
    <w:qFormat/>
    <w:uiPriority w:val="0"/>
    <w:pPr>
      <w:spacing w:line="560" w:lineRule="exact"/>
      <w:ind w:firstLine="640" w:firstLineChars="200"/>
    </w:pPr>
    <w:rPr>
      <w:rFonts w:eastAsia="仿宋_GB2312"/>
      <w:b/>
      <w:sz w:val="32"/>
      <w:szCs w:val="32"/>
    </w:rPr>
  </w:style>
  <w:style w:type="paragraph" w:customStyle="1" w:styleId="370">
    <w:name w:val="xl13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color w:val="000000"/>
      <w:kern w:val="0"/>
      <w:sz w:val="20"/>
      <w:szCs w:val="20"/>
    </w:rPr>
  </w:style>
  <w:style w:type="character" w:customStyle="1" w:styleId="371">
    <w:name w:val="页眉 Char"/>
    <w:basedOn w:val="55"/>
    <w:qFormat/>
    <w:uiPriority w:val="0"/>
    <w:rPr>
      <w:rFonts w:ascii="Times New Roman" w:hAnsi="Times New Roman" w:eastAsia="宋体" w:cs="Times New Roman"/>
      <w:sz w:val="18"/>
      <w:szCs w:val="18"/>
    </w:rPr>
  </w:style>
  <w:style w:type="paragraph" w:customStyle="1" w:styleId="372">
    <w:name w:val="表头文字"/>
    <w:basedOn w:val="1"/>
    <w:qFormat/>
    <w:uiPriority w:val="0"/>
    <w:pPr>
      <w:widowControl/>
      <w:adjustRightInd w:val="0"/>
      <w:snapToGrid w:val="0"/>
      <w:spacing w:line="312" w:lineRule="auto"/>
      <w:jc w:val="center"/>
    </w:pPr>
    <w:rPr>
      <w:kern w:val="0"/>
      <w:sz w:val="24"/>
      <w:szCs w:val="20"/>
    </w:rPr>
  </w:style>
  <w:style w:type="paragraph" w:customStyle="1" w:styleId="373">
    <w:name w:val="xl96"/>
    <w:basedOn w:val="1"/>
    <w:qFormat/>
    <w:uiPriority w:val="0"/>
    <w:pPr>
      <w:widowControl/>
      <w:spacing w:before="100" w:beforeAutospacing="1" w:after="100" w:afterAutospacing="1"/>
      <w:jc w:val="left"/>
    </w:pPr>
    <w:rPr>
      <w:rFonts w:ascii="宋体" w:hAnsi="宋体" w:cs="宋体"/>
      <w:kern w:val="0"/>
      <w:sz w:val="20"/>
      <w:szCs w:val="20"/>
    </w:rPr>
  </w:style>
  <w:style w:type="character" w:customStyle="1" w:styleId="374">
    <w:name w:val="纯文本 Char"/>
    <w:basedOn w:val="55"/>
    <w:semiHidden/>
    <w:qFormat/>
    <w:uiPriority w:val="99"/>
    <w:rPr>
      <w:rFonts w:ascii="宋体" w:hAnsi="Courier New" w:eastAsia="宋体" w:cs="Courier New"/>
      <w:szCs w:val="21"/>
    </w:rPr>
  </w:style>
  <w:style w:type="paragraph" w:customStyle="1" w:styleId="375">
    <w:name w:val="hkic4"/>
    <w:basedOn w:val="1"/>
    <w:qFormat/>
    <w:uiPriority w:val="0"/>
    <w:pPr>
      <w:widowControl/>
      <w:spacing w:before="100" w:beforeAutospacing="1" w:after="100" w:afterAutospacing="1"/>
      <w:jc w:val="left"/>
    </w:pPr>
    <w:rPr>
      <w:rFonts w:ascii="宋体" w:hAnsi="宋体" w:cs="宋体"/>
      <w:kern w:val="0"/>
      <w:sz w:val="24"/>
    </w:rPr>
  </w:style>
  <w:style w:type="paragraph" w:customStyle="1" w:styleId="376">
    <w:name w:val="段落标题"/>
    <w:basedOn w:val="377"/>
    <w:next w:val="377"/>
    <w:qFormat/>
    <w:uiPriority w:val="0"/>
    <w:pPr>
      <w:keepNext/>
      <w:tabs>
        <w:tab w:val="left" w:pos="675"/>
      </w:tabs>
      <w:spacing w:before="120"/>
      <w:ind w:firstLine="0" w:firstLineChars="0"/>
      <w:outlineLvl w:val="3"/>
    </w:pPr>
    <w:rPr>
      <w:rFonts w:ascii="Arial" w:hAnsi="Arial" w:cs="Arial"/>
      <w:i/>
      <w:iCs/>
      <w:szCs w:val="24"/>
    </w:rPr>
  </w:style>
  <w:style w:type="paragraph" w:customStyle="1" w:styleId="377">
    <w:name w:val="普通段落"/>
    <w:qFormat/>
    <w:uiPriority w:val="0"/>
    <w:pPr>
      <w:widowControl w:val="0"/>
      <w:adjustRightInd w:val="0"/>
      <w:spacing w:line="360" w:lineRule="auto"/>
      <w:ind w:firstLine="480" w:firstLineChars="200"/>
      <w:jc w:val="both"/>
    </w:pPr>
    <w:rPr>
      <w:rFonts w:ascii="Times New Roman" w:hAnsi="Times New Roman" w:eastAsia="宋体" w:cs="Times New Roman"/>
      <w:sz w:val="24"/>
      <w:lang w:val="en-US" w:eastAsia="zh-CN" w:bidi="ar-SA"/>
    </w:rPr>
  </w:style>
  <w:style w:type="character" w:customStyle="1" w:styleId="378">
    <w:name w:val="批注主题 Char"/>
    <w:basedOn w:val="350"/>
    <w:qFormat/>
    <w:uiPriority w:val="0"/>
    <w:rPr>
      <w:rFonts w:ascii="Times New Roman" w:hAnsi="Times New Roman" w:eastAsia="宋体" w:cs="Times New Roman"/>
      <w:b/>
      <w:bCs/>
      <w:szCs w:val="24"/>
    </w:rPr>
  </w:style>
  <w:style w:type="paragraph" w:customStyle="1" w:styleId="379">
    <w:name w:val="方案正文"/>
    <w:basedOn w:val="1"/>
    <w:qFormat/>
    <w:uiPriority w:val="0"/>
    <w:pPr>
      <w:spacing w:line="360" w:lineRule="auto"/>
    </w:pPr>
    <w:rPr>
      <w:rFonts w:ascii="宋体" w:eastAsia="仿宋_GB2312" w:cs="Calibri"/>
      <w:sz w:val="24"/>
    </w:rPr>
  </w:style>
  <w:style w:type="character" w:customStyle="1" w:styleId="380">
    <w:name w:val="脚注文本 Char"/>
    <w:basedOn w:val="55"/>
    <w:semiHidden/>
    <w:qFormat/>
    <w:uiPriority w:val="99"/>
    <w:rPr>
      <w:rFonts w:ascii="Times New Roman" w:hAnsi="Times New Roman" w:eastAsia="宋体" w:cs="Times New Roman"/>
      <w:sz w:val="18"/>
      <w:szCs w:val="18"/>
    </w:rPr>
  </w:style>
  <w:style w:type="paragraph" w:customStyle="1" w:styleId="381">
    <w:name w:val="xl6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38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383">
    <w:name w:val="副标题 Char"/>
    <w:basedOn w:val="55"/>
    <w:qFormat/>
    <w:uiPriority w:val="0"/>
    <w:rPr>
      <w:rFonts w:eastAsia="宋体" w:asciiTheme="majorHAnsi" w:hAnsiTheme="majorHAnsi" w:cstheme="majorBidi"/>
      <w:b/>
      <w:bCs/>
      <w:kern w:val="28"/>
      <w:sz w:val="32"/>
      <w:szCs w:val="32"/>
    </w:rPr>
  </w:style>
  <w:style w:type="paragraph" w:customStyle="1" w:styleId="384">
    <w:name w:val="样式 首行缩进:  2 字符"/>
    <w:basedOn w:val="1"/>
    <w:qFormat/>
    <w:uiPriority w:val="0"/>
    <w:pPr>
      <w:widowControl/>
      <w:spacing w:line="360" w:lineRule="auto"/>
      <w:ind w:firstLine="480" w:firstLineChars="200"/>
      <w:jc w:val="left"/>
    </w:pPr>
    <w:rPr>
      <w:rFonts w:eastAsia="仿宋_GB2312"/>
      <w:kern w:val="0"/>
      <w:sz w:val="24"/>
      <w:szCs w:val="20"/>
    </w:rPr>
  </w:style>
  <w:style w:type="paragraph" w:customStyle="1" w:styleId="385">
    <w:name w:val="Char1"/>
    <w:basedOn w:val="1"/>
    <w:qFormat/>
    <w:uiPriority w:val="0"/>
    <w:pPr>
      <w:widowControl/>
      <w:tabs>
        <w:tab w:val="left" w:pos="1620"/>
      </w:tabs>
      <w:ind w:left="1620" w:hanging="360"/>
      <w:jc w:val="left"/>
    </w:pPr>
    <w:rPr>
      <w:kern w:val="0"/>
      <w:sz w:val="24"/>
    </w:rPr>
  </w:style>
  <w:style w:type="character" w:customStyle="1" w:styleId="386">
    <w:name w:val="标题 Char"/>
    <w:basedOn w:val="55"/>
    <w:qFormat/>
    <w:uiPriority w:val="0"/>
    <w:rPr>
      <w:rFonts w:eastAsia="宋体" w:asciiTheme="majorHAnsi" w:hAnsiTheme="majorHAnsi" w:cstheme="majorBidi"/>
      <w:b/>
      <w:bCs/>
      <w:sz w:val="32"/>
      <w:szCs w:val="32"/>
    </w:rPr>
  </w:style>
  <w:style w:type="paragraph" w:customStyle="1" w:styleId="387">
    <w:name w:val="2级标题"/>
    <w:basedOn w:val="1"/>
    <w:qFormat/>
    <w:uiPriority w:val="0"/>
    <w:pPr>
      <w:keepLines/>
      <w:spacing w:before="240" w:after="120" w:line="360" w:lineRule="auto"/>
      <w:ind w:left="1320" w:hanging="420"/>
      <w:jc w:val="left"/>
      <w:outlineLvl w:val="1"/>
    </w:pPr>
    <w:rPr>
      <w:rFonts w:ascii="黑体" w:hAnsi="黑体" w:eastAsia="黑体"/>
      <w:kern w:val="0"/>
      <w:sz w:val="32"/>
      <w:szCs w:val="36"/>
      <w:lang w:eastAsia="en-US"/>
    </w:rPr>
  </w:style>
  <w:style w:type="paragraph" w:customStyle="1" w:styleId="388">
    <w:name w:val="Char1 Char Char Char"/>
    <w:basedOn w:val="1"/>
    <w:qFormat/>
    <w:uiPriority w:val="0"/>
    <w:pPr>
      <w:widowControl/>
      <w:spacing w:line="360" w:lineRule="auto"/>
      <w:jc w:val="left"/>
    </w:pPr>
    <w:rPr>
      <w:rFonts w:ascii="Tahoma" w:hAnsi="Tahoma"/>
      <w:kern w:val="0"/>
      <w:sz w:val="24"/>
      <w:szCs w:val="20"/>
    </w:rPr>
  </w:style>
  <w:style w:type="paragraph" w:customStyle="1" w:styleId="38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character" w:customStyle="1" w:styleId="390">
    <w:name w:val="正文文本缩进 3 Char"/>
    <w:basedOn w:val="55"/>
    <w:semiHidden/>
    <w:qFormat/>
    <w:uiPriority w:val="99"/>
    <w:rPr>
      <w:rFonts w:ascii="Times New Roman" w:hAnsi="Times New Roman" w:eastAsia="宋体" w:cs="Times New Roman"/>
      <w:sz w:val="16"/>
      <w:szCs w:val="16"/>
    </w:rPr>
  </w:style>
  <w:style w:type="paragraph" w:customStyle="1" w:styleId="391">
    <w:name w:val="xl6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宋体" w:hAnsi="宋体" w:cs="宋体"/>
      <w:kern w:val="0"/>
      <w:sz w:val="24"/>
    </w:rPr>
  </w:style>
  <w:style w:type="paragraph" w:customStyle="1" w:styleId="392">
    <w:name w:val="标题3"/>
    <w:basedOn w:val="1"/>
    <w:qFormat/>
    <w:uiPriority w:val="0"/>
    <w:pPr>
      <w:ind w:firstLine="472" w:firstLineChars="147"/>
    </w:pPr>
    <w:rPr>
      <w:rFonts w:eastAsia="仿宋_GB2312" w:cs="宋体"/>
      <w:b/>
      <w:bCs/>
      <w:sz w:val="32"/>
      <w:szCs w:val="20"/>
    </w:rPr>
  </w:style>
  <w:style w:type="paragraph" w:customStyle="1" w:styleId="39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94">
    <w:name w:val="更改记录 审阅G"/>
    <w:basedOn w:val="1"/>
    <w:qFormat/>
    <w:uiPriority w:val="0"/>
    <w:pPr>
      <w:widowControl/>
      <w:spacing w:line="360" w:lineRule="auto"/>
      <w:jc w:val="left"/>
    </w:pPr>
    <w:rPr>
      <w:b/>
      <w:w w:val="90"/>
      <w:kern w:val="0"/>
      <w:sz w:val="24"/>
    </w:rPr>
  </w:style>
  <w:style w:type="paragraph" w:customStyle="1" w:styleId="395">
    <w:name w:val="插图"/>
    <w:basedOn w:val="1"/>
    <w:next w:val="1"/>
    <w:qFormat/>
    <w:uiPriority w:val="0"/>
    <w:pPr>
      <w:widowControl/>
      <w:adjustRightInd w:val="0"/>
      <w:spacing w:before="156" w:after="156" w:line="400" w:lineRule="atLeast"/>
      <w:jc w:val="center"/>
    </w:pPr>
    <w:rPr>
      <w:kern w:val="0"/>
      <w:sz w:val="24"/>
      <w:szCs w:val="21"/>
    </w:rPr>
  </w:style>
  <w:style w:type="paragraph" w:customStyle="1" w:styleId="396">
    <w:name w:val="图标文字"/>
    <w:basedOn w:val="1"/>
    <w:qFormat/>
    <w:uiPriority w:val="0"/>
    <w:pPr>
      <w:widowControl/>
      <w:jc w:val="center"/>
    </w:pPr>
    <w:rPr>
      <w:kern w:val="0"/>
      <w:sz w:val="24"/>
    </w:rPr>
  </w:style>
  <w:style w:type="paragraph" w:customStyle="1" w:styleId="397">
    <w:name w:val="HKIC标题1"/>
    <w:basedOn w:val="153"/>
    <w:next w:val="75"/>
    <w:qFormat/>
    <w:uiPriority w:val="0"/>
    <w:pPr>
      <w:widowControl/>
      <w:tabs>
        <w:tab w:val="left" w:pos="360"/>
      </w:tabs>
      <w:spacing w:beforeLines="750" w:afterLines="350" w:line="240" w:lineRule="auto"/>
      <w:ind w:hanging="360"/>
      <w:jc w:val="center"/>
    </w:pPr>
    <w:rPr>
      <w:rFonts w:ascii="Arial" w:hAnsi="Arial"/>
      <w:szCs w:val="44"/>
    </w:rPr>
  </w:style>
  <w:style w:type="paragraph" w:customStyle="1" w:styleId="398">
    <w:name w:val="HKIC表格正文左"/>
    <w:basedOn w:val="1"/>
    <w:qFormat/>
    <w:uiPriority w:val="0"/>
    <w:pPr>
      <w:spacing w:line="240" w:lineRule="exact"/>
      <w:jc w:val="left"/>
    </w:pPr>
    <w:rPr>
      <w:rFonts w:ascii="Arial" w:hAnsi="宋体"/>
      <w:kern w:val="0"/>
      <w:szCs w:val="21"/>
    </w:rPr>
  </w:style>
  <w:style w:type="paragraph" w:customStyle="1" w:styleId="399">
    <w:name w:val="Table Text"/>
    <w:basedOn w:val="1"/>
    <w:qFormat/>
    <w:uiPriority w:val="0"/>
    <w:pPr>
      <w:keepLines/>
      <w:widowControl/>
      <w:overflowPunct w:val="0"/>
      <w:autoSpaceDE w:val="0"/>
      <w:autoSpaceDN w:val="0"/>
      <w:adjustRightInd w:val="0"/>
      <w:jc w:val="left"/>
      <w:textAlignment w:val="baseline"/>
    </w:pPr>
    <w:rPr>
      <w:rFonts w:ascii="Book Antiqua" w:hAnsi="Book Antiqua"/>
      <w:kern w:val="0"/>
      <w:sz w:val="16"/>
      <w:szCs w:val="20"/>
    </w:rPr>
  </w:style>
  <w:style w:type="paragraph" w:customStyle="1" w:styleId="400">
    <w:name w:val="符号列表"/>
    <w:basedOn w:val="7"/>
    <w:qFormat/>
    <w:uiPriority w:val="0"/>
    <w:pPr>
      <w:tabs>
        <w:tab w:val="left" w:pos="0"/>
        <w:tab w:val="left" w:pos="360"/>
      </w:tabs>
      <w:ind w:left="360"/>
    </w:pPr>
  </w:style>
  <w:style w:type="paragraph" w:customStyle="1" w:styleId="401">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4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character" w:customStyle="1" w:styleId="403">
    <w:name w:val="HTML 预设格式 Char"/>
    <w:basedOn w:val="55"/>
    <w:semiHidden/>
    <w:qFormat/>
    <w:uiPriority w:val="99"/>
    <w:rPr>
      <w:rFonts w:ascii="Courier New" w:hAnsi="Courier New" w:eastAsia="宋体" w:cs="Courier New"/>
      <w:sz w:val="20"/>
      <w:szCs w:val="20"/>
    </w:rPr>
  </w:style>
  <w:style w:type="paragraph" w:customStyle="1" w:styleId="404">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40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06">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BFBFBF"/>
      <w:spacing w:before="100" w:beforeAutospacing="1" w:after="100" w:afterAutospacing="1"/>
      <w:jc w:val="center"/>
    </w:pPr>
    <w:rPr>
      <w:rFonts w:ascii="宋体" w:hAnsi="宋体" w:cs="宋体"/>
      <w:b/>
      <w:bCs/>
      <w:kern w:val="0"/>
      <w:sz w:val="20"/>
      <w:szCs w:val="20"/>
    </w:rPr>
  </w:style>
  <w:style w:type="paragraph" w:customStyle="1" w:styleId="407">
    <w:name w:val="样式4 Char Char Char"/>
    <w:basedOn w:val="1"/>
    <w:qFormat/>
    <w:uiPriority w:val="0"/>
    <w:pPr>
      <w:widowControl/>
      <w:spacing w:line="360" w:lineRule="auto"/>
      <w:ind w:firstLine="480" w:firstLineChars="200"/>
      <w:jc w:val="left"/>
    </w:pPr>
    <w:rPr>
      <w:color w:val="000000"/>
      <w:kern w:val="0"/>
      <w:sz w:val="24"/>
    </w:rPr>
  </w:style>
  <w:style w:type="paragraph" w:customStyle="1" w:styleId="408">
    <w:name w:val="文档-正文"/>
    <w:qFormat/>
    <w:uiPriority w:val="0"/>
    <w:pPr>
      <w:spacing w:afterLines="20" w:line="360" w:lineRule="auto"/>
      <w:ind w:firstLine="200" w:firstLineChars="200"/>
      <w:jc w:val="both"/>
    </w:pPr>
    <w:rPr>
      <w:rFonts w:ascii="Times New Roman" w:hAnsi="Times New Roman" w:eastAsia="宋体" w:cs="Times New Roman"/>
      <w:sz w:val="24"/>
      <w:lang w:val="en-US" w:eastAsia="zh-CN" w:bidi="ar-SA"/>
    </w:rPr>
  </w:style>
  <w:style w:type="paragraph" w:customStyle="1" w:styleId="409">
    <w:name w:val="Char Char Char"/>
    <w:basedOn w:val="1"/>
    <w:uiPriority w:val="0"/>
    <w:pPr>
      <w:spacing w:line="400" w:lineRule="exact"/>
      <w:jc w:val="center"/>
    </w:pPr>
  </w:style>
  <w:style w:type="paragraph" w:customStyle="1" w:styleId="410">
    <w:name w:val="修订2"/>
    <w:qFormat/>
    <w:uiPriority w:val="0"/>
    <w:rPr>
      <w:rFonts w:ascii="Times New Roman" w:hAnsi="Times New Roman" w:eastAsia="仿宋" w:cs="Times New Roman"/>
      <w:sz w:val="28"/>
      <w:lang w:val="en-US" w:eastAsia="zh-CN" w:bidi="ar-SA"/>
    </w:rPr>
  </w:style>
  <w:style w:type="paragraph" w:customStyle="1" w:styleId="411">
    <w:name w:val="Table Contents"/>
    <w:basedOn w:val="1"/>
    <w:qFormat/>
    <w:uiPriority w:val="0"/>
    <w:pPr>
      <w:autoSpaceDN w:val="0"/>
      <w:adjustRightInd w:val="0"/>
      <w:spacing w:line="360" w:lineRule="auto"/>
      <w:jc w:val="left"/>
    </w:pPr>
    <w:rPr>
      <w:rFonts w:ascii="Liberation Serif" w:hAnsi="Liberation Serif" w:cs="Lohit Devanagari"/>
      <w:kern w:val="0"/>
      <w:sz w:val="24"/>
      <w:lang w:bidi="hi-IN"/>
    </w:rPr>
  </w:style>
  <w:style w:type="paragraph" w:customStyle="1" w:styleId="412">
    <w:name w:val="表内文字"/>
    <w:basedOn w:val="1"/>
    <w:qFormat/>
    <w:uiPriority w:val="0"/>
    <w:pPr>
      <w:widowControl/>
      <w:adjustRightInd w:val="0"/>
      <w:snapToGrid w:val="0"/>
      <w:spacing w:line="312" w:lineRule="auto"/>
      <w:jc w:val="center"/>
    </w:pPr>
    <w:rPr>
      <w:color w:val="000000"/>
      <w:kern w:val="0"/>
      <w:sz w:val="24"/>
      <w:szCs w:val="20"/>
    </w:rPr>
  </w:style>
  <w:style w:type="paragraph" w:customStyle="1" w:styleId="413">
    <w:name w:val="xl7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14">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415">
    <w:name w:val="一级目录"/>
    <w:qFormat/>
    <w:uiPriority w:val="0"/>
    <w:pPr>
      <w:tabs>
        <w:tab w:val="left" w:pos="1155"/>
      </w:tabs>
      <w:adjustRightInd w:val="0"/>
      <w:snapToGrid w:val="0"/>
      <w:spacing w:line="480" w:lineRule="auto"/>
      <w:ind w:left="1155" w:hanging="675"/>
      <w:jc w:val="center"/>
      <w:outlineLvl w:val="0"/>
    </w:pPr>
    <w:rPr>
      <w:rFonts w:ascii="Times New Roman" w:hAnsi="Times New Roman" w:eastAsia="宋体" w:cs="Times New Roman"/>
      <w:kern w:val="2"/>
      <w:sz w:val="30"/>
      <w:szCs w:val="30"/>
      <w:lang w:val="en-US" w:eastAsia="zh-CN" w:bidi="ar-SA"/>
    </w:rPr>
  </w:style>
  <w:style w:type="paragraph" w:customStyle="1" w:styleId="416">
    <w:name w:val="xl6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rPr>
  </w:style>
  <w:style w:type="paragraph" w:customStyle="1" w:styleId="417">
    <w:name w:val="样式1"/>
    <w:basedOn w:val="1"/>
    <w:qFormat/>
    <w:uiPriority w:val="0"/>
    <w:pPr>
      <w:tabs>
        <w:tab w:val="left" w:pos="709"/>
      </w:tabs>
      <w:adjustRightInd w:val="0"/>
      <w:ind w:left="709" w:hanging="709"/>
      <w:textAlignment w:val="baseline"/>
    </w:pPr>
    <w:rPr>
      <w:rFonts w:ascii="宋体" w:hAnsi="宋体"/>
      <w:kern w:val="0"/>
    </w:rPr>
  </w:style>
  <w:style w:type="paragraph" w:customStyle="1" w:styleId="418">
    <w:name w:val="样式 题注题注 Char题注(图注) + 居中图片居中信息主题 + 居中"/>
    <w:basedOn w:val="16"/>
    <w:qFormat/>
    <w:uiPriority w:val="0"/>
    <w:pPr>
      <w:spacing w:beforeLines="0" w:line="240" w:lineRule="auto"/>
    </w:pPr>
    <w:rPr>
      <w:rFonts w:ascii="Arial" w:hAnsi="Arial" w:cs="宋体"/>
      <w:szCs w:val="21"/>
    </w:rPr>
  </w:style>
  <w:style w:type="paragraph" w:customStyle="1" w:styleId="419">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0">
    <w:name w:val="正文缩进:  2 字符 Char Char"/>
    <w:basedOn w:val="1"/>
    <w:qFormat/>
    <w:uiPriority w:val="0"/>
    <w:pPr>
      <w:widowControl/>
      <w:snapToGrid w:val="0"/>
      <w:spacing w:line="336" w:lineRule="auto"/>
      <w:ind w:firstLine="480" w:firstLineChars="200"/>
      <w:jc w:val="left"/>
    </w:pPr>
    <w:rPr>
      <w:kern w:val="0"/>
      <w:sz w:val="24"/>
      <w:szCs w:val="20"/>
    </w:rPr>
  </w:style>
  <w:style w:type="paragraph" w:customStyle="1" w:styleId="421">
    <w:name w:val="我的正文"/>
    <w:basedOn w:val="1"/>
    <w:qFormat/>
    <w:uiPriority w:val="0"/>
    <w:pPr>
      <w:widowControl/>
      <w:spacing w:line="560" w:lineRule="exact"/>
      <w:ind w:firstLine="640" w:firstLineChars="200"/>
      <w:jc w:val="left"/>
    </w:pPr>
    <w:rPr>
      <w:rFonts w:eastAsia="仿宋_GB2312"/>
      <w:kern w:val="0"/>
      <w:sz w:val="32"/>
      <w:szCs w:val="32"/>
    </w:rPr>
  </w:style>
  <w:style w:type="paragraph" w:customStyle="1" w:styleId="42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423">
    <w:name w:val="xl14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424">
    <w:name w:val="xl92"/>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425">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7">
    <w:name w:val="xl1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8">
    <w:name w:val="TOC 标题2"/>
    <w:basedOn w:val="3"/>
    <w:next w:val="1"/>
    <w:qFormat/>
    <w:uiPriority w:val="0"/>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429">
    <w:name w:val="公司中文名称"/>
    <w:basedOn w:val="1"/>
    <w:qFormat/>
    <w:uiPriority w:val="99"/>
    <w:pPr>
      <w:jc w:val="center"/>
    </w:pPr>
    <w:rPr>
      <w:rFonts w:ascii="华文新魏" w:eastAsia="华文新魏" w:cs="宋体"/>
      <w:b/>
      <w:bCs/>
      <w:sz w:val="36"/>
      <w:szCs w:val="20"/>
    </w:rPr>
  </w:style>
  <w:style w:type="paragraph" w:customStyle="1" w:styleId="43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000000"/>
      <w:kern w:val="0"/>
      <w:sz w:val="20"/>
      <w:szCs w:val="20"/>
    </w:rPr>
  </w:style>
  <w:style w:type="paragraph" w:customStyle="1" w:styleId="431">
    <w:name w:val="wzh样式6"/>
    <w:basedOn w:val="432"/>
    <w:qFormat/>
    <w:uiPriority w:val="0"/>
    <w:pPr>
      <w:tabs>
        <w:tab w:val="left" w:pos="1152"/>
        <w:tab w:val="left" w:pos="2520"/>
      </w:tabs>
      <w:spacing w:beforeLines="0" w:afterLines="0"/>
      <w:ind w:left="0" w:firstLine="0"/>
    </w:pPr>
  </w:style>
  <w:style w:type="paragraph" w:customStyle="1" w:styleId="432">
    <w:name w:val="HKIC标题6"/>
    <w:basedOn w:val="8"/>
    <w:qFormat/>
    <w:uiPriority w:val="0"/>
    <w:pPr>
      <w:widowControl/>
      <w:tabs>
        <w:tab w:val="left" w:pos="1152"/>
        <w:tab w:val="left" w:pos="2520"/>
      </w:tabs>
      <w:spacing w:beforeLines="40" w:afterLines="20" w:line="240" w:lineRule="auto"/>
      <w:ind w:left="1151" w:hanging="612"/>
      <w:jc w:val="left"/>
    </w:pPr>
    <w:rPr>
      <w:rFonts w:ascii="Arial" w:hAnsi="Arial" w:eastAsia="黑体"/>
      <w:b w:val="0"/>
      <w:spacing w:val="-8"/>
      <w:kern w:val="0"/>
      <w:sz w:val="28"/>
      <w:szCs w:val="28"/>
    </w:rPr>
  </w:style>
  <w:style w:type="paragraph" w:customStyle="1" w:styleId="43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34">
    <w:name w:val="font2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5">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436">
    <w:name w:val="修订1"/>
    <w:qFormat/>
    <w:uiPriority w:val="0"/>
    <w:rPr>
      <w:rFonts w:ascii="Times New Roman" w:hAnsi="Times New Roman" w:eastAsia="宋体" w:cs="Times New Roman"/>
      <w:kern w:val="2"/>
      <w:sz w:val="21"/>
      <w:szCs w:val="24"/>
      <w:lang w:val="en-US" w:eastAsia="zh-CN" w:bidi="ar-SA"/>
    </w:rPr>
  </w:style>
  <w:style w:type="paragraph" w:customStyle="1" w:styleId="437">
    <w:name w:val="样式3"/>
    <w:basedOn w:val="1"/>
    <w:qFormat/>
    <w:uiPriority w:val="0"/>
    <w:pPr>
      <w:widowControl/>
      <w:spacing w:line="560" w:lineRule="exact"/>
      <w:ind w:firstLine="640" w:firstLineChars="200"/>
      <w:jc w:val="left"/>
    </w:pPr>
    <w:rPr>
      <w:rFonts w:eastAsia="仿宋_GB2312"/>
      <w:kern w:val="0"/>
      <w:sz w:val="32"/>
      <w:szCs w:val="32"/>
    </w:rPr>
  </w:style>
  <w:style w:type="paragraph" w:customStyle="1" w:styleId="438">
    <w:name w:val="1册标题1"/>
    <w:basedOn w:val="1"/>
    <w:next w:val="1"/>
    <w:qFormat/>
    <w:uiPriority w:val="0"/>
    <w:pPr>
      <w:spacing w:beforeLines="50" w:afterLines="50"/>
      <w:jc w:val="center"/>
      <w:outlineLvl w:val="0"/>
    </w:pPr>
    <w:rPr>
      <w:rFonts w:ascii="宋体" w:hAnsi="宋体"/>
      <w:b/>
      <w:bCs/>
      <w:sz w:val="32"/>
      <w:szCs w:val="44"/>
    </w:rPr>
  </w:style>
  <w:style w:type="paragraph" w:customStyle="1" w:styleId="439">
    <w:name w:val="font1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40">
    <w:name w:val="样式 标题 1 + 黑体 一号 居中"/>
    <w:basedOn w:val="3"/>
    <w:qFormat/>
    <w:uiPriority w:val="0"/>
    <w:pPr>
      <w:widowControl/>
      <w:tabs>
        <w:tab w:val="left" w:pos="425"/>
        <w:tab w:val="left" w:pos="675"/>
      </w:tabs>
      <w:spacing w:before="2400" w:after="1200"/>
      <w:ind w:left="675" w:hanging="675"/>
      <w:jc w:val="center"/>
    </w:pPr>
    <w:rPr>
      <w:rFonts w:ascii="黑体" w:eastAsia="黑体" w:cs="宋体"/>
      <w:sz w:val="52"/>
      <w:szCs w:val="20"/>
    </w:rPr>
  </w:style>
  <w:style w:type="paragraph" w:customStyle="1" w:styleId="441">
    <w:name w:val="样式 标题 2Para22H2h2sect 1.2l2PIM2Heading 2 HiddenHeading ..."/>
    <w:basedOn w:val="4"/>
    <w:qFormat/>
    <w:uiPriority w:val="0"/>
    <w:pPr>
      <w:widowControl/>
      <w:tabs>
        <w:tab w:val="left" w:pos="431"/>
      </w:tabs>
      <w:spacing w:before="0" w:after="0" w:line="360" w:lineRule="auto"/>
      <w:ind w:left="431" w:hanging="431"/>
      <w:jc w:val="left"/>
    </w:pPr>
    <w:rPr>
      <w:rFonts w:ascii="黑体" w:hAnsi="宋体" w:cs="宋体"/>
      <w:b w:val="0"/>
      <w:kern w:val="0"/>
      <w:sz w:val="36"/>
    </w:rPr>
  </w:style>
  <w:style w:type="paragraph" w:customStyle="1" w:styleId="442">
    <w:name w:val="p18"/>
    <w:basedOn w:val="1"/>
    <w:qFormat/>
    <w:uiPriority w:val="0"/>
    <w:pPr>
      <w:widowControl/>
      <w:spacing w:line="560" w:lineRule="atLeast"/>
      <w:ind w:firstLine="420"/>
      <w:jc w:val="left"/>
    </w:pPr>
    <w:rPr>
      <w:rFonts w:ascii="仿宋_GB2312" w:hAnsi="宋体" w:eastAsia="仿宋_GB2312" w:cs="宋体"/>
      <w:spacing w:val="-8"/>
      <w:kern w:val="0"/>
      <w:sz w:val="30"/>
      <w:szCs w:val="30"/>
    </w:rPr>
  </w:style>
  <w:style w:type="paragraph" w:customStyle="1" w:styleId="443">
    <w:name w:val="GP正文(首行缩进)"/>
    <w:basedOn w:val="1"/>
    <w:qFormat/>
    <w:uiPriority w:val="0"/>
    <w:pPr>
      <w:spacing w:line="360" w:lineRule="auto"/>
      <w:ind w:firstLine="480" w:firstLineChars="200"/>
      <w:jc w:val="left"/>
    </w:pPr>
    <w:rPr>
      <w:rFonts w:hAnsi="宋体"/>
      <w:sz w:val="24"/>
    </w:rPr>
  </w:style>
  <w:style w:type="paragraph" w:customStyle="1" w:styleId="444">
    <w:name w:val="wzh样式1"/>
    <w:basedOn w:val="397"/>
    <w:qFormat/>
    <w:uiPriority w:val="0"/>
    <w:pPr>
      <w:tabs>
        <w:tab w:val="clear" w:pos="432"/>
      </w:tabs>
      <w:spacing w:beforeLines="0" w:afterLines="0"/>
      <w:ind w:left="0" w:firstLine="0"/>
    </w:pPr>
  </w:style>
  <w:style w:type="paragraph" w:customStyle="1" w:styleId="44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46">
    <w:name w:val="xl70"/>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kern w:val="0"/>
      <w:sz w:val="24"/>
    </w:rPr>
  </w:style>
  <w:style w:type="paragraph" w:customStyle="1" w:styleId="44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48">
    <w:name w:val="_Style 78"/>
    <w:next w:val="1"/>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9">
    <w:name w:val="Char Char Char Char Char Char Char Char Char Char Char Char Char Char Char Char"/>
    <w:basedOn w:val="1"/>
    <w:qFormat/>
    <w:uiPriority w:val="0"/>
    <w:pPr>
      <w:widowControl/>
      <w:tabs>
        <w:tab w:val="left" w:pos="360"/>
      </w:tabs>
      <w:jc w:val="left"/>
    </w:pPr>
    <w:rPr>
      <w:kern w:val="0"/>
      <w:sz w:val="24"/>
    </w:rPr>
  </w:style>
  <w:style w:type="paragraph" w:customStyle="1" w:styleId="450">
    <w:name w:val="font2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51">
    <w:name w:val="HKIC正文标星"/>
    <w:basedOn w:val="1"/>
    <w:qFormat/>
    <w:uiPriority w:val="0"/>
    <w:pPr>
      <w:widowControl/>
      <w:tabs>
        <w:tab w:val="left" w:pos="840"/>
        <w:tab w:val="left" w:pos="900"/>
      </w:tabs>
      <w:spacing w:beforeLines="30" w:line="360" w:lineRule="exact"/>
      <w:ind w:left="1080" w:hanging="540"/>
      <w:jc w:val="left"/>
    </w:pPr>
    <w:rPr>
      <w:rFonts w:ascii="Arial" w:hAnsi="Arial" w:eastAsia="仿宋_GB2312"/>
      <w:spacing w:val="-8"/>
      <w:kern w:val="0"/>
      <w:sz w:val="28"/>
      <w:szCs w:val="28"/>
    </w:rPr>
  </w:style>
  <w:style w:type="paragraph" w:customStyle="1" w:styleId="452">
    <w:name w:val="HKIC标题8"/>
    <w:basedOn w:val="10"/>
    <w:qFormat/>
    <w:uiPriority w:val="0"/>
    <w:pPr>
      <w:widowControl/>
      <w:tabs>
        <w:tab w:val="left" w:pos="360"/>
        <w:tab w:val="left" w:pos="1440"/>
        <w:tab w:val="left" w:pos="3360"/>
        <w:tab w:val="clear" w:pos="1418"/>
      </w:tabs>
      <w:spacing w:line="240" w:lineRule="auto"/>
      <w:ind w:left="1441" w:hanging="902"/>
      <w:jc w:val="left"/>
    </w:pPr>
    <w:rPr>
      <w:rFonts w:ascii="Arial" w:hAnsi="Arial" w:eastAsia="黑体"/>
      <w:spacing w:val="-8"/>
      <w:kern w:val="0"/>
    </w:rPr>
  </w:style>
  <w:style w:type="paragraph" w:customStyle="1" w:styleId="453">
    <w:name w:val="文件签署页"/>
    <w:basedOn w:val="1"/>
    <w:qFormat/>
    <w:uiPriority w:val="0"/>
    <w:pPr>
      <w:snapToGrid w:val="0"/>
      <w:spacing w:line="360" w:lineRule="auto"/>
      <w:jc w:val="center"/>
    </w:pPr>
    <w:rPr>
      <w:sz w:val="28"/>
    </w:rPr>
  </w:style>
  <w:style w:type="paragraph" w:customStyle="1" w:styleId="4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55">
    <w:name w:val="!自定正文Alt+c"/>
    <w:basedOn w:val="1"/>
    <w:qFormat/>
    <w:uiPriority w:val="0"/>
    <w:pPr>
      <w:widowControl/>
      <w:wordWrap w:val="0"/>
      <w:spacing w:before="80" w:after="320" w:line="360" w:lineRule="auto"/>
      <w:ind w:firstLine="200" w:firstLineChars="200"/>
      <w:jc w:val="left"/>
      <w:textAlignment w:val="baseline"/>
    </w:pPr>
    <w:rPr>
      <w:kern w:val="0"/>
      <w:sz w:val="24"/>
      <w:szCs w:val="21"/>
    </w:rPr>
  </w:style>
  <w:style w:type="paragraph" w:customStyle="1" w:styleId="456">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45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8">
    <w:name w:val="TOC 标题11"/>
    <w:basedOn w:val="3"/>
    <w:next w:val="1"/>
    <w:qFormat/>
    <w:uiPriority w:val="0"/>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459">
    <w:name w:val="表注"/>
    <w:basedOn w:val="1"/>
    <w:qFormat/>
    <w:uiPriority w:val="0"/>
    <w:pPr>
      <w:widowControl/>
      <w:tabs>
        <w:tab w:val="left" w:pos="630"/>
      </w:tabs>
      <w:adjustRightInd w:val="0"/>
      <w:spacing w:before="156" w:after="156" w:line="312" w:lineRule="atLeast"/>
      <w:ind w:left="420" w:hanging="420"/>
      <w:jc w:val="left"/>
    </w:pPr>
    <w:rPr>
      <w:kern w:val="0"/>
      <w:sz w:val="24"/>
      <w:szCs w:val="21"/>
    </w:rPr>
  </w:style>
  <w:style w:type="paragraph" w:customStyle="1" w:styleId="460">
    <w:name w:val="4级标题"/>
    <w:basedOn w:val="1"/>
    <w:qFormat/>
    <w:uiPriority w:val="0"/>
    <w:pPr>
      <w:keepLines/>
      <w:spacing w:line="360" w:lineRule="auto"/>
      <w:jc w:val="left"/>
      <w:outlineLvl w:val="3"/>
    </w:pPr>
    <w:rPr>
      <w:rFonts w:ascii="黑体" w:hAnsi="黑体" w:eastAsia="黑体"/>
      <w:kern w:val="0"/>
      <w:sz w:val="24"/>
      <w:lang w:eastAsia="en-US"/>
    </w:rPr>
  </w:style>
  <w:style w:type="paragraph" w:customStyle="1" w:styleId="461">
    <w:name w:val="标题三"/>
    <w:basedOn w:val="1"/>
    <w:qFormat/>
    <w:uiPriority w:val="0"/>
    <w:pPr>
      <w:spacing w:line="560" w:lineRule="exact"/>
      <w:ind w:firstLine="640" w:firstLineChars="200"/>
    </w:pPr>
    <w:rPr>
      <w:rFonts w:eastAsia="仿宋_GB2312"/>
      <w:sz w:val="32"/>
      <w:szCs w:val="32"/>
    </w:rPr>
  </w:style>
  <w:style w:type="paragraph" w:customStyle="1" w:styleId="462">
    <w:name w:val="正文首行缩进两字符"/>
    <w:basedOn w:val="1"/>
    <w:qFormat/>
    <w:uiPriority w:val="0"/>
    <w:pPr>
      <w:spacing w:line="360" w:lineRule="auto"/>
      <w:ind w:firstLine="200" w:firstLineChars="200"/>
    </w:pPr>
  </w:style>
  <w:style w:type="paragraph" w:customStyle="1" w:styleId="463">
    <w:name w:val="font1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64">
    <w:name w:val="样式 标题 3 + 黑体 四号 段后: 0 磅 行距: 多倍行距 1.73 字行"/>
    <w:basedOn w:val="2"/>
    <w:qFormat/>
    <w:uiPriority w:val="0"/>
    <w:pPr>
      <w:tabs>
        <w:tab w:val="left" w:pos="709"/>
      </w:tabs>
      <w:spacing w:after="0" w:line="415" w:lineRule="auto"/>
      <w:ind w:left="100" w:leftChars="100" w:firstLine="11"/>
    </w:pPr>
    <w:rPr>
      <w:rFonts w:ascii="Arial" w:hAnsi="Arial" w:eastAsia="黑体" w:cs="宋体"/>
      <w:b w:val="0"/>
      <w:bCs/>
      <w:sz w:val="28"/>
      <w:szCs w:val="20"/>
    </w:rPr>
  </w:style>
  <w:style w:type="paragraph" w:customStyle="1" w:styleId="465">
    <w:name w:val="列表1-2"/>
    <w:basedOn w:val="12"/>
    <w:qFormat/>
    <w:uiPriority w:val="0"/>
    <w:pPr>
      <w:widowControl w:val="0"/>
      <w:tabs>
        <w:tab w:val="left" w:pos="675"/>
      </w:tabs>
      <w:ind w:left="100" w:hanging="200"/>
      <w:jc w:val="both"/>
    </w:pPr>
    <w:rPr>
      <w:rFonts w:hint="eastAsia" w:ascii="宋体" w:hAnsi="Times New Roman"/>
      <w:kern w:val="2"/>
    </w:rPr>
  </w:style>
  <w:style w:type="paragraph" w:customStyle="1" w:styleId="466">
    <w:name w:val="HKIC正文黑体小标"/>
    <w:basedOn w:val="75"/>
    <w:qFormat/>
    <w:uiPriority w:val="0"/>
    <w:pPr>
      <w:spacing w:beforeLines="30"/>
      <w:ind w:firstLine="448"/>
    </w:pPr>
    <w:rPr>
      <w:rFonts w:eastAsia="黑体"/>
      <w:sz w:val="24"/>
      <w:lang w:eastAsia="zh-CN"/>
    </w:rPr>
  </w:style>
  <w:style w:type="paragraph" w:customStyle="1" w:styleId="467">
    <w:name w:val="p0"/>
    <w:basedOn w:val="1"/>
    <w:qFormat/>
    <w:uiPriority w:val="0"/>
    <w:pPr>
      <w:widowControl/>
    </w:pPr>
    <w:rPr>
      <w:kern w:val="0"/>
      <w:szCs w:val="21"/>
    </w:rPr>
  </w:style>
  <w:style w:type="paragraph" w:customStyle="1" w:styleId="468">
    <w:name w:val="样式 样式 宋体 四号 行距: 1.5 倍行距 + 首行缩进:  2 字符 段后: 0.5 行2"/>
    <w:basedOn w:val="330"/>
    <w:qFormat/>
    <w:uiPriority w:val="0"/>
    <w:pPr>
      <w:spacing w:afterLines="0"/>
      <w:ind w:firstLine="600"/>
    </w:pPr>
    <w:rPr>
      <w:rFonts w:ascii="仿宋_GB2312" w:hAnsi="仿宋_GB2312" w:cs="仿宋_GB2312"/>
      <w:szCs w:val="30"/>
    </w:rPr>
  </w:style>
  <w:style w:type="paragraph" w:customStyle="1" w:styleId="469">
    <w:name w:val="样式 HKIC正文 + 仿宋_GB2312 小三"/>
    <w:basedOn w:val="75"/>
    <w:qFormat/>
    <w:uiPriority w:val="0"/>
    <w:pPr>
      <w:spacing w:line="560" w:lineRule="exact"/>
      <w:ind w:firstLine="200"/>
    </w:pPr>
    <w:rPr>
      <w:rFonts w:ascii="仿宋_GB2312" w:hAnsi="仿宋_GB2312"/>
      <w:sz w:val="30"/>
    </w:rPr>
  </w:style>
  <w:style w:type="paragraph" w:customStyle="1" w:styleId="470">
    <w:name w:val="标准"/>
    <w:basedOn w:val="1"/>
    <w:qFormat/>
    <w:uiPriority w:val="0"/>
    <w:pPr>
      <w:adjustRightInd w:val="0"/>
      <w:spacing w:after="120" w:line="240" w:lineRule="atLeast"/>
      <w:jc w:val="center"/>
    </w:pPr>
    <w:rPr>
      <w:rFonts w:ascii="宋体"/>
      <w:kern w:val="0"/>
      <w:sz w:val="24"/>
      <w:szCs w:val="20"/>
    </w:rPr>
  </w:style>
  <w:style w:type="paragraph" w:customStyle="1" w:styleId="471">
    <w:name w:val="font2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3">
    <w:name w:val="四号正文"/>
    <w:basedOn w:val="1"/>
    <w:qFormat/>
    <w:uiPriority w:val="0"/>
    <w:pPr>
      <w:spacing w:line="360" w:lineRule="auto"/>
      <w:ind w:firstLine="200" w:firstLineChars="200"/>
    </w:pPr>
    <w:rPr>
      <w:sz w:val="24"/>
      <w:szCs w:val="28"/>
    </w:rPr>
  </w:style>
  <w:style w:type="paragraph" w:customStyle="1" w:styleId="474">
    <w:name w:val="样式 样式 宋体 四号 行距: 1.5 倍行距 + 首行缩进:  2 字符 段后: 0.5 行"/>
    <w:basedOn w:val="330"/>
    <w:qFormat/>
    <w:uiPriority w:val="0"/>
    <w:pPr>
      <w:spacing w:afterLines="0"/>
    </w:pPr>
  </w:style>
  <w:style w:type="paragraph" w:customStyle="1" w:styleId="475">
    <w:name w:val="编号，小四"/>
    <w:basedOn w:val="1"/>
    <w:qFormat/>
    <w:uiPriority w:val="0"/>
    <w:pPr>
      <w:widowControl/>
      <w:tabs>
        <w:tab w:val="left" w:pos="0"/>
      </w:tabs>
      <w:spacing w:line="360" w:lineRule="auto"/>
      <w:ind w:firstLine="480" w:firstLineChars="200"/>
    </w:pPr>
    <w:rPr>
      <w:rFonts w:ascii="Calibri" w:hAnsi="Calibri" w:cs="宋体"/>
      <w:sz w:val="24"/>
      <w:szCs w:val="22"/>
    </w:rPr>
  </w:style>
  <w:style w:type="paragraph" w:customStyle="1" w:styleId="476">
    <w:name w:val="图注"/>
    <w:basedOn w:val="1"/>
    <w:next w:val="1"/>
    <w:qFormat/>
    <w:uiPriority w:val="0"/>
    <w:pPr>
      <w:widowControl/>
      <w:tabs>
        <w:tab w:val="left" w:pos="360"/>
      </w:tabs>
      <w:adjustRightInd w:val="0"/>
      <w:spacing w:before="60" w:after="120" w:line="312" w:lineRule="atLeast"/>
      <w:ind w:left="420" w:hanging="420"/>
      <w:jc w:val="center"/>
    </w:pPr>
    <w:rPr>
      <w:kern w:val="0"/>
      <w:sz w:val="18"/>
      <w:szCs w:val="18"/>
    </w:rPr>
  </w:style>
  <w:style w:type="paragraph" w:customStyle="1" w:styleId="477">
    <w:name w:val="四级条标题"/>
    <w:basedOn w:val="478"/>
    <w:next w:val="179"/>
    <w:qFormat/>
    <w:uiPriority w:val="0"/>
    <w:pPr>
      <w:outlineLvl w:val="5"/>
    </w:pPr>
  </w:style>
  <w:style w:type="paragraph" w:customStyle="1" w:styleId="478">
    <w:name w:val="三级条标题"/>
    <w:basedOn w:val="479"/>
    <w:next w:val="179"/>
    <w:qFormat/>
    <w:uiPriority w:val="0"/>
    <w:pPr>
      <w:outlineLvl w:val="4"/>
    </w:pPr>
  </w:style>
  <w:style w:type="paragraph" w:customStyle="1" w:styleId="479">
    <w:name w:val="二级条标题"/>
    <w:basedOn w:val="480"/>
    <w:next w:val="179"/>
    <w:qFormat/>
    <w:uiPriority w:val="0"/>
    <w:pPr>
      <w:outlineLvl w:val="3"/>
    </w:pPr>
  </w:style>
  <w:style w:type="paragraph" w:customStyle="1" w:styleId="480">
    <w:name w:val="一级条标题"/>
    <w:basedOn w:val="4"/>
    <w:next w:val="179"/>
    <w:qFormat/>
    <w:uiPriority w:val="0"/>
    <w:pPr>
      <w:keepNext w:val="0"/>
      <w:keepLines w:val="0"/>
      <w:widowControl/>
      <w:spacing w:before="0" w:after="0" w:line="240" w:lineRule="auto"/>
      <w:jc w:val="left"/>
      <w:outlineLvl w:val="2"/>
    </w:pPr>
    <w:rPr>
      <w:rFonts w:ascii="黑体" w:hAnsi="Times New Roman"/>
      <w:b w:val="0"/>
      <w:bCs w:val="0"/>
      <w:kern w:val="0"/>
      <w:sz w:val="21"/>
      <w:szCs w:val="20"/>
    </w:rPr>
  </w:style>
  <w:style w:type="paragraph" w:customStyle="1" w:styleId="481">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82">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3">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24"/>
    </w:rPr>
  </w:style>
  <w:style w:type="paragraph" w:customStyle="1" w:styleId="484">
    <w:name w:val="版本号"/>
    <w:qFormat/>
    <w:uiPriority w:val="0"/>
    <w:pPr>
      <w:snapToGrid w:val="0"/>
      <w:spacing w:line="720" w:lineRule="auto"/>
      <w:jc w:val="center"/>
    </w:pPr>
    <w:rPr>
      <w:rFonts w:ascii="Cambria" w:hAnsi="Cambria" w:eastAsia="宋体" w:cs="Times New Roman"/>
      <w:b/>
      <w:bCs/>
      <w:kern w:val="28"/>
      <w:sz w:val="48"/>
      <w:szCs w:val="32"/>
      <w:lang w:val="en-US" w:eastAsia="zh-CN" w:bidi="ar-SA"/>
    </w:rPr>
  </w:style>
  <w:style w:type="paragraph" w:customStyle="1" w:styleId="485">
    <w:name w:val="xl13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486">
    <w:name w:val="表格表头1"/>
    <w:qFormat/>
    <w:uiPriority w:val="0"/>
    <w:pPr>
      <w:jc w:val="center"/>
    </w:pPr>
    <w:rPr>
      <w:rFonts w:ascii="Times New Roman" w:hAnsi="Times New Roman" w:eastAsia="宋体" w:cs="Times New Roman"/>
      <w:b/>
      <w:sz w:val="24"/>
      <w:lang w:val="en-US" w:eastAsia="zh-CN" w:bidi="ar-SA"/>
    </w:rPr>
  </w:style>
  <w:style w:type="paragraph" w:customStyle="1" w:styleId="487">
    <w:name w:val="列表标题"/>
    <w:qFormat/>
    <w:uiPriority w:val="0"/>
    <w:pPr>
      <w:widowControl w:val="0"/>
      <w:adjustRightInd w:val="0"/>
      <w:spacing w:before="120" w:line="312" w:lineRule="atLeast"/>
      <w:jc w:val="both"/>
    </w:pPr>
    <w:rPr>
      <w:rFonts w:ascii="Arial" w:hAnsi="Arial" w:eastAsia="楷体_GB2312" w:cs="Arial"/>
      <w:b/>
      <w:bCs/>
      <w:sz w:val="24"/>
      <w:szCs w:val="24"/>
      <w:lang w:val="en-US" w:eastAsia="zh-CN" w:bidi="ar-SA"/>
    </w:rPr>
  </w:style>
  <w:style w:type="paragraph" w:customStyle="1" w:styleId="488">
    <w:name w:val="文档控制K"/>
    <w:basedOn w:val="21"/>
    <w:qFormat/>
    <w:uiPriority w:val="0"/>
    <w:pPr>
      <w:widowControl/>
      <w:jc w:val="left"/>
    </w:pPr>
    <w:rPr>
      <w:rFonts w:ascii="Calibri" w:hAnsi="Calibri"/>
      <w:szCs w:val="22"/>
    </w:rPr>
  </w:style>
  <w:style w:type="paragraph" w:customStyle="1" w:styleId="489">
    <w:name w:val="样式 样式 HKIC正文 + 仿宋_GB2312 小三 + 四号 首行缩进:  2 字符 行距: 固定值 19 磅"/>
    <w:basedOn w:val="469"/>
    <w:qFormat/>
    <w:uiPriority w:val="0"/>
    <w:pPr>
      <w:widowControl w:val="0"/>
      <w:spacing w:line="480" w:lineRule="exact"/>
      <w:ind w:firstLine="536"/>
      <w:jc w:val="both"/>
    </w:pPr>
    <w:rPr>
      <w:rFonts w:ascii="Times New Roman" w:cs="宋体"/>
      <w:spacing w:val="-6"/>
      <w:sz w:val="28"/>
      <w:szCs w:val="20"/>
      <w:lang w:eastAsia="zh-CN"/>
    </w:rPr>
  </w:style>
  <w:style w:type="paragraph" w:customStyle="1" w:styleId="490">
    <w:name w:val="xl12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491">
    <w:name w:val="样式 样式 正文（首行缩进2字符） + 首行缩进:  2 字符1 + (西文) Tahoma (中文) 新宋体 首行缩进: ..."/>
    <w:basedOn w:val="1"/>
    <w:qFormat/>
    <w:uiPriority w:val="0"/>
    <w:pPr>
      <w:widowControl/>
      <w:spacing w:beforeLines="50" w:afterLines="50" w:line="420" w:lineRule="exact"/>
      <w:ind w:firstLine="496" w:firstLineChars="200"/>
      <w:jc w:val="left"/>
    </w:pPr>
    <w:rPr>
      <w:rFonts w:eastAsia="新宋体" w:cs="宋体"/>
      <w:spacing w:val="4"/>
      <w:kern w:val="0"/>
      <w:sz w:val="24"/>
    </w:rPr>
  </w:style>
  <w:style w:type="paragraph" w:customStyle="1" w:styleId="49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93">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4">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9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96">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97">
    <w:name w:val="font1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9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99">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00">
    <w:name w:val="xl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rPr>
  </w:style>
  <w:style w:type="paragraph" w:customStyle="1" w:styleId="501">
    <w:name w:val="规范"/>
    <w:basedOn w:val="1"/>
    <w:next w:val="1"/>
    <w:qFormat/>
    <w:uiPriority w:val="0"/>
    <w:pPr>
      <w:tabs>
        <w:tab w:val="left" w:pos="840"/>
      </w:tabs>
      <w:spacing w:line="288" w:lineRule="auto"/>
      <w:ind w:left="840" w:hanging="420"/>
      <w:jc w:val="left"/>
    </w:pPr>
    <w:rPr>
      <w:sz w:val="24"/>
    </w:rPr>
  </w:style>
  <w:style w:type="paragraph" w:customStyle="1" w:styleId="502">
    <w:name w:val="hk正文"/>
    <w:basedOn w:val="1"/>
    <w:qFormat/>
    <w:uiPriority w:val="0"/>
    <w:pPr>
      <w:spacing w:line="440" w:lineRule="exact"/>
      <w:ind w:firstLine="560" w:firstLineChars="200"/>
    </w:pPr>
    <w:rPr>
      <w:rFonts w:ascii="Arial" w:hAnsi="Arial" w:cs="宋体"/>
      <w:szCs w:val="28"/>
    </w:rPr>
  </w:style>
  <w:style w:type="paragraph" w:customStyle="1" w:styleId="503">
    <w:name w:val="样式 样式 样式 宋体 四号 行距: 1.5 倍行距 + 首行缩进:  2 字符 段后: 0.5 行1 + 首行缩进:  2 字符"/>
    <w:basedOn w:val="1"/>
    <w:qFormat/>
    <w:uiPriority w:val="0"/>
    <w:pPr>
      <w:spacing w:line="360" w:lineRule="auto"/>
      <w:ind w:firstLine="600" w:firstLineChars="200"/>
    </w:pPr>
    <w:rPr>
      <w:rFonts w:ascii="仿宋_GB2312" w:hAnsi="仿宋_GB2312" w:eastAsia="仿宋_GB2312" w:cs="仿宋_GB2312"/>
      <w:sz w:val="30"/>
      <w:szCs w:val="30"/>
    </w:rPr>
  </w:style>
  <w:style w:type="paragraph" w:customStyle="1" w:styleId="50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505">
    <w:name w:val="样式 题注题注 Char题注(图注) + 居中图片居中信息主题 + 居中1"/>
    <w:basedOn w:val="16"/>
    <w:qFormat/>
    <w:uiPriority w:val="0"/>
    <w:pPr>
      <w:spacing w:beforeLines="0" w:line="240" w:lineRule="auto"/>
    </w:pPr>
    <w:rPr>
      <w:rFonts w:ascii="Arial" w:hAnsi="Arial" w:cs="宋体"/>
      <w:szCs w:val="21"/>
    </w:rPr>
  </w:style>
  <w:style w:type="paragraph" w:customStyle="1" w:styleId="506">
    <w:name w:val="框图"/>
    <w:basedOn w:val="1"/>
    <w:qFormat/>
    <w:uiPriority w:val="0"/>
    <w:pPr>
      <w:widowControl/>
      <w:jc w:val="center"/>
    </w:pPr>
    <w:rPr>
      <w:rFonts w:ascii="仿宋_GB2312" w:eastAsia="仿宋_GB2312"/>
      <w:kern w:val="0"/>
      <w:sz w:val="24"/>
      <w:szCs w:val="21"/>
    </w:rPr>
  </w:style>
  <w:style w:type="paragraph" w:customStyle="1" w:styleId="507">
    <w:name w:val="newstyle16"/>
    <w:basedOn w:val="1"/>
    <w:qFormat/>
    <w:uiPriority w:val="0"/>
    <w:pPr>
      <w:widowControl/>
      <w:jc w:val="left"/>
    </w:pPr>
    <w:rPr>
      <w:rFonts w:ascii="宋体" w:hAnsi="宋体" w:cs="宋体"/>
      <w:kern w:val="0"/>
      <w:sz w:val="24"/>
    </w:rPr>
  </w:style>
  <w:style w:type="paragraph" w:customStyle="1" w:styleId="50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09">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510">
    <w:name w:val="xl7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511">
    <w:name w:val="xl7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kern w:val="0"/>
      <w:sz w:val="24"/>
    </w:rPr>
  </w:style>
  <w:style w:type="paragraph" w:customStyle="1" w:styleId="512">
    <w:name w:val="表格B"/>
    <w:basedOn w:val="399"/>
    <w:qFormat/>
    <w:uiPriority w:val="0"/>
    <w:pPr>
      <w:jc w:val="center"/>
    </w:pPr>
    <w:rPr>
      <w:b/>
      <w:sz w:val="21"/>
      <w:szCs w:val="21"/>
    </w:rPr>
  </w:style>
  <w:style w:type="paragraph" w:customStyle="1" w:styleId="513">
    <w:name w:val="HKIC正文黑园"/>
    <w:basedOn w:val="1"/>
    <w:qFormat/>
    <w:uiPriority w:val="0"/>
    <w:pPr>
      <w:widowControl/>
      <w:tabs>
        <w:tab w:val="left" w:pos="675"/>
        <w:tab w:val="left" w:pos="900"/>
      </w:tabs>
      <w:spacing w:beforeLines="30" w:line="360" w:lineRule="exact"/>
      <w:ind w:left="675" w:hanging="675"/>
      <w:jc w:val="left"/>
    </w:pPr>
    <w:rPr>
      <w:rFonts w:ascii="Arial" w:hAnsi="Arial" w:eastAsia="黑体"/>
      <w:kern w:val="0"/>
      <w:sz w:val="28"/>
      <w:szCs w:val="28"/>
    </w:rPr>
  </w:style>
  <w:style w:type="paragraph" w:customStyle="1" w:styleId="514">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36"/>
      <w:szCs w:val="36"/>
    </w:rPr>
  </w:style>
  <w:style w:type="paragraph" w:customStyle="1" w:styleId="515">
    <w:name w:val="文档修订记录"/>
    <w:basedOn w:val="1"/>
    <w:qFormat/>
    <w:uiPriority w:val="0"/>
    <w:pPr>
      <w:spacing w:line="480" w:lineRule="auto"/>
      <w:jc w:val="center"/>
    </w:pPr>
    <w:rPr>
      <w:rFonts w:ascii="Calibri" w:hAnsi="Calibri" w:eastAsia="黑体"/>
      <w:sz w:val="32"/>
      <w:szCs w:val="22"/>
    </w:rPr>
  </w:style>
  <w:style w:type="paragraph" w:customStyle="1" w:styleId="516">
    <w:name w:val="1级标题"/>
    <w:basedOn w:val="1"/>
    <w:qFormat/>
    <w:uiPriority w:val="0"/>
    <w:pPr>
      <w:keepLines/>
      <w:pageBreakBefore/>
      <w:spacing w:before="240" w:after="240" w:line="360" w:lineRule="auto"/>
      <w:ind w:left="900"/>
      <w:jc w:val="center"/>
      <w:outlineLvl w:val="0"/>
    </w:pPr>
    <w:rPr>
      <w:rFonts w:ascii="黑体" w:hAnsi="黑体" w:eastAsia="黑体"/>
      <w:kern w:val="0"/>
      <w:sz w:val="36"/>
      <w:szCs w:val="36"/>
      <w:lang w:eastAsia="en-US"/>
    </w:rPr>
  </w:style>
  <w:style w:type="paragraph" w:customStyle="1" w:styleId="517">
    <w:name w:val="样式  + 宋体 小四 行距: 1.5 倍行距1"/>
    <w:qFormat/>
    <w:uiPriority w:val="0"/>
    <w:pPr>
      <w:spacing w:line="360" w:lineRule="auto"/>
      <w:ind w:right="105" w:rightChars="50" w:firstLine="588" w:firstLineChars="245"/>
    </w:pPr>
    <w:rPr>
      <w:rFonts w:ascii="宋体" w:hAnsi="宋体" w:eastAsia="宋体" w:cs="宋体"/>
      <w:sz w:val="24"/>
      <w:lang w:val="en-US" w:eastAsia="zh-CN" w:bidi="ar-SA"/>
    </w:rPr>
  </w:style>
  <w:style w:type="paragraph" w:customStyle="1" w:styleId="518">
    <w:name w:val="HKIC正文黑角"/>
    <w:basedOn w:val="75"/>
    <w:qFormat/>
    <w:uiPriority w:val="0"/>
    <w:pPr>
      <w:tabs>
        <w:tab w:val="left" w:pos="900"/>
        <w:tab w:val="left" w:pos="1155"/>
      </w:tabs>
      <w:spacing w:beforeLines="30"/>
      <w:ind w:left="900" w:hanging="372" w:firstLineChars="0"/>
    </w:pPr>
    <w:rPr>
      <w:rFonts w:eastAsia="黑体"/>
      <w:lang w:eastAsia="zh-CN"/>
    </w:rPr>
  </w:style>
  <w:style w:type="paragraph" w:customStyle="1" w:styleId="519">
    <w:name w:val="xl13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21">
    <w:name w:val="p15"/>
    <w:basedOn w:val="1"/>
    <w:qFormat/>
    <w:uiPriority w:val="0"/>
    <w:pPr>
      <w:widowControl/>
      <w:ind w:firstLine="420"/>
      <w:jc w:val="left"/>
    </w:pPr>
    <w:rPr>
      <w:kern w:val="0"/>
      <w:sz w:val="30"/>
      <w:szCs w:val="30"/>
    </w:rPr>
  </w:style>
  <w:style w:type="paragraph" w:customStyle="1" w:styleId="522">
    <w:name w:val="HKIC标题7"/>
    <w:basedOn w:val="9"/>
    <w:qFormat/>
    <w:uiPriority w:val="0"/>
    <w:pPr>
      <w:widowControl/>
      <w:tabs>
        <w:tab w:val="left" w:pos="360"/>
        <w:tab w:val="left" w:pos="1800"/>
        <w:tab w:val="left" w:pos="2940"/>
      </w:tabs>
      <w:spacing w:line="240" w:lineRule="auto"/>
      <w:ind w:left="0" w:firstLine="540"/>
      <w:jc w:val="left"/>
    </w:pPr>
    <w:rPr>
      <w:rFonts w:ascii="Arial" w:hAnsi="Arial" w:eastAsia="黑体"/>
      <w:b w:val="0"/>
      <w:spacing w:val="-8"/>
      <w:kern w:val="0"/>
    </w:rPr>
  </w:style>
  <w:style w:type="paragraph" w:customStyle="1" w:styleId="523">
    <w:name w:val="xl9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24">
    <w:name w:val="列表1-1"/>
    <w:basedOn w:val="38"/>
    <w:qFormat/>
    <w:uiPriority w:val="0"/>
    <w:pPr>
      <w:widowControl w:val="0"/>
      <w:ind w:left="840"/>
      <w:jc w:val="both"/>
    </w:pPr>
    <w:rPr>
      <w:rFonts w:hint="eastAsia" w:ascii="宋体" w:hAnsi="Times New Roman"/>
      <w:kern w:val="2"/>
    </w:rPr>
  </w:style>
  <w:style w:type="paragraph" w:customStyle="1" w:styleId="525">
    <w:name w:val="表标题"/>
    <w:basedOn w:val="1"/>
    <w:qFormat/>
    <w:uiPriority w:val="0"/>
    <w:pPr>
      <w:spacing w:after="120" w:line="360" w:lineRule="auto"/>
      <w:ind w:firstLine="240" w:firstLineChars="100"/>
    </w:pPr>
    <w:rPr>
      <w:rFonts w:ascii="Calibri" w:hAnsi="Calibri"/>
      <w:sz w:val="24"/>
      <w:szCs w:val="22"/>
    </w:rPr>
  </w:style>
  <w:style w:type="paragraph" w:customStyle="1" w:styleId="52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27">
    <w:name w:val="Char"/>
    <w:basedOn w:val="17"/>
    <w:qFormat/>
    <w:uiPriority w:val="0"/>
    <w:pPr>
      <w:widowControl/>
      <w:shd w:val="clear" w:color="auto" w:fill="000080"/>
      <w:adjustRightInd w:val="0"/>
      <w:spacing w:line="436" w:lineRule="exact"/>
      <w:ind w:left="357"/>
      <w:jc w:val="left"/>
      <w:textAlignment w:val="baseline"/>
      <w:outlineLvl w:val="3"/>
    </w:pPr>
    <w:rPr>
      <w:rFonts w:ascii="Tahoma" w:hAnsi="Tahoma"/>
      <w:b/>
      <w:sz w:val="32"/>
      <w:szCs w:val="20"/>
    </w:rPr>
  </w:style>
  <w:style w:type="paragraph" w:customStyle="1" w:styleId="528">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29">
    <w:name w:val="五级条标题"/>
    <w:basedOn w:val="477"/>
    <w:next w:val="179"/>
    <w:qFormat/>
    <w:uiPriority w:val="0"/>
    <w:pPr>
      <w:outlineLvl w:val="6"/>
    </w:pPr>
  </w:style>
  <w:style w:type="paragraph" w:customStyle="1" w:styleId="530">
    <w:name w:val="HKIC正文黑星"/>
    <w:basedOn w:val="1"/>
    <w:qFormat/>
    <w:uiPriority w:val="0"/>
    <w:pPr>
      <w:widowControl/>
      <w:tabs>
        <w:tab w:val="left" w:pos="900"/>
        <w:tab w:val="left" w:pos="1155"/>
      </w:tabs>
      <w:spacing w:beforeLines="30" w:line="360" w:lineRule="exact"/>
      <w:ind w:left="1155" w:hanging="675"/>
      <w:jc w:val="left"/>
    </w:pPr>
    <w:rPr>
      <w:rFonts w:ascii="Arial" w:hAnsi="Arial" w:eastAsia="黑体"/>
      <w:kern w:val="0"/>
      <w:sz w:val="28"/>
      <w:szCs w:val="28"/>
    </w:rPr>
  </w:style>
  <w:style w:type="paragraph" w:customStyle="1" w:styleId="531">
    <w:name w:val="列出段落2"/>
    <w:basedOn w:val="1"/>
    <w:qFormat/>
    <w:uiPriority w:val="0"/>
    <w:pPr>
      <w:ind w:firstLine="420" w:firstLineChars="200"/>
    </w:pPr>
    <w:rPr>
      <w:rFonts w:cs="Calibri"/>
      <w:szCs w:val="21"/>
    </w:rPr>
  </w:style>
  <w:style w:type="paragraph" w:customStyle="1" w:styleId="532">
    <w:name w:val="HKIC表格正文中"/>
    <w:basedOn w:val="75"/>
    <w:qFormat/>
    <w:uiPriority w:val="0"/>
    <w:pPr>
      <w:spacing w:line="220" w:lineRule="exact"/>
      <w:ind w:firstLine="0" w:firstLineChars="0"/>
      <w:jc w:val="center"/>
    </w:pPr>
    <w:rPr>
      <w:rFonts w:eastAsia="宋体"/>
      <w:sz w:val="21"/>
      <w:szCs w:val="21"/>
    </w:rPr>
  </w:style>
  <w:style w:type="paragraph" w:customStyle="1" w:styleId="533">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4">
    <w:name w:val="样式 样式 样式 宋体 四号 行距: 1.5 倍行距 + 首行缩进:  2 字符 段后: 0.5 行 + 首行缩进:  2 字符"/>
    <w:basedOn w:val="474"/>
    <w:qFormat/>
    <w:uiPriority w:val="0"/>
    <w:pPr>
      <w:ind w:firstLine="600"/>
    </w:pPr>
    <w:rPr>
      <w:rFonts w:ascii="仿宋_GB2312" w:hAnsi="仿宋_GB2312" w:eastAsia="宋体" w:cs="仿宋_GB2312"/>
      <w:szCs w:val="30"/>
    </w:rPr>
  </w:style>
  <w:style w:type="paragraph" w:customStyle="1" w:styleId="535">
    <w:name w:val="修订11"/>
    <w:qFormat/>
    <w:uiPriority w:val="0"/>
    <w:rPr>
      <w:rFonts w:ascii="Times New Roman" w:hAnsi="Times New Roman" w:eastAsia="仿宋" w:cs="Times New Roman"/>
      <w:sz w:val="28"/>
      <w:lang w:val="en-US" w:eastAsia="zh-CN" w:bidi="ar-SA"/>
    </w:rPr>
  </w:style>
  <w:style w:type="paragraph" w:customStyle="1" w:styleId="536">
    <w:name w:val="xl1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537">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3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40">
    <w:name w:val="Contents Heading"/>
    <w:basedOn w:val="2"/>
    <w:qFormat/>
    <w:uiPriority w:val="0"/>
    <w:pPr>
      <w:keepLines w:val="0"/>
      <w:autoSpaceDN w:val="0"/>
      <w:adjustRightInd w:val="0"/>
      <w:spacing w:before="0" w:after="0" w:line="360" w:lineRule="auto"/>
      <w:jc w:val="center"/>
      <w:outlineLvl w:val="9"/>
    </w:pPr>
    <w:rPr>
      <w:rFonts w:ascii="Liberation Sans" w:hAnsi="Liberation Sans" w:eastAsia="黑体"/>
      <w:bCs/>
      <w:kern w:val="0"/>
      <w:szCs w:val="32"/>
      <w:lang w:bidi="hi-IN"/>
    </w:rPr>
  </w:style>
  <w:style w:type="paragraph" w:customStyle="1" w:styleId="541">
    <w:name w:val="样式 样式 正文缩进ALT+Z表正文正文非缩进特点??????????段1四号正文不缩进标题4正文缩进1Al... + 首行缩进..."/>
    <w:basedOn w:val="145"/>
    <w:qFormat/>
    <w:uiPriority w:val="0"/>
    <w:pPr>
      <w:tabs>
        <w:tab w:val="left" w:pos="675"/>
        <w:tab w:val="left" w:pos="851"/>
      </w:tabs>
      <w:ind w:left="675" w:hanging="675"/>
    </w:pPr>
  </w:style>
  <w:style w:type="paragraph" w:customStyle="1" w:styleId="5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3">
    <w:name w:val="xl13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4">
    <w:name w:val="contentarticle"/>
    <w:basedOn w:val="1"/>
    <w:qFormat/>
    <w:uiPriority w:val="0"/>
    <w:pPr>
      <w:widowControl/>
      <w:spacing w:before="100" w:beforeAutospacing="1" w:after="100" w:afterAutospacing="1"/>
      <w:jc w:val="left"/>
    </w:pPr>
    <w:rPr>
      <w:rFonts w:ascii="宋体" w:hAnsi="宋体" w:cs="宋体"/>
      <w:kern w:val="0"/>
      <w:sz w:val="24"/>
    </w:rPr>
  </w:style>
  <w:style w:type="paragraph" w:customStyle="1" w:styleId="545">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4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7">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5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49">
    <w:name w:val="HKIC表内栏目左"/>
    <w:basedOn w:val="1"/>
    <w:qFormat/>
    <w:uiPriority w:val="0"/>
    <w:pPr>
      <w:widowControl/>
      <w:spacing w:line="220" w:lineRule="exact"/>
      <w:jc w:val="left"/>
    </w:pPr>
    <w:rPr>
      <w:rFonts w:ascii="Arial" w:hAnsi="Arial" w:eastAsia="黑体"/>
      <w:b/>
      <w:bCs/>
      <w:kern w:val="0"/>
      <w:sz w:val="24"/>
    </w:rPr>
  </w:style>
  <w:style w:type="paragraph" w:customStyle="1" w:styleId="5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51">
    <w:name w:val="HKIC正文9"/>
    <w:basedOn w:val="1"/>
    <w:qFormat/>
    <w:uiPriority w:val="0"/>
    <w:pPr>
      <w:widowControl/>
      <w:snapToGrid w:val="0"/>
      <w:spacing w:line="360" w:lineRule="exact"/>
      <w:ind w:firstLine="528" w:firstLineChars="200"/>
      <w:jc w:val="left"/>
    </w:pPr>
    <w:rPr>
      <w:rFonts w:ascii="Arial" w:hAnsi="Arial" w:eastAsia="仿宋_GB2312"/>
      <w:spacing w:val="-8"/>
      <w:kern w:val="0"/>
      <w:sz w:val="28"/>
      <w:lang w:eastAsia="en-US" w:bidi="en-US"/>
    </w:rPr>
  </w:style>
  <w:style w:type="paragraph" w:customStyle="1" w:styleId="552">
    <w:name w:val="xl14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5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4">
    <w:name w:val="xl6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color w:val="FF0000"/>
      <w:kern w:val="0"/>
      <w:sz w:val="24"/>
    </w:rPr>
  </w:style>
  <w:style w:type="paragraph" w:customStyle="1" w:styleId="555">
    <w:name w:val="HKIC标题9"/>
    <w:basedOn w:val="11"/>
    <w:qFormat/>
    <w:uiPriority w:val="0"/>
    <w:pPr>
      <w:widowControl/>
      <w:tabs>
        <w:tab w:val="left" w:pos="360"/>
        <w:tab w:val="left" w:pos="1584"/>
        <w:tab w:val="left" w:pos="3780"/>
        <w:tab w:val="clear" w:pos="1559"/>
      </w:tabs>
      <w:spacing w:line="240" w:lineRule="auto"/>
      <w:ind w:left="1582" w:hanging="1043"/>
      <w:jc w:val="left"/>
    </w:pPr>
    <w:rPr>
      <w:rFonts w:ascii="Arial" w:hAnsi="Arial" w:eastAsia="黑体"/>
      <w:kern w:val="0"/>
      <w:sz w:val="24"/>
    </w:rPr>
  </w:style>
  <w:style w:type="paragraph" w:customStyle="1" w:styleId="556">
    <w:name w:val="HKIC图编号"/>
    <w:basedOn w:val="1"/>
    <w:qFormat/>
    <w:uiPriority w:val="0"/>
    <w:pPr>
      <w:widowControl/>
      <w:tabs>
        <w:tab w:val="left" w:pos="420"/>
      </w:tabs>
      <w:adjustRightInd w:val="0"/>
      <w:spacing w:line="312" w:lineRule="atLeast"/>
      <w:ind w:left="980" w:hanging="420"/>
      <w:jc w:val="center"/>
      <w:textAlignment w:val="baseline"/>
    </w:pPr>
    <w:rPr>
      <w:rFonts w:ascii="仿宋_GB2312" w:eastAsia="仿宋_GB2312"/>
      <w:kern w:val="0"/>
      <w:sz w:val="24"/>
      <w:szCs w:val="21"/>
    </w:rPr>
  </w:style>
  <w:style w:type="paragraph" w:customStyle="1" w:styleId="557">
    <w:name w:val="文档标题"/>
    <w:basedOn w:val="1"/>
    <w:qFormat/>
    <w:uiPriority w:val="99"/>
    <w:pPr>
      <w:jc w:val="center"/>
    </w:pPr>
    <w:rPr>
      <w:rFonts w:cs="宋体"/>
      <w:b/>
      <w:bCs/>
      <w:sz w:val="48"/>
      <w:szCs w:val="20"/>
    </w:rPr>
  </w:style>
  <w:style w:type="paragraph" w:customStyle="1" w:styleId="558">
    <w:name w:val="Table Heading"/>
    <w:basedOn w:val="411"/>
    <w:qFormat/>
    <w:uiPriority w:val="0"/>
    <w:pPr>
      <w:jc w:val="center"/>
    </w:pPr>
    <w:rPr>
      <w:b/>
      <w:bCs/>
    </w:rPr>
  </w:style>
  <w:style w:type="paragraph" w:customStyle="1" w:styleId="559">
    <w:name w:val="xl1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60">
    <w:name w:val="wzh样式2"/>
    <w:basedOn w:val="86"/>
    <w:qFormat/>
    <w:uiPriority w:val="0"/>
    <w:pPr>
      <w:spacing w:beforeLines="300" w:afterLines="30"/>
      <w:ind w:left="0" w:firstLine="0"/>
    </w:pPr>
  </w:style>
  <w:style w:type="paragraph" w:customStyle="1" w:styleId="561">
    <w:name w:val="样式 小四 行距: 1.5 倍行距"/>
    <w:basedOn w:val="1"/>
    <w:qFormat/>
    <w:uiPriority w:val="0"/>
    <w:pPr>
      <w:spacing w:line="360" w:lineRule="auto"/>
      <w:ind w:firstLine="540" w:firstLineChars="225"/>
    </w:pPr>
    <w:rPr>
      <w:color w:val="3366FF"/>
      <w:sz w:val="24"/>
      <w:szCs w:val="20"/>
    </w:rPr>
  </w:style>
  <w:style w:type="paragraph" w:customStyle="1" w:styleId="562">
    <w:name w:val="我的标题1"/>
    <w:basedOn w:val="417"/>
    <w:qFormat/>
    <w:uiPriority w:val="0"/>
    <w:pPr>
      <w:adjustRightInd/>
      <w:spacing w:line="560" w:lineRule="exact"/>
      <w:ind w:left="0" w:firstLine="0"/>
      <w:jc w:val="center"/>
      <w:textAlignment w:val="auto"/>
    </w:pPr>
    <w:rPr>
      <w:rFonts w:ascii="Times New Roman" w:hAnsi="Times New Roman" w:eastAsia="仿宋_GB2312"/>
      <w:b/>
      <w:kern w:val="2"/>
      <w:sz w:val="36"/>
      <w:szCs w:val="36"/>
    </w:rPr>
  </w:style>
  <w:style w:type="paragraph" w:customStyle="1" w:styleId="563">
    <w:name w:val="正文2"/>
    <w:basedOn w:val="1"/>
    <w:semiHidden/>
    <w:qFormat/>
    <w:uiPriority w:val="0"/>
    <w:rPr>
      <w:rFonts w:ascii="Tahoma" w:hAnsi="Tahoma"/>
      <w:sz w:val="24"/>
      <w:szCs w:val="20"/>
    </w:rPr>
  </w:style>
  <w:style w:type="paragraph" w:customStyle="1" w:styleId="56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65">
    <w:name w:val="列表项目符号2"/>
    <w:basedOn w:val="1"/>
    <w:qFormat/>
    <w:uiPriority w:val="0"/>
    <w:pPr>
      <w:widowControl/>
      <w:tabs>
        <w:tab w:val="left" w:pos="620"/>
        <w:tab w:val="left" w:pos="675"/>
      </w:tabs>
      <w:adjustRightInd w:val="0"/>
      <w:spacing w:line="360" w:lineRule="auto"/>
      <w:ind w:left="675" w:hanging="675"/>
      <w:jc w:val="left"/>
      <w:textAlignment w:val="baseline"/>
    </w:pPr>
    <w:rPr>
      <w:kern w:val="0"/>
      <w:sz w:val="24"/>
      <w:szCs w:val="21"/>
    </w:rPr>
  </w:style>
  <w:style w:type="paragraph" w:customStyle="1" w:styleId="56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67">
    <w:name w:val="标准书眉一"/>
    <w:qFormat/>
    <w:uiPriority w:val="0"/>
    <w:pPr>
      <w:tabs>
        <w:tab w:val="left" w:pos="1020"/>
      </w:tabs>
      <w:ind w:left="1020" w:hanging="420"/>
      <w:jc w:val="both"/>
    </w:pPr>
    <w:rPr>
      <w:rFonts w:ascii="Times New Roman" w:hAnsi="Times New Roman" w:eastAsia="宋体" w:cs="Times New Roman"/>
      <w:lang w:val="en-US" w:eastAsia="zh-CN" w:bidi="ar-SA"/>
    </w:rPr>
  </w:style>
  <w:style w:type="paragraph" w:customStyle="1" w:styleId="568">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9">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70">
    <w:name w:val="二级目录"/>
    <w:qFormat/>
    <w:uiPriority w:val="0"/>
    <w:pPr>
      <w:tabs>
        <w:tab w:val="left" w:pos="360"/>
      </w:tabs>
      <w:ind w:left="360" w:hanging="360"/>
      <w:outlineLvl w:val="1"/>
    </w:pPr>
    <w:rPr>
      <w:rFonts w:ascii="Times New Roman" w:hAnsi="Times New Roman" w:eastAsia="宋体" w:cs="Times New Roman"/>
      <w:kern w:val="2"/>
      <w:sz w:val="30"/>
      <w:szCs w:val="30"/>
      <w:lang w:val="en-US" w:eastAsia="zh-CN" w:bidi="ar-SA"/>
    </w:rPr>
  </w:style>
  <w:style w:type="paragraph" w:customStyle="1" w:styleId="571">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57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74">
    <w:name w:val="HKIC正文黑体号"/>
    <w:basedOn w:val="75"/>
    <w:qFormat/>
    <w:uiPriority w:val="0"/>
    <w:pPr>
      <w:spacing w:beforeLines="30"/>
    </w:pPr>
    <w:rPr>
      <w:rFonts w:eastAsia="黑体"/>
      <w:lang w:eastAsia="zh-CN"/>
    </w:rPr>
  </w:style>
  <w:style w:type="paragraph" w:customStyle="1" w:styleId="57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7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77">
    <w:name w:val="表头"/>
    <w:basedOn w:val="1"/>
    <w:next w:val="1"/>
    <w:qFormat/>
    <w:uiPriority w:val="0"/>
    <w:pPr>
      <w:jc w:val="center"/>
    </w:pPr>
    <w:rPr>
      <w:rFonts w:ascii="Verdana" w:hAnsi="Verdana"/>
      <w:b/>
      <w:color w:val="333333"/>
      <w:sz w:val="24"/>
    </w:rPr>
  </w:style>
  <w:style w:type="paragraph" w:customStyle="1" w:styleId="578">
    <w:name w:val="hkicgb23122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79">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80">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81">
    <w:name w:val="L公司名称、签署页"/>
    <w:basedOn w:val="1"/>
    <w:qFormat/>
    <w:uiPriority w:val="0"/>
    <w:pPr>
      <w:spacing w:line="360" w:lineRule="exact"/>
      <w:jc w:val="center"/>
    </w:pPr>
    <w:rPr>
      <w:sz w:val="28"/>
    </w:rPr>
  </w:style>
  <w:style w:type="table" w:customStyle="1" w:styleId="582">
    <w:name w:val="TableGrid"/>
    <w:qFormat/>
    <w:uiPriority w:val="0"/>
    <w:tblPr>
      <w:tblCellMar>
        <w:top w:w="0" w:type="dxa"/>
        <w:left w:w="0" w:type="dxa"/>
        <w:bottom w:w="0" w:type="dxa"/>
        <w:right w:w="0" w:type="dxa"/>
      </w:tblCellMar>
    </w:tblPr>
  </w:style>
  <w:style w:type="character" w:customStyle="1" w:styleId="583">
    <w:name w:val="正文首行缩进 Char"/>
    <w:basedOn w:val="365"/>
    <w:semiHidden/>
    <w:qFormat/>
    <w:uiPriority w:val="99"/>
    <w:rPr>
      <w:rFonts w:ascii="Times New Roman" w:hAnsi="Times New Roman" w:eastAsia="宋体" w:cs="Times New Roman"/>
      <w:szCs w:val="24"/>
    </w:rPr>
  </w:style>
  <w:style w:type="character" w:customStyle="1" w:styleId="584">
    <w:name w:val="正文首行缩进 2 Char"/>
    <w:basedOn w:val="343"/>
    <w:semiHidden/>
    <w:qFormat/>
    <w:uiPriority w:val="99"/>
    <w:rPr>
      <w:rFonts w:ascii="Times New Roman" w:hAnsi="Times New Roman" w:eastAsia="宋体" w:cs="Times New Roman"/>
      <w:szCs w:val="24"/>
    </w:rPr>
  </w:style>
  <w:style w:type="paragraph" w:customStyle="1" w:styleId="585">
    <w:name w:val="12册标题"/>
    <w:basedOn w:val="1"/>
    <w:next w:val="1"/>
    <w:qFormat/>
    <w:uiPriority w:val="0"/>
    <w:pPr>
      <w:spacing w:before="156" w:after="156"/>
      <w:jc w:val="center"/>
      <w:outlineLvl w:val="0"/>
    </w:pPr>
    <w:rPr>
      <w:rFonts w:ascii="Arial" w:hAnsi="Arial" w:eastAsia="黑体" w:cs="Arial"/>
      <w:color w:val="000000"/>
      <w:kern w:val="1"/>
      <w:sz w:val="44"/>
      <w:szCs w:val="20"/>
    </w:rPr>
  </w:style>
  <w:style w:type="character" w:customStyle="1" w:styleId="586">
    <w:name w:val="明显引用 Char"/>
    <w:link w:val="587"/>
    <w:qFormat/>
    <w:uiPriority w:val="0"/>
    <w:rPr>
      <w:b/>
      <w:bCs/>
      <w:i/>
      <w:iCs/>
      <w:color w:val="4F81BD"/>
    </w:rPr>
  </w:style>
  <w:style w:type="paragraph" w:styleId="587">
    <w:name w:val="Intense Quote"/>
    <w:basedOn w:val="1"/>
    <w:next w:val="1"/>
    <w:link w:val="586"/>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588">
    <w:name w:val="不明显强调1"/>
    <w:qFormat/>
    <w:uiPriority w:val="0"/>
    <w:rPr>
      <w:i/>
      <w:iCs/>
      <w:color w:val="808080"/>
    </w:rPr>
  </w:style>
  <w:style w:type="character" w:customStyle="1" w:styleId="589">
    <w:name w:val="标题4 Char Char"/>
    <w:qFormat/>
    <w:uiPriority w:val="0"/>
    <w:rPr>
      <w:rFonts w:ascii="Arial" w:hAnsi="Arial"/>
      <w:b/>
      <w:bCs/>
      <w:sz w:val="24"/>
      <w:szCs w:val="32"/>
    </w:rPr>
  </w:style>
  <w:style w:type="character" w:customStyle="1" w:styleId="590">
    <w:name w:val="标题5 Char Char"/>
    <w:link w:val="591"/>
    <w:qFormat/>
    <w:uiPriority w:val="0"/>
    <w:rPr>
      <w:rFonts w:ascii="Arial" w:hAnsi="Arial"/>
      <w:b/>
      <w:bCs/>
      <w:sz w:val="24"/>
      <w:szCs w:val="32"/>
    </w:rPr>
  </w:style>
  <w:style w:type="paragraph" w:customStyle="1" w:styleId="591">
    <w:name w:val="标题5"/>
    <w:basedOn w:val="2"/>
    <w:link w:val="590"/>
    <w:qFormat/>
    <w:uiPriority w:val="0"/>
    <w:rPr>
      <w:rFonts w:ascii="Arial" w:hAnsi="Arial" w:eastAsiaTheme="minorEastAsia" w:cstheme="minorBidi"/>
      <w:bCs/>
      <w:sz w:val="24"/>
      <w:szCs w:val="32"/>
    </w:rPr>
  </w:style>
  <w:style w:type="character" w:customStyle="1" w:styleId="592">
    <w:name w:val="明显参考1"/>
    <w:qFormat/>
    <w:uiPriority w:val="0"/>
    <w:rPr>
      <w:b/>
      <w:bCs/>
      <w:smallCaps/>
      <w:color w:val="C0504D"/>
      <w:spacing w:val="5"/>
      <w:u w:val="single"/>
    </w:rPr>
  </w:style>
  <w:style w:type="character" w:customStyle="1" w:styleId="593">
    <w:name w:val="书籍标题1"/>
    <w:qFormat/>
    <w:uiPriority w:val="0"/>
    <w:rPr>
      <w:b/>
      <w:bCs/>
      <w:smallCaps/>
      <w:spacing w:val="5"/>
    </w:rPr>
  </w:style>
  <w:style w:type="character" w:customStyle="1" w:styleId="594">
    <w:name w:val="引用 Char"/>
    <w:link w:val="595"/>
    <w:qFormat/>
    <w:uiPriority w:val="0"/>
    <w:rPr>
      <w:i/>
      <w:iCs/>
      <w:color w:val="000000"/>
    </w:rPr>
  </w:style>
  <w:style w:type="paragraph" w:styleId="595">
    <w:name w:val="Quote"/>
    <w:basedOn w:val="1"/>
    <w:next w:val="1"/>
    <w:link w:val="594"/>
    <w:qFormat/>
    <w:uiPriority w:val="0"/>
    <w:rPr>
      <w:rFonts w:asciiTheme="minorHAnsi" w:hAnsiTheme="minorHAnsi" w:eastAsiaTheme="minorEastAsia" w:cstheme="minorBidi"/>
      <w:i/>
      <w:iCs/>
      <w:color w:val="000000"/>
      <w:szCs w:val="22"/>
    </w:rPr>
  </w:style>
  <w:style w:type="character" w:customStyle="1" w:styleId="596">
    <w:name w:val="明显强调1"/>
    <w:qFormat/>
    <w:uiPriority w:val="0"/>
    <w:rPr>
      <w:b/>
      <w:bCs/>
      <w:i/>
      <w:iCs/>
      <w:color w:val="4F81BD"/>
    </w:rPr>
  </w:style>
  <w:style w:type="character" w:customStyle="1" w:styleId="597">
    <w:name w:val="textcontents"/>
    <w:qFormat/>
    <w:uiPriority w:val="0"/>
    <w:rPr>
      <w:rFonts w:cs="Times New Roman"/>
    </w:rPr>
  </w:style>
  <w:style w:type="paragraph" w:customStyle="1" w:styleId="59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character" w:customStyle="1" w:styleId="599">
    <w:name w:val="明显引用 Char1"/>
    <w:basedOn w:val="55"/>
    <w:qFormat/>
    <w:uiPriority w:val="30"/>
    <w:rPr>
      <w:rFonts w:ascii="Times New Roman" w:hAnsi="Times New Roman" w:eastAsia="宋体" w:cs="Times New Roman"/>
      <w:b/>
      <w:bCs/>
      <w:i/>
      <w:iCs/>
      <w:color w:val="4F81BD" w:themeColor="accent1"/>
      <w:szCs w:val="24"/>
    </w:rPr>
  </w:style>
  <w:style w:type="paragraph" w:customStyle="1" w:styleId="600">
    <w:name w:val="样式 标题 3 + (中文) 黑体 小四 非加粗 段前: 7.8 磅 段后: 0 磅 行距: 固定值 20 磅"/>
    <w:basedOn w:val="2"/>
    <w:qFormat/>
    <w:uiPriority w:val="0"/>
    <w:pPr>
      <w:spacing w:before="0" w:after="0" w:line="400" w:lineRule="exact"/>
    </w:pPr>
    <w:rPr>
      <w:rFonts w:eastAsia="黑体" w:cs="宋体"/>
      <w:b w:val="0"/>
      <w:sz w:val="24"/>
      <w:szCs w:val="20"/>
    </w:rPr>
  </w:style>
  <w:style w:type="paragraph" w:customStyle="1" w:styleId="60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602">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3">
    <w:name w:val="引用 Char1"/>
    <w:basedOn w:val="55"/>
    <w:qFormat/>
    <w:uiPriority w:val="29"/>
    <w:rPr>
      <w:rFonts w:ascii="Times New Roman" w:hAnsi="Times New Roman" w:eastAsia="宋体" w:cs="Times New Roman"/>
      <w:i/>
      <w:iCs/>
      <w:color w:val="000000" w:themeColor="text1"/>
      <w:szCs w:val="24"/>
    </w:rPr>
  </w:style>
  <w:style w:type="paragraph" w:customStyle="1" w:styleId="60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character" w:customStyle="1" w:styleId="605">
    <w:name w:val="font71"/>
    <w:basedOn w:val="55"/>
    <w:qFormat/>
    <w:uiPriority w:val="0"/>
    <w:rPr>
      <w:rFonts w:hint="eastAsia" w:ascii="宋体" w:hAnsi="宋体" w:eastAsia="宋体" w:cs="宋体"/>
      <w:color w:val="000000"/>
      <w:sz w:val="24"/>
      <w:szCs w:val="24"/>
      <w:u w:val="none"/>
    </w:rPr>
  </w:style>
  <w:style w:type="character" w:customStyle="1" w:styleId="606">
    <w:name w:val="font31"/>
    <w:basedOn w:val="5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CE8B9-E7F2-46FE-9299-41222F175402}">
  <ds:schemaRefs/>
</ds:datastoreItem>
</file>

<file path=docProps/app.xml><?xml version="1.0" encoding="utf-8"?>
<Properties xmlns="http://schemas.openxmlformats.org/officeDocument/2006/extended-properties" xmlns:vt="http://schemas.openxmlformats.org/officeDocument/2006/docPropsVTypes">
  <Template>Normal</Template>
  <Pages>49</Pages>
  <Words>17926</Words>
  <Characters>18973</Characters>
  <Lines>142</Lines>
  <Paragraphs>40</Paragraphs>
  <TotalTime>1</TotalTime>
  <ScaleCrop>false</ScaleCrop>
  <LinksUpToDate>false</LinksUpToDate>
  <CharactersWithSpaces>19903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2020-04-19T10:50:00Z</dcterms:created>
  <dc:creator>84015</dc:creator>
  <cp:lastModifiedBy>阿新</cp:lastModifiedBy>
  <cp:lastPrinted>2020-12-20T07:07:00Z</cp:lastPrinted>
  <dcterms:modified xsi:type="dcterms:W3CDTF">2022-07-05T05:30:28Z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6E9A02F0E1BB4CF695812BA600E5E46E</vt:lpwstr>
  </property>
</Properties>
</file>