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outlineLvl w:val="0"/>
        <w:rPr>
          <w:rFonts w:hint="eastAsia" w:asciiTheme="minorEastAsia" w:hAnsiTheme="minorEastAsia" w:eastAsiaTheme="minorEastAsia" w:cstheme="minorEastAsia"/>
          <w:b/>
          <w:color w:val="auto"/>
          <w:sz w:val="21"/>
          <w:szCs w:val="21"/>
        </w:rPr>
      </w:pPr>
    </w:p>
    <w:p>
      <w:pPr>
        <w:pStyle w:val="10"/>
        <w:keepNext w:val="0"/>
        <w:keepLines w:val="0"/>
        <w:pageBreakBefore w:val="0"/>
        <w:widowControl w:val="0"/>
        <w:kinsoku/>
        <w:wordWrap/>
        <w:overflowPunct/>
        <w:topLinePunct w:val="0"/>
        <w:autoSpaceDE/>
        <w:autoSpaceDN/>
        <w:bidi w:val="0"/>
        <w:adjustRightInd w:val="0"/>
        <w:snapToGrid w:val="0"/>
        <w:spacing w:line="360" w:lineRule="auto"/>
        <w:jc w:val="both"/>
        <w:textAlignment w:val="auto"/>
        <w:outlineLvl w:val="0"/>
        <w:rPr>
          <w:rFonts w:hint="eastAsia" w:asciiTheme="minorEastAsia" w:hAnsiTheme="minorEastAsia" w:eastAsiaTheme="minorEastAsia" w:cstheme="minorEastAsia"/>
          <w:b/>
          <w:color w:val="auto"/>
          <w:sz w:val="21"/>
          <w:szCs w:val="21"/>
        </w:rPr>
      </w:pPr>
    </w:p>
    <w:p>
      <w:pPr>
        <w:pStyle w:val="10"/>
        <w:keepNext w:val="0"/>
        <w:keepLines w:val="0"/>
        <w:pageBreakBefore w:val="0"/>
        <w:widowControl w:val="0"/>
        <w:kinsoku/>
        <w:wordWrap/>
        <w:overflowPunct/>
        <w:topLinePunct w:val="0"/>
        <w:autoSpaceDE/>
        <w:autoSpaceDN/>
        <w:bidi w:val="0"/>
        <w:adjustRightInd w:val="0"/>
        <w:snapToGrid w:val="0"/>
        <w:spacing w:line="360" w:lineRule="auto"/>
        <w:jc w:val="both"/>
        <w:textAlignment w:val="auto"/>
        <w:outlineLvl w:val="0"/>
        <w:rPr>
          <w:rFonts w:hint="eastAsia" w:asciiTheme="minorEastAsia" w:hAnsiTheme="minorEastAsia" w:eastAsiaTheme="minorEastAsia" w:cstheme="minorEastAsia"/>
          <w:b/>
          <w:color w:val="auto"/>
          <w:sz w:val="52"/>
          <w:szCs w:val="52"/>
        </w:rPr>
      </w:pPr>
    </w:p>
    <w:p>
      <w:pPr>
        <w:pageBreakBefore w:val="0"/>
        <w:wordWrap/>
        <w:topLinePunct w:val="0"/>
        <w:bidi w:val="0"/>
        <w:adjustRightInd w:val="0"/>
        <w:snapToGrid w:val="0"/>
        <w:spacing w:line="360" w:lineRule="auto"/>
        <w:jc w:val="center"/>
        <w:textAlignment w:val="auto"/>
        <w:rPr>
          <w:rFonts w:asciiTheme="minorEastAsia" w:hAnsiTheme="minorEastAsia" w:eastAsiaTheme="minorEastAsia" w:cstheme="minorEastAsia"/>
          <w:b/>
          <w:color w:val="auto"/>
          <w:sz w:val="52"/>
          <w:szCs w:val="52"/>
        </w:rPr>
      </w:pPr>
      <w:r>
        <w:rPr>
          <w:rFonts w:hint="eastAsia" w:asciiTheme="minorEastAsia" w:hAnsiTheme="minorEastAsia" w:eastAsiaTheme="minorEastAsia" w:cstheme="minorEastAsia"/>
          <w:b/>
          <w:color w:val="auto"/>
          <w:sz w:val="52"/>
          <w:szCs w:val="52"/>
        </w:rPr>
        <w:t>海口市政府采购</w:t>
      </w:r>
    </w:p>
    <w:p>
      <w:pPr>
        <w:pageBreakBefore w:val="0"/>
        <w:wordWrap/>
        <w:topLinePunct w:val="0"/>
        <w:bidi w:val="0"/>
        <w:adjustRightInd w:val="0"/>
        <w:snapToGrid w:val="0"/>
        <w:spacing w:line="360" w:lineRule="auto"/>
        <w:jc w:val="center"/>
        <w:textAlignment w:val="auto"/>
        <w:rPr>
          <w:rFonts w:asciiTheme="minorEastAsia" w:hAnsiTheme="minorEastAsia" w:eastAsiaTheme="minorEastAsia" w:cstheme="minorEastAsia"/>
          <w:b/>
          <w:color w:val="auto"/>
          <w:sz w:val="52"/>
          <w:szCs w:val="52"/>
        </w:rPr>
      </w:pPr>
      <w:r>
        <w:rPr>
          <w:rFonts w:hint="eastAsia" w:asciiTheme="minorEastAsia" w:hAnsiTheme="minorEastAsia" w:eastAsiaTheme="minorEastAsia" w:cstheme="minorEastAsia"/>
          <w:b/>
          <w:color w:val="auto"/>
          <w:sz w:val="52"/>
          <w:szCs w:val="52"/>
        </w:rPr>
        <w:t>公开招标采购文件</w:t>
      </w:r>
    </w:p>
    <w:p>
      <w:pPr>
        <w:pageBreakBefore w:val="0"/>
        <w:wordWrap/>
        <w:topLinePunct w:val="0"/>
        <w:bidi w:val="0"/>
        <w:adjustRightInd w:val="0"/>
        <w:snapToGrid w:val="0"/>
        <w:spacing w:line="360" w:lineRule="auto"/>
        <w:jc w:val="center"/>
        <w:textAlignment w:val="auto"/>
        <w:rPr>
          <w:rFonts w:asciiTheme="minorEastAsia" w:hAnsiTheme="minorEastAsia" w:eastAsiaTheme="minorEastAsia" w:cstheme="minorEastAsia"/>
          <w:b/>
          <w:color w:val="auto"/>
          <w:sz w:val="21"/>
          <w:szCs w:val="21"/>
        </w:rPr>
      </w:pPr>
    </w:p>
    <w:p>
      <w:pPr>
        <w:pageBreakBefore w:val="0"/>
        <w:wordWrap/>
        <w:topLinePunct w:val="0"/>
        <w:bidi w:val="0"/>
        <w:spacing w:line="360" w:lineRule="auto"/>
        <w:textAlignment w:val="auto"/>
        <w:rPr>
          <w:color w:val="auto"/>
          <w:sz w:val="21"/>
          <w:szCs w:val="21"/>
        </w:rPr>
      </w:pPr>
    </w:p>
    <w:p>
      <w:pPr>
        <w:pStyle w:val="10"/>
        <w:pageBreakBefore w:val="0"/>
        <w:wordWrap/>
        <w:topLinePunct w:val="0"/>
        <w:bidi w:val="0"/>
        <w:adjustRightInd w:val="0"/>
        <w:snapToGrid w:val="0"/>
        <w:spacing w:line="360" w:lineRule="auto"/>
        <w:jc w:val="center"/>
        <w:textAlignment w:val="auto"/>
        <w:outlineLvl w:val="0"/>
        <w:rPr>
          <w:rFonts w:asciiTheme="minorEastAsia" w:hAnsiTheme="minorEastAsia" w:eastAsiaTheme="minorEastAsia" w:cstheme="minorEastAsia"/>
          <w:b/>
          <w:color w:val="auto"/>
          <w:sz w:val="21"/>
          <w:szCs w:val="21"/>
        </w:rPr>
      </w:pPr>
    </w:p>
    <w:p>
      <w:pPr>
        <w:pStyle w:val="10"/>
        <w:pageBreakBefore w:val="0"/>
        <w:wordWrap/>
        <w:topLinePunct w:val="0"/>
        <w:bidi w:val="0"/>
        <w:adjustRightInd w:val="0"/>
        <w:snapToGrid w:val="0"/>
        <w:spacing w:line="360" w:lineRule="auto"/>
        <w:jc w:val="center"/>
        <w:textAlignment w:val="auto"/>
        <w:outlineLvl w:val="0"/>
        <w:rPr>
          <w:rFonts w:asciiTheme="minorEastAsia" w:hAnsiTheme="minorEastAsia" w:eastAsiaTheme="minorEastAsia" w:cstheme="minorEastAsia"/>
          <w:b/>
          <w:color w:val="auto"/>
          <w:sz w:val="21"/>
          <w:szCs w:val="21"/>
        </w:rPr>
      </w:pPr>
    </w:p>
    <w:p>
      <w:pPr>
        <w:pStyle w:val="10"/>
        <w:pageBreakBefore w:val="0"/>
        <w:wordWrap/>
        <w:topLinePunct w:val="0"/>
        <w:bidi w:val="0"/>
        <w:spacing w:line="360" w:lineRule="auto"/>
        <w:ind w:firstLine="1476" w:firstLineChars="700"/>
        <w:jc w:val="left"/>
        <w:textAlignment w:val="auto"/>
        <w:outlineLvl w:val="0"/>
        <w:rPr>
          <w:rFonts w:hint="eastAsia" w:asciiTheme="minorEastAsia" w:hAnsiTheme="minorEastAsia" w:eastAsiaTheme="minorEastAsia" w:cstheme="minorEastAsia"/>
          <w:b/>
          <w:bCs w:val="0"/>
          <w:color w:val="auto"/>
          <w:sz w:val="21"/>
          <w:szCs w:val="21"/>
        </w:rPr>
      </w:pPr>
    </w:p>
    <w:p>
      <w:pPr>
        <w:pStyle w:val="10"/>
        <w:pageBreakBefore w:val="0"/>
        <w:wordWrap/>
        <w:topLinePunct w:val="0"/>
        <w:bidi w:val="0"/>
        <w:spacing w:line="360" w:lineRule="auto"/>
        <w:ind w:firstLine="1968" w:firstLineChars="700"/>
        <w:jc w:val="left"/>
        <w:textAlignment w:val="auto"/>
        <w:outlineLvl w:val="0"/>
        <w:rPr>
          <w:rFonts w:hint="default" w:asciiTheme="minorEastAsia" w:hAnsiTheme="minorEastAsia" w:eastAsiaTheme="minorEastAsia" w:cstheme="minorEastAsia"/>
          <w:b/>
          <w:bCs w:val="0"/>
          <w:color w:val="auto"/>
          <w:sz w:val="28"/>
          <w:szCs w:val="28"/>
          <w:lang w:val="en-US" w:eastAsia="zh-CN"/>
        </w:rPr>
      </w:pPr>
      <w:bookmarkStart w:id="0" w:name="_Toc245887524"/>
      <w:bookmarkStart w:id="1" w:name="_Toc245888257"/>
      <w:bookmarkStart w:id="2" w:name="_Toc246826091"/>
      <w:bookmarkStart w:id="3" w:name="_Toc246825786"/>
      <w:r>
        <w:rPr>
          <w:rFonts w:hint="eastAsia" w:asciiTheme="minorEastAsia" w:hAnsiTheme="minorEastAsia" w:eastAsiaTheme="minorEastAsia" w:cstheme="minorEastAsia"/>
          <w:b/>
          <w:bCs w:val="0"/>
          <w:color w:val="auto"/>
          <w:sz w:val="28"/>
          <w:szCs w:val="28"/>
        </w:rPr>
        <w:t>项目编号：</w:t>
      </w:r>
      <w:bookmarkEnd w:id="0"/>
      <w:bookmarkEnd w:id="1"/>
      <w:bookmarkEnd w:id="2"/>
      <w:bookmarkEnd w:id="3"/>
      <w:bookmarkStart w:id="4" w:name="_Toc245887525"/>
      <w:bookmarkStart w:id="5" w:name="_Toc246825787"/>
      <w:bookmarkStart w:id="6" w:name="_Toc245888258"/>
      <w:bookmarkStart w:id="7" w:name="_Toc246826092"/>
      <w:r>
        <w:rPr>
          <w:rFonts w:hint="eastAsia" w:asciiTheme="minorEastAsia" w:hAnsiTheme="minorEastAsia" w:eastAsiaTheme="minorEastAsia" w:cstheme="minorEastAsia"/>
          <w:b/>
          <w:bCs w:val="0"/>
          <w:color w:val="auto"/>
          <w:sz w:val="28"/>
          <w:szCs w:val="28"/>
        </w:rPr>
        <w:t>HKGP-2022-0017</w:t>
      </w:r>
    </w:p>
    <w:p>
      <w:pPr>
        <w:pStyle w:val="10"/>
        <w:pageBreakBefore w:val="0"/>
        <w:wordWrap/>
        <w:topLinePunct w:val="0"/>
        <w:bidi w:val="0"/>
        <w:spacing w:line="360" w:lineRule="auto"/>
        <w:ind w:firstLine="1968" w:firstLineChars="700"/>
        <w:jc w:val="left"/>
        <w:textAlignment w:val="auto"/>
        <w:outlineLvl w:val="0"/>
        <w:rPr>
          <w:rFonts w:hint="eastAsia" w:asciiTheme="minorEastAsia" w:hAnsiTheme="minorEastAsia" w:eastAsiaTheme="minorEastAsia" w:cstheme="minorEastAsia"/>
          <w:b/>
          <w:bCs w:val="0"/>
          <w:color w:val="auto"/>
          <w:sz w:val="28"/>
          <w:szCs w:val="28"/>
        </w:rPr>
      </w:pPr>
      <w:r>
        <w:rPr>
          <w:rFonts w:hint="eastAsia" w:asciiTheme="minorEastAsia" w:hAnsiTheme="minorEastAsia" w:eastAsiaTheme="minorEastAsia" w:cstheme="minorEastAsia"/>
          <w:b/>
          <w:bCs w:val="0"/>
          <w:color w:val="auto"/>
          <w:sz w:val="28"/>
          <w:szCs w:val="28"/>
        </w:rPr>
        <w:t>项目名称：</w:t>
      </w:r>
      <w:bookmarkEnd w:id="4"/>
      <w:bookmarkEnd w:id="5"/>
      <w:bookmarkEnd w:id="6"/>
      <w:bookmarkEnd w:id="7"/>
      <w:bookmarkStart w:id="8" w:name="_Toc245888260"/>
      <w:bookmarkStart w:id="9" w:name="_Toc245887527"/>
      <w:bookmarkStart w:id="10" w:name="_Toc246825789"/>
      <w:bookmarkStart w:id="11" w:name="_Toc246826094"/>
      <w:r>
        <w:rPr>
          <w:rFonts w:hint="eastAsia" w:asciiTheme="minorEastAsia" w:hAnsiTheme="minorEastAsia" w:eastAsiaTheme="minorEastAsia" w:cstheme="minorEastAsia"/>
          <w:b/>
          <w:bCs w:val="0"/>
          <w:color w:val="auto"/>
          <w:sz w:val="28"/>
          <w:szCs w:val="28"/>
        </w:rPr>
        <w:t>物业管理项目</w:t>
      </w:r>
    </w:p>
    <w:p>
      <w:pPr>
        <w:pStyle w:val="10"/>
        <w:pageBreakBefore w:val="0"/>
        <w:wordWrap/>
        <w:topLinePunct w:val="0"/>
        <w:bidi w:val="0"/>
        <w:spacing w:line="360" w:lineRule="auto"/>
        <w:ind w:firstLine="1968" w:firstLineChars="700"/>
        <w:jc w:val="left"/>
        <w:textAlignment w:val="auto"/>
        <w:outlineLvl w:val="0"/>
        <w:rPr>
          <w:rFonts w:hint="eastAsia" w:asciiTheme="minorEastAsia" w:hAnsiTheme="minorEastAsia" w:eastAsiaTheme="minorEastAsia" w:cstheme="minorEastAsia"/>
          <w:b/>
          <w:bCs w:val="0"/>
          <w:color w:val="auto"/>
          <w:sz w:val="28"/>
          <w:szCs w:val="28"/>
        </w:rPr>
      </w:pPr>
      <w:r>
        <w:rPr>
          <w:rFonts w:hint="eastAsia" w:asciiTheme="minorEastAsia" w:hAnsiTheme="minorEastAsia" w:eastAsiaTheme="minorEastAsia" w:cstheme="minorEastAsia"/>
          <w:b/>
          <w:bCs w:val="0"/>
          <w:color w:val="auto"/>
          <w:sz w:val="28"/>
          <w:szCs w:val="28"/>
        </w:rPr>
        <w:t>采</w:t>
      </w:r>
      <w:r>
        <w:rPr>
          <w:rFonts w:hint="eastAsia" w:asciiTheme="minorEastAsia" w:hAnsiTheme="minorEastAsia" w:eastAsiaTheme="minorEastAsia" w:cstheme="minorEastAsia"/>
          <w:b/>
          <w:bCs w:val="0"/>
          <w:color w:val="auto"/>
          <w:sz w:val="28"/>
          <w:szCs w:val="28"/>
          <w:lang w:val="en-US" w:eastAsia="zh-CN"/>
        </w:rPr>
        <w:t xml:space="preserve"> </w:t>
      </w:r>
      <w:r>
        <w:rPr>
          <w:rFonts w:hint="eastAsia" w:asciiTheme="minorEastAsia" w:hAnsiTheme="minorEastAsia" w:eastAsiaTheme="minorEastAsia" w:cstheme="minorEastAsia"/>
          <w:b/>
          <w:bCs w:val="0"/>
          <w:color w:val="auto"/>
          <w:sz w:val="28"/>
          <w:szCs w:val="28"/>
        </w:rPr>
        <w:t>购</w:t>
      </w:r>
      <w:r>
        <w:rPr>
          <w:rFonts w:hint="eastAsia" w:asciiTheme="minorEastAsia" w:hAnsiTheme="minorEastAsia" w:eastAsiaTheme="minorEastAsia" w:cstheme="minorEastAsia"/>
          <w:b/>
          <w:bCs w:val="0"/>
          <w:color w:val="auto"/>
          <w:sz w:val="28"/>
          <w:szCs w:val="28"/>
          <w:lang w:val="en-US" w:eastAsia="zh-CN"/>
        </w:rPr>
        <w:t xml:space="preserve"> </w:t>
      </w:r>
      <w:r>
        <w:rPr>
          <w:rFonts w:hint="eastAsia" w:asciiTheme="minorEastAsia" w:hAnsiTheme="minorEastAsia" w:eastAsiaTheme="minorEastAsia" w:cstheme="minorEastAsia"/>
          <w:b/>
          <w:bCs w:val="0"/>
          <w:color w:val="auto"/>
          <w:sz w:val="28"/>
          <w:szCs w:val="28"/>
        </w:rPr>
        <w:t>人：</w:t>
      </w:r>
      <w:bookmarkEnd w:id="8"/>
      <w:bookmarkEnd w:id="9"/>
      <w:bookmarkEnd w:id="10"/>
      <w:bookmarkEnd w:id="11"/>
      <w:r>
        <w:rPr>
          <w:rFonts w:hint="eastAsia" w:asciiTheme="minorEastAsia" w:hAnsiTheme="minorEastAsia" w:eastAsiaTheme="minorEastAsia" w:cstheme="minorEastAsia"/>
          <w:b/>
          <w:bCs w:val="0"/>
          <w:color w:val="auto"/>
          <w:sz w:val="28"/>
          <w:szCs w:val="28"/>
        </w:rPr>
        <w:t>海口市第四人民医院</w:t>
      </w:r>
    </w:p>
    <w:p>
      <w:pPr>
        <w:pStyle w:val="10"/>
        <w:pageBreakBefore w:val="0"/>
        <w:wordWrap/>
        <w:topLinePunct w:val="0"/>
        <w:bidi w:val="0"/>
        <w:spacing w:line="360" w:lineRule="auto"/>
        <w:ind w:firstLine="1476" w:firstLineChars="700"/>
        <w:jc w:val="left"/>
        <w:textAlignment w:val="auto"/>
        <w:outlineLvl w:val="0"/>
        <w:rPr>
          <w:rFonts w:hint="eastAsia" w:asciiTheme="minorEastAsia" w:hAnsiTheme="minorEastAsia" w:eastAsiaTheme="minorEastAsia" w:cstheme="minorEastAsia"/>
          <w:b/>
          <w:bCs w:val="0"/>
          <w:color w:val="auto"/>
          <w:sz w:val="21"/>
          <w:szCs w:val="21"/>
        </w:rPr>
      </w:pPr>
    </w:p>
    <w:p>
      <w:pPr>
        <w:pStyle w:val="10"/>
        <w:pageBreakBefore w:val="0"/>
        <w:wordWrap/>
        <w:topLinePunct w:val="0"/>
        <w:bidi w:val="0"/>
        <w:spacing w:line="360" w:lineRule="auto"/>
        <w:jc w:val="both"/>
        <w:textAlignment w:val="auto"/>
        <w:outlineLvl w:val="0"/>
        <w:rPr>
          <w:rFonts w:asciiTheme="minorEastAsia" w:hAnsiTheme="minorEastAsia" w:eastAsiaTheme="minorEastAsia" w:cstheme="minorEastAsia"/>
          <w:b w:val="0"/>
          <w:bCs/>
          <w:color w:val="auto"/>
          <w:sz w:val="21"/>
          <w:szCs w:val="21"/>
        </w:rPr>
      </w:pPr>
    </w:p>
    <w:p>
      <w:pPr>
        <w:pStyle w:val="10"/>
        <w:pageBreakBefore w:val="0"/>
        <w:wordWrap/>
        <w:topLinePunct w:val="0"/>
        <w:bidi w:val="0"/>
        <w:adjustRightInd w:val="0"/>
        <w:snapToGrid w:val="0"/>
        <w:spacing w:line="360" w:lineRule="auto"/>
        <w:jc w:val="center"/>
        <w:textAlignment w:val="auto"/>
        <w:outlineLvl w:val="0"/>
        <w:rPr>
          <w:rFonts w:asciiTheme="minorEastAsia" w:hAnsiTheme="minorEastAsia" w:eastAsiaTheme="minorEastAsia" w:cstheme="minorEastAsia"/>
          <w:bCs/>
          <w:color w:val="auto"/>
          <w:sz w:val="21"/>
          <w:szCs w:val="21"/>
        </w:rPr>
      </w:pPr>
    </w:p>
    <w:p>
      <w:pPr>
        <w:pStyle w:val="7"/>
        <w:pageBreakBefore w:val="0"/>
        <w:wordWrap/>
        <w:topLinePunct w:val="0"/>
        <w:bidi w:val="0"/>
        <w:spacing w:line="360" w:lineRule="auto"/>
        <w:textAlignment w:val="auto"/>
        <w:rPr>
          <w:rFonts w:hint="eastAsia" w:asciiTheme="minorEastAsia" w:hAnsiTheme="minorEastAsia" w:eastAsiaTheme="minorEastAsia" w:cstheme="minorEastAsia"/>
          <w:b/>
          <w:color w:val="auto"/>
          <w:spacing w:val="40"/>
          <w:sz w:val="21"/>
          <w:szCs w:val="21"/>
        </w:rPr>
      </w:pPr>
    </w:p>
    <w:p>
      <w:pPr>
        <w:pStyle w:val="28"/>
        <w:pageBreakBefore w:val="0"/>
        <w:wordWrap/>
        <w:topLinePunct w:val="0"/>
        <w:bidi w:val="0"/>
        <w:spacing w:line="360" w:lineRule="auto"/>
        <w:textAlignment w:val="auto"/>
        <w:rPr>
          <w:rFonts w:hint="eastAsia"/>
          <w:color w:val="auto"/>
          <w:sz w:val="21"/>
          <w:szCs w:val="21"/>
        </w:rPr>
      </w:pPr>
    </w:p>
    <w:p>
      <w:pPr>
        <w:pStyle w:val="9"/>
        <w:ind w:left="0" w:leftChars="0" w:firstLine="0" w:firstLineChars="0"/>
        <w:rPr>
          <w:rFonts w:hint="eastAsia"/>
          <w:color w:val="auto"/>
          <w:sz w:val="21"/>
          <w:szCs w:val="21"/>
        </w:rPr>
      </w:pPr>
    </w:p>
    <w:p>
      <w:pPr>
        <w:pStyle w:val="9"/>
        <w:rPr>
          <w:rFonts w:hint="eastAsia"/>
          <w:color w:val="auto"/>
          <w:sz w:val="21"/>
          <w:szCs w:val="21"/>
        </w:rPr>
      </w:pPr>
    </w:p>
    <w:p>
      <w:pPr>
        <w:pStyle w:val="9"/>
        <w:rPr>
          <w:rFonts w:hint="eastAsia"/>
          <w:color w:val="auto"/>
          <w:sz w:val="21"/>
          <w:szCs w:val="21"/>
        </w:rPr>
      </w:pPr>
    </w:p>
    <w:p>
      <w:pPr>
        <w:pageBreakBefore w:val="0"/>
        <w:wordWrap/>
        <w:topLinePunct w:val="0"/>
        <w:bidi w:val="0"/>
        <w:adjustRightInd w:val="0"/>
        <w:snapToGrid w:val="0"/>
        <w:spacing w:line="360" w:lineRule="auto"/>
        <w:jc w:val="center"/>
        <w:textAlignment w:val="auto"/>
        <w:rPr>
          <w:rFonts w:hint="eastAsia" w:asciiTheme="minorEastAsia" w:hAnsiTheme="minorEastAsia" w:eastAsiaTheme="minorEastAsia" w:cstheme="minorEastAsia"/>
          <w:b/>
          <w:color w:val="auto"/>
          <w:spacing w:val="40"/>
          <w:sz w:val="21"/>
          <w:szCs w:val="21"/>
        </w:rPr>
      </w:pPr>
    </w:p>
    <w:p>
      <w:pPr>
        <w:pageBreakBefore w:val="0"/>
        <w:wordWrap/>
        <w:topLinePunct w:val="0"/>
        <w:bidi w:val="0"/>
        <w:adjustRightInd w:val="0"/>
        <w:snapToGrid w:val="0"/>
        <w:spacing w:line="360" w:lineRule="auto"/>
        <w:jc w:val="center"/>
        <w:textAlignment w:val="auto"/>
        <w:rPr>
          <w:rFonts w:hint="eastAsia" w:asciiTheme="minorEastAsia" w:hAnsiTheme="minorEastAsia" w:eastAsiaTheme="minorEastAsia" w:cstheme="minorEastAsia"/>
          <w:b/>
          <w:color w:val="auto"/>
          <w:spacing w:val="40"/>
          <w:sz w:val="21"/>
          <w:szCs w:val="21"/>
        </w:rPr>
      </w:pPr>
    </w:p>
    <w:p>
      <w:pPr>
        <w:pageBreakBefore w:val="0"/>
        <w:wordWrap/>
        <w:topLinePunct w:val="0"/>
        <w:bidi w:val="0"/>
        <w:adjustRightInd w:val="0"/>
        <w:snapToGrid w:val="0"/>
        <w:spacing w:line="360" w:lineRule="auto"/>
        <w:jc w:val="center"/>
        <w:textAlignment w:val="auto"/>
        <w:rPr>
          <w:rFonts w:asciiTheme="minorEastAsia" w:hAnsiTheme="minorEastAsia" w:eastAsiaTheme="minorEastAsia" w:cstheme="minorEastAsia"/>
          <w:b/>
          <w:color w:val="auto"/>
          <w:sz w:val="28"/>
          <w:szCs w:val="28"/>
        </w:rPr>
      </w:pPr>
      <w:r>
        <w:rPr>
          <w:rFonts w:hint="eastAsia" w:asciiTheme="minorEastAsia" w:hAnsiTheme="minorEastAsia" w:eastAsiaTheme="minorEastAsia" w:cstheme="minorEastAsia"/>
          <w:b/>
          <w:color w:val="auto"/>
          <w:spacing w:val="40"/>
          <w:sz w:val="28"/>
          <w:szCs w:val="28"/>
        </w:rPr>
        <w:t>海口市政府采购中心</w:t>
      </w:r>
    </w:p>
    <w:p>
      <w:pPr>
        <w:pStyle w:val="10"/>
        <w:pageBreakBefore w:val="0"/>
        <w:wordWrap/>
        <w:topLinePunct w:val="0"/>
        <w:bidi w:val="0"/>
        <w:adjustRightInd w:val="0"/>
        <w:snapToGrid w:val="0"/>
        <w:spacing w:line="360" w:lineRule="auto"/>
        <w:jc w:val="center"/>
        <w:textAlignment w:val="auto"/>
        <w:outlineLvl w:val="0"/>
        <w:rPr>
          <w:rFonts w:hint="eastAsia" w:asciiTheme="minorEastAsia" w:hAnsiTheme="minorEastAsia" w:eastAsiaTheme="minorEastAsia" w:cstheme="minorEastAsia"/>
          <w:b/>
          <w:color w:val="auto"/>
          <w:sz w:val="28"/>
          <w:szCs w:val="28"/>
        </w:rPr>
      </w:pPr>
      <w:r>
        <w:rPr>
          <w:rFonts w:hint="eastAsia" w:asciiTheme="minorEastAsia" w:hAnsiTheme="minorEastAsia" w:eastAsiaTheme="minorEastAsia" w:cstheme="minorEastAsia"/>
          <w:b/>
          <w:color w:val="auto"/>
          <w:spacing w:val="40"/>
          <w:sz w:val="28"/>
          <w:szCs w:val="28"/>
        </w:rPr>
        <w:t>二○二</w:t>
      </w:r>
      <w:r>
        <w:rPr>
          <w:rFonts w:hint="eastAsia" w:asciiTheme="minorEastAsia" w:hAnsiTheme="minorEastAsia" w:eastAsiaTheme="minorEastAsia" w:cstheme="minorEastAsia"/>
          <w:b/>
          <w:color w:val="auto"/>
          <w:spacing w:val="40"/>
          <w:sz w:val="28"/>
          <w:szCs w:val="28"/>
          <w:lang w:eastAsia="zh-CN"/>
        </w:rPr>
        <w:t>二</w:t>
      </w:r>
      <w:r>
        <w:rPr>
          <w:rFonts w:hint="eastAsia" w:asciiTheme="minorEastAsia" w:hAnsiTheme="minorEastAsia" w:eastAsiaTheme="minorEastAsia" w:cstheme="minorEastAsia"/>
          <w:b/>
          <w:color w:val="auto"/>
          <w:spacing w:val="40"/>
          <w:sz w:val="28"/>
          <w:szCs w:val="28"/>
        </w:rPr>
        <w:t>年</w:t>
      </w:r>
      <w:r>
        <w:rPr>
          <w:rFonts w:hint="eastAsia" w:asciiTheme="minorEastAsia" w:hAnsiTheme="minorEastAsia" w:eastAsiaTheme="minorEastAsia" w:cstheme="minorEastAsia"/>
          <w:b/>
          <w:color w:val="auto"/>
          <w:spacing w:val="40"/>
          <w:sz w:val="28"/>
          <w:szCs w:val="28"/>
          <w:lang w:eastAsia="zh-CN"/>
        </w:rPr>
        <w:t>六</w:t>
      </w:r>
      <w:r>
        <w:rPr>
          <w:rFonts w:hint="eastAsia" w:asciiTheme="minorEastAsia" w:hAnsiTheme="minorEastAsia" w:eastAsiaTheme="minorEastAsia" w:cstheme="minorEastAsia"/>
          <w:b/>
          <w:color w:val="auto"/>
          <w:spacing w:val="40"/>
          <w:sz w:val="28"/>
          <w:szCs w:val="28"/>
        </w:rPr>
        <w:t xml:space="preserve">月  </w:t>
      </w:r>
    </w:p>
    <w:p>
      <w:pPr>
        <w:pStyle w:val="10"/>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0"/>
        <w:rPr>
          <w:rStyle w:val="23"/>
          <w:rFonts w:hint="eastAsia" w:ascii="宋体" w:hAnsi="宋体" w:eastAsia="宋体" w:cs="宋体"/>
          <w:b/>
          <w:bCs w:val="0"/>
          <w:color w:val="auto"/>
          <w:sz w:val="21"/>
          <w:szCs w:val="21"/>
          <w:u w:val="none"/>
        </w:rPr>
        <w:sectPr>
          <w:headerReference r:id="rId5" w:type="first"/>
          <w:headerReference r:id="rId3" w:type="default"/>
          <w:footerReference r:id="rId6" w:type="default"/>
          <w:headerReference r:id="rId4" w:type="even"/>
          <w:footerReference r:id="rId7" w:type="even"/>
          <w:pgSz w:w="11906" w:h="16838"/>
          <w:pgMar w:top="1440" w:right="1800" w:bottom="1440" w:left="1800" w:header="851" w:footer="992" w:gutter="0"/>
          <w:pgNumType w:fmt="decimal"/>
          <w:cols w:space="425" w:num="1"/>
          <w:docGrid w:type="lines" w:linePitch="312" w:charSpace="0"/>
        </w:sectPr>
      </w:pPr>
    </w:p>
    <w:p>
      <w:pPr>
        <w:pStyle w:val="10"/>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0"/>
        <w:rPr>
          <w:rStyle w:val="23"/>
          <w:rFonts w:hint="eastAsia" w:ascii="宋体" w:hAnsi="宋体" w:eastAsia="宋体" w:cs="宋体"/>
          <w:b/>
          <w:bCs w:val="0"/>
          <w:color w:val="auto"/>
          <w:sz w:val="21"/>
          <w:szCs w:val="21"/>
          <w:u w:val="none"/>
        </w:rPr>
      </w:pPr>
    </w:p>
    <w:p>
      <w:pPr>
        <w:pStyle w:val="10"/>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0"/>
        <w:rPr>
          <w:rStyle w:val="23"/>
          <w:rFonts w:hint="eastAsia" w:ascii="宋体" w:hAnsi="宋体" w:eastAsia="宋体" w:cs="宋体"/>
          <w:b/>
          <w:bCs w:val="0"/>
          <w:color w:val="auto"/>
          <w:sz w:val="24"/>
          <w:szCs w:val="24"/>
          <w:u w:val="none"/>
        </w:rPr>
      </w:pPr>
      <w:r>
        <w:rPr>
          <w:rStyle w:val="23"/>
          <w:rFonts w:hint="eastAsia" w:ascii="宋体" w:hAnsi="宋体" w:eastAsia="宋体" w:cs="宋体"/>
          <w:b/>
          <w:bCs w:val="0"/>
          <w:color w:val="auto"/>
          <w:sz w:val="24"/>
          <w:szCs w:val="24"/>
          <w:u w:val="none"/>
        </w:rPr>
        <w:t>目  录</w:t>
      </w:r>
    </w:p>
    <w:p>
      <w:pPr>
        <w:pStyle w:val="10"/>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0"/>
        <w:rPr>
          <w:rFonts w:hint="eastAsia" w:ascii="宋体" w:hAnsi="宋体" w:eastAsia="宋体" w:cs="宋体"/>
          <w:b/>
          <w:bCs w:val="0"/>
          <w:color w:val="auto"/>
          <w:sz w:val="24"/>
          <w:szCs w:val="24"/>
        </w:rPr>
      </w:pPr>
    </w:p>
    <w:p>
      <w:pPr>
        <w:pStyle w:val="10"/>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0"/>
        <w:rPr>
          <w:rFonts w:hint="eastAsia" w:ascii="宋体" w:hAnsi="宋体" w:eastAsia="宋体" w:cs="宋体"/>
          <w:b/>
          <w:bCs w:val="0"/>
          <w:color w:val="auto"/>
          <w:sz w:val="24"/>
          <w:szCs w:val="24"/>
        </w:rPr>
      </w:pPr>
    </w:p>
    <w:p>
      <w:pPr>
        <w:pStyle w:val="10"/>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0"/>
        <w:rPr>
          <w:rFonts w:hint="eastAsia" w:ascii="宋体" w:hAnsi="宋体" w:eastAsia="宋体" w:cs="宋体"/>
          <w:b/>
          <w:bCs w:val="0"/>
          <w:color w:val="auto"/>
          <w:sz w:val="24"/>
          <w:szCs w:val="24"/>
        </w:rPr>
      </w:pPr>
      <w:r>
        <w:rPr>
          <w:rFonts w:hint="eastAsia" w:ascii="宋体" w:hAnsi="宋体" w:eastAsia="宋体" w:cs="宋体"/>
          <w:b/>
          <w:bCs w:val="0"/>
          <w:color w:val="auto"/>
          <w:sz w:val="24"/>
          <w:szCs w:val="24"/>
        </w:rPr>
        <w:fldChar w:fldCharType="begin"/>
      </w:r>
      <w:r>
        <w:rPr>
          <w:rStyle w:val="23"/>
          <w:rFonts w:hint="eastAsia" w:ascii="宋体" w:hAnsi="宋体" w:eastAsia="宋体" w:cs="宋体"/>
          <w:b/>
          <w:bCs w:val="0"/>
          <w:color w:val="auto"/>
          <w:sz w:val="24"/>
          <w:szCs w:val="24"/>
          <w:u w:val="none"/>
        </w:rPr>
        <w:instrText xml:space="preserve"> TOC \o "1-3" \h \z \u </w:instrText>
      </w:r>
      <w:r>
        <w:rPr>
          <w:rFonts w:hint="eastAsia" w:ascii="宋体" w:hAnsi="宋体" w:eastAsia="宋体" w:cs="宋体"/>
          <w:b/>
          <w:bCs w:val="0"/>
          <w:color w:val="auto"/>
          <w:sz w:val="24"/>
          <w:szCs w:val="24"/>
        </w:rPr>
        <w:fldChar w:fldCharType="separate"/>
      </w:r>
    </w:p>
    <w:p>
      <w:pPr>
        <w:pStyle w:val="14"/>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bCs w:val="0"/>
          <w:color w:val="auto"/>
          <w:sz w:val="24"/>
          <w:szCs w:val="24"/>
        </w:rPr>
      </w:pPr>
    </w:p>
    <w:p>
      <w:pPr>
        <w:pStyle w:val="14"/>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bCs w:val="0"/>
          <w:color w:val="auto"/>
          <w:sz w:val="24"/>
          <w:szCs w:val="24"/>
        </w:rPr>
      </w:pPr>
    </w:p>
    <w:p>
      <w:pPr>
        <w:pStyle w:val="14"/>
        <w:keepNext w:val="0"/>
        <w:keepLines w:val="0"/>
        <w:pageBreakBefore w:val="0"/>
        <w:widowControl w:val="0"/>
        <w:kinsoku/>
        <w:wordWrap/>
        <w:overflowPunct/>
        <w:topLinePunct w:val="0"/>
        <w:autoSpaceDE/>
        <w:autoSpaceDN/>
        <w:bidi w:val="0"/>
        <w:adjustRightInd/>
        <w:snapToGrid/>
        <w:spacing w:line="360" w:lineRule="auto"/>
        <w:textAlignment w:val="auto"/>
        <w:rPr>
          <w:rStyle w:val="23"/>
          <w:rFonts w:hint="default" w:ascii="宋体" w:hAnsi="宋体" w:eastAsia="宋体" w:cs="宋体"/>
          <w:b/>
          <w:bCs w:val="0"/>
          <w:color w:val="auto"/>
          <w:sz w:val="24"/>
          <w:szCs w:val="24"/>
          <w:u w:val="none"/>
          <w:lang w:val="en-US" w:eastAsia="zh-CN"/>
        </w:rPr>
      </w:pPr>
      <w:r>
        <w:rPr>
          <w:rFonts w:hint="eastAsia" w:ascii="宋体" w:hAnsi="宋体" w:eastAsia="宋体" w:cs="宋体"/>
          <w:b/>
          <w:bCs w:val="0"/>
          <w:color w:val="auto"/>
          <w:sz w:val="24"/>
          <w:szCs w:val="24"/>
        </w:rPr>
        <w:fldChar w:fldCharType="begin"/>
      </w:r>
      <w:r>
        <w:rPr>
          <w:rStyle w:val="23"/>
          <w:rFonts w:hint="eastAsia" w:ascii="宋体" w:hAnsi="宋体" w:eastAsia="宋体" w:cs="宋体"/>
          <w:b/>
          <w:bCs w:val="0"/>
          <w:color w:val="auto"/>
          <w:sz w:val="24"/>
          <w:szCs w:val="24"/>
          <w:u w:val="none"/>
        </w:rPr>
        <w:instrText xml:space="preserve"> HYPERLINK "file:///D:\\外网\\20090911\\界面资料091011\\界面资料\\部门资料\\采购文件范本1104\\招标文件范本\\印刷版本\\政府采购招标文件印刷.doc" \l "_Toc246826096#_Toc246826096" </w:instrText>
      </w:r>
      <w:r>
        <w:rPr>
          <w:rFonts w:hint="eastAsia" w:ascii="宋体" w:hAnsi="宋体" w:eastAsia="宋体" w:cs="宋体"/>
          <w:b/>
          <w:bCs w:val="0"/>
          <w:color w:val="auto"/>
          <w:sz w:val="24"/>
          <w:szCs w:val="24"/>
        </w:rPr>
        <w:fldChar w:fldCharType="separate"/>
      </w:r>
      <w:r>
        <w:rPr>
          <w:rStyle w:val="23"/>
          <w:rFonts w:hint="eastAsia" w:ascii="宋体" w:hAnsi="宋体" w:eastAsia="宋体" w:cs="宋体"/>
          <w:b/>
          <w:bCs w:val="0"/>
          <w:color w:val="auto"/>
          <w:sz w:val="24"/>
          <w:szCs w:val="24"/>
          <w:u w:val="none"/>
        </w:rPr>
        <w:t xml:space="preserve">第一章  </w:t>
      </w:r>
      <w:r>
        <w:rPr>
          <w:rStyle w:val="23"/>
          <w:rFonts w:hint="eastAsia" w:asciiTheme="minorEastAsia" w:hAnsiTheme="minorEastAsia" w:eastAsiaTheme="minorEastAsia" w:cstheme="minorEastAsia"/>
          <w:b/>
          <w:bCs w:val="0"/>
          <w:color w:val="auto"/>
          <w:sz w:val="24"/>
          <w:szCs w:val="24"/>
        </w:rPr>
        <w:t>投标邀请</w:t>
      </w:r>
      <w:r>
        <w:rPr>
          <w:rStyle w:val="23"/>
          <w:rFonts w:hint="eastAsia" w:ascii="宋体" w:hAnsi="宋体" w:eastAsia="宋体" w:cs="宋体"/>
          <w:b/>
          <w:bCs w:val="0"/>
          <w:color w:val="auto"/>
          <w:sz w:val="24"/>
          <w:szCs w:val="24"/>
          <w:u w:val="none"/>
        </w:rPr>
        <w:t>……………………………………………………</w:t>
      </w:r>
      <w:r>
        <w:rPr>
          <w:rFonts w:hint="eastAsia" w:ascii="宋体" w:hAnsi="宋体" w:eastAsia="宋体" w:cs="宋体"/>
          <w:b/>
          <w:bCs w:val="0"/>
          <w:color w:val="auto"/>
          <w:sz w:val="24"/>
          <w:szCs w:val="24"/>
        </w:rPr>
        <w:fldChar w:fldCharType="end"/>
      </w:r>
      <w:r>
        <w:rPr>
          <w:rStyle w:val="23"/>
          <w:rFonts w:hint="eastAsia" w:ascii="宋体" w:hAnsi="宋体" w:eastAsia="宋体" w:cs="宋体"/>
          <w:b/>
          <w:bCs w:val="0"/>
          <w:color w:val="auto"/>
          <w:sz w:val="24"/>
          <w:szCs w:val="24"/>
          <w:u w:val="none"/>
        </w:rPr>
        <w:t>……</w:t>
      </w:r>
      <w:r>
        <w:rPr>
          <w:rFonts w:hint="eastAsia" w:cs="宋体"/>
          <w:b/>
          <w:bCs w:val="0"/>
          <w:color w:val="auto"/>
          <w:sz w:val="24"/>
          <w:szCs w:val="24"/>
          <w:lang w:val="en-US" w:eastAsia="zh-CN"/>
        </w:rPr>
        <w:t>3-4</w:t>
      </w:r>
    </w:p>
    <w:p>
      <w:pPr>
        <w:pStyle w:val="14"/>
        <w:keepNext w:val="0"/>
        <w:keepLines w:val="0"/>
        <w:pageBreakBefore w:val="0"/>
        <w:widowControl w:val="0"/>
        <w:tabs>
          <w:tab w:val="right" w:leader="dot" w:pos="8820"/>
          <w:tab w:val="clear" w:pos="8393"/>
        </w:tabs>
        <w:kinsoku/>
        <w:wordWrap/>
        <w:overflowPunct/>
        <w:topLinePunct w:val="0"/>
        <w:autoSpaceDE/>
        <w:autoSpaceDN/>
        <w:bidi w:val="0"/>
        <w:adjustRightInd/>
        <w:snapToGrid/>
        <w:spacing w:line="360" w:lineRule="auto"/>
        <w:textAlignment w:val="auto"/>
        <w:rPr>
          <w:rStyle w:val="23"/>
          <w:rFonts w:hint="default" w:ascii="宋体" w:hAnsi="宋体" w:eastAsia="宋体" w:cs="宋体"/>
          <w:b/>
          <w:bCs w:val="0"/>
          <w:color w:val="auto"/>
          <w:sz w:val="24"/>
          <w:szCs w:val="24"/>
          <w:u w:val="none"/>
          <w:lang w:val="en-US" w:eastAsia="zh-CN"/>
        </w:rPr>
      </w:pPr>
      <w:r>
        <w:rPr>
          <w:rFonts w:hint="eastAsia" w:ascii="宋体" w:hAnsi="宋体" w:eastAsia="宋体" w:cs="宋体"/>
          <w:b/>
          <w:bCs w:val="0"/>
          <w:color w:val="auto"/>
          <w:sz w:val="24"/>
          <w:szCs w:val="24"/>
        </w:rPr>
        <w:fldChar w:fldCharType="begin"/>
      </w:r>
      <w:r>
        <w:rPr>
          <w:rStyle w:val="23"/>
          <w:rFonts w:hint="eastAsia" w:ascii="宋体" w:hAnsi="宋体" w:eastAsia="宋体" w:cs="宋体"/>
          <w:b/>
          <w:bCs w:val="0"/>
          <w:color w:val="auto"/>
          <w:sz w:val="24"/>
          <w:szCs w:val="24"/>
          <w:u w:val="none"/>
        </w:rPr>
        <w:instrText xml:space="preserve"> HYPERLINK "file:///D:\\外网\\20090911\\界面资料091011\\界面资料\\部门资料\\采购文件范本1104\\招标文件范本\\印刷版本\\政府采购招标文件印刷.doc" \l "_Toc246826105#_Toc246826105" </w:instrText>
      </w:r>
      <w:r>
        <w:rPr>
          <w:rFonts w:hint="eastAsia" w:ascii="宋体" w:hAnsi="宋体" w:eastAsia="宋体" w:cs="宋体"/>
          <w:b/>
          <w:bCs w:val="0"/>
          <w:color w:val="auto"/>
          <w:sz w:val="24"/>
          <w:szCs w:val="24"/>
        </w:rPr>
        <w:fldChar w:fldCharType="separate"/>
      </w:r>
      <w:r>
        <w:rPr>
          <w:rStyle w:val="23"/>
          <w:rFonts w:hint="eastAsia" w:ascii="宋体" w:hAnsi="宋体" w:eastAsia="宋体" w:cs="宋体"/>
          <w:b/>
          <w:bCs w:val="0"/>
          <w:color w:val="auto"/>
          <w:sz w:val="24"/>
          <w:szCs w:val="24"/>
          <w:u w:val="none"/>
          <w:lang w:eastAsia="zh-CN"/>
        </w:rPr>
        <w:t>第二章</w:t>
      </w:r>
      <w:r>
        <w:rPr>
          <w:rStyle w:val="23"/>
          <w:rFonts w:hint="eastAsia" w:ascii="宋体" w:hAnsi="宋体" w:eastAsia="宋体" w:cs="宋体"/>
          <w:b/>
          <w:bCs w:val="0"/>
          <w:color w:val="auto"/>
          <w:sz w:val="24"/>
          <w:szCs w:val="24"/>
          <w:u w:val="none"/>
        </w:rPr>
        <w:t xml:space="preserve">  </w:t>
      </w:r>
      <w:r>
        <w:rPr>
          <w:rStyle w:val="23"/>
          <w:rFonts w:hint="eastAsia" w:ascii="宋体" w:hAnsi="宋体" w:eastAsia="宋体" w:cs="宋体"/>
          <w:b/>
          <w:bCs w:val="0"/>
          <w:color w:val="auto"/>
          <w:sz w:val="24"/>
          <w:szCs w:val="24"/>
          <w:u w:val="none"/>
          <w:lang w:eastAsia="zh-CN"/>
        </w:rPr>
        <w:t>采购需求</w:t>
      </w:r>
      <w:r>
        <w:rPr>
          <w:rStyle w:val="23"/>
          <w:rFonts w:hint="eastAsia" w:ascii="宋体" w:hAnsi="宋体" w:eastAsia="宋体" w:cs="宋体"/>
          <w:b/>
          <w:bCs w:val="0"/>
          <w:color w:val="auto"/>
          <w:sz w:val="24"/>
          <w:szCs w:val="24"/>
          <w:u w:val="none"/>
        </w:rPr>
        <w:t>……………………………………………………</w:t>
      </w:r>
      <w:r>
        <w:rPr>
          <w:rFonts w:hint="eastAsia" w:ascii="宋体" w:hAnsi="宋体" w:eastAsia="宋体" w:cs="宋体"/>
          <w:b/>
          <w:bCs w:val="0"/>
          <w:color w:val="auto"/>
          <w:sz w:val="24"/>
          <w:szCs w:val="24"/>
        </w:rPr>
        <w:fldChar w:fldCharType="end"/>
      </w:r>
      <w:r>
        <w:rPr>
          <w:rFonts w:hint="eastAsia" w:ascii="宋体" w:hAnsi="宋体" w:eastAsia="宋体" w:cs="宋体"/>
          <w:b/>
          <w:bCs w:val="0"/>
          <w:color w:val="auto"/>
          <w:sz w:val="24"/>
          <w:szCs w:val="24"/>
          <w:lang w:eastAsia="zh-CN"/>
        </w:rPr>
        <w:t>……</w:t>
      </w:r>
      <w:r>
        <w:rPr>
          <w:rFonts w:hint="eastAsia" w:cs="宋体"/>
          <w:b/>
          <w:bCs w:val="0"/>
          <w:color w:val="auto"/>
          <w:sz w:val="24"/>
          <w:szCs w:val="24"/>
          <w:lang w:val="en-US" w:eastAsia="zh-CN"/>
        </w:rPr>
        <w:t>5-15</w:t>
      </w:r>
    </w:p>
    <w:p>
      <w:pPr>
        <w:pStyle w:val="14"/>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宋体" w:hAnsi="宋体" w:eastAsia="宋体" w:cs="宋体"/>
          <w:b/>
          <w:bCs w:val="0"/>
          <w:color w:val="auto"/>
          <w:sz w:val="24"/>
          <w:szCs w:val="24"/>
          <w:lang w:val="en-US" w:eastAsia="zh-CN"/>
        </w:rPr>
      </w:pPr>
      <w:r>
        <w:rPr>
          <w:rFonts w:hint="eastAsia" w:ascii="宋体" w:hAnsi="宋体" w:eastAsia="宋体" w:cs="宋体"/>
          <w:b/>
          <w:bCs w:val="0"/>
          <w:color w:val="auto"/>
          <w:sz w:val="24"/>
          <w:szCs w:val="24"/>
        </w:rPr>
        <w:fldChar w:fldCharType="begin"/>
      </w:r>
      <w:r>
        <w:rPr>
          <w:rStyle w:val="23"/>
          <w:rFonts w:hint="eastAsia" w:ascii="宋体" w:hAnsi="宋体" w:eastAsia="宋体" w:cs="宋体"/>
          <w:b/>
          <w:bCs w:val="0"/>
          <w:color w:val="auto"/>
          <w:sz w:val="24"/>
          <w:szCs w:val="24"/>
          <w:u w:val="none"/>
        </w:rPr>
        <w:instrText xml:space="preserve"> HYPERLINK "file:///D:\\外网\\20090911\\界面资料091011\\界面资料\\部门资料\\采购文件范本1104\\招标文件范本\\印刷版本\\政府采购招标文件印刷.doc" \l "_Toc246826118#_Toc246826118" </w:instrText>
      </w:r>
      <w:r>
        <w:rPr>
          <w:rFonts w:hint="eastAsia" w:ascii="宋体" w:hAnsi="宋体" w:eastAsia="宋体" w:cs="宋体"/>
          <w:b/>
          <w:bCs w:val="0"/>
          <w:color w:val="auto"/>
          <w:sz w:val="24"/>
          <w:szCs w:val="24"/>
        </w:rPr>
        <w:fldChar w:fldCharType="separate"/>
      </w:r>
      <w:r>
        <w:rPr>
          <w:rStyle w:val="23"/>
          <w:rFonts w:hint="eastAsia" w:ascii="宋体" w:hAnsi="宋体" w:eastAsia="宋体" w:cs="宋体"/>
          <w:b/>
          <w:bCs w:val="0"/>
          <w:color w:val="auto"/>
          <w:sz w:val="24"/>
          <w:szCs w:val="24"/>
          <w:u w:val="none"/>
          <w:lang w:eastAsia="zh-CN"/>
        </w:rPr>
        <w:t>第三章</w:t>
      </w:r>
      <w:r>
        <w:rPr>
          <w:rStyle w:val="23"/>
          <w:rFonts w:hint="eastAsia" w:ascii="宋体" w:hAnsi="宋体" w:eastAsia="宋体" w:cs="宋体"/>
          <w:b/>
          <w:bCs w:val="0"/>
          <w:color w:val="auto"/>
          <w:sz w:val="24"/>
          <w:szCs w:val="24"/>
          <w:u w:val="none"/>
        </w:rPr>
        <w:t xml:space="preserve">  </w:t>
      </w:r>
      <w:r>
        <w:rPr>
          <w:rStyle w:val="23"/>
          <w:rFonts w:hint="eastAsia" w:cs="宋体"/>
          <w:b/>
          <w:bCs w:val="0"/>
          <w:color w:val="auto"/>
          <w:sz w:val="24"/>
          <w:szCs w:val="24"/>
          <w:u w:val="none"/>
          <w:lang w:eastAsia="zh-CN"/>
        </w:rPr>
        <w:t>投标人</w:t>
      </w:r>
      <w:r>
        <w:rPr>
          <w:rStyle w:val="23"/>
          <w:rFonts w:hint="eastAsia" w:ascii="宋体" w:hAnsi="宋体" w:eastAsia="宋体" w:cs="宋体"/>
          <w:b/>
          <w:bCs w:val="0"/>
          <w:color w:val="auto"/>
          <w:sz w:val="24"/>
          <w:szCs w:val="24"/>
          <w:u w:val="none"/>
        </w:rPr>
        <w:t>须知………………………………………</w:t>
      </w:r>
      <w:r>
        <w:rPr>
          <w:rFonts w:hint="eastAsia" w:ascii="宋体" w:hAnsi="宋体" w:eastAsia="宋体" w:cs="宋体"/>
          <w:b/>
          <w:bCs w:val="0"/>
          <w:color w:val="auto"/>
          <w:sz w:val="24"/>
          <w:szCs w:val="24"/>
        </w:rPr>
        <w:fldChar w:fldCharType="end"/>
      </w:r>
      <w:r>
        <w:rPr>
          <w:rFonts w:hint="eastAsia" w:ascii="宋体" w:hAnsi="宋体" w:eastAsia="宋体" w:cs="宋体"/>
          <w:b/>
          <w:bCs w:val="0"/>
          <w:color w:val="auto"/>
          <w:sz w:val="24"/>
          <w:szCs w:val="24"/>
          <w:lang w:eastAsia="zh-CN"/>
        </w:rPr>
        <w:t>………………</w:t>
      </w:r>
      <w:r>
        <w:rPr>
          <w:rFonts w:hint="eastAsia" w:ascii="宋体" w:hAnsi="宋体" w:eastAsia="宋体" w:cs="宋体"/>
          <w:b/>
          <w:bCs w:val="0"/>
          <w:color w:val="auto"/>
          <w:sz w:val="24"/>
          <w:szCs w:val="24"/>
        </w:rPr>
        <w:fldChar w:fldCharType="end"/>
      </w:r>
      <w:r>
        <w:rPr>
          <w:rFonts w:hint="eastAsia" w:cs="宋体"/>
          <w:b/>
          <w:bCs w:val="0"/>
          <w:color w:val="auto"/>
          <w:sz w:val="24"/>
          <w:szCs w:val="24"/>
          <w:lang w:val="en-US" w:eastAsia="zh-CN"/>
        </w:rPr>
        <w:t>16-31</w:t>
      </w:r>
    </w:p>
    <w:p>
      <w:pPr>
        <w:pStyle w:val="14"/>
        <w:keepNext w:val="0"/>
        <w:keepLines w:val="0"/>
        <w:pageBreakBefore w:val="0"/>
        <w:widowControl w:val="0"/>
        <w:kinsoku/>
        <w:wordWrap/>
        <w:overflowPunct/>
        <w:topLinePunct w:val="0"/>
        <w:autoSpaceDE/>
        <w:autoSpaceDN/>
        <w:bidi w:val="0"/>
        <w:adjustRightInd/>
        <w:snapToGrid/>
        <w:spacing w:line="360" w:lineRule="auto"/>
        <w:textAlignment w:val="auto"/>
        <w:rPr>
          <w:rStyle w:val="23"/>
          <w:rFonts w:hint="default" w:ascii="宋体" w:hAnsi="宋体" w:eastAsia="宋体" w:cs="宋体"/>
          <w:b/>
          <w:bCs w:val="0"/>
          <w:color w:val="auto"/>
          <w:sz w:val="24"/>
          <w:szCs w:val="24"/>
          <w:u w:val="none"/>
          <w:lang w:val="en-US" w:eastAsia="zh-CN"/>
        </w:rPr>
      </w:pPr>
      <w:r>
        <w:rPr>
          <w:rFonts w:hint="eastAsia" w:ascii="宋体" w:hAnsi="宋体" w:eastAsia="宋体" w:cs="宋体"/>
          <w:b/>
          <w:bCs w:val="0"/>
          <w:color w:val="auto"/>
          <w:sz w:val="24"/>
          <w:szCs w:val="24"/>
        </w:rPr>
        <w:fldChar w:fldCharType="begin"/>
      </w:r>
      <w:r>
        <w:rPr>
          <w:rStyle w:val="23"/>
          <w:rFonts w:hint="eastAsia" w:ascii="宋体" w:hAnsi="宋体" w:eastAsia="宋体" w:cs="宋体"/>
          <w:b/>
          <w:bCs w:val="0"/>
          <w:color w:val="auto"/>
          <w:sz w:val="24"/>
          <w:szCs w:val="24"/>
          <w:u w:val="none"/>
        </w:rPr>
        <w:instrText xml:space="preserve"> HYPERLINK "file:///D:\\外网\\20090911\\界面资料091011\\界面资料\\部门资料\\采购文件范本1104\\招标文件范本\\印刷版本\\政府采购招标文件印刷.doc" \l "_Toc246826115#_Toc246826115" </w:instrText>
      </w:r>
      <w:r>
        <w:rPr>
          <w:rFonts w:hint="eastAsia" w:ascii="宋体" w:hAnsi="宋体" w:eastAsia="宋体" w:cs="宋体"/>
          <w:b/>
          <w:bCs w:val="0"/>
          <w:color w:val="auto"/>
          <w:sz w:val="24"/>
          <w:szCs w:val="24"/>
        </w:rPr>
        <w:fldChar w:fldCharType="separate"/>
      </w:r>
      <w:r>
        <w:rPr>
          <w:rStyle w:val="23"/>
          <w:rFonts w:hint="eastAsia" w:ascii="宋体" w:hAnsi="宋体" w:eastAsia="宋体" w:cs="宋体"/>
          <w:b/>
          <w:bCs w:val="0"/>
          <w:color w:val="auto"/>
          <w:sz w:val="24"/>
          <w:szCs w:val="24"/>
          <w:u w:val="none"/>
        </w:rPr>
        <w:t xml:space="preserve">第四章 </w:t>
      </w:r>
      <w:r>
        <w:rPr>
          <w:rStyle w:val="23"/>
          <w:rFonts w:hint="eastAsia" w:ascii="宋体" w:hAnsi="宋体" w:eastAsia="宋体" w:cs="宋体"/>
          <w:b/>
          <w:bCs w:val="0"/>
          <w:color w:val="auto"/>
          <w:sz w:val="24"/>
          <w:szCs w:val="24"/>
          <w:u w:val="none"/>
          <w:lang w:val="en-US" w:eastAsia="zh-CN"/>
        </w:rPr>
        <w:t xml:space="preserve"> 评审标准</w:t>
      </w:r>
      <w:r>
        <w:rPr>
          <w:rStyle w:val="23"/>
          <w:rFonts w:hint="eastAsia" w:ascii="宋体" w:hAnsi="宋体" w:eastAsia="宋体" w:cs="宋体"/>
          <w:b/>
          <w:bCs w:val="0"/>
          <w:color w:val="auto"/>
          <w:sz w:val="24"/>
          <w:szCs w:val="24"/>
          <w:u w:val="none"/>
        </w:rPr>
        <w:t>……………………………………</w:t>
      </w:r>
      <w:r>
        <w:rPr>
          <w:rFonts w:hint="eastAsia" w:ascii="宋体" w:hAnsi="宋体" w:eastAsia="宋体" w:cs="宋体"/>
          <w:b/>
          <w:bCs w:val="0"/>
          <w:color w:val="auto"/>
          <w:sz w:val="24"/>
          <w:szCs w:val="24"/>
        </w:rPr>
        <w:fldChar w:fldCharType="end"/>
      </w:r>
      <w:r>
        <w:rPr>
          <w:rStyle w:val="23"/>
          <w:rFonts w:hint="eastAsia" w:ascii="宋体" w:hAnsi="宋体" w:eastAsia="宋体" w:cs="宋体"/>
          <w:b/>
          <w:bCs w:val="0"/>
          <w:color w:val="auto"/>
          <w:kern w:val="2"/>
          <w:sz w:val="24"/>
          <w:szCs w:val="24"/>
          <w:u w:val="none"/>
          <w:lang w:val="en-US" w:eastAsia="zh-CN" w:bidi="ar-SA"/>
        </w:rPr>
        <w:t>……</w:t>
      </w:r>
      <w:r>
        <w:rPr>
          <w:rStyle w:val="23"/>
          <w:rFonts w:hint="eastAsia" w:ascii="宋体" w:hAnsi="宋体" w:eastAsia="宋体" w:cs="宋体"/>
          <w:b/>
          <w:bCs w:val="0"/>
          <w:color w:val="auto"/>
          <w:sz w:val="24"/>
          <w:szCs w:val="24"/>
          <w:u w:val="none"/>
          <w:lang w:eastAsia="zh-CN"/>
        </w:rPr>
        <w:t>…………</w:t>
      </w:r>
      <w:r>
        <w:rPr>
          <w:rStyle w:val="23"/>
          <w:rFonts w:hint="eastAsia" w:ascii="宋体" w:hAnsi="宋体" w:eastAsia="宋体" w:cs="宋体"/>
          <w:b/>
          <w:bCs w:val="0"/>
          <w:color w:val="auto"/>
          <w:kern w:val="2"/>
          <w:sz w:val="24"/>
          <w:szCs w:val="24"/>
          <w:u w:val="none"/>
          <w:lang w:val="en-US" w:eastAsia="zh-CN" w:bidi="ar-SA"/>
        </w:rPr>
        <w:t>……</w:t>
      </w:r>
      <w:r>
        <w:rPr>
          <w:rStyle w:val="23"/>
          <w:rFonts w:hint="eastAsia" w:cs="宋体"/>
          <w:b/>
          <w:bCs w:val="0"/>
          <w:color w:val="auto"/>
          <w:sz w:val="24"/>
          <w:szCs w:val="24"/>
          <w:u w:val="none"/>
          <w:lang w:val="en-US" w:eastAsia="zh-CN"/>
        </w:rPr>
        <w:t>32-37</w:t>
      </w:r>
    </w:p>
    <w:p>
      <w:pPr>
        <w:keepNext w:val="0"/>
        <w:keepLines w:val="0"/>
        <w:pageBreakBefore w:val="0"/>
        <w:widowControl w:val="0"/>
        <w:kinsoku/>
        <w:wordWrap/>
        <w:overflowPunct/>
        <w:topLinePunct w:val="0"/>
        <w:autoSpaceDE/>
        <w:autoSpaceDN/>
        <w:bidi w:val="0"/>
        <w:adjustRightInd/>
        <w:snapToGrid/>
        <w:spacing w:line="360" w:lineRule="auto"/>
        <w:textAlignment w:val="auto"/>
        <w:rPr>
          <w:rStyle w:val="23"/>
          <w:rFonts w:hint="default" w:ascii="宋体" w:hAnsi="宋体" w:cs="宋体"/>
          <w:b/>
          <w:bCs w:val="0"/>
          <w:color w:val="auto"/>
          <w:kern w:val="2"/>
          <w:sz w:val="24"/>
          <w:szCs w:val="24"/>
          <w:u w:val="none"/>
          <w:lang w:val="en-US" w:eastAsia="zh-CN" w:bidi="ar-SA"/>
        </w:rPr>
      </w:pPr>
      <w:r>
        <w:rPr>
          <w:rFonts w:hint="eastAsia" w:ascii="宋体" w:hAnsi="宋体" w:eastAsia="宋体" w:cs="宋体"/>
          <w:b/>
          <w:bCs w:val="0"/>
          <w:color w:val="auto"/>
          <w:kern w:val="2"/>
          <w:sz w:val="24"/>
          <w:szCs w:val="24"/>
          <w:u w:val="none"/>
          <w:lang w:val="en-US" w:eastAsia="zh-CN" w:bidi="ar-SA"/>
        </w:rPr>
        <w:fldChar w:fldCharType="begin"/>
      </w:r>
      <w:r>
        <w:rPr>
          <w:rStyle w:val="23"/>
          <w:rFonts w:hint="eastAsia" w:ascii="宋体" w:hAnsi="宋体" w:eastAsia="宋体" w:cs="宋体"/>
          <w:b/>
          <w:bCs w:val="0"/>
          <w:color w:val="auto"/>
          <w:kern w:val="2"/>
          <w:sz w:val="24"/>
          <w:szCs w:val="24"/>
          <w:u w:val="none"/>
          <w:lang w:val="en-US" w:eastAsia="zh-CN" w:bidi="ar-SA"/>
        </w:rPr>
        <w:instrText xml:space="preserve"> HYPERLINK "file:///D:\\外网\\20090911\\界面资料091011\\界面资料\\部门资料\\采购文件范本1104\\招标文件范本\\印刷版本\\政府采购招标文件印刷.doc" \l "_Toc246826104#_Toc246826104" </w:instrText>
      </w:r>
      <w:r>
        <w:rPr>
          <w:rFonts w:hint="eastAsia" w:ascii="宋体" w:hAnsi="宋体" w:eastAsia="宋体" w:cs="宋体"/>
          <w:b/>
          <w:bCs w:val="0"/>
          <w:color w:val="auto"/>
          <w:kern w:val="2"/>
          <w:sz w:val="24"/>
          <w:szCs w:val="24"/>
          <w:u w:val="none"/>
          <w:lang w:val="en-US" w:eastAsia="zh-CN" w:bidi="ar-SA"/>
        </w:rPr>
        <w:fldChar w:fldCharType="separate"/>
      </w:r>
      <w:r>
        <w:rPr>
          <w:rStyle w:val="23"/>
          <w:rFonts w:hint="eastAsia" w:ascii="宋体" w:hAnsi="宋体" w:eastAsia="宋体" w:cs="宋体"/>
          <w:b/>
          <w:bCs w:val="0"/>
          <w:color w:val="auto"/>
          <w:kern w:val="2"/>
          <w:sz w:val="24"/>
          <w:szCs w:val="24"/>
          <w:u w:val="none"/>
          <w:lang w:val="en-US" w:eastAsia="zh-CN" w:bidi="ar-SA"/>
        </w:rPr>
        <w:t xml:space="preserve">第五章  </w:t>
      </w:r>
      <w:r>
        <w:rPr>
          <w:rStyle w:val="23"/>
          <w:rFonts w:hint="eastAsia" w:ascii="宋体" w:hAnsi="宋体" w:eastAsia="宋体" w:cs="宋体"/>
          <w:b/>
          <w:bCs w:val="0"/>
          <w:color w:val="auto"/>
          <w:sz w:val="24"/>
          <w:szCs w:val="24"/>
          <w:u w:val="none"/>
        </w:rPr>
        <w:t>政府采购合同</w:t>
      </w:r>
      <w:r>
        <w:rPr>
          <w:rStyle w:val="23"/>
          <w:rFonts w:hint="eastAsia" w:ascii="宋体" w:hAnsi="宋体" w:eastAsia="宋体" w:cs="宋体"/>
          <w:b/>
          <w:bCs w:val="0"/>
          <w:color w:val="auto"/>
          <w:sz w:val="24"/>
          <w:szCs w:val="24"/>
          <w:u w:val="none"/>
          <w:lang w:eastAsia="zh-CN"/>
        </w:rPr>
        <w:t>格式</w:t>
      </w:r>
      <w:r>
        <w:rPr>
          <w:rStyle w:val="23"/>
          <w:rFonts w:hint="eastAsia" w:ascii="宋体" w:hAnsi="宋体" w:eastAsia="宋体" w:cs="宋体"/>
          <w:b/>
          <w:bCs w:val="0"/>
          <w:color w:val="auto"/>
          <w:kern w:val="2"/>
          <w:sz w:val="24"/>
          <w:szCs w:val="24"/>
          <w:u w:val="none"/>
          <w:lang w:val="en-US" w:eastAsia="zh-CN" w:bidi="ar-SA"/>
        </w:rPr>
        <w:t>………………………………………………</w:t>
      </w:r>
      <w:r>
        <w:rPr>
          <w:rFonts w:hint="eastAsia" w:ascii="宋体" w:hAnsi="宋体" w:eastAsia="宋体" w:cs="宋体"/>
          <w:b/>
          <w:bCs w:val="0"/>
          <w:color w:val="auto"/>
          <w:kern w:val="2"/>
          <w:sz w:val="24"/>
          <w:szCs w:val="24"/>
          <w:u w:val="none"/>
          <w:lang w:val="en-US" w:eastAsia="zh-CN" w:bidi="ar-SA"/>
        </w:rPr>
        <w:fldChar w:fldCharType="end"/>
      </w:r>
      <w:r>
        <w:rPr>
          <w:rFonts w:hint="eastAsia" w:ascii="宋体" w:hAnsi="宋体" w:cs="宋体"/>
          <w:b/>
          <w:bCs w:val="0"/>
          <w:color w:val="auto"/>
          <w:kern w:val="2"/>
          <w:sz w:val="24"/>
          <w:szCs w:val="24"/>
          <w:u w:val="none"/>
          <w:lang w:val="en-US" w:eastAsia="zh-CN" w:bidi="ar-SA"/>
        </w:rPr>
        <w:t>38</w:t>
      </w:r>
      <w:r>
        <w:rPr>
          <w:rStyle w:val="23"/>
          <w:rFonts w:hint="eastAsia" w:ascii="宋体" w:hAnsi="宋体" w:cs="宋体"/>
          <w:b/>
          <w:bCs w:val="0"/>
          <w:color w:val="auto"/>
          <w:kern w:val="2"/>
          <w:sz w:val="24"/>
          <w:szCs w:val="24"/>
          <w:u w:val="none"/>
          <w:lang w:val="en-US" w:eastAsia="zh-CN" w:bidi="ar-SA"/>
        </w:rPr>
        <w:t>-39</w:t>
      </w:r>
    </w:p>
    <w:p>
      <w:pPr>
        <w:keepNext w:val="0"/>
        <w:keepLines w:val="0"/>
        <w:pageBreakBefore w:val="0"/>
        <w:widowControl w:val="0"/>
        <w:kinsoku/>
        <w:wordWrap/>
        <w:overflowPunct/>
        <w:topLinePunct w:val="0"/>
        <w:autoSpaceDE/>
        <w:autoSpaceDN/>
        <w:bidi w:val="0"/>
        <w:adjustRightInd/>
        <w:snapToGrid/>
        <w:spacing w:line="360" w:lineRule="auto"/>
        <w:textAlignment w:val="auto"/>
        <w:rPr>
          <w:rStyle w:val="23"/>
          <w:rFonts w:hint="default" w:ascii="宋体" w:hAnsi="宋体" w:eastAsia="宋体" w:cs="宋体"/>
          <w:b/>
          <w:bCs w:val="0"/>
          <w:color w:val="auto"/>
          <w:kern w:val="2"/>
          <w:sz w:val="24"/>
          <w:szCs w:val="24"/>
          <w:u w:val="none"/>
          <w:lang w:val="en-US" w:eastAsia="zh-CN" w:bidi="ar-SA"/>
        </w:rPr>
      </w:pPr>
      <w:r>
        <w:rPr>
          <w:rFonts w:hint="eastAsia" w:ascii="宋体" w:hAnsi="宋体" w:eastAsia="宋体" w:cs="宋体"/>
          <w:b/>
          <w:bCs w:val="0"/>
          <w:color w:val="auto"/>
          <w:kern w:val="2"/>
          <w:sz w:val="24"/>
          <w:szCs w:val="24"/>
          <w:u w:val="none"/>
          <w:lang w:val="en-US" w:eastAsia="zh-CN" w:bidi="ar-SA"/>
        </w:rPr>
        <w:fldChar w:fldCharType="begin"/>
      </w:r>
      <w:r>
        <w:rPr>
          <w:rStyle w:val="23"/>
          <w:rFonts w:hint="eastAsia" w:ascii="宋体" w:hAnsi="宋体" w:eastAsia="宋体" w:cs="宋体"/>
          <w:b/>
          <w:bCs w:val="0"/>
          <w:color w:val="auto"/>
          <w:kern w:val="2"/>
          <w:sz w:val="24"/>
          <w:szCs w:val="24"/>
          <w:u w:val="none"/>
          <w:lang w:val="en-US" w:eastAsia="zh-CN" w:bidi="ar-SA"/>
        </w:rPr>
        <w:instrText xml:space="preserve"> HYPERLINK "file:///D:\\外网\\20090911\\界面资料091011\\界面资料\\部门资料\\采购文件范本1104\\招标文件范本\\印刷版本\\政府采购招标文件印刷.doc" \l "_Toc246826118#_Toc246826118" </w:instrText>
      </w:r>
      <w:r>
        <w:rPr>
          <w:rFonts w:hint="eastAsia" w:ascii="宋体" w:hAnsi="宋体" w:eastAsia="宋体" w:cs="宋体"/>
          <w:b/>
          <w:bCs w:val="0"/>
          <w:color w:val="auto"/>
          <w:kern w:val="2"/>
          <w:sz w:val="24"/>
          <w:szCs w:val="24"/>
          <w:u w:val="none"/>
          <w:lang w:val="en-US" w:eastAsia="zh-CN" w:bidi="ar-SA"/>
        </w:rPr>
        <w:fldChar w:fldCharType="separate"/>
      </w:r>
      <w:r>
        <w:rPr>
          <w:rStyle w:val="23"/>
          <w:rFonts w:hint="eastAsia" w:ascii="宋体" w:hAnsi="宋体" w:eastAsia="宋体" w:cs="宋体"/>
          <w:b/>
          <w:bCs w:val="0"/>
          <w:color w:val="auto"/>
          <w:kern w:val="2"/>
          <w:sz w:val="24"/>
          <w:szCs w:val="24"/>
          <w:u w:val="none"/>
          <w:lang w:val="en-US" w:eastAsia="zh-CN" w:bidi="ar-SA"/>
        </w:rPr>
        <w:t>第六章  响应文件格式及附件……………………………………………</w:t>
      </w:r>
      <w:r>
        <w:rPr>
          <w:rFonts w:hint="eastAsia" w:ascii="宋体" w:hAnsi="宋体" w:eastAsia="宋体" w:cs="宋体"/>
          <w:b/>
          <w:bCs w:val="0"/>
          <w:color w:val="auto"/>
          <w:kern w:val="2"/>
          <w:sz w:val="24"/>
          <w:szCs w:val="24"/>
          <w:u w:val="none"/>
          <w:lang w:val="en-US" w:eastAsia="zh-CN" w:bidi="ar-SA"/>
        </w:rPr>
        <w:fldChar w:fldCharType="end"/>
      </w:r>
      <w:r>
        <w:rPr>
          <w:rFonts w:hint="eastAsia" w:ascii="宋体" w:hAnsi="宋体" w:cs="宋体"/>
          <w:b/>
          <w:bCs w:val="0"/>
          <w:color w:val="auto"/>
          <w:kern w:val="2"/>
          <w:sz w:val="24"/>
          <w:szCs w:val="24"/>
          <w:u w:val="none"/>
          <w:lang w:val="en-US" w:eastAsia="zh-CN" w:bidi="ar-SA"/>
        </w:rPr>
        <w:t>40</w:t>
      </w:r>
      <w:r>
        <w:rPr>
          <w:rStyle w:val="23"/>
          <w:rFonts w:hint="eastAsia" w:ascii="宋体" w:hAnsi="宋体" w:cs="宋体"/>
          <w:b/>
          <w:bCs w:val="0"/>
          <w:color w:val="auto"/>
          <w:kern w:val="2"/>
          <w:sz w:val="24"/>
          <w:szCs w:val="24"/>
          <w:u w:val="none"/>
          <w:lang w:val="en-US" w:eastAsia="zh-CN" w:bidi="ar-SA"/>
        </w:rPr>
        <w:t>-48</w:t>
      </w:r>
    </w:p>
    <w:p>
      <w:pPr>
        <w:pStyle w:val="10"/>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outlineLvl w:val="0"/>
        <w:rPr>
          <w:rFonts w:hint="eastAsia" w:asciiTheme="minorEastAsia" w:hAnsiTheme="minorEastAsia" w:eastAsiaTheme="minorEastAsia" w:cstheme="minorEastAsia"/>
          <w:b/>
          <w:color w:val="auto"/>
          <w:sz w:val="21"/>
          <w:szCs w:val="21"/>
        </w:rPr>
      </w:pPr>
    </w:p>
    <w:p>
      <w:pPr>
        <w:pStyle w:val="10"/>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outlineLvl w:val="0"/>
        <w:rPr>
          <w:rFonts w:hint="eastAsia" w:asciiTheme="minorEastAsia" w:hAnsiTheme="minorEastAsia" w:eastAsiaTheme="minorEastAsia" w:cstheme="minorEastAsia"/>
          <w:b/>
          <w:color w:val="auto"/>
          <w:sz w:val="21"/>
          <w:szCs w:val="21"/>
        </w:rPr>
      </w:pPr>
    </w:p>
    <w:p>
      <w:pPr>
        <w:pStyle w:val="10"/>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outlineLvl w:val="0"/>
        <w:rPr>
          <w:rFonts w:hint="eastAsia" w:asciiTheme="minorEastAsia" w:hAnsiTheme="minorEastAsia" w:eastAsiaTheme="minorEastAsia" w:cstheme="minorEastAsia"/>
          <w:b/>
          <w:color w:val="auto"/>
          <w:sz w:val="21"/>
          <w:szCs w:val="21"/>
        </w:rPr>
      </w:pPr>
    </w:p>
    <w:p>
      <w:pPr>
        <w:pStyle w:val="10"/>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outlineLvl w:val="0"/>
        <w:rPr>
          <w:rFonts w:hint="eastAsia" w:asciiTheme="minorEastAsia" w:hAnsiTheme="minorEastAsia" w:eastAsiaTheme="minorEastAsia" w:cstheme="minorEastAsia"/>
          <w:b/>
          <w:color w:val="auto"/>
          <w:sz w:val="21"/>
          <w:szCs w:val="21"/>
        </w:rPr>
      </w:pPr>
    </w:p>
    <w:p>
      <w:pPr>
        <w:pStyle w:val="10"/>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outlineLvl w:val="0"/>
        <w:rPr>
          <w:rFonts w:hint="eastAsia" w:asciiTheme="minorEastAsia" w:hAnsiTheme="minorEastAsia" w:eastAsiaTheme="minorEastAsia" w:cstheme="minorEastAsia"/>
          <w:b/>
          <w:color w:val="auto"/>
          <w:sz w:val="21"/>
          <w:szCs w:val="21"/>
        </w:rPr>
      </w:pPr>
    </w:p>
    <w:p>
      <w:pPr>
        <w:pStyle w:val="10"/>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outlineLvl w:val="0"/>
        <w:rPr>
          <w:rFonts w:hint="eastAsia" w:asciiTheme="minorEastAsia" w:hAnsiTheme="minorEastAsia" w:eastAsiaTheme="minorEastAsia" w:cstheme="minorEastAsia"/>
          <w:b/>
          <w:color w:val="auto"/>
          <w:sz w:val="21"/>
          <w:szCs w:val="21"/>
        </w:rPr>
      </w:pPr>
    </w:p>
    <w:p>
      <w:pPr>
        <w:pStyle w:val="10"/>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outlineLvl w:val="0"/>
        <w:rPr>
          <w:rFonts w:hint="eastAsia" w:asciiTheme="minorEastAsia" w:hAnsiTheme="minorEastAsia" w:eastAsiaTheme="minorEastAsia" w:cstheme="minorEastAsia"/>
          <w:b/>
          <w:color w:val="auto"/>
          <w:sz w:val="21"/>
          <w:szCs w:val="21"/>
        </w:rPr>
      </w:pPr>
    </w:p>
    <w:p>
      <w:pPr>
        <w:pStyle w:val="10"/>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outlineLvl w:val="0"/>
        <w:rPr>
          <w:rFonts w:hint="eastAsia" w:asciiTheme="minorEastAsia" w:hAnsiTheme="minorEastAsia" w:eastAsiaTheme="minorEastAsia" w:cstheme="minorEastAsia"/>
          <w:b/>
          <w:color w:val="auto"/>
          <w:sz w:val="21"/>
          <w:szCs w:val="21"/>
        </w:rPr>
      </w:pPr>
    </w:p>
    <w:p>
      <w:pPr>
        <w:pStyle w:val="10"/>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outlineLvl w:val="0"/>
        <w:rPr>
          <w:rFonts w:hint="eastAsia" w:asciiTheme="minorEastAsia" w:hAnsiTheme="minorEastAsia" w:eastAsiaTheme="minorEastAsia" w:cstheme="minorEastAsia"/>
          <w:b/>
          <w:color w:val="auto"/>
          <w:sz w:val="21"/>
          <w:szCs w:val="21"/>
        </w:rPr>
      </w:pPr>
    </w:p>
    <w:p>
      <w:pPr>
        <w:pStyle w:val="10"/>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outlineLvl w:val="0"/>
        <w:rPr>
          <w:rFonts w:hint="eastAsia" w:asciiTheme="minorEastAsia" w:hAnsiTheme="minorEastAsia" w:eastAsiaTheme="minorEastAsia" w:cstheme="minorEastAsia"/>
          <w:b/>
          <w:color w:val="auto"/>
          <w:sz w:val="21"/>
          <w:szCs w:val="21"/>
        </w:rPr>
      </w:pPr>
    </w:p>
    <w:p>
      <w:pPr>
        <w:pStyle w:val="10"/>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outlineLvl w:val="0"/>
        <w:rPr>
          <w:rFonts w:hint="eastAsia" w:asciiTheme="minorEastAsia" w:hAnsiTheme="minorEastAsia" w:eastAsiaTheme="minorEastAsia" w:cstheme="minorEastAsia"/>
          <w:b/>
          <w:color w:val="auto"/>
          <w:sz w:val="21"/>
          <w:szCs w:val="21"/>
        </w:rPr>
      </w:pPr>
    </w:p>
    <w:p>
      <w:pPr>
        <w:pStyle w:val="10"/>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outlineLvl w:val="0"/>
        <w:rPr>
          <w:rFonts w:hint="eastAsia" w:asciiTheme="minorEastAsia" w:hAnsiTheme="minorEastAsia" w:eastAsiaTheme="minorEastAsia" w:cstheme="minorEastAsia"/>
          <w:b/>
          <w:color w:val="auto"/>
          <w:sz w:val="21"/>
          <w:szCs w:val="21"/>
        </w:rPr>
      </w:pPr>
    </w:p>
    <w:p>
      <w:pPr>
        <w:pStyle w:val="10"/>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outlineLvl w:val="0"/>
        <w:rPr>
          <w:rFonts w:hint="eastAsia" w:asciiTheme="minorEastAsia" w:hAnsiTheme="minorEastAsia" w:eastAsiaTheme="minorEastAsia" w:cstheme="minorEastAsia"/>
          <w:b/>
          <w:color w:val="auto"/>
          <w:sz w:val="21"/>
          <w:szCs w:val="21"/>
        </w:rPr>
      </w:pPr>
    </w:p>
    <w:p>
      <w:pPr>
        <w:pStyle w:val="10"/>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outlineLvl w:val="0"/>
        <w:rPr>
          <w:rFonts w:hint="eastAsia" w:asciiTheme="minorEastAsia" w:hAnsiTheme="minorEastAsia" w:eastAsiaTheme="minorEastAsia" w:cstheme="minorEastAsia"/>
          <w:b/>
          <w:color w:val="auto"/>
          <w:sz w:val="21"/>
          <w:szCs w:val="21"/>
        </w:rPr>
      </w:pPr>
    </w:p>
    <w:p>
      <w:pPr>
        <w:pStyle w:val="10"/>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outlineLvl w:val="0"/>
        <w:rPr>
          <w:rFonts w:hint="eastAsia" w:asciiTheme="minorEastAsia" w:hAnsiTheme="minorEastAsia" w:eastAsiaTheme="minorEastAsia" w:cstheme="minorEastAsia"/>
          <w:b/>
          <w:color w:val="auto"/>
          <w:sz w:val="21"/>
          <w:szCs w:val="21"/>
        </w:rPr>
      </w:pPr>
    </w:p>
    <w:p>
      <w:pPr>
        <w:pStyle w:val="10"/>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outlineLvl w:val="0"/>
        <w:rPr>
          <w:rFonts w:hint="eastAsia" w:asciiTheme="minorEastAsia" w:hAnsiTheme="minorEastAsia" w:eastAsiaTheme="minorEastAsia" w:cstheme="minorEastAsia"/>
          <w:b/>
          <w:color w:val="auto"/>
          <w:sz w:val="21"/>
          <w:szCs w:val="21"/>
        </w:rPr>
      </w:pPr>
    </w:p>
    <w:p>
      <w:pPr>
        <w:pStyle w:val="10"/>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outlineLvl w:val="0"/>
        <w:rPr>
          <w:rFonts w:hint="eastAsia" w:asciiTheme="minorEastAsia" w:hAnsiTheme="minorEastAsia" w:eastAsiaTheme="minorEastAsia" w:cstheme="minorEastAsia"/>
          <w:b/>
          <w:color w:val="auto"/>
          <w:sz w:val="21"/>
          <w:szCs w:val="21"/>
        </w:rPr>
      </w:pPr>
    </w:p>
    <w:p>
      <w:pPr>
        <w:pStyle w:val="10"/>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outlineLvl w:val="0"/>
        <w:rPr>
          <w:rFonts w:hint="eastAsia" w:asciiTheme="minorEastAsia" w:hAnsiTheme="minorEastAsia" w:eastAsiaTheme="minorEastAsia" w:cstheme="minorEastAsia"/>
          <w:b/>
          <w:color w:val="auto"/>
          <w:sz w:val="21"/>
          <w:szCs w:val="21"/>
        </w:rPr>
      </w:pPr>
    </w:p>
    <w:p>
      <w:pPr>
        <w:pStyle w:val="10"/>
        <w:keepNext w:val="0"/>
        <w:keepLines w:val="0"/>
        <w:pageBreakBefore w:val="0"/>
        <w:widowControl w:val="0"/>
        <w:kinsoku/>
        <w:wordWrap/>
        <w:overflowPunct/>
        <w:topLinePunct w:val="0"/>
        <w:autoSpaceDE/>
        <w:autoSpaceDN/>
        <w:bidi w:val="0"/>
        <w:adjustRightInd w:val="0"/>
        <w:snapToGrid w:val="0"/>
        <w:spacing w:line="360" w:lineRule="auto"/>
        <w:jc w:val="both"/>
        <w:textAlignment w:val="auto"/>
        <w:outlineLvl w:val="0"/>
        <w:rPr>
          <w:rFonts w:hint="eastAsia" w:asciiTheme="minorEastAsia" w:hAnsiTheme="minorEastAsia" w:eastAsiaTheme="minorEastAsia" w:cstheme="minorEastAsia"/>
          <w:b/>
          <w:color w:val="auto"/>
          <w:sz w:val="21"/>
          <w:szCs w:val="21"/>
        </w:rPr>
      </w:pPr>
    </w:p>
    <w:p>
      <w:pPr>
        <w:pStyle w:val="10"/>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outlineLvl w:val="0"/>
        <w:rPr>
          <w:rFonts w:hint="eastAsia" w:asciiTheme="minorEastAsia" w:hAnsiTheme="minorEastAsia" w:eastAsiaTheme="minorEastAsia" w:cstheme="minorEastAsia"/>
          <w:b w:val="0"/>
          <w:bCs/>
          <w:color w:val="auto"/>
          <w:sz w:val="21"/>
          <w:szCs w:val="21"/>
        </w:rPr>
      </w:pPr>
      <w:r>
        <w:rPr>
          <w:rFonts w:hint="eastAsia" w:asciiTheme="minorEastAsia" w:hAnsiTheme="minorEastAsia" w:eastAsiaTheme="minorEastAsia" w:cstheme="minorEastAsia"/>
          <w:b/>
          <w:bCs w:val="0"/>
          <w:color w:val="auto"/>
          <w:sz w:val="21"/>
          <w:szCs w:val="21"/>
        </w:rPr>
        <w:t>第一章  投标邀请</w:t>
      </w:r>
    </w:p>
    <w:p>
      <w:pPr>
        <w:keepNext w:val="0"/>
        <w:keepLines w:val="0"/>
        <w:pageBreakBefore w:val="0"/>
        <w:widowControl w:val="0"/>
        <w:kinsoku/>
        <w:wordWrap/>
        <w:overflowPunct/>
        <w:topLinePunct w:val="0"/>
        <w:autoSpaceDE/>
        <w:autoSpaceDN/>
        <w:bidi w:val="0"/>
        <w:adjustRightInd w:val="0"/>
        <w:snapToGrid w:val="0"/>
        <w:spacing w:line="400" w:lineRule="exact"/>
        <w:ind w:firstLine="420" w:firstLineChars="200"/>
        <w:textAlignment w:val="auto"/>
        <w:rPr>
          <w:rFonts w:hint="eastAsia" w:asciiTheme="minorEastAsia" w:hAnsiTheme="minorEastAsia" w:eastAsiaTheme="minorEastAsia" w:cstheme="minorEastAsia"/>
          <w:b w:val="0"/>
          <w:bCs/>
          <w:color w:val="auto"/>
          <w:sz w:val="21"/>
          <w:szCs w:val="21"/>
        </w:rPr>
      </w:pPr>
      <w:r>
        <w:rPr>
          <w:rFonts w:hint="eastAsia" w:asciiTheme="minorEastAsia" w:hAnsiTheme="minorEastAsia" w:eastAsiaTheme="minorEastAsia" w:cstheme="minorEastAsia"/>
          <w:b w:val="0"/>
          <w:bCs/>
          <w:color w:val="auto"/>
          <w:sz w:val="21"/>
          <w:szCs w:val="21"/>
          <w:lang w:val="en-US" w:eastAsia="zh-CN"/>
        </w:rPr>
        <w:t>物业管理项目</w:t>
      </w:r>
      <w:r>
        <w:rPr>
          <w:rFonts w:hint="eastAsia" w:asciiTheme="minorEastAsia" w:hAnsiTheme="minorEastAsia" w:eastAsiaTheme="minorEastAsia" w:cstheme="minorEastAsia"/>
          <w:b w:val="0"/>
          <w:bCs/>
          <w:color w:val="auto"/>
          <w:sz w:val="21"/>
          <w:szCs w:val="21"/>
        </w:rPr>
        <w:t>的潜在投标人应登录海口市公共资源交易中心（http://ggzy.haikou.gov.cn）网站主页,选择“政府采购-交易公告”专栏查看采购公告，免费下载项目采购文件，并</w:t>
      </w:r>
      <w:r>
        <w:rPr>
          <w:rFonts w:hint="eastAsia" w:asciiTheme="minorEastAsia" w:hAnsiTheme="minorEastAsia" w:eastAsiaTheme="minorEastAsia" w:cstheme="minorEastAsia"/>
          <w:b w:val="0"/>
          <w:bCs/>
          <w:color w:val="auto"/>
          <w:kern w:val="2"/>
          <w:sz w:val="21"/>
          <w:szCs w:val="21"/>
          <w:lang w:val="en-US" w:eastAsia="zh-CN" w:bidi="ar-SA"/>
        </w:rPr>
        <w:t>于2022年7月25日09时00分（</w:t>
      </w:r>
      <w:r>
        <w:rPr>
          <w:rFonts w:hint="eastAsia" w:asciiTheme="minorEastAsia" w:hAnsiTheme="minorEastAsia" w:eastAsiaTheme="minorEastAsia" w:cstheme="minorEastAsia"/>
          <w:b w:val="0"/>
          <w:bCs/>
          <w:color w:val="auto"/>
          <w:sz w:val="21"/>
          <w:szCs w:val="21"/>
        </w:rPr>
        <w:t>北京时间）前提交投标文件。</w:t>
      </w:r>
    </w:p>
    <w:p>
      <w:pPr>
        <w:keepNext w:val="0"/>
        <w:keepLines w:val="0"/>
        <w:pageBreakBefore w:val="0"/>
        <w:widowControl w:val="0"/>
        <w:kinsoku/>
        <w:wordWrap/>
        <w:overflowPunct/>
        <w:topLinePunct w:val="0"/>
        <w:autoSpaceDE/>
        <w:autoSpaceDN/>
        <w:bidi w:val="0"/>
        <w:adjustRightInd w:val="0"/>
        <w:snapToGrid w:val="0"/>
        <w:spacing w:line="400" w:lineRule="exact"/>
        <w:ind w:firstLine="422" w:firstLineChars="200"/>
        <w:textAlignment w:val="auto"/>
        <w:rPr>
          <w:rFonts w:hint="eastAsia" w:asciiTheme="minorEastAsia" w:hAnsiTheme="minorEastAsia" w:eastAsiaTheme="minorEastAsia" w:cstheme="minorEastAsia"/>
          <w:b/>
          <w:bCs w:val="0"/>
          <w:color w:val="auto"/>
          <w:sz w:val="21"/>
          <w:szCs w:val="21"/>
        </w:rPr>
      </w:pPr>
      <w:r>
        <w:rPr>
          <w:rFonts w:hint="eastAsia" w:asciiTheme="minorEastAsia" w:hAnsiTheme="minorEastAsia" w:eastAsiaTheme="minorEastAsia" w:cstheme="minorEastAsia"/>
          <w:b/>
          <w:bCs w:val="0"/>
          <w:color w:val="auto"/>
          <w:sz w:val="21"/>
          <w:szCs w:val="21"/>
        </w:rPr>
        <w:t>一、项目基本情况</w:t>
      </w:r>
    </w:p>
    <w:p>
      <w:pPr>
        <w:pStyle w:val="10"/>
        <w:keepNext w:val="0"/>
        <w:keepLines w:val="0"/>
        <w:pageBreakBefore w:val="0"/>
        <w:widowControl w:val="0"/>
        <w:kinsoku/>
        <w:wordWrap/>
        <w:overflowPunct/>
        <w:topLinePunct w:val="0"/>
        <w:autoSpaceDE/>
        <w:autoSpaceDN/>
        <w:bidi w:val="0"/>
        <w:adjustRightInd w:val="0"/>
        <w:snapToGrid w:val="0"/>
        <w:spacing w:line="360" w:lineRule="exact"/>
        <w:ind w:firstLine="420" w:firstLineChars="200"/>
        <w:jc w:val="left"/>
        <w:textAlignment w:val="auto"/>
        <w:outlineLvl w:val="0"/>
        <w:rPr>
          <w:rFonts w:hint="eastAsia" w:asciiTheme="minorEastAsia" w:hAnsiTheme="minorEastAsia" w:eastAsiaTheme="minorEastAsia" w:cstheme="minorEastAsia"/>
          <w:b w:val="0"/>
          <w:bCs/>
          <w:color w:val="auto"/>
          <w:sz w:val="21"/>
          <w:szCs w:val="21"/>
        </w:rPr>
      </w:pPr>
      <w:r>
        <w:rPr>
          <w:rFonts w:hint="eastAsia" w:asciiTheme="minorEastAsia" w:hAnsiTheme="minorEastAsia" w:eastAsiaTheme="minorEastAsia" w:cstheme="minorEastAsia"/>
          <w:b w:val="0"/>
          <w:bCs/>
          <w:color w:val="auto"/>
          <w:sz w:val="21"/>
          <w:szCs w:val="21"/>
        </w:rPr>
        <w:t>1、项目编号：HKGP-2022-0017</w:t>
      </w:r>
    </w:p>
    <w:p>
      <w:pPr>
        <w:pStyle w:val="10"/>
        <w:keepNext w:val="0"/>
        <w:keepLines w:val="0"/>
        <w:pageBreakBefore w:val="0"/>
        <w:widowControl w:val="0"/>
        <w:kinsoku/>
        <w:wordWrap/>
        <w:overflowPunct/>
        <w:topLinePunct w:val="0"/>
        <w:autoSpaceDE/>
        <w:autoSpaceDN/>
        <w:bidi w:val="0"/>
        <w:adjustRightInd w:val="0"/>
        <w:snapToGrid w:val="0"/>
        <w:spacing w:line="360" w:lineRule="exact"/>
        <w:ind w:firstLine="420" w:firstLineChars="200"/>
        <w:jc w:val="left"/>
        <w:textAlignment w:val="auto"/>
        <w:outlineLvl w:val="0"/>
        <w:rPr>
          <w:rFonts w:hint="eastAsia" w:asciiTheme="minorEastAsia" w:hAnsiTheme="minorEastAsia" w:eastAsiaTheme="minorEastAsia" w:cstheme="minorEastAsia"/>
          <w:b w:val="0"/>
          <w:bCs/>
          <w:color w:val="auto"/>
          <w:sz w:val="21"/>
          <w:szCs w:val="21"/>
        </w:rPr>
      </w:pPr>
      <w:r>
        <w:rPr>
          <w:rFonts w:hint="eastAsia" w:asciiTheme="minorEastAsia" w:hAnsiTheme="minorEastAsia" w:eastAsiaTheme="minorEastAsia" w:cstheme="minorEastAsia"/>
          <w:b w:val="0"/>
          <w:bCs/>
          <w:color w:val="auto"/>
          <w:sz w:val="21"/>
          <w:szCs w:val="21"/>
        </w:rPr>
        <w:t>2、项目名称：物业管理项目</w:t>
      </w:r>
    </w:p>
    <w:p>
      <w:pPr>
        <w:pStyle w:val="10"/>
        <w:keepNext w:val="0"/>
        <w:keepLines w:val="0"/>
        <w:pageBreakBefore w:val="0"/>
        <w:widowControl w:val="0"/>
        <w:kinsoku/>
        <w:wordWrap/>
        <w:overflowPunct/>
        <w:topLinePunct w:val="0"/>
        <w:autoSpaceDE/>
        <w:autoSpaceDN/>
        <w:bidi w:val="0"/>
        <w:adjustRightInd w:val="0"/>
        <w:snapToGrid w:val="0"/>
        <w:spacing w:line="360" w:lineRule="exact"/>
        <w:ind w:firstLine="420" w:firstLineChars="200"/>
        <w:jc w:val="left"/>
        <w:textAlignment w:val="auto"/>
        <w:outlineLvl w:val="0"/>
        <w:rPr>
          <w:rFonts w:hint="eastAsia" w:ascii="宋体" w:hAnsi="宋体" w:cs="宋体"/>
          <w:color w:val="auto"/>
          <w:sz w:val="21"/>
          <w:szCs w:val="21"/>
        </w:rPr>
      </w:pPr>
      <w:r>
        <w:rPr>
          <w:rFonts w:hint="eastAsia" w:asciiTheme="minorEastAsia" w:hAnsiTheme="minorEastAsia" w:eastAsiaTheme="minorEastAsia" w:cstheme="minorEastAsia"/>
          <w:b w:val="0"/>
          <w:bCs/>
          <w:color w:val="auto"/>
          <w:sz w:val="21"/>
          <w:szCs w:val="21"/>
        </w:rPr>
        <w:t>3、预算金额：</w:t>
      </w:r>
      <w:r>
        <w:rPr>
          <w:rFonts w:hint="eastAsia" w:ascii="宋体" w:hAnsi="宋体" w:eastAsia="宋体" w:cs="宋体"/>
          <w:kern w:val="28"/>
          <w:sz w:val="21"/>
          <w:szCs w:val="21"/>
        </w:rPr>
        <w:t xml:space="preserve">17544000.00元/三年 </w:t>
      </w:r>
    </w:p>
    <w:p>
      <w:pPr>
        <w:pStyle w:val="10"/>
        <w:keepNext w:val="0"/>
        <w:keepLines w:val="0"/>
        <w:pageBreakBefore w:val="0"/>
        <w:widowControl w:val="0"/>
        <w:kinsoku/>
        <w:wordWrap/>
        <w:overflowPunct/>
        <w:topLinePunct w:val="0"/>
        <w:autoSpaceDE/>
        <w:autoSpaceDN/>
        <w:bidi w:val="0"/>
        <w:adjustRightInd w:val="0"/>
        <w:snapToGrid w:val="0"/>
        <w:spacing w:line="360" w:lineRule="exact"/>
        <w:ind w:firstLine="420" w:firstLineChars="200"/>
        <w:jc w:val="left"/>
        <w:textAlignment w:val="auto"/>
        <w:outlineLvl w:val="0"/>
        <w:rPr>
          <w:rFonts w:hint="default" w:asciiTheme="minorEastAsia" w:hAnsiTheme="minorEastAsia" w:eastAsiaTheme="minorEastAsia" w:cstheme="minorEastAsia"/>
          <w:b w:val="0"/>
          <w:bCs/>
          <w:color w:val="auto"/>
          <w:sz w:val="21"/>
          <w:szCs w:val="21"/>
          <w:lang w:val="en-US" w:eastAsia="zh-CN"/>
        </w:rPr>
      </w:pPr>
      <w:r>
        <w:rPr>
          <w:rFonts w:hint="eastAsia" w:asciiTheme="minorEastAsia" w:hAnsiTheme="minorEastAsia" w:eastAsiaTheme="minorEastAsia" w:cstheme="minorEastAsia"/>
          <w:b w:val="0"/>
          <w:bCs/>
          <w:color w:val="auto"/>
          <w:sz w:val="21"/>
          <w:szCs w:val="21"/>
          <w:lang w:val="en-US" w:eastAsia="zh-CN"/>
        </w:rPr>
        <w:t>4、采购方式：公开招标</w:t>
      </w:r>
    </w:p>
    <w:p>
      <w:pPr>
        <w:pStyle w:val="10"/>
        <w:keepNext w:val="0"/>
        <w:keepLines w:val="0"/>
        <w:pageBreakBefore w:val="0"/>
        <w:widowControl w:val="0"/>
        <w:kinsoku/>
        <w:wordWrap/>
        <w:overflowPunct/>
        <w:topLinePunct w:val="0"/>
        <w:autoSpaceDE/>
        <w:autoSpaceDN/>
        <w:bidi w:val="0"/>
        <w:adjustRightInd w:val="0"/>
        <w:snapToGrid w:val="0"/>
        <w:spacing w:line="360" w:lineRule="exact"/>
        <w:ind w:firstLine="420" w:firstLineChars="200"/>
        <w:jc w:val="left"/>
        <w:textAlignment w:val="auto"/>
        <w:outlineLvl w:val="0"/>
        <w:rPr>
          <w:rFonts w:hint="eastAsia" w:asciiTheme="minorEastAsia" w:hAnsiTheme="minorEastAsia" w:eastAsiaTheme="minorEastAsia" w:cstheme="minorEastAsia"/>
          <w:b w:val="0"/>
          <w:bCs/>
          <w:color w:val="auto"/>
          <w:sz w:val="21"/>
          <w:szCs w:val="21"/>
          <w:highlight w:val="yellow"/>
        </w:rPr>
      </w:pPr>
      <w:r>
        <w:rPr>
          <w:rFonts w:hint="eastAsia" w:asciiTheme="minorEastAsia" w:hAnsiTheme="minorEastAsia" w:eastAsiaTheme="minorEastAsia" w:cstheme="minorEastAsia"/>
          <w:b w:val="0"/>
          <w:bCs/>
          <w:color w:val="auto"/>
          <w:sz w:val="21"/>
          <w:szCs w:val="21"/>
          <w:highlight w:val="none"/>
          <w:lang w:val="en-US" w:eastAsia="zh-CN"/>
        </w:rPr>
        <w:t>5</w:t>
      </w:r>
      <w:r>
        <w:rPr>
          <w:rFonts w:hint="eastAsia" w:asciiTheme="minorEastAsia" w:hAnsiTheme="minorEastAsia" w:eastAsiaTheme="minorEastAsia" w:cstheme="minorEastAsia"/>
          <w:b w:val="0"/>
          <w:bCs/>
          <w:color w:val="auto"/>
          <w:kern w:val="2"/>
          <w:sz w:val="21"/>
          <w:szCs w:val="21"/>
          <w:highlight w:val="none"/>
          <w:lang w:val="en-US" w:eastAsia="zh-CN" w:bidi="ar-SA"/>
        </w:rPr>
        <w:t>、</w:t>
      </w:r>
      <w:r>
        <w:rPr>
          <w:rFonts w:hint="eastAsia" w:asciiTheme="minorEastAsia" w:hAnsiTheme="minorEastAsia" w:eastAsiaTheme="minorEastAsia" w:cstheme="minorEastAsia"/>
          <w:b w:val="0"/>
          <w:bCs/>
          <w:color w:val="auto"/>
          <w:kern w:val="2"/>
          <w:sz w:val="21"/>
          <w:szCs w:val="21"/>
          <w:lang w:val="en-US" w:eastAsia="zh-CN" w:bidi="ar-SA"/>
        </w:rPr>
        <w:t>采购需求一览表：</w:t>
      </w:r>
    </w:p>
    <w:tbl>
      <w:tblPr>
        <w:tblStyle w:val="16"/>
        <w:tblW w:w="6666" w:type="dxa"/>
        <w:tblInd w:w="8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40"/>
        <w:gridCol w:w="1320"/>
        <w:gridCol w:w="33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40" w:type="dxa"/>
            <w:noWrap/>
          </w:tcPr>
          <w:p>
            <w:pPr>
              <w:pStyle w:val="10"/>
              <w:keepNext w:val="0"/>
              <w:keepLines w:val="0"/>
              <w:pageBreakBefore w:val="0"/>
              <w:widowControl w:val="0"/>
              <w:kinsoku/>
              <w:wordWrap/>
              <w:overflowPunct/>
              <w:topLinePunct w:val="0"/>
              <w:autoSpaceDE/>
              <w:autoSpaceDN/>
              <w:bidi w:val="0"/>
              <w:spacing w:line="400" w:lineRule="exact"/>
              <w:jc w:val="center"/>
              <w:textAlignment w:val="auto"/>
              <w:outlineLvl w:val="0"/>
              <w:rPr>
                <w:rFonts w:hAnsi="宋体"/>
                <w:b w:val="0"/>
                <w:bCs/>
                <w:color w:val="auto"/>
                <w:kern w:val="0"/>
                <w:sz w:val="21"/>
                <w:szCs w:val="21"/>
              </w:rPr>
            </w:pPr>
            <w:r>
              <w:rPr>
                <w:rFonts w:hint="eastAsia" w:hAnsi="宋体"/>
                <w:b w:val="0"/>
                <w:bCs/>
                <w:color w:val="auto"/>
                <w:sz w:val="21"/>
                <w:szCs w:val="21"/>
              </w:rPr>
              <w:t>采购内容</w:t>
            </w:r>
          </w:p>
        </w:tc>
        <w:tc>
          <w:tcPr>
            <w:tcW w:w="1320" w:type="dxa"/>
            <w:noWrap/>
          </w:tcPr>
          <w:p>
            <w:pPr>
              <w:pStyle w:val="10"/>
              <w:keepNext w:val="0"/>
              <w:keepLines w:val="0"/>
              <w:pageBreakBefore w:val="0"/>
              <w:widowControl w:val="0"/>
              <w:kinsoku/>
              <w:wordWrap/>
              <w:overflowPunct/>
              <w:topLinePunct w:val="0"/>
              <w:autoSpaceDE/>
              <w:autoSpaceDN/>
              <w:bidi w:val="0"/>
              <w:spacing w:line="400" w:lineRule="exact"/>
              <w:jc w:val="center"/>
              <w:textAlignment w:val="auto"/>
              <w:outlineLvl w:val="0"/>
              <w:rPr>
                <w:rFonts w:hAnsi="宋体"/>
                <w:b w:val="0"/>
                <w:bCs/>
                <w:color w:val="auto"/>
                <w:kern w:val="0"/>
                <w:sz w:val="21"/>
                <w:szCs w:val="21"/>
              </w:rPr>
            </w:pPr>
            <w:r>
              <w:rPr>
                <w:rFonts w:hint="eastAsia" w:hAnsi="宋体"/>
                <w:b w:val="0"/>
                <w:bCs/>
                <w:color w:val="auto"/>
                <w:sz w:val="21"/>
                <w:szCs w:val="21"/>
              </w:rPr>
              <w:t>数量/单位</w:t>
            </w:r>
          </w:p>
        </w:tc>
        <w:tc>
          <w:tcPr>
            <w:tcW w:w="3306" w:type="dxa"/>
            <w:noWrap/>
          </w:tcPr>
          <w:p>
            <w:pPr>
              <w:pStyle w:val="10"/>
              <w:keepNext w:val="0"/>
              <w:keepLines w:val="0"/>
              <w:pageBreakBefore w:val="0"/>
              <w:widowControl w:val="0"/>
              <w:kinsoku/>
              <w:wordWrap/>
              <w:overflowPunct/>
              <w:topLinePunct w:val="0"/>
              <w:autoSpaceDE/>
              <w:autoSpaceDN/>
              <w:bidi w:val="0"/>
              <w:spacing w:line="400" w:lineRule="exact"/>
              <w:jc w:val="center"/>
              <w:textAlignment w:val="auto"/>
              <w:outlineLvl w:val="0"/>
              <w:rPr>
                <w:rFonts w:hAnsi="宋体"/>
                <w:b w:val="0"/>
                <w:bCs/>
                <w:color w:val="auto"/>
                <w:kern w:val="0"/>
                <w:sz w:val="21"/>
                <w:szCs w:val="21"/>
              </w:rPr>
            </w:pPr>
            <w:r>
              <w:rPr>
                <w:rFonts w:hint="eastAsia" w:hAnsi="宋体"/>
                <w:b w:val="0"/>
                <w:bCs/>
                <w:color w:val="auto"/>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40" w:type="dxa"/>
            <w:noWrap/>
          </w:tcPr>
          <w:p>
            <w:pPr>
              <w:pStyle w:val="10"/>
              <w:keepNext w:val="0"/>
              <w:keepLines w:val="0"/>
              <w:pageBreakBefore w:val="0"/>
              <w:widowControl w:val="0"/>
              <w:kinsoku/>
              <w:wordWrap/>
              <w:overflowPunct/>
              <w:topLinePunct w:val="0"/>
              <w:autoSpaceDE/>
              <w:autoSpaceDN/>
              <w:bidi w:val="0"/>
              <w:adjustRightInd w:val="0"/>
              <w:snapToGrid w:val="0"/>
              <w:spacing w:line="400" w:lineRule="exact"/>
              <w:jc w:val="left"/>
              <w:textAlignment w:val="auto"/>
              <w:outlineLvl w:val="0"/>
              <w:rPr>
                <w:rFonts w:hint="eastAsia" w:ascii="宋体" w:hAnsi="宋体" w:eastAsia="宋体"/>
                <w:b w:val="0"/>
                <w:bCs/>
                <w:color w:val="auto"/>
                <w:kern w:val="0"/>
                <w:sz w:val="21"/>
                <w:szCs w:val="21"/>
                <w:lang w:eastAsia="zh-CN"/>
              </w:rPr>
            </w:pPr>
            <w:r>
              <w:rPr>
                <w:rFonts w:hint="eastAsia" w:asciiTheme="minorEastAsia" w:hAnsiTheme="minorEastAsia" w:eastAsiaTheme="minorEastAsia" w:cstheme="minorEastAsia"/>
                <w:b w:val="0"/>
                <w:bCs/>
                <w:color w:val="auto"/>
                <w:sz w:val="21"/>
                <w:szCs w:val="21"/>
                <w:lang w:val="en-US" w:eastAsia="zh-CN"/>
              </w:rPr>
              <w:t>物业管理项目</w:t>
            </w:r>
          </w:p>
        </w:tc>
        <w:tc>
          <w:tcPr>
            <w:tcW w:w="1320" w:type="dxa"/>
            <w:noWrap/>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宋体" w:hAnsi="宋体" w:eastAsia="宋体"/>
                <w:b w:val="0"/>
                <w:bCs/>
                <w:color w:val="auto"/>
                <w:kern w:val="0"/>
                <w:sz w:val="21"/>
                <w:szCs w:val="21"/>
                <w:lang w:val="en-US" w:eastAsia="zh-CN"/>
              </w:rPr>
            </w:pPr>
            <w:r>
              <w:rPr>
                <w:rFonts w:hint="eastAsia" w:ascii="宋体" w:hAnsi="宋体"/>
                <w:b w:val="0"/>
                <w:bCs/>
                <w:color w:val="auto"/>
                <w:kern w:val="0"/>
                <w:sz w:val="21"/>
                <w:szCs w:val="21"/>
                <w:lang w:val="en-US" w:eastAsia="zh-CN"/>
              </w:rPr>
              <w:t>1家</w:t>
            </w:r>
          </w:p>
        </w:tc>
        <w:tc>
          <w:tcPr>
            <w:tcW w:w="3306" w:type="dxa"/>
            <w:noWrap/>
          </w:tcPr>
          <w:p>
            <w:pPr>
              <w:keepNext w:val="0"/>
              <w:keepLines w:val="0"/>
              <w:pageBreakBefore w:val="0"/>
              <w:widowControl w:val="0"/>
              <w:kinsoku/>
              <w:wordWrap/>
              <w:overflowPunct/>
              <w:topLinePunct w:val="0"/>
              <w:autoSpaceDE/>
              <w:autoSpaceDN/>
              <w:bidi w:val="0"/>
              <w:spacing w:line="400" w:lineRule="exact"/>
              <w:jc w:val="center"/>
              <w:textAlignment w:val="auto"/>
              <w:rPr>
                <w:rFonts w:ascii="宋体" w:hAnsi="宋体"/>
                <w:b w:val="0"/>
                <w:bCs/>
                <w:color w:val="auto"/>
                <w:kern w:val="0"/>
                <w:sz w:val="21"/>
                <w:szCs w:val="21"/>
              </w:rPr>
            </w:pPr>
            <w:r>
              <w:rPr>
                <w:rFonts w:hint="eastAsia" w:ascii="宋体" w:hAnsi="宋体" w:eastAsia="宋体" w:cs="宋体"/>
                <w:b w:val="0"/>
                <w:bCs/>
                <w:color w:val="auto"/>
                <w:sz w:val="21"/>
                <w:szCs w:val="21"/>
              </w:rPr>
              <w:t>详细需求详见第二章《采购需求》。</w:t>
            </w:r>
          </w:p>
        </w:tc>
      </w:tr>
    </w:tbl>
    <w:p>
      <w:pPr>
        <w:keepNext w:val="0"/>
        <w:keepLines w:val="0"/>
        <w:pageBreakBefore w:val="0"/>
        <w:widowControl w:val="0"/>
        <w:kinsoku/>
        <w:wordWrap/>
        <w:overflowPunct/>
        <w:topLinePunct w:val="0"/>
        <w:autoSpaceDE/>
        <w:autoSpaceDN/>
        <w:bidi w:val="0"/>
        <w:spacing w:line="400" w:lineRule="exact"/>
        <w:ind w:right="-197" w:rightChars="-94" w:firstLine="420" w:firstLineChars="200"/>
        <w:textAlignment w:val="auto"/>
        <w:rPr>
          <w:rFonts w:hint="eastAsia" w:asciiTheme="minorEastAsia" w:hAnsiTheme="minorEastAsia" w:eastAsiaTheme="minorEastAsia" w:cstheme="minorEastAsia"/>
          <w:b w:val="0"/>
          <w:bCs/>
          <w:color w:val="auto"/>
          <w:kern w:val="2"/>
          <w:sz w:val="21"/>
          <w:szCs w:val="21"/>
          <w:lang w:val="en-US" w:eastAsia="zh-CN" w:bidi="ar-SA"/>
        </w:rPr>
      </w:pPr>
      <w:r>
        <w:rPr>
          <w:rFonts w:hint="eastAsia" w:asciiTheme="minorEastAsia" w:hAnsiTheme="minorEastAsia" w:eastAsiaTheme="minorEastAsia" w:cstheme="minorEastAsia"/>
          <w:b w:val="0"/>
          <w:bCs/>
          <w:color w:val="auto"/>
          <w:sz w:val="21"/>
          <w:szCs w:val="21"/>
          <w:lang w:val="en-US" w:eastAsia="zh-CN"/>
        </w:rPr>
        <w:t>6、</w:t>
      </w:r>
      <w:r>
        <w:rPr>
          <w:rFonts w:hint="eastAsia" w:asciiTheme="minorEastAsia" w:hAnsiTheme="minorEastAsia" w:eastAsiaTheme="minorEastAsia" w:cstheme="minorEastAsia"/>
          <w:b w:val="0"/>
          <w:bCs/>
          <w:color w:val="auto"/>
          <w:sz w:val="21"/>
          <w:szCs w:val="21"/>
        </w:rPr>
        <w:t>服务期限</w:t>
      </w:r>
      <w:bookmarkStart w:id="12" w:name="_Toc35393622"/>
      <w:bookmarkStart w:id="13" w:name="_Toc28359080"/>
      <w:bookmarkStart w:id="14" w:name="_Toc28359003"/>
      <w:bookmarkStart w:id="15" w:name="_Toc35393791"/>
      <w:r>
        <w:rPr>
          <w:rFonts w:hint="eastAsia" w:asciiTheme="minorEastAsia" w:hAnsiTheme="minorEastAsia" w:eastAsiaTheme="minorEastAsia" w:cstheme="minorEastAsia"/>
          <w:b w:val="0"/>
          <w:bCs/>
          <w:color w:val="auto"/>
          <w:sz w:val="21"/>
          <w:szCs w:val="21"/>
          <w:lang w:eastAsia="zh-CN"/>
        </w:rPr>
        <w:t>：</w:t>
      </w:r>
      <w:r>
        <w:rPr>
          <w:rFonts w:hint="eastAsia" w:asciiTheme="minorEastAsia" w:hAnsiTheme="minorEastAsia" w:eastAsiaTheme="minorEastAsia" w:cstheme="minorEastAsia"/>
          <w:b w:val="0"/>
          <w:bCs/>
          <w:color w:val="auto"/>
          <w:kern w:val="2"/>
          <w:sz w:val="21"/>
          <w:szCs w:val="21"/>
          <w:lang w:val="en-US" w:eastAsia="zh-CN" w:bidi="ar-SA"/>
        </w:rPr>
        <w:t xml:space="preserve">三年 </w:t>
      </w:r>
    </w:p>
    <w:p>
      <w:pPr>
        <w:pStyle w:val="10"/>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firstLine="420" w:firstLineChars="200"/>
        <w:jc w:val="left"/>
        <w:textAlignment w:val="auto"/>
        <w:outlineLvl w:val="0"/>
        <w:rPr>
          <w:rFonts w:hint="eastAsia" w:asciiTheme="minorEastAsia" w:hAnsiTheme="minorEastAsia" w:eastAsiaTheme="minorEastAsia" w:cstheme="minorEastAsia"/>
          <w:b w:val="0"/>
          <w:bCs/>
          <w:color w:val="auto"/>
          <w:kern w:val="2"/>
          <w:sz w:val="21"/>
          <w:szCs w:val="21"/>
          <w:lang w:val="en-US" w:eastAsia="zh-CN" w:bidi="ar-SA"/>
        </w:rPr>
      </w:pPr>
      <w:r>
        <w:rPr>
          <w:rFonts w:hint="eastAsia" w:asciiTheme="minorEastAsia" w:hAnsiTheme="minorEastAsia" w:eastAsiaTheme="minorEastAsia" w:cstheme="minorEastAsia"/>
          <w:b w:val="0"/>
          <w:bCs/>
          <w:color w:val="auto"/>
          <w:kern w:val="2"/>
          <w:sz w:val="21"/>
          <w:szCs w:val="21"/>
          <w:lang w:val="en-US" w:eastAsia="zh-CN" w:bidi="ar-SA"/>
        </w:rPr>
        <w:t>7、服务地点：采购人指定地点</w:t>
      </w:r>
    </w:p>
    <w:p>
      <w:pPr>
        <w:pStyle w:val="10"/>
        <w:keepNext w:val="0"/>
        <w:keepLines w:val="0"/>
        <w:pageBreakBefore w:val="0"/>
        <w:widowControl w:val="0"/>
        <w:kinsoku/>
        <w:wordWrap/>
        <w:overflowPunct/>
        <w:topLinePunct w:val="0"/>
        <w:autoSpaceDE/>
        <w:autoSpaceDN/>
        <w:bidi w:val="0"/>
        <w:adjustRightInd w:val="0"/>
        <w:snapToGrid/>
        <w:spacing w:line="320" w:lineRule="exact"/>
        <w:ind w:firstLine="420" w:firstLineChars="200"/>
        <w:jc w:val="left"/>
        <w:textAlignment w:val="auto"/>
        <w:outlineLvl w:val="0"/>
        <w:rPr>
          <w:rFonts w:hint="eastAsia" w:asciiTheme="minorEastAsia" w:hAnsiTheme="minorEastAsia" w:eastAsiaTheme="minorEastAsia" w:cstheme="minorEastAsia"/>
          <w:b w:val="0"/>
          <w:bCs/>
          <w:color w:val="auto"/>
          <w:kern w:val="2"/>
          <w:sz w:val="21"/>
          <w:szCs w:val="21"/>
          <w:lang w:val="en-US" w:eastAsia="zh-CN" w:bidi="ar-SA"/>
        </w:rPr>
      </w:pPr>
      <w:r>
        <w:rPr>
          <w:rFonts w:hint="eastAsia" w:asciiTheme="minorEastAsia" w:hAnsiTheme="minorEastAsia" w:eastAsiaTheme="minorEastAsia" w:cstheme="minorEastAsia"/>
          <w:b w:val="0"/>
          <w:bCs/>
          <w:color w:val="auto"/>
          <w:sz w:val="21"/>
          <w:szCs w:val="21"/>
          <w:lang w:val="en-US" w:eastAsia="zh-CN"/>
        </w:rPr>
        <w:t>8</w:t>
      </w:r>
      <w:r>
        <w:rPr>
          <w:rFonts w:hint="eastAsia" w:asciiTheme="minorEastAsia" w:hAnsiTheme="minorEastAsia" w:eastAsiaTheme="minorEastAsia" w:cstheme="minorEastAsia"/>
          <w:b w:val="0"/>
          <w:bCs/>
          <w:color w:val="auto"/>
          <w:sz w:val="21"/>
          <w:szCs w:val="21"/>
        </w:rPr>
        <w:t>、</w:t>
      </w:r>
      <w:r>
        <w:rPr>
          <w:rFonts w:hint="eastAsia" w:asciiTheme="minorEastAsia" w:hAnsiTheme="minorEastAsia" w:eastAsiaTheme="minorEastAsia" w:cstheme="minorEastAsia"/>
          <w:b w:val="0"/>
          <w:bCs/>
          <w:color w:val="auto"/>
          <w:kern w:val="2"/>
          <w:sz w:val="21"/>
          <w:szCs w:val="21"/>
          <w:lang w:val="en-US" w:eastAsia="zh-CN" w:bidi="ar-SA"/>
        </w:rPr>
        <w:t>付款方式：每月底由甲方对乙方的服务质量进行考评，甲方在5个工作日内向乙方支付上个月的物业服务费，乙方给甲方开具税务发票，税费由乙方承担。</w:t>
      </w:r>
    </w:p>
    <w:p>
      <w:pPr>
        <w:pStyle w:val="10"/>
        <w:keepNext w:val="0"/>
        <w:keepLines w:val="0"/>
        <w:pageBreakBefore w:val="0"/>
        <w:widowControl w:val="0"/>
        <w:kinsoku/>
        <w:wordWrap/>
        <w:overflowPunct/>
        <w:topLinePunct w:val="0"/>
        <w:autoSpaceDE/>
        <w:autoSpaceDN/>
        <w:bidi w:val="0"/>
        <w:adjustRightInd w:val="0"/>
        <w:snapToGrid w:val="0"/>
        <w:spacing w:line="400" w:lineRule="exact"/>
        <w:ind w:firstLine="422" w:firstLineChars="200"/>
        <w:jc w:val="left"/>
        <w:textAlignment w:val="auto"/>
        <w:outlineLvl w:val="0"/>
        <w:rPr>
          <w:rFonts w:asciiTheme="minorEastAsia" w:hAnsiTheme="minorEastAsia" w:eastAsiaTheme="minorEastAsia" w:cstheme="minorEastAsia"/>
          <w:b/>
          <w:bCs w:val="0"/>
          <w:color w:val="auto"/>
          <w:sz w:val="21"/>
          <w:szCs w:val="21"/>
        </w:rPr>
      </w:pPr>
      <w:r>
        <w:rPr>
          <w:rFonts w:hint="eastAsia" w:asciiTheme="minorEastAsia" w:hAnsiTheme="minorEastAsia" w:eastAsiaTheme="minorEastAsia" w:cstheme="minorEastAsia"/>
          <w:b/>
          <w:bCs w:val="0"/>
          <w:color w:val="auto"/>
          <w:sz w:val="21"/>
          <w:szCs w:val="21"/>
        </w:rPr>
        <w:t>二、投标人的资格要求：</w:t>
      </w:r>
      <w:bookmarkEnd w:id="12"/>
      <w:bookmarkEnd w:id="13"/>
      <w:bookmarkEnd w:id="14"/>
      <w:bookmarkEnd w:id="15"/>
    </w:p>
    <w:p>
      <w:pPr>
        <w:pStyle w:val="10"/>
        <w:keepNext w:val="0"/>
        <w:keepLines w:val="0"/>
        <w:pageBreakBefore w:val="0"/>
        <w:widowControl w:val="0"/>
        <w:kinsoku/>
        <w:wordWrap/>
        <w:overflowPunct/>
        <w:topLinePunct w:val="0"/>
        <w:autoSpaceDE/>
        <w:autoSpaceDN/>
        <w:bidi w:val="0"/>
        <w:adjustRightInd w:val="0"/>
        <w:snapToGrid w:val="0"/>
        <w:spacing w:line="400" w:lineRule="exact"/>
        <w:ind w:firstLine="420" w:firstLineChars="200"/>
        <w:jc w:val="left"/>
        <w:textAlignment w:val="auto"/>
        <w:outlineLvl w:val="0"/>
        <w:rPr>
          <w:rFonts w:hint="eastAsia" w:ascii="宋体" w:hAnsi="宋体" w:eastAsia="宋体" w:cs="宋体"/>
          <w:b w:val="0"/>
          <w:bCs/>
          <w:color w:val="auto"/>
          <w:sz w:val="21"/>
          <w:szCs w:val="21"/>
        </w:rPr>
      </w:pPr>
      <w:bookmarkStart w:id="16" w:name="_Toc35393623"/>
      <w:bookmarkStart w:id="17" w:name="_Toc28359004"/>
      <w:bookmarkStart w:id="18" w:name="_Toc35393792"/>
      <w:bookmarkStart w:id="19" w:name="_Toc28359081"/>
      <w:r>
        <w:rPr>
          <w:rFonts w:hint="eastAsia" w:ascii="宋体" w:hAnsi="宋体" w:eastAsia="宋体" w:cs="宋体"/>
          <w:b w:val="0"/>
          <w:bCs/>
          <w:color w:val="auto"/>
          <w:sz w:val="21"/>
          <w:szCs w:val="21"/>
        </w:rPr>
        <w:t>1、满足《中华人民共和国政府采购法》第二十二条规定；</w:t>
      </w:r>
    </w:p>
    <w:p>
      <w:pPr>
        <w:pStyle w:val="10"/>
        <w:keepNext w:val="0"/>
        <w:keepLines w:val="0"/>
        <w:pageBreakBefore w:val="0"/>
        <w:widowControl w:val="0"/>
        <w:kinsoku/>
        <w:wordWrap/>
        <w:overflowPunct/>
        <w:topLinePunct w:val="0"/>
        <w:autoSpaceDE/>
        <w:autoSpaceDN/>
        <w:bidi w:val="0"/>
        <w:adjustRightInd w:val="0"/>
        <w:snapToGrid w:val="0"/>
        <w:spacing w:line="400" w:lineRule="exact"/>
        <w:ind w:firstLine="420" w:firstLineChars="200"/>
        <w:jc w:val="left"/>
        <w:textAlignment w:val="auto"/>
        <w:outlineLvl w:val="0"/>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rPr>
        <w:t>2、落实政府采购政策需满足的资格要求：无</w:t>
      </w:r>
      <w:r>
        <w:rPr>
          <w:rFonts w:hint="eastAsia" w:hAnsi="宋体" w:cs="宋体"/>
          <w:b w:val="0"/>
          <w:bCs/>
          <w:color w:val="auto"/>
          <w:sz w:val="21"/>
          <w:szCs w:val="21"/>
          <w:lang w:eastAsia="zh-CN"/>
        </w:rPr>
        <w:t>；</w:t>
      </w:r>
    </w:p>
    <w:p>
      <w:pPr>
        <w:pStyle w:val="10"/>
        <w:keepNext w:val="0"/>
        <w:keepLines w:val="0"/>
        <w:pageBreakBefore w:val="0"/>
        <w:widowControl w:val="0"/>
        <w:kinsoku/>
        <w:wordWrap/>
        <w:overflowPunct/>
        <w:topLinePunct w:val="0"/>
        <w:autoSpaceDE/>
        <w:autoSpaceDN/>
        <w:bidi w:val="0"/>
        <w:adjustRightInd w:val="0"/>
        <w:snapToGrid w:val="0"/>
        <w:spacing w:line="400" w:lineRule="exact"/>
        <w:ind w:firstLine="420" w:firstLineChars="200"/>
        <w:jc w:val="left"/>
        <w:textAlignment w:val="auto"/>
        <w:outlineLvl w:val="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3、符合采购人根据采购项目实际情况要求的特定资格条件和其他法律法规规定的条件，具体如下：</w:t>
      </w:r>
    </w:p>
    <w:p>
      <w:pPr>
        <w:pStyle w:val="10"/>
        <w:keepNext w:val="0"/>
        <w:keepLines w:val="0"/>
        <w:pageBreakBefore w:val="0"/>
        <w:widowControl w:val="0"/>
        <w:kinsoku/>
        <w:wordWrap/>
        <w:overflowPunct/>
        <w:topLinePunct w:val="0"/>
        <w:autoSpaceDE/>
        <w:autoSpaceDN/>
        <w:bidi w:val="0"/>
        <w:adjustRightInd w:val="0"/>
        <w:snapToGrid w:val="0"/>
        <w:spacing w:line="400" w:lineRule="exact"/>
        <w:ind w:firstLine="420" w:firstLineChars="200"/>
        <w:jc w:val="left"/>
        <w:textAlignment w:val="auto"/>
        <w:outlineLvl w:val="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3.1、投标人未被列入失信被执行人、重大税收违法案件当事人名单</w:t>
      </w:r>
      <w:r>
        <w:rPr>
          <w:rFonts w:hint="eastAsia" w:hAnsi="宋体" w:cs="宋体"/>
          <w:b w:val="0"/>
          <w:bCs/>
          <w:color w:val="auto"/>
          <w:sz w:val="21"/>
          <w:szCs w:val="21"/>
          <w:lang w:eastAsia="zh-CN"/>
        </w:rPr>
        <w:t>（税收违法黑名单）</w:t>
      </w:r>
      <w:r>
        <w:rPr>
          <w:rFonts w:hint="eastAsia" w:ascii="宋体" w:hAnsi="宋体" w:eastAsia="宋体" w:cs="宋体"/>
          <w:b w:val="0"/>
          <w:bCs/>
          <w:color w:val="auto"/>
          <w:sz w:val="21"/>
          <w:szCs w:val="21"/>
        </w:rPr>
        <w:t>和政府采购严重违法失信行为记录名单（须提供“信用中国”网站（www.creditchina.gov.cn)查询失信被执行人、重大税收违法案件当事人名单</w:t>
      </w:r>
      <w:r>
        <w:rPr>
          <w:rFonts w:hint="eastAsia" w:hAnsi="宋体" w:cs="宋体"/>
          <w:b w:val="0"/>
          <w:bCs/>
          <w:color w:val="auto"/>
          <w:sz w:val="21"/>
          <w:szCs w:val="21"/>
          <w:lang w:eastAsia="zh-CN"/>
        </w:rPr>
        <w:t>（税收违法黑名单）</w:t>
      </w:r>
      <w:r>
        <w:rPr>
          <w:rFonts w:hint="eastAsia" w:ascii="宋体" w:hAnsi="宋体" w:eastAsia="宋体" w:cs="宋体"/>
          <w:b w:val="0"/>
          <w:bCs/>
          <w:color w:val="auto"/>
          <w:sz w:val="21"/>
          <w:szCs w:val="21"/>
        </w:rPr>
        <w:t>的查询结果截图并加盖公章；和“中国政府采购网”网站（http://www.ccgp.gov.cn/）查询政府采购严重违法失信行为记录名单的查询结果截图并加盖公章），如相关失信记录已失效，投标人须提供相关证明资料并加盖公章；</w:t>
      </w:r>
    </w:p>
    <w:p>
      <w:pPr>
        <w:pStyle w:val="10"/>
        <w:keepNext w:val="0"/>
        <w:keepLines w:val="0"/>
        <w:pageBreakBefore w:val="0"/>
        <w:widowControl w:val="0"/>
        <w:kinsoku/>
        <w:wordWrap/>
        <w:overflowPunct/>
        <w:topLinePunct w:val="0"/>
        <w:autoSpaceDE/>
        <w:autoSpaceDN/>
        <w:bidi w:val="0"/>
        <w:adjustRightInd w:val="0"/>
        <w:snapToGrid w:val="0"/>
        <w:spacing w:line="400" w:lineRule="exact"/>
        <w:ind w:firstLine="420" w:firstLineChars="200"/>
        <w:jc w:val="left"/>
        <w:textAlignment w:val="auto"/>
        <w:outlineLvl w:val="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3.2本项目不接受联合体投标。</w:t>
      </w:r>
    </w:p>
    <w:p>
      <w:pPr>
        <w:pStyle w:val="10"/>
        <w:keepNext w:val="0"/>
        <w:keepLines w:val="0"/>
        <w:pageBreakBefore w:val="0"/>
        <w:widowControl w:val="0"/>
        <w:kinsoku/>
        <w:wordWrap/>
        <w:overflowPunct/>
        <w:topLinePunct w:val="0"/>
        <w:autoSpaceDE/>
        <w:autoSpaceDN/>
        <w:bidi w:val="0"/>
        <w:adjustRightInd w:val="0"/>
        <w:snapToGrid w:val="0"/>
        <w:spacing w:line="400" w:lineRule="exact"/>
        <w:ind w:firstLine="422" w:firstLineChars="200"/>
        <w:jc w:val="left"/>
        <w:textAlignment w:val="auto"/>
        <w:outlineLvl w:val="0"/>
        <w:rPr>
          <w:rFonts w:hint="eastAsia" w:asciiTheme="minorEastAsia" w:hAnsiTheme="minorEastAsia" w:eastAsiaTheme="minorEastAsia" w:cstheme="minorEastAsia"/>
          <w:b/>
          <w:bCs w:val="0"/>
          <w:color w:val="auto"/>
          <w:sz w:val="21"/>
          <w:szCs w:val="21"/>
          <w:lang w:eastAsia="zh-CN"/>
        </w:rPr>
      </w:pPr>
      <w:r>
        <w:rPr>
          <w:rFonts w:hint="eastAsia" w:asciiTheme="minorEastAsia" w:hAnsiTheme="minorEastAsia" w:eastAsiaTheme="minorEastAsia" w:cstheme="minorEastAsia"/>
          <w:b/>
          <w:bCs w:val="0"/>
          <w:color w:val="auto"/>
          <w:sz w:val="21"/>
          <w:szCs w:val="21"/>
        </w:rPr>
        <w:t>三、</w:t>
      </w:r>
      <w:bookmarkEnd w:id="16"/>
      <w:bookmarkEnd w:id="17"/>
      <w:bookmarkEnd w:id="18"/>
      <w:bookmarkEnd w:id="19"/>
      <w:r>
        <w:rPr>
          <w:rFonts w:hint="eastAsia" w:asciiTheme="minorEastAsia" w:hAnsiTheme="minorEastAsia" w:eastAsiaTheme="minorEastAsia" w:cstheme="minorEastAsia"/>
          <w:b/>
          <w:bCs w:val="0"/>
          <w:color w:val="auto"/>
          <w:sz w:val="21"/>
          <w:szCs w:val="21"/>
        </w:rPr>
        <w:t>投标程序及采购文件获取办法</w:t>
      </w:r>
    </w:p>
    <w:p>
      <w:pPr>
        <w:pStyle w:val="10"/>
        <w:keepNext w:val="0"/>
        <w:keepLines w:val="0"/>
        <w:pageBreakBefore w:val="0"/>
        <w:widowControl w:val="0"/>
        <w:kinsoku/>
        <w:wordWrap/>
        <w:overflowPunct/>
        <w:topLinePunct w:val="0"/>
        <w:autoSpaceDE/>
        <w:autoSpaceDN/>
        <w:bidi w:val="0"/>
        <w:adjustRightInd w:val="0"/>
        <w:snapToGrid w:val="0"/>
        <w:spacing w:line="400" w:lineRule="exact"/>
        <w:ind w:firstLine="420" w:firstLineChars="200"/>
        <w:jc w:val="left"/>
        <w:textAlignment w:val="auto"/>
        <w:outlineLvl w:val="0"/>
        <w:rPr>
          <w:rFonts w:asciiTheme="minorEastAsia" w:hAnsiTheme="minorEastAsia" w:eastAsiaTheme="minorEastAsia" w:cstheme="minorEastAsia"/>
          <w:b w:val="0"/>
          <w:bCs/>
          <w:color w:val="auto"/>
          <w:sz w:val="21"/>
          <w:szCs w:val="21"/>
        </w:rPr>
      </w:pPr>
      <w:bookmarkStart w:id="20" w:name="_Toc28359008"/>
      <w:bookmarkStart w:id="21" w:name="_Toc35393796"/>
      <w:bookmarkStart w:id="22" w:name="_Toc35393627"/>
      <w:bookmarkStart w:id="23" w:name="_Toc28359085"/>
      <w:r>
        <w:rPr>
          <w:rFonts w:hint="eastAsia" w:asciiTheme="minorEastAsia" w:hAnsiTheme="minorEastAsia" w:eastAsiaTheme="minorEastAsia" w:cstheme="minorEastAsia"/>
          <w:b w:val="0"/>
          <w:bCs/>
          <w:color w:val="auto"/>
          <w:sz w:val="21"/>
          <w:szCs w:val="21"/>
        </w:rPr>
        <w:t>1、查看采购公告及下载采购文件。登录海口市公共资源交易中心（http://ggzy.haikou.gov.cn）网站主页,选择“政府采购-交易公告”专栏查看采购公告，免费下载项目采购文件。</w:t>
      </w:r>
    </w:p>
    <w:p>
      <w:pPr>
        <w:pStyle w:val="10"/>
        <w:keepNext w:val="0"/>
        <w:keepLines w:val="0"/>
        <w:pageBreakBefore w:val="0"/>
        <w:widowControl w:val="0"/>
        <w:kinsoku/>
        <w:wordWrap/>
        <w:overflowPunct/>
        <w:topLinePunct w:val="0"/>
        <w:autoSpaceDE/>
        <w:autoSpaceDN/>
        <w:bidi w:val="0"/>
        <w:adjustRightInd w:val="0"/>
        <w:snapToGrid w:val="0"/>
        <w:spacing w:line="400" w:lineRule="exact"/>
        <w:ind w:firstLine="420" w:firstLineChars="200"/>
        <w:jc w:val="left"/>
        <w:textAlignment w:val="auto"/>
        <w:outlineLvl w:val="0"/>
        <w:rPr>
          <w:rFonts w:asciiTheme="minorEastAsia" w:hAnsiTheme="minorEastAsia" w:eastAsiaTheme="minorEastAsia" w:cstheme="minorEastAsia"/>
          <w:b w:val="0"/>
          <w:bCs/>
          <w:color w:val="auto"/>
          <w:sz w:val="21"/>
          <w:szCs w:val="21"/>
        </w:rPr>
      </w:pPr>
      <w:r>
        <w:rPr>
          <w:rFonts w:hint="eastAsia" w:asciiTheme="minorEastAsia" w:hAnsiTheme="minorEastAsia" w:eastAsiaTheme="minorEastAsia" w:cstheme="minorEastAsia"/>
          <w:b w:val="0"/>
          <w:bCs/>
          <w:color w:val="auto"/>
          <w:sz w:val="21"/>
          <w:szCs w:val="21"/>
        </w:rPr>
        <w:t>2、市场主体登记。新用户在海南省公共资源交易中心按照要求登记注册（http://zw.hainan.gov.cn/ggzy/ggzy/jyzn/63369.jhtml），已经在海南省或海口市公共资源交易</w:t>
      </w:r>
      <w:r>
        <w:rPr>
          <w:rFonts w:hint="eastAsia" w:asciiTheme="minorEastAsia" w:hAnsiTheme="minorEastAsia" w:eastAsiaTheme="minorEastAsia" w:cstheme="minorEastAsia"/>
          <w:b w:val="0"/>
          <w:bCs/>
          <w:color w:val="auto"/>
          <w:sz w:val="21"/>
          <w:szCs w:val="21"/>
          <w:lang w:eastAsia="zh-CN"/>
        </w:rPr>
        <w:t>中心</w:t>
      </w:r>
      <w:r>
        <w:rPr>
          <w:rFonts w:hint="eastAsia" w:asciiTheme="minorEastAsia" w:hAnsiTheme="minorEastAsia" w:eastAsiaTheme="minorEastAsia" w:cstheme="minorEastAsia"/>
          <w:b w:val="0"/>
          <w:bCs/>
          <w:color w:val="auto"/>
          <w:sz w:val="21"/>
          <w:szCs w:val="21"/>
        </w:rPr>
        <w:t>网登记过的，无须再登记。详情请咨询：0898-66156091</w:t>
      </w:r>
    </w:p>
    <w:p>
      <w:pPr>
        <w:pStyle w:val="10"/>
        <w:keepNext w:val="0"/>
        <w:keepLines w:val="0"/>
        <w:pageBreakBefore w:val="0"/>
        <w:widowControl w:val="0"/>
        <w:kinsoku/>
        <w:wordWrap/>
        <w:overflowPunct/>
        <w:topLinePunct w:val="0"/>
        <w:autoSpaceDE/>
        <w:autoSpaceDN/>
        <w:bidi w:val="0"/>
        <w:adjustRightInd w:val="0"/>
        <w:snapToGrid w:val="0"/>
        <w:spacing w:line="400" w:lineRule="exact"/>
        <w:ind w:firstLine="420" w:firstLineChars="200"/>
        <w:jc w:val="left"/>
        <w:textAlignment w:val="auto"/>
        <w:outlineLvl w:val="0"/>
        <w:rPr>
          <w:rFonts w:asciiTheme="minorEastAsia" w:hAnsiTheme="minorEastAsia" w:eastAsiaTheme="minorEastAsia" w:cstheme="minorEastAsia"/>
          <w:b w:val="0"/>
          <w:bCs/>
          <w:color w:val="auto"/>
          <w:sz w:val="21"/>
          <w:szCs w:val="21"/>
        </w:rPr>
      </w:pPr>
      <w:r>
        <w:rPr>
          <w:rFonts w:hint="eastAsia" w:asciiTheme="minorEastAsia" w:hAnsiTheme="minorEastAsia" w:eastAsiaTheme="minorEastAsia" w:cstheme="minorEastAsia"/>
          <w:b w:val="0"/>
          <w:bCs/>
          <w:color w:val="auto"/>
          <w:sz w:val="21"/>
          <w:szCs w:val="21"/>
        </w:rPr>
        <w:t>3、投标申请并获取保证金账号。提交市场主体登记信息后，在海口市公共资源交易</w:t>
      </w:r>
      <w:r>
        <w:rPr>
          <w:rFonts w:hint="eastAsia" w:asciiTheme="minorEastAsia" w:hAnsiTheme="minorEastAsia" w:eastAsiaTheme="minorEastAsia" w:cstheme="minorEastAsia"/>
          <w:b w:val="0"/>
          <w:bCs/>
          <w:color w:val="auto"/>
          <w:sz w:val="21"/>
          <w:szCs w:val="21"/>
          <w:lang w:eastAsia="zh-CN"/>
        </w:rPr>
        <w:t>中心</w:t>
      </w:r>
      <w:r>
        <w:rPr>
          <w:rFonts w:hint="eastAsia" w:asciiTheme="minorEastAsia" w:hAnsiTheme="minorEastAsia" w:eastAsiaTheme="minorEastAsia" w:cstheme="minorEastAsia"/>
          <w:b w:val="0"/>
          <w:bCs/>
          <w:color w:val="auto"/>
          <w:sz w:val="21"/>
          <w:szCs w:val="21"/>
        </w:rPr>
        <w:t>网主页,进入交易系统选择“我要投标”，提交项目投标申请后获取投标保证金账号，如未在规定时间内提交投标申请者，视同放弃参与本项目采购活动。</w:t>
      </w:r>
    </w:p>
    <w:p>
      <w:pPr>
        <w:pStyle w:val="10"/>
        <w:keepNext w:val="0"/>
        <w:keepLines w:val="0"/>
        <w:pageBreakBefore w:val="0"/>
        <w:widowControl w:val="0"/>
        <w:kinsoku/>
        <w:wordWrap/>
        <w:overflowPunct/>
        <w:topLinePunct w:val="0"/>
        <w:autoSpaceDE/>
        <w:autoSpaceDN/>
        <w:bidi w:val="0"/>
        <w:adjustRightInd w:val="0"/>
        <w:snapToGrid w:val="0"/>
        <w:spacing w:line="400" w:lineRule="exact"/>
        <w:ind w:firstLine="422" w:firstLineChars="200"/>
        <w:jc w:val="left"/>
        <w:textAlignment w:val="auto"/>
        <w:outlineLvl w:val="0"/>
        <w:rPr>
          <w:rFonts w:asciiTheme="minorEastAsia" w:hAnsiTheme="minorEastAsia" w:eastAsiaTheme="minorEastAsia" w:cstheme="minorEastAsia"/>
          <w:b/>
          <w:bCs w:val="0"/>
          <w:color w:val="auto"/>
          <w:sz w:val="21"/>
          <w:szCs w:val="21"/>
        </w:rPr>
      </w:pPr>
      <w:r>
        <w:rPr>
          <w:rFonts w:hint="eastAsia" w:asciiTheme="minorEastAsia" w:hAnsiTheme="minorEastAsia" w:eastAsiaTheme="minorEastAsia" w:cstheme="minorEastAsia"/>
          <w:b/>
          <w:bCs w:val="0"/>
          <w:color w:val="auto"/>
          <w:sz w:val="21"/>
          <w:szCs w:val="21"/>
        </w:rPr>
        <w:t>四、投标截止时间、开标时间及地点</w:t>
      </w:r>
    </w:p>
    <w:p>
      <w:pPr>
        <w:keepNext w:val="0"/>
        <w:keepLines w:val="0"/>
        <w:pageBreakBefore w:val="0"/>
        <w:widowControl w:val="0"/>
        <w:kinsoku/>
        <w:wordWrap/>
        <w:overflowPunct/>
        <w:topLinePunct w:val="0"/>
        <w:autoSpaceDE/>
        <w:autoSpaceDN/>
        <w:bidi w:val="0"/>
        <w:adjustRightInd w:val="0"/>
        <w:snapToGrid w:val="0"/>
        <w:spacing w:line="400" w:lineRule="exact"/>
        <w:ind w:firstLine="420" w:firstLineChars="200"/>
        <w:textAlignment w:val="auto"/>
        <w:rPr>
          <w:b w:val="0"/>
          <w:bCs/>
          <w:color w:val="auto"/>
          <w:sz w:val="21"/>
          <w:szCs w:val="21"/>
        </w:rPr>
      </w:pPr>
      <w:bookmarkStart w:id="24" w:name="_Toc28359007"/>
      <w:bookmarkStart w:id="25" w:name="_Toc35393625"/>
      <w:bookmarkStart w:id="26" w:name="_Toc35393794"/>
      <w:bookmarkStart w:id="27" w:name="_Toc28359084"/>
      <w:r>
        <w:rPr>
          <w:rFonts w:hint="eastAsia" w:asciiTheme="minorEastAsia" w:hAnsiTheme="minorEastAsia" w:eastAsiaTheme="minorEastAsia" w:cstheme="minorEastAsia"/>
          <w:b w:val="0"/>
          <w:bCs/>
          <w:color w:val="auto"/>
          <w:sz w:val="21"/>
          <w:szCs w:val="21"/>
        </w:rPr>
        <w:t>1、</w:t>
      </w:r>
      <w:r>
        <w:rPr>
          <w:rFonts w:hint="eastAsia" w:asciiTheme="minorEastAsia" w:hAnsiTheme="minorEastAsia" w:eastAsiaTheme="minorEastAsia" w:cstheme="minorEastAsia"/>
          <w:b w:val="0"/>
          <w:bCs/>
          <w:color w:val="auto"/>
          <w:sz w:val="21"/>
          <w:szCs w:val="21"/>
          <w:lang w:val="en-US" w:eastAsia="zh-CN"/>
        </w:rPr>
        <w:t>递交投标文件截止时间（投标截止时间）:2022年7月25日上午9:00（北京时间）；</w:t>
      </w:r>
    </w:p>
    <w:p>
      <w:pPr>
        <w:keepNext w:val="0"/>
        <w:keepLines w:val="0"/>
        <w:pageBreakBefore w:val="0"/>
        <w:widowControl w:val="0"/>
        <w:kinsoku/>
        <w:wordWrap/>
        <w:overflowPunct/>
        <w:topLinePunct w:val="0"/>
        <w:autoSpaceDE/>
        <w:autoSpaceDN/>
        <w:bidi w:val="0"/>
        <w:adjustRightInd w:val="0"/>
        <w:snapToGrid w:val="0"/>
        <w:spacing w:line="400" w:lineRule="exact"/>
        <w:ind w:firstLine="420" w:firstLineChars="200"/>
        <w:textAlignment w:val="auto"/>
        <w:rPr>
          <w:rFonts w:hint="eastAsia" w:asciiTheme="minorEastAsia" w:hAnsiTheme="minorEastAsia" w:eastAsiaTheme="minorEastAsia" w:cstheme="minorEastAsia"/>
          <w:b w:val="0"/>
          <w:bCs/>
          <w:color w:val="auto"/>
          <w:sz w:val="21"/>
          <w:szCs w:val="21"/>
          <w:lang w:eastAsia="zh-CN"/>
        </w:rPr>
      </w:pPr>
      <w:r>
        <w:rPr>
          <w:rFonts w:hint="eastAsia" w:asciiTheme="minorEastAsia" w:hAnsiTheme="minorEastAsia" w:eastAsiaTheme="minorEastAsia" w:cstheme="minorEastAsia"/>
          <w:b w:val="0"/>
          <w:bCs/>
          <w:color w:val="auto"/>
          <w:sz w:val="21"/>
          <w:szCs w:val="21"/>
        </w:rPr>
        <w:t>2、开标时间:与递交投标文件截止时间为同一时间</w:t>
      </w:r>
      <w:r>
        <w:rPr>
          <w:rFonts w:hint="eastAsia" w:asciiTheme="minorEastAsia" w:hAnsiTheme="minorEastAsia" w:eastAsiaTheme="minorEastAsia" w:cstheme="minorEastAsia"/>
          <w:b w:val="0"/>
          <w:bCs/>
          <w:color w:val="auto"/>
          <w:sz w:val="21"/>
          <w:szCs w:val="21"/>
          <w:lang w:eastAsia="zh-CN"/>
        </w:rPr>
        <w:t>；</w:t>
      </w:r>
    </w:p>
    <w:p>
      <w:pPr>
        <w:keepNext w:val="0"/>
        <w:keepLines w:val="0"/>
        <w:pageBreakBefore w:val="0"/>
        <w:widowControl w:val="0"/>
        <w:kinsoku/>
        <w:wordWrap/>
        <w:overflowPunct/>
        <w:topLinePunct w:val="0"/>
        <w:autoSpaceDE/>
        <w:autoSpaceDN/>
        <w:bidi w:val="0"/>
        <w:adjustRightInd w:val="0"/>
        <w:snapToGrid w:val="0"/>
        <w:spacing w:line="400" w:lineRule="exact"/>
        <w:ind w:firstLine="420" w:firstLineChars="200"/>
        <w:textAlignment w:val="auto"/>
        <w:rPr>
          <w:rFonts w:asciiTheme="minorEastAsia" w:hAnsiTheme="minorEastAsia" w:eastAsiaTheme="minorEastAsia" w:cstheme="minorEastAsia"/>
          <w:b w:val="0"/>
          <w:bCs/>
          <w:color w:val="auto"/>
          <w:sz w:val="21"/>
          <w:szCs w:val="21"/>
        </w:rPr>
      </w:pPr>
      <w:r>
        <w:rPr>
          <w:rFonts w:hint="eastAsia" w:asciiTheme="minorEastAsia" w:hAnsiTheme="minorEastAsia" w:eastAsiaTheme="minorEastAsia" w:cstheme="minorEastAsia"/>
          <w:b w:val="0"/>
          <w:bCs/>
          <w:color w:val="auto"/>
          <w:sz w:val="21"/>
          <w:szCs w:val="21"/>
        </w:rPr>
        <w:t>3、递交投标文件及开标地点:海口市公共资源交易中心开标会议室（海口市海甸五西路28号建安大厦副楼</w:t>
      </w:r>
      <w:r>
        <w:rPr>
          <w:rFonts w:hint="eastAsia" w:asciiTheme="minorEastAsia" w:hAnsiTheme="minorEastAsia" w:eastAsiaTheme="minorEastAsia" w:cstheme="minorEastAsia"/>
          <w:b/>
          <w:bCs w:val="0"/>
          <w:color w:val="C00000"/>
          <w:sz w:val="21"/>
          <w:szCs w:val="21"/>
          <w:lang w:val="en-US" w:eastAsia="zh-CN"/>
        </w:rPr>
        <w:t>201</w:t>
      </w:r>
      <w:r>
        <w:rPr>
          <w:rFonts w:hint="eastAsia" w:asciiTheme="minorEastAsia" w:hAnsiTheme="minorEastAsia" w:eastAsiaTheme="minorEastAsia" w:cstheme="minorEastAsia"/>
          <w:b w:val="0"/>
          <w:bCs/>
          <w:color w:val="auto"/>
          <w:sz w:val="21"/>
          <w:szCs w:val="21"/>
        </w:rPr>
        <w:t>会议室，详见会议室门前标识）,如有变动另行通知；</w:t>
      </w:r>
    </w:p>
    <w:p>
      <w:pPr>
        <w:keepNext w:val="0"/>
        <w:keepLines w:val="0"/>
        <w:pageBreakBefore w:val="0"/>
        <w:widowControl w:val="0"/>
        <w:kinsoku/>
        <w:wordWrap/>
        <w:overflowPunct/>
        <w:topLinePunct w:val="0"/>
        <w:autoSpaceDE/>
        <w:autoSpaceDN/>
        <w:bidi w:val="0"/>
        <w:adjustRightInd w:val="0"/>
        <w:snapToGrid w:val="0"/>
        <w:spacing w:line="400" w:lineRule="exact"/>
        <w:ind w:firstLine="420" w:firstLineChars="200"/>
        <w:textAlignment w:val="auto"/>
        <w:rPr>
          <w:rFonts w:asciiTheme="minorEastAsia" w:hAnsiTheme="minorEastAsia" w:eastAsiaTheme="minorEastAsia" w:cstheme="minorEastAsia"/>
          <w:b w:val="0"/>
          <w:bCs/>
          <w:color w:val="auto"/>
          <w:sz w:val="21"/>
          <w:szCs w:val="21"/>
        </w:rPr>
      </w:pPr>
      <w:r>
        <w:rPr>
          <w:rFonts w:hint="eastAsia" w:asciiTheme="minorEastAsia" w:hAnsiTheme="minorEastAsia" w:eastAsiaTheme="minorEastAsia" w:cstheme="minorEastAsia"/>
          <w:b w:val="0"/>
          <w:bCs/>
          <w:color w:val="auto"/>
          <w:sz w:val="21"/>
          <w:szCs w:val="21"/>
        </w:rPr>
        <w:t>4、逾期送达或者未送达指定地点的投标文件，视为无效投标文件不予接收。</w:t>
      </w:r>
    </w:p>
    <w:p>
      <w:pPr>
        <w:pStyle w:val="10"/>
        <w:keepNext w:val="0"/>
        <w:keepLines w:val="0"/>
        <w:pageBreakBefore w:val="0"/>
        <w:widowControl w:val="0"/>
        <w:kinsoku/>
        <w:wordWrap/>
        <w:overflowPunct/>
        <w:topLinePunct w:val="0"/>
        <w:autoSpaceDE/>
        <w:autoSpaceDN/>
        <w:bidi w:val="0"/>
        <w:adjustRightInd w:val="0"/>
        <w:snapToGrid w:val="0"/>
        <w:spacing w:line="400" w:lineRule="exact"/>
        <w:ind w:firstLine="422" w:firstLineChars="200"/>
        <w:jc w:val="left"/>
        <w:textAlignment w:val="auto"/>
        <w:outlineLvl w:val="0"/>
        <w:rPr>
          <w:rFonts w:hint="eastAsia" w:asciiTheme="minorEastAsia" w:hAnsiTheme="minorEastAsia" w:eastAsiaTheme="minorEastAsia" w:cstheme="minorEastAsia"/>
          <w:b/>
          <w:bCs w:val="0"/>
          <w:color w:val="auto"/>
          <w:sz w:val="21"/>
          <w:szCs w:val="21"/>
          <w:lang w:eastAsia="zh-CN"/>
        </w:rPr>
      </w:pPr>
      <w:r>
        <w:rPr>
          <w:rFonts w:hint="eastAsia" w:asciiTheme="minorEastAsia" w:hAnsiTheme="minorEastAsia" w:eastAsiaTheme="minorEastAsia" w:cstheme="minorEastAsia"/>
          <w:b/>
          <w:bCs w:val="0"/>
          <w:color w:val="auto"/>
          <w:sz w:val="21"/>
          <w:szCs w:val="21"/>
        </w:rPr>
        <w:t>五、采购信息发布媒体</w:t>
      </w:r>
    </w:p>
    <w:p>
      <w:pPr>
        <w:keepNext w:val="0"/>
        <w:keepLines w:val="0"/>
        <w:pageBreakBefore w:val="0"/>
        <w:widowControl w:val="0"/>
        <w:kinsoku/>
        <w:wordWrap/>
        <w:overflowPunct/>
        <w:topLinePunct w:val="0"/>
        <w:autoSpaceDE/>
        <w:autoSpaceDN/>
        <w:bidi w:val="0"/>
        <w:adjustRightInd w:val="0"/>
        <w:snapToGrid w:val="0"/>
        <w:spacing w:line="400" w:lineRule="exact"/>
        <w:ind w:firstLine="420" w:firstLineChars="200"/>
        <w:jc w:val="left"/>
        <w:textAlignment w:val="auto"/>
        <w:rPr>
          <w:rFonts w:asciiTheme="minorEastAsia" w:hAnsiTheme="minorEastAsia" w:eastAsiaTheme="minorEastAsia" w:cstheme="minorEastAsia"/>
          <w:b w:val="0"/>
          <w:bCs/>
          <w:color w:val="auto"/>
          <w:sz w:val="21"/>
          <w:szCs w:val="21"/>
        </w:rPr>
      </w:pPr>
      <w:r>
        <w:rPr>
          <w:rFonts w:hint="eastAsia" w:asciiTheme="minorEastAsia" w:hAnsiTheme="minorEastAsia" w:eastAsiaTheme="minorEastAsia" w:cstheme="minorEastAsia"/>
          <w:b w:val="0"/>
          <w:bCs/>
          <w:color w:val="auto"/>
          <w:sz w:val="21"/>
          <w:szCs w:val="21"/>
        </w:rPr>
        <w:t>1、本项目采购信息指定发布媒体为海南省政府采购网（http://www.ccgp-hainan.gov.cn）和海口市公共资源交易中心（http://ggzy.haikou.gov.cn）。</w:t>
      </w:r>
    </w:p>
    <w:p>
      <w:pPr>
        <w:keepNext w:val="0"/>
        <w:keepLines w:val="0"/>
        <w:pageBreakBefore w:val="0"/>
        <w:widowControl w:val="0"/>
        <w:kinsoku/>
        <w:wordWrap/>
        <w:overflowPunct/>
        <w:topLinePunct w:val="0"/>
        <w:autoSpaceDE/>
        <w:autoSpaceDN/>
        <w:bidi w:val="0"/>
        <w:adjustRightInd w:val="0"/>
        <w:snapToGrid w:val="0"/>
        <w:spacing w:line="400" w:lineRule="exact"/>
        <w:ind w:firstLine="420" w:firstLineChars="200"/>
        <w:textAlignment w:val="auto"/>
        <w:rPr>
          <w:rFonts w:asciiTheme="minorEastAsia" w:hAnsiTheme="minorEastAsia" w:eastAsiaTheme="minorEastAsia" w:cstheme="minorEastAsia"/>
          <w:b w:val="0"/>
          <w:bCs/>
          <w:color w:val="auto"/>
          <w:sz w:val="21"/>
          <w:szCs w:val="21"/>
        </w:rPr>
      </w:pPr>
      <w:r>
        <w:rPr>
          <w:rFonts w:hint="eastAsia" w:asciiTheme="minorEastAsia" w:hAnsiTheme="minorEastAsia" w:eastAsiaTheme="minorEastAsia" w:cstheme="minorEastAsia"/>
          <w:b w:val="0"/>
          <w:bCs/>
          <w:color w:val="auto"/>
          <w:sz w:val="21"/>
          <w:szCs w:val="21"/>
        </w:rPr>
        <w:t>2、采购文件下载网址海口市公共资源交易中心（http://ggzy.haikou.gov.cn）。</w:t>
      </w:r>
    </w:p>
    <w:p>
      <w:pPr>
        <w:pStyle w:val="10"/>
        <w:keepNext w:val="0"/>
        <w:keepLines w:val="0"/>
        <w:pageBreakBefore w:val="0"/>
        <w:widowControl w:val="0"/>
        <w:kinsoku/>
        <w:wordWrap/>
        <w:overflowPunct/>
        <w:topLinePunct w:val="0"/>
        <w:autoSpaceDE/>
        <w:autoSpaceDN/>
        <w:bidi w:val="0"/>
        <w:adjustRightInd w:val="0"/>
        <w:snapToGrid w:val="0"/>
        <w:spacing w:line="400" w:lineRule="exact"/>
        <w:ind w:firstLine="420" w:firstLineChars="200"/>
        <w:jc w:val="left"/>
        <w:textAlignment w:val="auto"/>
        <w:outlineLvl w:val="0"/>
        <w:rPr>
          <w:rFonts w:hint="eastAsia" w:asciiTheme="minorEastAsia" w:hAnsiTheme="minorEastAsia" w:eastAsiaTheme="minorEastAsia" w:cstheme="minorEastAsia"/>
          <w:b/>
          <w:bCs w:val="0"/>
          <w:color w:val="auto"/>
          <w:sz w:val="21"/>
          <w:szCs w:val="21"/>
        </w:rPr>
      </w:pPr>
      <w:r>
        <w:rPr>
          <w:rFonts w:hint="eastAsia" w:asciiTheme="minorEastAsia" w:hAnsiTheme="minorEastAsia" w:eastAsiaTheme="minorEastAsia" w:cstheme="minorEastAsia"/>
          <w:b w:val="0"/>
          <w:bCs/>
          <w:color w:val="auto"/>
          <w:sz w:val="21"/>
          <w:szCs w:val="21"/>
        </w:rPr>
        <w:t>3、有关本项目采购文件的补遗、澄清及变更信息以上述网站公告与下载为准，采购代理机构不再另行通知，采购文件与更正公告的内容相互矛盾时，以最后发出的更正公告内容为准</w:t>
      </w:r>
      <w:r>
        <w:rPr>
          <w:rFonts w:hint="eastAsia" w:asciiTheme="minorEastAsia" w:hAnsiTheme="minorEastAsia" w:eastAsiaTheme="minorEastAsia" w:cstheme="minorEastAsia"/>
          <w:b/>
          <w:bCs w:val="0"/>
          <w:color w:val="auto"/>
          <w:sz w:val="21"/>
          <w:szCs w:val="21"/>
        </w:rPr>
        <w:t>。</w:t>
      </w:r>
    </w:p>
    <w:p>
      <w:pPr>
        <w:pStyle w:val="10"/>
        <w:keepNext w:val="0"/>
        <w:keepLines w:val="0"/>
        <w:pageBreakBefore w:val="0"/>
        <w:widowControl w:val="0"/>
        <w:kinsoku/>
        <w:wordWrap/>
        <w:overflowPunct/>
        <w:topLinePunct w:val="0"/>
        <w:autoSpaceDE/>
        <w:autoSpaceDN/>
        <w:bidi w:val="0"/>
        <w:adjustRightInd w:val="0"/>
        <w:snapToGrid w:val="0"/>
        <w:spacing w:line="400" w:lineRule="exact"/>
        <w:ind w:firstLine="422" w:firstLineChars="200"/>
        <w:jc w:val="left"/>
        <w:textAlignment w:val="auto"/>
        <w:outlineLvl w:val="0"/>
        <w:rPr>
          <w:rFonts w:hint="eastAsia" w:asciiTheme="minorEastAsia" w:hAnsiTheme="minorEastAsia" w:eastAsiaTheme="minorEastAsia" w:cstheme="minorEastAsia"/>
          <w:b/>
          <w:bCs w:val="0"/>
          <w:color w:val="auto"/>
          <w:sz w:val="21"/>
          <w:szCs w:val="21"/>
          <w:lang w:eastAsia="zh-CN"/>
        </w:rPr>
      </w:pPr>
      <w:r>
        <w:rPr>
          <w:rFonts w:hint="eastAsia" w:asciiTheme="minorEastAsia" w:hAnsiTheme="minorEastAsia" w:eastAsiaTheme="minorEastAsia" w:cstheme="minorEastAsia"/>
          <w:b/>
          <w:bCs w:val="0"/>
          <w:color w:val="auto"/>
          <w:sz w:val="21"/>
          <w:szCs w:val="21"/>
        </w:rPr>
        <w:t>六、公告期限、确认投标期限和投标保证金到账截止</w:t>
      </w:r>
      <w:r>
        <w:rPr>
          <w:rFonts w:hint="eastAsia" w:asciiTheme="minorEastAsia" w:hAnsiTheme="minorEastAsia" w:eastAsiaTheme="minorEastAsia" w:cstheme="minorEastAsia"/>
          <w:b/>
          <w:bCs w:val="0"/>
          <w:color w:val="auto"/>
          <w:sz w:val="21"/>
          <w:szCs w:val="21"/>
          <w:lang w:eastAsia="zh-CN"/>
        </w:rPr>
        <w:t>时间</w:t>
      </w:r>
    </w:p>
    <w:bookmarkEnd w:id="24"/>
    <w:bookmarkEnd w:id="25"/>
    <w:bookmarkEnd w:id="26"/>
    <w:bookmarkEnd w:id="27"/>
    <w:p>
      <w:pPr>
        <w:pStyle w:val="10"/>
        <w:keepNext w:val="0"/>
        <w:keepLines w:val="0"/>
        <w:pageBreakBefore w:val="0"/>
        <w:widowControl w:val="0"/>
        <w:kinsoku/>
        <w:wordWrap/>
        <w:overflowPunct/>
        <w:topLinePunct w:val="0"/>
        <w:autoSpaceDE/>
        <w:autoSpaceDN/>
        <w:bidi w:val="0"/>
        <w:adjustRightInd w:val="0"/>
        <w:snapToGrid w:val="0"/>
        <w:spacing w:line="400" w:lineRule="exact"/>
        <w:ind w:firstLine="420" w:firstLineChars="200"/>
        <w:jc w:val="left"/>
        <w:textAlignment w:val="auto"/>
        <w:outlineLvl w:val="0"/>
        <w:rPr>
          <w:rFonts w:hint="eastAsia" w:asciiTheme="minorEastAsia" w:hAnsiTheme="minorEastAsia" w:eastAsiaTheme="minorEastAsia" w:cstheme="minorEastAsia"/>
          <w:b w:val="0"/>
          <w:bCs/>
          <w:color w:val="auto"/>
          <w:sz w:val="21"/>
          <w:szCs w:val="21"/>
          <w:lang w:val="zh-CN"/>
        </w:rPr>
      </w:pPr>
      <w:bookmarkStart w:id="28" w:name="_Toc35393626"/>
      <w:bookmarkStart w:id="29" w:name="_Toc35393795"/>
      <w:r>
        <w:rPr>
          <w:rFonts w:hint="eastAsia" w:asciiTheme="minorEastAsia" w:hAnsiTheme="minorEastAsia" w:eastAsiaTheme="minorEastAsia" w:cstheme="minorEastAsia"/>
          <w:b w:val="0"/>
          <w:bCs/>
          <w:color w:val="auto"/>
          <w:sz w:val="21"/>
          <w:szCs w:val="21"/>
        </w:rPr>
        <w:t>1、本项目采购公告</w:t>
      </w:r>
      <w:r>
        <w:rPr>
          <w:rFonts w:hint="eastAsia" w:asciiTheme="minorEastAsia" w:hAnsiTheme="minorEastAsia" w:eastAsiaTheme="minorEastAsia" w:cstheme="minorEastAsia"/>
          <w:b w:val="0"/>
          <w:bCs/>
          <w:color w:val="auto"/>
          <w:sz w:val="21"/>
          <w:szCs w:val="21"/>
          <w:lang w:eastAsia="zh-CN"/>
        </w:rPr>
        <w:t>、采购文件公告</w:t>
      </w:r>
      <w:r>
        <w:rPr>
          <w:rFonts w:hint="eastAsia" w:asciiTheme="minorEastAsia" w:hAnsiTheme="minorEastAsia" w:eastAsiaTheme="minorEastAsia" w:cstheme="minorEastAsia"/>
          <w:b w:val="0"/>
          <w:bCs/>
          <w:color w:val="auto"/>
          <w:sz w:val="21"/>
          <w:szCs w:val="21"/>
        </w:rPr>
        <w:t>及确认投标期限自本公告发布之日起不少于5个工作日，</w:t>
      </w:r>
      <w:r>
        <w:rPr>
          <w:rFonts w:hint="eastAsia" w:asciiTheme="minorEastAsia" w:hAnsiTheme="minorEastAsia" w:eastAsiaTheme="minorEastAsia" w:cstheme="minorEastAsia"/>
          <w:b w:val="0"/>
          <w:bCs/>
          <w:color w:val="auto"/>
          <w:sz w:val="21"/>
          <w:szCs w:val="21"/>
          <w:lang w:val="zh-CN"/>
        </w:rPr>
        <w:t>自202</w:t>
      </w:r>
      <w:r>
        <w:rPr>
          <w:rFonts w:hint="eastAsia" w:asciiTheme="minorEastAsia" w:hAnsiTheme="minorEastAsia" w:eastAsiaTheme="minorEastAsia" w:cstheme="minorEastAsia"/>
          <w:b w:val="0"/>
          <w:bCs/>
          <w:color w:val="auto"/>
          <w:sz w:val="21"/>
          <w:szCs w:val="21"/>
          <w:lang w:val="en-US" w:eastAsia="zh-CN"/>
        </w:rPr>
        <w:t>2</w:t>
      </w:r>
      <w:r>
        <w:rPr>
          <w:rFonts w:hint="eastAsia" w:asciiTheme="minorEastAsia" w:hAnsiTheme="minorEastAsia" w:eastAsiaTheme="minorEastAsia" w:cstheme="minorEastAsia"/>
          <w:b w:val="0"/>
          <w:bCs/>
          <w:color w:val="auto"/>
          <w:sz w:val="21"/>
          <w:szCs w:val="21"/>
          <w:lang w:val="zh-CN"/>
        </w:rPr>
        <w:t>年</w:t>
      </w:r>
      <w:r>
        <w:rPr>
          <w:rFonts w:hint="eastAsia" w:asciiTheme="minorEastAsia" w:hAnsiTheme="minorEastAsia" w:eastAsiaTheme="minorEastAsia" w:cstheme="minorEastAsia"/>
          <w:b w:val="0"/>
          <w:bCs/>
          <w:color w:val="auto"/>
          <w:sz w:val="21"/>
          <w:szCs w:val="21"/>
          <w:lang w:val="en-US" w:eastAsia="zh-CN"/>
        </w:rPr>
        <w:t>6</w:t>
      </w:r>
      <w:r>
        <w:rPr>
          <w:rFonts w:hint="eastAsia" w:asciiTheme="minorEastAsia" w:hAnsiTheme="minorEastAsia" w:eastAsiaTheme="minorEastAsia" w:cstheme="minorEastAsia"/>
          <w:b w:val="0"/>
          <w:bCs/>
          <w:color w:val="auto"/>
          <w:sz w:val="21"/>
          <w:szCs w:val="21"/>
          <w:lang w:val="zh-CN"/>
        </w:rPr>
        <w:t>月</w:t>
      </w:r>
      <w:r>
        <w:rPr>
          <w:rFonts w:hint="eastAsia" w:asciiTheme="minorEastAsia" w:hAnsiTheme="minorEastAsia" w:eastAsiaTheme="minorEastAsia" w:cstheme="minorEastAsia"/>
          <w:b w:val="0"/>
          <w:bCs/>
          <w:color w:val="auto"/>
          <w:sz w:val="21"/>
          <w:szCs w:val="21"/>
          <w:lang w:val="en-US" w:eastAsia="zh-CN"/>
        </w:rPr>
        <w:t>23</w:t>
      </w:r>
      <w:r>
        <w:rPr>
          <w:rFonts w:hint="eastAsia" w:asciiTheme="minorEastAsia" w:hAnsiTheme="minorEastAsia" w:eastAsiaTheme="minorEastAsia" w:cstheme="minorEastAsia"/>
          <w:b w:val="0"/>
          <w:bCs/>
          <w:color w:val="auto"/>
          <w:sz w:val="21"/>
          <w:szCs w:val="21"/>
          <w:lang w:val="zh-CN"/>
        </w:rPr>
        <w:t>日零时起至202</w:t>
      </w:r>
      <w:r>
        <w:rPr>
          <w:rFonts w:hint="eastAsia" w:asciiTheme="minorEastAsia" w:hAnsiTheme="minorEastAsia" w:eastAsiaTheme="minorEastAsia" w:cstheme="minorEastAsia"/>
          <w:b w:val="0"/>
          <w:bCs/>
          <w:color w:val="auto"/>
          <w:sz w:val="21"/>
          <w:szCs w:val="21"/>
          <w:lang w:val="en-US" w:eastAsia="zh-CN"/>
        </w:rPr>
        <w:t>2</w:t>
      </w:r>
      <w:r>
        <w:rPr>
          <w:rFonts w:hint="eastAsia" w:asciiTheme="minorEastAsia" w:hAnsiTheme="minorEastAsia" w:eastAsiaTheme="minorEastAsia" w:cstheme="minorEastAsia"/>
          <w:b w:val="0"/>
          <w:bCs/>
          <w:color w:val="auto"/>
          <w:sz w:val="21"/>
          <w:szCs w:val="21"/>
          <w:lang w:val="zh-CN"/>
        </w:rPr>
        <w:t>年</w:t>
      </w:r>
      <w:r>
        <w:rPr>
          <w:rFonts w:hint="eastAsia" w:asciiTheme="minorEastAsia" w:hAnsiTheme="minorEastAsia" w:eastAsiaTheme="minorEastAsia" w:cstheme="minorEastAsia"/>
          <w:b w:val="0"/>
          <w:bCs/>
          <w:color w:val="auto"/>
          <w:sz w:val="21"/>
          <w:szCs w:val="21"/>
          <w:lang w:val="en-US" w:eastAsia="zh-CN"/>
        </w:rPr>
        <w:t>6</w:t>
      </w:r>
      <w:r>
        <w:rPr>
          <w:rFonts w:hint="eastAsia" w:asciiTheme="minorEastAsia" w:hAnsiTheme="minorEastAsia" w:eastAsiaTheme="minorEastAsia" w:cstheme="minorEastAsia"/>
          <w:b w:val="0"/>
          <w:bCs/>
          <w:color w:val="auto"/>
          <w:sz w:val="21"/>
          <w:szCs w:val="21"/>
          <w:lang w:val="zh-CN"/>
        </w:rPr>
        <w:t>月</w:t>
      </w:r>
      <w:r>
        <w:rPr>
          <w:rFonts w:hint="eastAsia" w:asciiTheme="minorEastAsia" w:hAnsiTheme="minorEastAsia" w:eastAsiaTheme="minorEastAsia" w:cstheme="minorEastAsia"/>
          <w:b w:val="0"/>
          <w:bCs/>
          <w:color w:val="auto"/>
          <w:sz w:val="21"/>
          <w:szCs w:val="21"/>
          <w:lang w:val="en-US" w:eastAsia="zh-CN"/>
        </w:rPr>
        <w:t>29</w:t>
      </w:r>
      <w:r>
        <w:rPr>
          <w:rFonts w:hint="eastAsia" w:asciiTheme="minorEastAsia" w:hAnsiTheme="minorEastAsia" w:eastAsiaTheme="minorEastAsia" w:cstheme="minorEastAsia"/>
          <w:b w:val="0"/>
          <w:bCs/>
          <w:color w:val="auto"/>
          <w:sz w:val="21"/>
          <w:szCs w:val="21"/>
          <w:lang w:val="zh-CN"/>
        </w:rPr>
        <w:t>日2</w:t>
      </w:r>
      <w:r>
        <w:rPr>
          <w:rFonts w:hint="eastAsia" w:asciiTheme="minorEastAsia" w:hAnsiTheme="minorEastAsia" w:eastAsiaTheme="minorEastAsia" w:cstheme="minorEastAsia"/>
          <w:b w:val="0"/>
          <w:bCs/>
          <w:color w:val="auto"/>
          <w:sz w:val="21"/>
          <w:szCs w:val="21"/>
          <w:lang w:val="en-US" w:eastAsia="zh-CN"/>
        </w:rPr>
        <w:t>4</w:t>
      </w:r>
      <w:r>
        <w:rPr>
          <w:rFonts w:hint="eastAsia" w:asciiTheme="minorEastAsia" w:hAnsiTheme="minorEastAsia" w:eastAsiaTheme="minorEastAsia" w:cstheme="minorEastAsia"/>
          <w:b w:val="0"/>
          <w:bCs/>
          <w:color w:val="auto"/>
          <w:sz w:val="21"/>
          <w:szCs w:val="21"/>
          <w:lang w:val="zh-CN"/>
        </w:rPr>
        <w:t>时止。</w:t>
      </w:r>
    </w:p>
    <w:p>
      <w:pPr>
        <w:pStyle w:val="10"/>
        <w:keepNext w:val="0"/>
        <w:keepLines w:val="0"/>
        <w:pageBreakBefore w:val="0"/>
        <w:widowControl w:val="0"/>
        <w:kinsoku/>
        <w:wordWrap/>
        <w:overflowPunct/>
        <w:topLinePunct w:val="0"/>
        <w:autoSpaceDE/>
        <w:autoSpaceDN/>
        <w:bidi w:val="0"/>
        <w:adjustRightInd w:val="0"/>
        <w:snapToGrid w:val="0"/>
        <w:spacing w:line="400" w:lineRule="exact"/>
        <w:ind w:firstLine="420" w:firstLineChars="200"/>
        <w:jc w:val="left"/>
        <w:textAlignment w:val="auto"/>
        <w:outlineLvl w:val="0"/>
        <w:rPr>
          <w:rFonts w:hint="eastAsia" w:asciiTheme="minorEastAsia" w:hAnsiTheme="minorEastAsia" w:eastAsiaTheme="minorEastAsia" w:cstheme="minorEastAsia"/>
          <w:b w:val="0"/>
          <w:bCs/>
          <w:color w:val="auto"/>
          <w:sz w:val="21"/>
          <w:szCs w:val="21"/>
        </w:rPr>
      </w:pPr>
      <w:r>
        <w:rPr>
          <w:rFonts w:hint="eastAsia" w:asciiTheme="minorEastAsia" w:hAnsiTheme="minorEastAsia" w:eastAsiaTheme="minorEastAsia" w:cstheme="minorEastAsia"/>
          <w:b w:val="0"/>
          <w:bCs/>
          <w:color w:val="auto"/>
          <w:sz w:val="21"/>
          <w:szCs w:val="21"/>
        </w:rPr>
        <w:t>2、投标保证金到账截止时间：</w:t>
      </w:r>
      <w:r>
        <w:rPr>
          <w:rFonts w:hint="eastAsia" w:asciiTheme="minorEastAsia" w:hAnsiTheme="minorEastAsia" w:eastAsiaTheme="minorEastAsia" w:cstheme="minorEastAsia"/>
          <w:b w:val="0"/>
          <w:bCs/>
          <w:color w:val="auto"/>
          <w:sz w:val="21"/>
          <w:szCs w:val="21"/>
          <w:lang w:val="zh-CN"/>
        </w:rPr>
        <w:t>与递交投标文件截止时间一致。</w:t>
      </w:r>
    </w:p>
    <w:p>
      <w:pPr>
        <w:pStyle w:val="10"/>
        <w:keepNext w:val="0"/>
        <w:keepLines w:val="0"/>
        <w:pageBreakBefore w:val="0"/>
        <w:widowControl w:val="0"/>
        <w:kinsoku/>
        <w:wordWrap/>
        <w:overflowPunct/>
        <w:topLinePunct w:val="0"/>
        <w:autoSpaceDE/>
        <w:autoSpaceDN/>
        <w:bidi w:val="0"/>
        <w:adjustRightInd w:val="0"/>
        <w:snapToGrid w:val="0"/>
        <w:spacing w:line="400" w:lineRule="exact"/>
        <w:ind w:firstLine="422" w:firstLineChars="200"/>
        <w:jc w:val="left"/>
        <w:textAlignment w:val="auto"/>
        <w:outlineLvl w:val="0"/>
        <w:rPr>
          <w:rFonts w:hint="eastAsia" w:asciiTheme="minorEastAsia" w:hAnsiTheme="minorEastAsia" w:eastAsiaTheme="minorEastAsia" w:cstheme="minorEastAsia"/>
          <w:b w:val="0"/>
          <w:bCs/>
          <w:color w:val="auto"/>
          <w:sz w:val="21"/>
          <w:szCs w:val="21"/>
        </w:rPr>
      </w:pPr>
      <w:r>
        <w:rPr>
          <w:rFonts w:hint="eastAsia" w:asciiTheme="minorEastAsia" w:hAnsiTheme="minorEastAsia" w:eastAsiaTheme="minorEastAsia" w:cstheme="minorEastAsia"/>
          <w:b/>
          <w:bCs w:val="0"/>
          <w:color w:val="auto"/>
          <w:sz w:val="21"/>
          <w:szCs w:val="21"/>
        </w:rPr>
        <w:t>七、其他补充事宜</w:t>
      </w:r>
      <w:bookmarkEnd w:id="28"/>
      <w:bookmarkEnd w:id="29"/>
      <w:r>
        <w:rPr>
          <w:rFonts w:hint="eastAsia" w:asciiTheme="minorEastAsia" w:hAnsiTheme="minorEastAsia" w:eastAsiaTheme="minorEastAsia" w:cstheme="minorEastAsia"/>
          <w:b/>
          <w:bCs w:val="0"/>
          <w:color w:val="auto"/>
          <w:sz w:val="21"/>
          <w:szCs w:val="21"/>
        </w:rPr>
        <w:t>：</w:t>
      </w:r>
      <w:r>
        <w:rPr>
          <w:rFonts w:hint="eastAsia" w:asciiTheme="minorEastAsia" w:hAnsiTheme="minorEastAsia" w:eastAsiaTheme="minorEastAsia" w:cstheme="minorEastAsia"/>
          <w:b w:val="0"/>
          <w:bCs/>
          <w:color w:val="auto"/>
          <w:sz w:val="21"/>
          <w:szCs w:val="21"/>
        </w:rPr>
        <w:t>本次采购活</w:t>
      </w:r>
      <w:r>
        <w:rPr>
          <w:rFonts w:hint="eastAsia" w:asciiTheme="minorEastAsia" w:hAnsiTheme="minorEastAsia" w:eastAsiaTheme="minorEastAsia" w:cstheme="minorEastAsia"/>
          <w:b w:val="0"/>
          <w:bCs/>
          <w:color w:val="auto"/>
          <w:sz w:val="21"/>
          <w:szCs w:val="21"/>
          <w:lang w:eastAsia="zh-CN"/>
        </w:rPr>
        <w:t>动采购代理机构</w:t>
      </w:r>
      <w:r>
        <w:rPr>
          <w:rFonts w:hint="eastAsia" w:asciiTheme="minorEastAsia" w:hAnsiTheme="minorEastAsia" w:eastAsiaTheme="minorEastAsia" w:cstheme="minorEastAsia"/>
          <w:b w:val="0"/>
          <w:bCs/>
          <w:color w:val="auto"/>
          <w:sz w:val="21"/>
          <w:szCs w:val="21"/>
        </w:rPr>
        <w:t>不收取任何费用</w:t>
      </w:r>
      <w:r>
        <w:rPr>
          <w:rFonts w:hint="eastAsia" w:asciiTheme="minorEastAsia" w:hAnsiTheme="minorEastAsia" w:eastAsiaTheme="minorEastAsia" w:cstheme="minorEastAsia"/>
          <w:b w:val="0"/>
          <w:bCs/>
          <w:color w:val="auto"/>
          <w:sz w:val="21"/>
          <w:szCs w:val="21"/>
          <w:lang w:eastAsia="zh-CN"/>
        </w:rPr>
        <w:t>。</w:t>
      </w:r>
    </w:p>
    <w:p>
      <w:pPr>
        <w:pStyle w:val="10"/>
        <w:keepNext w:val="0"/>
        <w:keepLines w:val="0"/>
        <w:pageBreakBefore w:val="0"/>
        <w:widowControl w:val="0"/>
        <w:kinsoku/>
        <w:wordWrap/>
        <w:overflowPunct/>
        <w:topLinePunct w:val="0"/>
        <w:autoSpaceDE/>
        <w:autoSpaceDN/>
        <w:bidi w:val="0"/>
        <w:adjustRightInd w:val="0"/>
        <w:snapToGrid w:val="0"/>
        <w:spacing w:line="400" w:lineRule="exact"/>
        <w:ind w:firstLine="422" w:firstLineChars="200"/>
        <w:jc w:val="left"/>
        <w:textAlignment w:val="auto"/>
        <w:outlineLvl w:val="0"/>
        <w:rPr>
          <w:rFonts w:hint="eastAsia" w:asciiTheme="minorEastAsia" w:hAnsiTheme="minorEastAsia" w:eastAsiaTheme="minorEastAsia" w:cstheme="minorEastAsia"/>
          <w:b/>
          <w:bCs w:val="0"/>
          <w:color w:val="auto"/>
          <w:sz w:val="21"/>
          <w:szCs w:val="21"/>
          <w:lang w:eastAsia="zh-CN"/>
        </w:rPr>
      </w:pPr>
      <w:r>
        <w:rPr>
          <w:rFonts w:hint="eastAsia" w:asciiTheme="minorEastAsia" w:hAnsiTheme="minorEastAsia" w:eastAsiaTheme="minorEastAsia" w:cstheme="minorEastAsia"/>
          <w:b/>
          <w:bCs w:val="0"/>
          <w:color w:val="auto"/>
          <w:sz w:val="21"/>
          <w:szCs w:val="21"/>
        </w:rPr>
        <w:t>八、对本次招标提出询问，请按以下方式联系</w:t>
      </w:r>
      <w:bookmarkEnd w:id="20"/>
      <w:bookmarkEnd w:id="21"/>
      <w:bookmarkEnd w:id="22"/>
      <w:bookmarkEnd w:id="23"/>
    </w:p>
    <w:p>
      <w:pPr>
        <w:keepNext w:val="0"/>
        <w:keepLines w:val="0"/>
        <w:pageBreakBefore w:val="0"/>
        <w:widowControl w:val="0"/>
        <w:kinsoku/>
        <w:wordWrap/>
        <w:overflowPunct/>
        <w:topLinePunct w:val="0"/>
        <w:autoSpaceDE/>
        <w:autoSpaceDN/>
        <w:bidi w:val="0"/>
        <w:adjustRightInd/>
        <w:snapToGrid w:val="0"/>
        <w:spacing w:line="380" w:lineRule="exact"/>
        <w:ind w:firstLine="420" w:firstLineChars="200"/>
        <w:jc w:val="both"/>
        <w:textAlignment w:val="auto"/>
        <w:rPr>
          <w:rFonts w:hint="eastAsia" w:asciiTheme="minorEastAsia" w:hAnsiTheme="minorEastAsia" w:eastAsiaTheme="minorEastAsia" w:cstheme="minorEastAsia"/>
          <w:bCs/>
          <w:color w:val="auto"/>
          <w:sz w:val="21"/>
          <w:szCs w:val="21"/>
          <w:lang w:eastAsia="zh-CN"/>
        </w:rPr>
      </w:pPr>
      <w:r>
        <w:rPr>
          <w:rFonts w:hint="eastAsia" w:asciiTheme="minorEastAsia" w:hAnsiTheme="minorEastAsia" w:eastAsiaTheme="minorEastAsia" w:cstheme="minorEastAsia"/>
          <w:bCs/>
          <w:color w:val="auto"/>
          <w:sz w:val="21"/>
          <w:szCs w:val="21"/>
        </w:rPr>
        <w:t>1</w:t>
      </w:r>
      <w:r>
        <w:rPr>
          <w:rFonts w:hint="eastAsia" w:asciiTheme="minorEastAsia" w:hAnsiTheme="minorEastAsia" w:eastAsiaTheme="minorEastAsia" w:cstheme="minorEastAsia"/>
          <w:bCs/>
          <w:color w:val="auto"/>
          <w:sz w:val="21"/>
          <w:szCs w:val="21"/>
          <w:lang w:eastAsia="zh-CN"/>
        </w:rPr>
        <w:t>、</w:t>
      </w:r>
      <w:r>
        <w:rPr>
          <w:rFonts w:hint="eastAsia" w:asciiTheme="minorEastAsia" w:hAnsiTheme="minorEastAsia" w:eastAsiaTheme="minorEastAsia" w:cstheme="minorEastAsia"/>
          <w:bCs/>
          <w:color w:val="auto"/>
          <w:sz w:val="21"/>
          <w:szCs w:val="21"/>
        </w:rPr>
        <w:t>采购人信息</w:t>
      </w:r>
      <w:r>
        <w:rPr>
          <w:rFonts w:hint="eastAsia" w:asciiTheme="minorEastAsia" w:hAnsiTheme="minorEastAsia" w:eastAsiaTheme="minorEastAsia" w:cstheme="minorEastAsia"/>
          <w:bCs/>
          <w:color w:val="auto"/>
          <w:sz w:val="21"/>
          <w:szCs w:val="21"/>
          <w:lang w:eastAsia="zh-CN"/>
        </w:rPr>
        <w:t>：</w:t>
      </w:r>
    </w:p>
    <w:p>
      <w:pPr>
        <w:keepNext w:val="0"/>
        <w:keepLines w:val="0"/>
        <w:pageBreakBefore w:val="0"/>
        <w:widowControl w:val="0"/>
        <w:kinsoku/>
        <w:wordWrap/>
        <w:overflowPunct/>
        <w:topLinePunct w:val="0"/>
        <w:autoSpaceDE/>
        <w:autoSpaceDN/>
        <w:bidi w:val="0"/>
        <w:adjustRightInd/>
        <w:snapToGrid w:val="0"/>
        <w:spacing w:line="380" w:lineRule="exact"/>
        <w:ind w:firstLine="420" w:firstLineChars="200"/>
        <w:jc w:val="both"/>
        <w:textAlignment w:val="auto"/>
        <w:rPr>
          <w:rFonts w:hint="eastAsia" w:asciiTheme="minorEastAsia" w:hAnsiTheme="minorEastAsia" w:eastAsiaTheme="minorEastAsia" w:cstheme="minorEastAsia"/>
          <w:bCs/>
          <w:color w:val="auto"/>
          <w:sz w:val="21"/>
          <w:szCs w:val="21"/>
          <w:lang w:eastAsia="zh-CN"/>
        </w:rPr>
      </w:pPr>
      <w:r>
        <w:rPr>
          <w:rFonts w:hint="eastAsia" w:asciiTheme="minorEastAsia" w:hAnsiTheme="minorEastAsia" w:eastAsiaTheme="minorEastAsia" w:cstheme="minorEastAsia"/>
          <w:bCs/>
          <w:color w:val="auto"/>
          <w:sz w:val="21"/>
          <w:szCs w:val="21"/>
        </w:rPr>
        <w:t>名 称：海口市第四人民医院</w:t>
      </w:r>
    </w:p>
    <w:p>
      <w:pPr>
        <w:keepNext w:val="0"/>
        <w:keepLines w:val="0"/>
        <w:pageBreakBefore w:val="0"/>
        <w:widowControl w:val="0"/>
        <w:kinsoku/>
        <w:wordWrap/>
        <w:overflowPunct/>
        <w:topLinePunct w:val="0"/>
        <w:autoSpaceDE/>
        <w:autoSpaceDN/>
        <w:bidi w:val="0"/>
        <w:adjustRightInd/>
        <w:snapToGrid w:val="0"/>
        <w:spacing w:line="380" w:lineRule="exact"/>
        <w:ind w:firstLine="420" w:firstLineChars="200"/>
        <w:jc w:val="both"/>
        <w:textAlignment w:val="auto"/>
        <w:rPr>
          <w:rFonts w:hint="default" w:asciiTheme="minorEastAsia" w:hAnsiTheme="minorEastAsia" w:eastAsiaTheme="minorEastAsia" w:cstheme="minorEastAsia"/>
          <w:bCs/>
          <w:color w:val="auto"/>
          <w:sz w:val="21"/>
          <w:szCs w:val="21"/>
          <w:lang w:val="en-US" w:eastAsia="zh-CN"/>
        </w:rPr>
      </w:pPr>
      <w:r>
        <w:rPr>
          <w:rFonts w:hint="eastAsia" w:asciiTheme="minorEastAsia" w:hAnsiTheme="minorEastAsia" w:eastAsiaTheme="minorEastAsia" w:cstheme="minorEastAsia"/>
          <w:bCs/>
          <w:color w:val="auto"/>
          <w:sz w:val="21"/>
          <w:szCs w:val="21"/>
        </w:rPr>
        <w:t>地址：海口市琼山区府城镇宗伯里一横路34号</w:t>
      </w:r>
    </w:p>
    <w:p>
      <w:pPr>
        <w:keepNext w:val="0"/>
        <w:keepLines w:val="0"/>
        <w:pageBreakBefore w:val="0"/>
        <w:widowControl w:val="0"/>
        <w:kinsoku/>
        <w:wordWrap/>
        <w:overflowPunct/>
        <w:topLinePunct w:val="0"/>
        <w:autoSpaceDE/>
        <w:autoSpaceDN/>
        <w:bidi w:val="0"/>
        <w:adjustRightInd/>
        <w:snapToGrid w:val="0"/>
        <w:spacing w:line="380" w:lineRule="exact"/>
        <w:ind w:firstLine="420" w:firstLineChars="200"/>
        <w:jc w:val="both"/>
        <w:textAlignment w:val="auto"/>
        <w:rPr>
          <w:rFonts w:hint="default" w:asciiTheme="minorEastAsia" w:hAnsiTheme="minorEastAsia" w:eastAsiaTheme="minorEastAsia" w:cstheme="minorEastAsia"/>
          <w:bCs/>
          <w:color w:val="auto"/>
          <w:sz w:val="21"/>
          <w:szCs w:val="21"/>
          <w:lang w:val="en-US" w:eastAsia="zh-CN"/>
        </w:rPr>
      </w:pPr>
      <w:r>
        <w:rPr>
          <w:rFonts w:hint="eastAsia" w:asciiTheme="minorEastAsia" w:hAnsiTheme="minorEastAsia" w:eastAsiaTheme="minorEastAsia" w:cstheme="minorEastAsia"/>
          <w:bCs/>
          <w:color w:val="auto"/>
          <w:sz w:val="21"/>
          <w:szCs w:val="21"/>
        </w:rPr>
        <w:t>联系人：</w:t>
      </w:r>
      <w:r>
        <w:rPr>
          <w:rFonts w:hint="eastAsia" w:asciiTheme="minorEastAsia" w:hAnsiTheme="minorEastAsia" w:eastAsiaTheme="minorEastAsia" w:cstheme="minorEastAsia"/>
          <w:bCs/>
          <w:color w:val="auto"/>
          <w:sz w:val="21"/>
          <w:szCs w:val="21"/>
          <w:lang w:eastAsia="zh-CN"/>
        </w:rPr>
        <w:t>郑工</w:t>
      </w:r>
    </w:p>
    <w:p>
      <w:pPr>
        <w:keepNext w:val="0"/>
        <w:keepLines w:val="0"/>
        <w:pageBreakBefore w:val="0"/>
        <w:widowControl w:val="0"/>
        <w:kinsoku/>
        <w:wordWrap/>
        <w:overflowPunct/>
        <w:topLinePunct w:val="0"/>
        <w:autoSpaceDE/>
        <w:autoSpaceDN/>
        <w:bidi w:val="0"/>
        <w:adjustRightInd/>
        <w:snapToGrid w:val="0"/>
        <w:spacing w:line="380" w:lineRule="exact"/>
        <w:ind w:firstLine="420" w:firstLineChars="200"/>
        <w:jc w:val="both"/>
        <w:textAlignment w:val="auto"/>
        <w:rPr>
          <w:rFonts w:hint="default" w:asciiTheme="minorEastAsia" w:hAnsiTheme="minorEastAsia" w:eastAsiaTheme="minorEastAsia" w:cstheme="minorEastAsia"/>
          <w:bCs/>
          <w:color w:val="auto"/>
          <w:sz w:val="21"/>
          <w:szCs w:val="21"/>
          <w:lang w:val="en-US" w:eastAsia="zh-CN"/>
        </w:rPr>
      </w:pPr>
      <w:r>
        <w:rPr>
          <w:rFonts w:hint="eastAsia" w:asciiTheme="minorEastAsia" w:hAnsiTheme="minorEastAsia" w:eastAsiaTheme="minorEastAsia" w:cstheme="minorEastAsia"/>
          <w:bCs/>
          <w:color w:val="auto"/>
          <w:sz w:val="21"/>
          <w:szCs w:val="21"/>
        </w:rPr>
        <w:t>联系方式：</w:t>
      </w:r>
      <w:bookmarkStart w:id="30" w:name="_Toc28359086"/>
      <w:bookmarkStart w:id="31" w:name="_Toc28359009"/>
      <w:r>
        <w:rPr>
          <w:rFonts w:hint="eastAsia" w:asciiTheme="minorEastAsia" w:hAnsiTheme="minorEastAsia" w:eastAsiaTheme="minorEastAsia" w:cstheme="minorEastAsia"/>
          <w:bCs/>
          <w:color w:val="auto"/>
          <w:sz w:val="21"/>
          <w:szCs w:val="21"/>
          <w:lang w:val="en-US" w:eastAsia="zh-CN"/>
        </w:rPr>
        <w:t>65800123</w:t>
      </w:r>
    </w:p>
    <w:p>
      <w:pPr>
        <w:keepNext w:val="0"/>
        <w:keepLines w:val="0"/>
        <w:pageBreakBefore w:val="0"/>
        <w:widowControl w:val="0"/>
        <w:kinsoku/>
        <w:wordWrap/>
        <w:overflowPunct/>
        <w:topLinePunct w:val="0"/>
        <w:autoSpaceDE/>
        <w:autoSpaceDN/>
        <w:bidi w:val="0"/>
        <w:adjustRightInd/>
        <w:snapToGrid w:val="0"/>
        <w:spacing w:line="380" w:lineRule="exact"/>
        <w:ind w:firstLine="420" w:firstLineChars="200"/>
        <w:jc w:val="both"/>
        <w:textAlignment w:val="auto"/>
        <w:rPr>
          <w:rFonts w:hint="eastAsia" w:asciiTheme="minorEastAsia" w:hAnsiTheme="minorEastAsia" w:eastAsiaTheme="minorEastAsia" w:cstheme="minorEastAsia"/>
          <w:bCs/>
          <w:color w:val="auto"/>
          <w:sz w:val="21"/>
          <w:szCs w:val="21"/>
          <w:lang w:eastAsia="zh-CN"/>
        </w:rPr>
      </w:pPr>
      <w:r>
        <w:rPr>
          <w:rFonts w:hint="eastAsia" w:asciiTheme="minorEastAsia" w:hAnsiTheme="minorEastAsia" w:eastAsiaTheme="minorEastAsia" w:cstheme="minorEastAsia"/>
          <w:bCs/>
          <w:color w:val="auto"/>
          <w:sz w:val="21"/>
          <w:szCs w:val="21"/>
        </w:rPr>
        <w:t>2</w:t>
      </w:r>
      <w:r>
        <w:rPr>
          <w:rFonts w:hint="eastAsia" w:asciiTheme="minorEastAsia" w:hAnsiTheme="minorEastAsia" w:eastAsiaTheme="minorEastAsia" w:cstheme="minorEastAsia"/>
          <w:bCs/>
          <w:color w:val="auto"/>
          <w:sz w:val="21"/>
          <w:szCs w:val="21"/>
          <w:lang w:eastAsia="zh-CN"/>
        </w:rPr>
        <w:t>、</w:t>
      </w:r>
      <w:r>
        <w:rPr>
          <w:rFonts w:hint="eastAsia" w:asciiTheme="minorEastAsia" w:hAnsiTheme="minorEastAsia" w:eastAsiaTheme="minorEastAsia" w:cstheme="minorEastAsia"/>
          <w:bCs/>
          <w:color w:val="auto"/>
          <w:sz w:val="21"/>
          <w:szCs w:val="21"/>
        </w:rPr>
        <w:t>采购代理机构信息</w:t>
      </w:r>
      <w:bookmarkEnd w:id="30"/>
      <w:bookmarkEnd w:id="31"/>
      <w:r>
        <w:rPr>
          <w:rFonts w:hint="eastAsia" w:asciiTheme="minorEastAsia" w:hAnsiTheme="minorEastAsia" w:eastAsiaTheme="minorEastAsia" w:cstheme="minorEastAsia"/>
          <w:bCs/>
          <w:color w:val="auto"/>
          <w:sz w:val="21"/>
          <w:szCs w:val="21"/>
          <w:lang w:eastAsia="zh-CN"/>
        </w:rPr>
        <w:t>：</w:t>
      </w:r>
    </w:p>
    <w:p>
      <w:pPr>
        <w:keepNext w:val="0"/>
        <w:keepLines w:val="0"/>
        <w:pageBreakBefore w:val="0"/>
        <w:widowControl w:val="0"/>
        <w:kinsoku/>
        <w:wordWrap/>
        <w:overflowPunct/>
        <w:topLinePunct w:val="0"/>
        <w:autoSpaceDE/>
        <w:autoSpaceDN/>
        <w:bidi w:val="0"/>
        <w:adjustRightInd/>
        <w:snapToGrid w:val="0"/>
        <w:spacing w:line="380" w:lineRule="exact"/>
        <w:ind w:firstLine="420" w:firstLineChars="200"/>
        <w:jc w:val="both"/>
        <w:textAlignment w:val="auto"/>
        <w:rPr>
          <w:rFonts w:hint="eastAsia"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名 称：海口市政府采购中心</w:t>
      </w:r>
    </w:p>
    <w:p>
      <w:pPr>
        <w:keepNext w:val="0"/>
        <w:keepLines w:val="0"/>
        <w:pageBreakBefore w:val="0"/>
        <w:widowControl w:val="0"/>
        <w:kinsoku/>
        <w:wordWrap/>
        <w:overflowPunct/>
        <w:topLinePunct w:val="0"/>
        <w:autoSpaceDE/>
        <w:autoSpaceDN/>
        <w:bidi w:val="0"/>
        <w:adjustRightInd/>
        <w:snapToGrid w:val="0"/>
        <w:spacing w:line="380" w:lineRule="exact"/>
        <w:ind w:firstLine="420" w:firstLineChars="200"/>
        <w:jc w:val="both"/>
        <w:textAlignment w:val="auto"/>
        <w:rPr>
          <w:rFonts w:hint="eastAsia"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地　址：海口市海甸五西路28号建安大厦</w:t>
      </w:r>
    </w:p>
    <w:p>
      <w:pPr>
        <w:keepNext w:val="0"/>
        <w:keepLines w:val="0"/>
        <w:pageBreakBefore w:val="0"/>
        <w:widowControl w:val="0"/>
        <w:kinsoku/>
        <w:wordWrap/>
        <w:overflowPunct/>
        <w:topLinePunct w:val="0"/>
        <w:autoSpaceDE/>
        <w:autoSpaceDN/>
        <w:bidi w:val="0"/>
        <w:adjustRightInd/>
        <w:snapToGrid w:val="0"/>
        <w:spacing w:line="380" w:lineRule="exact"/>
        <w:ind w:firstLine="420" w:firstLineChars="200"/>
        <w:jc w:val="both"/>
        <w:textAlignment w:val="auto"/>
        <w:rPr>
          <w:rFonts w:hint="eastAsia"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联系方式：</w:t>
      </w:r>
      <w:bookmarkStart w:id="32" w:name="_Toc28359087"/>
      <w:bookmarkStart w:id="33" w:name="_Toc28359010"/>
      <w:r>
        <w:rPr>
          <w:rFonts w:hint="eastAsia" w:asciiTheme="minorEastAsia" w:hAnsiTheme="minorEastAsia" w:eastAsiaTheme="minorEastAsia" w:cstheme="minorEastAsia"/>
          <w:bCs/>
          <w:color w:val="auto"/>
          <w:sz w:val="21"/>
          <w:szCs w:val="21"/>
        </w:rPr>
        <w:t>0898-65250519，65250512</w:t>
      </w:r>
    </w:p>
    <w:p>
      <w:pPr>
        <w:keepNext w:val="0"/>
        <w:keepLines w:val="0"/>
        <w:pageBreakBefore w:val="0"/>
        <w:widowControl w:val="0"/>
        <w:kinsoku/>
        <w:wordWrap/>
        <w:overflowPunct/>
        <w:topLinePunct w:val="0"/>
        <w:autoSpaceDE/>
        <w:autoSpaceDN/>
        <w:bidi w:val="0"/>
        <w:adjustRightInd/>
        <w:snapToGrid w:val="0"/>
        <w:spacing w:line="380" w:lineRule="exact"/>
        <w:ind w:firstLine="420" w:firstLineChars="200"/>
        <w:jc w:val="both"/>
        <w:textAlignment w:val="auto"/>
        <w:rPr>
          <w:rFonts w:hint="eastAsia"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3</w:t>
      </w:r>
      <w:r>
        <w:rPr>
          <w:rFonts w:hint="eastAsia" w:asciiTheme="minorEastAsia" w:hAnsiTheme="minorEastAsia" w:eastAsiaTheme="minorEastAsia" w:cstheme="minorEastAsia"/>
          <w:bCs/>
          <w:color w:val="auto"/>
          <w:sz w:val="21"/>
          <w:szCs w:val="21"/>
          <w:lang w:eastAsia="zh-CN"/>
        </w:rPr>
        <w:t>、</w:t>
      </w:r>
      <w:r>
        <w:rPr>
          <w:rFonts w:hint="eastAsia" w:asciiTheme="minorEastAsia" w:hAnsiTheme="minorEastAsia" w:eastAsiaTheme="minorEastAsia" w:cstheme="minorEastAsia"/>
          <w:bCs/>
          <w:color w:val="auto"/>
          <w:sz w:val="21"/>
          <w:szCs w:val="21"/>
        </w:rPr>
        <w:t>项目联系方式</w:t>
      </w:r>
      <w:bookmarkEnd w:id="32"/>
      <w:bookmarkEnd w:id="33"/>
      <w:r>
        <w:rPr>
          <w:rFonts w:hint="eastAsia" w:asciiTheme="minorEastAsia" w:hAnsiTheme="minorEastAsia" w:eastAsiaTheme="minorEastAsia" w:cstheme="minorEastAsia"/>
          <w:bCs/>
          <w:color w:val="auto"/>
          <w:sz w:val="21"/>
          <w:szCs w:val="21"/>
        </w:rPr>
        <w:t>：</w:t>
      </w:r>
    </w:p>
    <w:p>
      <w:pPr>
        <w:keepNext w:val="0"/>
        <w:keepLines w:val="0"/>
        <w:pageBreakBefore w:val="0"/>
        <w:widowControl w:val="0"/>
        <w:kinsoku/>
        <w:wordWrap/>
        <w:overflowPunct/>
        <w:topLinePunct w:val="0"/>
        <w:autoSpaceDE/>
        <w:autoSpaceDN/>
        <w:bidi w:val="0"/>
        <w:adjustRightInd/>
        <w:snapToGrid w:val="0"/>
        <w:spacing w:line="380" w:lineRule="exact"/>
        <w:ind w:firstLine="420" w:firstLineChars="200"/>
        <w:jc w:val="both"/>
        <w:textAlignment w:val="auto"/>
        <w:rPr>
          <w:rFonts w:hint="eastAsia"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项目联系人:</w:t>
      </w:r>
      <w:r>
        <w:rPr>
          <w:rFonts w:hint="eastAsia" w:asciiTheme="minorEastAsia" w:hAnsiTheme="minorEastAsia" w:eastAsiaTheme="minorEastAsia" w:cstheme="minorEastAsia"/>
          <w:bCs/>
          <w:color w:val="auto"/>
          <w:sz w:val="21"/>
          <w:szCs w:val="21"/>
          <w:lang w:eastAsia="zh-CN"/>
        </w:rPr>
        <w:t>康</w:t>
      </w:r>
      <w:r>
        <w:rPr>
          <w:rFonts w:hint="eastAsia" w:asciiTheme="minorEastAsia" w:hAnsiTheme="minorEastAsia" w:eastAsiaTheme="minorEastAsia" w:cstheme="minorEastAsia"/>
          <w:bCs/>
          <w:color w:val="auto"/>
          <w:sz w:val="21"/>
          <w:szCs w:val="21"/>
        </w:rPr>
        <w:t xml:space="preserve">女士       </w:t>
      </w:r>
    </w:p>
    <w:p>
      <w:pPr>
        <w:keepNext w:val="0"/>
        <w:keepLines w:val="0"/>
        <w:pageBreakBefore w:val="0"/>
        <w:widowControl w:val="0"/>
        <w:kinsoku/>
        <w:wordWrap/>
        <w:overflowPunct/>
        <w:topLinePunct w:val="0"/>
        <w:autoSpaceDE/>
        <w:autoSpaceDN/>
        <w:bidi w:val="0"/>
        <w:adjustRightInd/>
        <w:snapToGrid w:val="0"/>
        <w:spacing w:line="380" w:lineRule="exact"/>
        <w:ind w:firstLine="420" w:firstLineChars="200"/>
        <w:jc w:val="both"/>
        <w:textAlignment w:val="auto"/>
        <w:rPr>
          <w:rFonts w:hint="default" w:asciiTheme="minorEastAsia" w:hAnsiTheme="minorEastAsia" w:eastAsiaTheme="minorEastAsia" w:cstheme="minorEastAsia"/>
          <w:b w:val="0"/>
          <w:bCs/>
          <w:color w:val="auto"/>
          <w:sz w:val="21"/>
          <w:szCs w:val="21"/>
          <w:lang w:val="en-US" w:eastAsia="zh-CN"/>
        </w:rPr>
        <w:sectPr>
          <w:headerReference r:id="rId8" w:type="first"/>
          <w:footerReference r:id="rId10" w:type="first"/>
          <w:footerReference r:id="rId9" w:type="default"/>
          <w:pgSz w:w="11906" w:h="16838"/>
          <w:pgMar w:top="1440" w:right="1800" w:bottom="1440" w:left="1800" w:header="851" w:footer="992" w:gutter="0"/>
          <w:pgNumType w:fmt="decimal"/>
          <w:cols w:space="425" w:num="1"/>
          <w:docGrid w:type="lines" w:linePitch="312" w:charSpace="0"/>
        </w:sectPr>
      </w:pPr>
      <w:r>
        <w:rPr>
          <w:rFonts w:hint="eastAsia" w:asciiTheme="minorEastAsia" w:hAnsiTheme="minorEastAsia" w:eastAsiaTheme="minorEastAsia" w:cstheme="minorEastAsia"/>
          <w:bCs/>
          <w:color w:val="auto"/>
          <w:sz w:val="21"/>
          <w:szCs w:val="21"/>
        </w:rPr>
        <w:t>电　话:0898-6</w:t>
      </w:r>
      <w:r>
        <w:rPr>
          <w:rFonts w:hint="eastAsia" w:asciiTheme="minorEastAsia" w:hAnsiTheme="minorEastAsia" w:eastAsiaTheme="minorEastAsia" w:cstheme="minorEastAsia"/>
          <w:bCs/>
          <w:color w:val="auto"/>
          <w:sz w:val="21"/>
          <w:szCs w:val="21"/>
          <w:lang w:val="en-US" w:eastAsia="zh-CN"/>
        </w:rPr>
        <w:t>8723985</w:t>
      </w:r>
      <w:r>
        <w:rPr>
          <w:rFonts w:hint="eastAsia" w:asciiTheme="minorEastAsia" w:hAnsiTheme="minorEastAsia" w:eastAsiaTheme="minorEastAsia" w:cstheme="minorEastAsia"/>
          <w:bCs/>
          <w:color w:val="auto"/>
          <w:sz w:val="21"/>
          <w:szCs w:val="21"/>
        </w:rPr>
        <w:t>，0898-65250519</w:t>
      </w:r>
    </w:p>
    <w:p>
      <w:pPr>
        <w:pageBreakBefore w:val="0"/>
        <w:widowControl w:val="0"/>
        <w:numPr>
          <w:ilvl w:val="0"/>
          <w:numId w:val="0"/>
        </w:numPr>
        <w:kinsoku/>
        <w:wordWrap/>
        <w:overflowPunct/>
        <w:topLinePunct w:val="0"/>
        <w:autoSpaceDE/>
        <w:autoSpaceDN/>
        <w:bidi w:val="0"/>
        <w:adjustRightInd w:val="0"/>
        <w:snapToGrid w:val="0"/>
        <w:spacing w:line="360" w:lineRule="auto"/>
        <w:jc w:val="center"/>
        <w:textAlignment w:val="auto"/>
        <w:rPr>
          <w:rFonts w:hint="eastAsia" w:ascii="宋体" w:hAnsi="宋体" w:cs="宋体"/>
          <w:b/>
          <w:bCs w:val="0"/>
          <w:color w:val="auto"/>
          <w:sz w:val="21"/>
          <w:szCs w:val="21"/>
          <w:lang w:eastAsia="zh-CN"/>
        </w:rPr>
      </w:pPr>
      <w:r>
        <w:rPr>
          <w:rFonts w:hint="eastAsia" w:ascii="宋体" w:hAnsi="宋体" w:cs="宋体"/>
          <w:b/>
          <w:bCs w:val="0"/>
          <w:color w:val="auto"/>
          <w:sz w:val="21"/>
          <w:szCs w:val="21"/>
          <w:lang w:eastAsia="zh-CN"/>
        </w:rPr>
        <w:t>第二章</w:t>
      </w:r>
      <w:r>
        <w:rPr>
          <w:rFonts w:hint="eastAsia" w:ascii="宋体" w:hAnsi="宋体" w:cs="宋体"/>
          <w:b/>
          <w:bCs w:val="0"/>
          <w:color w:val="auto"/>
          <w:sz w:val="21"/>
          <w:szCs w:val="21"/>
          <w:lang w:val="en-US" w:eastAsia="zh-CN"/>
        </w:rPr>
        <w:t xml:space="preserve">  采购需求</w:t>
      </w:r>
    </w:p>
    <w:p>
      <w:pPr>
        <w:pageBreakBefore w:val="0"/>
        <w:wordWrap/>
        <w:topLinePunct w:val="0"/>
        <w:bidi w:val="0"/>
        <w:spacing w:line="360" w:lineRule="auto"/>
        <w:rPr>
          <w:rFonts w:hint="eastAsia" w:ascii="宋体" w:hAnsi="宋体" w:cs="宋体"/>
          <w:color w:val="auto"/>
          <w:sz w:val="21"/>
          <w:szCs w:val="21"/>
        </w:rPr>
      </w:pPr>
      <w:r>
        <w:rPr>
          <w:rFonts w:hint="eastAsia" w:asciiTheme="minorEastAsia" w:hAnsiTheme="minorEastAsia" w:eastAsiaTheme="minorEastAsia" w:cstheme="minorEastAsia"/>
          <w:b/>
          <w:bCs w:val="0"/>
          <w:color w:val="auto"/>
          <w:sz w:val="21"/>
          <w:szCs w:val="21"/>
          <w:lang w:val="en-US" w:eastAsia="zh-CN"/>
        </w:rPr>
        <w:t>一、</w:t>
      </w:r>
      <w:r>
        <w:rPr>
          <w:rStyle w:val="34"/>
          <w:rFonts w:hint="eastAsia" w:ascii="宋体" w:hAnsi="宋体" w:eastAsia="宋体" w:cs="宋体"/>
          <w:b/>
          <w:bCs/>
          <w:color w:val="auto"/>
          <w:sz w:val="21"/>
          <w:szCs w:val="21"/>
        </w:rPr>
        <w:t>以下★条款为实质性条款，投标人须提供书面承诺函（格式自拟），不满足则</w:t>
      </w:r>
      <w:r>
        <w:rPr>
          <w:rStyle w:val="34"/>
          <w:rFonts w:hint="eastAsia" w:ascii="宋体" w:hAnsi="宋体" w:cs="宋体"/>
          <w:b/>
          <w:bCs/>
          <w:color w:val="auto"/>
          <w:sz w:val="21"/>
          <w:szCs w:val="21"/>
        </w:rPr>
        <w:t>视为无效</w:t>
      </w:r>
      <w:r>
        <w:rPr>
          <w:rStyle w:val="34"/>
          <w:rFonts w:hint="eastAsia" w:ascii="宋体" w:hAnsi="宋体" w:eastAsia="宋体" w:cs="宋体"/>
          <w:b/>
          <w:bCs/>
          <w:color w:val="auto"/>
          <w:sz w:val="21"/>
          <w:szCs w:val="21"/>
        </w:rPr>
        <w:t>投标。</w:t>
      </w:r>
    </w:p>
    <w:p>
      <w:pPr>
        <w:keepNext w:val="0"/>
        <w:keepLines w:val="0"/>
        <w:pageBreakBefore w:val="0"/>
        <w:widowControl w:val="0"/>
        <w:kinsoku/>
        <w:wordWrap/>
        <w:overflowPunct/>
        <w:topLinePunct w:val="0"/>
        <w:autoSpaceDE/>
        <w:autoSpaceDN/>
        <w:bidi w:val="0"/>
        <w:adjustRightInd/>
        <w:snapToGrid/>
        <w:spacing w:line="360" w:lineRule="auto"/>
        <w:ind w:left="-141" w:leftChars="-67" w:right="-197" w:rightChars="-94" w:firstLine="420" w:firstLineChars="200"/>
        <w:textAlignment w:val="auto"/>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★(一)本项目物业服务人员总配置不少于97人。</w:t>
      </w:r>
    </w:p>
    <w:p>
      <w:pPr>
        <w:keepNext w:val="0"/>
        <w:keepLines w:val="0"/>
        <w:pageBreakBefore w:val="0"/>
        <w:widowControl w:val="0"/>
        <w:kinsoku/>
        <w:wordWrap/>
        <w:overflowPunct/>
        <w:topLinePunct w:val="0"/>
        <w:autoSpaceDE/>
        <w:autoSpaceDN/>
        <w:bidi w:val="0"/>
        <w:adjustRightInd/>
        <w:snapToGrid/>
        <w:spacing w:line="360" w:lineRule="auto"/>
        <w:ind w:left="-141" w:leftChars="-67" w:right="-197" w:rightChars="-94" w:firstLine="420" w:firstLineChars="200"/>
        <w:textAlignment w:val="auto"/>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★（二）物业管理服务必须达到的各项指标：</w:t>
      </w:r>
    </w:p>
    <w:p>
      <w:pPr>
        <w:pageBreakBefore w:val="0"/>
        <w:wordWrap/>
        <w:topLinePunct w:val="0"/>
        <w:bidi w:val="0"/>
        <w:spacing w:line="360" w:lineRule="auto"/>
        <w:ind w:left="-141" w:leftChars="-67" w:right="-197" w:rightChars="-94" w:firstLine="420" w:firstLineChars="200"/>
        <w:textAlignment w:val="auto"/>
        <w:rPr>
          <w:rFonts w:hint="eastAsia" w:ascii="宋体" w:hAnsi="宋体" w:eastAsia="宋体" w:cs="宋体"/>
          <w:color w:val="auto"/>
          <w:szCs w:val="21"/>
          <w:lang w:val="en-US" w:eastAsia="zh-CN"/>
        </w:rPr>
      </w:pPr>
      <w:r>
        <w:rPr>
          <w:rFonts w:hint="eastAsia" w:ascii="宋体" w:hAnsi="宋体" w:cs="宋体"/>
          <w:color w:val="auto"/>
          <w:szCs w:val="21"/>
          <w:lang w:val="en-US" w:eastAsia="zh-CN"/>
        </w:rPr>
        <w:t>1、</w:t>
      </w:r>
      <w:r>
        <w:rPr>
          <w:rFonts w:hint="eastAsia" w:ascii="宋体" w:hAnsi="宋体" w:eastAsia="宋体" w:cs="宋体"/>
          <w:color w:val="auto"/>
          <w:szCs w:val="21"/>
          <w:lang w:val="en-US" w:eastAsia="zh-CN"/>
        </w:rPr>
        <w:t>杜绝火灾责任事故，预防安全事故发生。</w:t>
      </w:r>
    </w:p>
    <w:p>
      <w:pPr>
        <w:pageBreakBefore w:val="0"/>
        <w:wordWrap/>
        <w:topLinePunct w:val="0"/>
        <w:bidi w:val="0"/>
        <w:spacing w:line="360" w:lineRule="auto"/>
        <w:ind w:left="-141" w:leftChars="-67" w:right="-197" w:rightChars="-94" w:firstLine="420" w:firstLineChars="200"/>
        <w:textAlignment w:val="auto"/>
        <w:rPr>
          <w:rFonts w:hint="eastAsia" w:ascii="宋体" w:hAnsi="宋体" w:eastAsia="宋体" w:cs="宋体"/>
          <w:color w:val="auto"/>
          <w:szCs w:val="21"/>
          <w:lang w:val="en-US" w:eastAsia="zh-CN"/>
        </w:rPr>
      </w:pPr>
      <w:r>
        <w:rPr>
          <w:rFonts w:hint="eastAsia" w:ascii="宋体" w:hAnsi="宋体" w:cs="宋体"/>
          <w:color w:val="auto"/>
          <w:szCs w:val="21"/>
          <w:lang w:val="en-US" w:eastAsia="zh-CN"/>
        </w:rPr>
        <w:t>2、</w:t>
      </w:r>
      <w:r>
        <w:rPr>
          <w:rFonts w:hint="eastAsia" w:ascii="宋体" w:hAnsi="宋体" w:eastAsia="宋体" w:cs="宋体"/>
          <w:color w:val="auto"/>
          <w:szCs w:val="21"/>
          <w:lang w:val="en-US" w:eastAsia="zh-CN"/>
        </w:rPr>
        <w:t>环境卫生、清洁率达95%。</w:t>
      </w:r>
    </w:p>
    <w:p>
      <w:pPr>
        <w:pageBreakBefore w:val="0"/>
        <w:wordWrap/>
        <w:topLinePunct w:val="0"/>
        <w:bidi w:val="0"/>
        <w:spacing w:line="360" w:lineRule="auto"/>
        <w:ind w:left="-141" w:leftChars="-67" w:right="-197" w:rightChars="-94" w:firstLine="420" w:firstLineChars="200"/>
        <w:textAlignment w:val="auto"/>
        <w:rPr>
          <w:rFonts w:hint="eastAsia" w:ascii="宋体" w:hAnsi="宋体" w:eastAsia="宋体" w:cs="宋体"/>
          <w:color w:val="auto"/>
          <w:szCs w:val="21"/>
          <w:lang w:val="en-US" w:eastAsia="zh-CN"/>
        </w:rPr>
      </w:pPr>
      <w:r>
        <w:rPr>
          <w:rFonts w:hint="eastAsia" w:ascii="宋体" w:hAnsi="宋体" w:cs="宋体"/>
          <w:color w:val="auto"/>
          <w:szCs w:val="21"/>
          <w:lang w:val="en-US" w:eastAsia="zh-CN"/>
        </w:rPr>
        <w:t>3、</w:t>
      </w:r>
      <w:r>
        <w:rPr>
          <w:rFonts w:hint="eastAsia" w:ascii="宋体" w:hAnsi="宋体" w:eastAsia="宋体" w:cs="宋体"/>
          <w:color w:val="auto"/>
          <w:szCs w:val="21"/>
          <w:lang w:val="en-US" w:eastAsia="zh-CN"/>
        </w:rPr>
        <w:t>消防设备设施检查覆盖率100%。</w:t>
      </w:r>
    </w:p>
    <w:p>
      <w:pPr>
        <w:pageBreakBefore w:val="0"/>
        <w:wordWrap/>
        <w:topLinePunct w:val="0"/>
        <w:bidi w:val="0"/>
        <w:spacing w:line="360" w:lineRule="auto"/>
        <w:ind w:left="-141" w:leftChars="-67" w:right="-197" w:rightChars="-94" w:firstLine="420" w:firstLineChars="200"/>
        <w:textAlignment w:val="auto"/>
        <w:rPr>
          <w:rFonts w:hint="eastAsia" w:ascii="宋体" w:hAnsi="宋体" w:eastAsia="宋体" w:cs="宋体"/>
          <w:color w:val="auto"/>
          <w:szCs w:val="21"/>
          <w:lang w:val="en-US" w:eastAsia="zh-CN"/>
        </w:rPr>
      </w:pPr>
      <w:r>
        <w:rPr>
          <w:rFonts w:hint="eastAsia" w:ascii="宋体" w:hAnsi="宋体" w:cs="宋体"/>
          <w:color w:val="auto"/>
          <w:szCs w:val="21"/>
          <w:lang w:val="en-US" w:eastAsia="zh-CN"/>
        </w:rPr>
        <w:t>4、</w:t>
      </w:r>
      <w:r>
        <w:rPr>
          <w:rFonts w:hint="eastAsia" w:ascii="宋体" w:hAnsi="宋体" w:eastAsia="宋体" w:cs="宋体"/>
          <w:color w:val="auto"/>
          <w:szCs w:val="21"/>
          <w:lang w:val="en-US" w:eastAsia="zh-CN"/>
        </w:rPr>
        <w:t>机电设备维修及时率100%。</w:t>
      </w:r>
    </w:p>
    <w:p>
      <w:pPr>
        <w:pageBreakBefore w:val="0"/>
        <w:wordWrap/>
        <w:topLinePunct w:val="0"/>
        <w:bidi w:val="0"/>
        <w:spacing w:line="360" w:lineRule="auto"/>
        <w:ind w:left="-141" w:leftChars="-67" w:right="-197" w:rightChars="-94" w:firstLine="420" w:firstLineChars="200"/>
        <w:textAlignment w:val="auto"/>
        <w:rPr>
          <w:rFonts w:hint="eastAsia" w:ascii="宋体" w:hAnsi="宋体" w:eastAsia="宋体" w:cs="宋体"/>
          <w:color w:val="auto"/>
          <w:szCs w:val="21"/>
          <w:lang w:val="en-US" w:eastAsia="zh-CN"/>
        </w:rPr>
      </w:pPr>
      <w:r>
        <w:rPr>
          <w:rFonts w:hint="eastAsia" w:ascii="宋体" w:hAnsi="宋体" w:cs="宋体"/>
          <w:color w:val="auto"/>
          <w:szCs w:val="21"/>
          <w:lang w:val="en-US" w:eastAsia="zh-CN"/>
        </w:rPr>
        <w:t>5、</w:t>
      </w:r>
      <w:r>
        <w:rPr>
          <w:rFonts w:hint="eastAsia" w:ascii="宋体" w:hAnsi="宋体" w:eastAsia="宋体" w:cs="宋体"/>
          <w:color w:val="auto"/>
          <w:szCs w:val="21"/>
          <w:lang w:val="en-US" w:eastAsia="zh-CN"/>
        </w:rPr>
        <w:t>服务有效投诉处理率100%，有效投诉低于1%。</w:t>
      </w:r>
    </w:p>
    <w:p>
      <w:pPr>
        <w:pageBreakBefore w:val="0"/>
        <w:wordWrap/>
        <w:topLinePunct w:val="0"/>
        <w:bidi w:val="0"/>
        <w:spacing w:line="360" w:lineRule="auto"/>
        <w:ind w:left="-141" w:leftChars="-67" w:right="-197" w:rightChars="-94" w:firstLine="420" w:firstLineChars="200"/>
        <w:textAlignment w:val="auto"/>
        <w:rPr>
          <w:rFonts w:hint="eastAsia" w:ascii="宋体" w:hAnsi="宋体" w:eastAsia="宋体" w:cs="Times New Roman"/>
          <w:b/>
          <w:bCs/>
          <w:color w:val="auto"/>
          <w:sz w:val="21"/>
          <w:szCs w:val="21"/>
          <w:lang w:eastAsia="zh-CN"/>
        </w:rPr>
      </w:pPr>
      <w:r>
        <w:rPr>
          <w:rFonts w:hint="eastAsia" w:ascii="宋体" w:hAnsi="宋体" w:cs="宋体"/>
          <w:color w:val="auto"/>
          <w:szCs w:val="21"/>
          <w:lang w:val="en-US" w:eastAsia="zh-CN"/>
        </w:rPr>
        <w:t>6、</w:t>
      </w:r>
      <w:r>
        <w:rPr>
          <w:rFonts w:hint="eastAsia" w:ascii="宋体" w:hAnsi="宋体" w:eastAsia="宋体" w:cs="宋体"/>
          <w:color w:val="auto"/>
          <w:szCs w:val="21"/>
          <w:lang w:val="en-US" w:eastAsia="zh-CN"/>
        </w:rPr>
        <w:t>服务满意率85%</w:t>
      </w:r>
    </w:p>
    <w:p>
      <w:pPr>
        <w:pageBreakBefore w:val="0"/>
        <w:wordWrap/>
        <w:topLinePunct w:val="0"/>
        <w:bidi w:val="0"/>
        <w:spacing w:line="360" w:lineRule="auto"/>
        <w:rPr>
          <w:rFonts w:hint="eastAsia" w:asciiTheme="minorEastAsia" w:hAnsiTheme="minorEastAsia" w:eastAsiaTheme="minorEastAsia" w:cstheme="minorEastAsia"/>
          <w:b/>
          <w:bCs w:val="0"/>
          <w:color w:val="auto"/>
          <w:sz w:val="21"/>
          <w:szCs w:val="21"/>
          <w:lang w:val="en-US" w:eastAsia="zh-CN"/>
        </w:rPr>
      </w:pPr>
      <w:bookmarkStart w:id="34" w:name="_Toc22669"/>
      <w:bookmarkStart w:id="35" w:name="_Toc440898002"/>
      <w:r>
        <w:rPr>
          <w:rFonts w:hint="eastAsia" w:asciiTheme="minorEastAsia" w:hAnsiTheme="minorEastAsia" w:eastAsiaTheme="minorEastAsia" w:cstheme="minorEastAsia"/>
          <w:b/>
          <w:bCs w:val="0"/>
          <w:color w:val="auto"/>
          <w:sz w:val="21"/>
          <w:szCs w:val="21"/>
          <w:lang w:val="en-US" w:eastAsia="zh-CN"/>
        </w:rPr>
        <w:t>二、项目概述</w:t>
      </w:r>
      <w:bookmarkEnd w:id="34"/>
      <w:bookmarkEnd w:id="35"/>
    </w:p>
    <w:p>
      <w:pPr>
        <w:pageBreakBefore w:val="0"/>
        <w:wordWrap/>
        <w:topLinePunct w:val="0"/>
        <w:bidi w:val="0"/>
        <w:spacing w:line="360" w:lineRule="auto"/>
        <w:ind w:left="-141" w:leftChars="-67" w:right="-197" w:rightChars="-94" w:firstLine="420" w:firstLineChars="200"/>
        <w:textAlignment w:val="auto"/>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海口市第四人民医院是海口市直属的综合性二级甲等医院，其前身是创建于1957年的海口市府城医院，经六十多年的发展，特别是近几年来，医院发展迅速。</w:t>
      </w:r>
    </w:p>
    <w:p>
      <w:pPr>
        <w:pageBreakBefore w:val="0"/>
        <w:wordWrap/>
        <w:topLinePunct w:val="0"/>
        <w:bidi w:val="0"/>
        <w:spacing w:line="360" w:lineRule="auto"/>
        <w:ind w:left="-141" w:leftChars="-67" w:right="-197" w:rightChars="-94" w:firstLine="420" w:firstLineChars="200"/>
        <w:textAlignment w:val="auto"/>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医院现编制病床350张，设有临床科室24个、医技科室7个，配有完善的职能科室。医院总占地面积近50亩，建筑面积34万平方米。医院现有职工770余人，其中卫生技术人员663人。医技人员中正高（教授级）职称专家3人（另外聘用省内外三甲医院正高职称专家近三十人）、副高（副教授级）职称专家79人、主治医师职称128人。医院年门诊量近40万人次，年住院病人近1.2万人次。年手术例数近1800多例，年婴儿出生近5千例。呈2个院区、2个分院，2个门诊部布局,中心院区地处椰城海口市内琼山区府城中心地带。</w:t>
      </w:r>
    </w:p>
    <w:p>
      <w:pPr>
        <w:pageBreakBefore w:val="0"/>
        <w:wordWrap/>
        <w:topLinePunct w:val="0"/>
        <w:bidi w:val="0"/>
        <w:spacing w:line="360" w:lineRule="auto"/>
        <w:rPr>
          <w:rFonts w:hint="eastAsia" w:asciiTheme="minorEastAsia" w:hAnsiTheme="minorEastAsia" w:eastAsiaTheme="minorEastAsia" w:cstheme="minorEastAsia"/>
          <w:b/>
          <w:bCs w:val="0"/>
          <w:color w:val="auto"/>
          <w:sz w:val="21"/>
          <w:szCs w:val="21"/>
          <w:lang w:val="en-US" w:eastAsia="zh-CN"/>
        </w:rPr>
      </w:pPr>
      <w:bookmarkStart w:id="36" w:name="_Toc11946"/>
      <w:bookmarkStart w:id="37" w:name="_Toc440898003"/>
      <w:r>
        <w:rPr>
          <w:rFonts w:hint="eastAsia" w:asciiTheme="minorEastAsia" w:hAnsiTheme="minorEastAsia" w:eastAsiaTheme="minorEastAsia" w:cstheme="minorEastAsia"/>
          <w:b/>
          <w:bCs w:val="0"/>
          <w:color w:val="auto"/>
          <w:sz w:val="21"/>
          <w:szCs w:val="21"/>
          <w:lang w:val="en-US" w:eastAsia="zh-CN"/>
        </w:rPr>
        <w:t>三、</w:t>
      </w:r>
      <w:bookmarkEnd w:id="36"/>
      <w:bookmarkEnd w:id="37"/>
      <w:r>
        <w:rPr>
          <w:rFonts w:hint="eastAsia" w:asciiTheme="minorEastAsia" w:hAnsiTheme="minorEastAsia" w:eastAsiaTheme="minorEastAsia" w:cstheme="minorEastAsia"/>
          <w:b/>
          <w:bCs w:val="0"/>
          <w:color w:val="auto"/>
          <w:sz w:val="21"/>
          <w:szCs w:val="21"/>
          <w:lang w:val="en-US" w:eastAsia="zh-CN"/>
        </w:rPr>
        <w:t>物业管理总体要求服务内容及要求</w:t>
      </w:r>
    </w:p>
    <w:p>
      <w:pPr>
        <w:pageBreakBefore w:val="0"/>
        <w:wordWrap/>
        <w:topLinePunct w:val="0"/>
        <w:bidi w:val="0"/>
        <w:spacing w:line="360" w:lineRule="auto"/>
        <w:ind w:left="-141" w:leftChars="-67" w:right="-197" w:rightChars="-94" w:firstLine="422" w:firstLineChars="200"/>
        <w:textAlignment w:val="auto"/>
        <w:rPr>
          <w:rFonts w:hint="eastAsia" w:ascii="宋体" w:hAnsi="宋体" w:eastAsia="宋体" w:cs="Times New Roman"/>
          <w:b/>
          <w:bCs/>
          <w:color w:val="auto"/>
          <w:sz w:val="21"/>
          <w:szCs w:val="21"/>
          <w:lang w:val="en-US" w:eastAsia="zh-CN"/>
        </w:rPr>
      </w:pPr>
      <w:r>
        <w:rPr>
          <w:rFonts w:hint="eastAsia" w:ascii="宋体" w:hAnsi="宋体" w:eastAsia="宋体" w:cs="Times New Roman"/>
          <w:b/>
          <w:bCs/>
          <w:color w:val="auto"/>
          <w:sz w:val="21"/>
          <w:szCs w:val="21"/>
          <w:lang w:val="en-US" w:eastAsia="zh-CN"/>
        </w:rPr>
        <w:t>（一）物业管理服务范围</w:t>
      </w:r>
    </w:p>
    <w:p>
      <w:pPr>
        <w:pageBreakBefore w:val="0"/>
        <w:wordWrap/>
        <w:topLinePunct w:val="0"/>
        <w:bidi w:val="0"/>
        <w:spacing w:line="360" w:lineRule="auto"/>
        <w:ind w:left="-141" w:leftChars="-67" w:right="-197" w:rightChars="-94" w:firstLine="420" w:firstLineChars="200"/>
        <w:textAlignment w:val="auto"/>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1、服务范围：海口市第四人民医院住院部（总院、分院）；</w:t>
      </w:r>
    </w:p>
    <w:p>
      <w:pPr>
        <w:pageBreakBefore w:val="0"/>
        <w:wordWrap/>
        <w:topLinePunct w:val="0"/>
        <w:bidi w:val="0"/>
        <w:spacing w:line="360" w:lineRule="auto"/>
        <w:ind w:left="-141" w:leftChars="-67" w:right="-197" w:rightChars="-94" w:firstLine="420" w:firstLineChars="200"/>
        <w:textAlignment w:val="auto"/>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2、服务内容：保洁服务内容及要求、公共秩序维护服务管理、公共设备设施（水电）管理要求、氧房管理要求、档案管理、院感控制、应急管理</w:t>
      </w:r>
      <w:r>
        <w:rPr>
          <w:rFonts w:hint="eastAsia" w:ascii="宋体" w:hAnsi="宋体" w:cs="宋体"/>
          <w:color w:val="auto"/>
          <w:szCs w:val="21"/>
          <w:lang w:val="en-US" w:eastAsia="zh-CN"/>
        </w:rPr>
        <w:t>等</w:t>
      </w:r>
      <w:r>
        <w:rPr>
          <w:rFonts w:hint="eastAsia" w:ascii="宋体" w:hAnsi="宋体" w:eastAsia="宋体" w:cs="宋体"/>
          <w:color w:val="auto"/>
          <w:szCs w:val="21"/>
          <w:lang w:val="en-US" w:eastAsia="zh-CN"/>
        </w:rPr>
        <w:t>。</w:t>
      </w:r>
    </w:p>
    <w:p>
      <w:pPr>
        <w:pageBreakBefore w:val="0"/>
        <w:wordWrap/>
        <w:topLinePunct w:val="0"/>
        <w:bidi w:val="0"/>
        <w:spacing w:line="360" w:lineRule="auto"/>
        <w:ind w:left="-141" w:leftChars="-67" w:right="-197" w:rightChars="-94" w:firstLine="422" w:firstLineChars="200"/>
        <w:textAlignment w:val="auto"/>
        <w:rPr>
          <w:rFonts w:hint="eastAsia" w:ascii="宋体" w:hAnsi="宋体" w:eastAsia="宋体" w:cs="Times New Roman"/>
          <w:b/>
          <w:bCs/>
          <w:color w:val="auto"/>
          <w:sz w:val="21"/>
          <w:szCs w:val="21"/>
          <w:lang w:val="en-US" w:eastAsia="zh-CN"/>
        </w:rPr>
      </w:pPr>
      <w:r>
        <w:rPr>
          <w:rFonts w:hint="eastAsia" w:ascii="宋体" w:hAnsi="宋体" w:eastAsia="宋体" w:cs="Times New Roman"/>
          <w:b/>
          <w:bCs/>
          <w:color w:val="auto"/>
          <w:sz w:val="21"/>
          <w:szCs w:val="21"/>
          <w:lang w:val="en-US" w:eastAsia="zh-CN"/>
        </w:rPr>
        <w:t>（二）物业管理总体要求</w:t>
      </w:r>
    </w:p>
    <w:p>
      <w:pPr>
        <w:pageBreakBefore w:val="0"/>
        <w:wordWrap/>
        <w:topLinePunct w:val="0"/>
        <w:bidi w:val="0"/>
        <w:spacing w:line="360" w:lineRule="auto"/>
        <w:ind w:left="-141" w:leftChars="-67" w:right="-197" w:rightChars="-94" w:firstLine="420" w:firstLineChars="200"/>
        <w:textAlignment w:val="auto"/>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1、我院椰海总院设为新冠肺炎防控应急定点收治医院，总体要求符合定点收治医院服务标准；</w:t>
      </w:r>
    </w:p>
    <w:p>
      <w:pPr>
        <w:pageBreakBefore w:val="0"/>
        <w:wordWrap/>
        <w:topLinePunct w:val="0"/>
        <w:bidi w:val="0"/>
        <w:spacing w:line="360" w:lineRule="auto"/>
        <w:ind w:left="-141" w:leftChars="-67" w:right="-197" w:rightChars="-94" w:firstLine="420" w:firstLineChars="200"/>
        <w:textAlignment w:val="auto"/>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2、保洁服务必须符合国家有关环保规定，杜绝对医院的环境造成二次污染；全院不留任何卫生死角。</w:t>
      </w:r>
    </w:p>
    <w:p>
      <w:pPr>
        <w:pageBreakBefore w:val="0"/>
        <w:wordWrap/>
        <w:topLinePunct w:val="0"/>
        <w:bidi w:val="0"/>
        <w:spacing w:line="360" w:lineRule="auto"/>
        <w:ind w:left="-141" w:leftChars="-67" w:right="-197" w:rightChars="-94" w:firstLine="420" w:firstLineChars="200"/>
        <w:textAlignment w:val="auto"/>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3、建立健全医院物业管理各项管理制度、岗位工作标准，并制订具体落实措施和考核办法。</w:t>
      </w:r>
    </w:p>
    <w:p>
      <w:pPr>
        <w:pageBreakBefore w:val="0"/>
        <w:wordWrap/>
        <w:topLinePunct w:val="0"/>
        <w:bidi w:val="0"/>
        <w:spacing w:line="360" w:lineRule="auto"/>
        <w:ind w:left="-141" w:leftChars="-67" w:right="-197" w:rightChars="-94" w:firstLine="420" w:firstLineChars="200"/>
        <w:textAlignment w:val="auto"/>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4、管理服务人员统一着装、佩戴标志，行为规范，服务以人为本、主动热情。</w:t>
      </w:r>
    </w:p>
    <w:p>
      <w:pPr>
        <w:pageBreakBefore w:val="0"/>
        <w:wordWrap/>
        <w:topLinePunct w:val="0"/>
        <w:bidi w:val="0"/>
        <w:spacing w:line="360" w:lineRule="auto"/>
        <w:ind w:left="-141" w:leftChars="-67" w:right="-197" w:rightChars="-94" w:firstLine="420" w:firstLineChars="200"/>
        <w:textAlignment w:val="auto"/>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5、强化安全生产，坚决防范发生重大事故，加强员工安全管理。</w:t>
      </w:r>
    </w:p>
    <w:p>
      <w:pPr>
        <w:pageBreakBefore w:val="0"/>
        <w:wordWrap/>
        <w:topLinePunct w:val="0"/>
        <w:bidi w:val="0"/>
        <w:spacing w:line="360" w:lineRule="auto"/>
        <w:ind w:left="-141" w:leftChars="-67" w:right="-197" w:rightChars="-94" w:firstLine="422" w:firstLineChars="200"/>
        <w:textAlignment w:val="auto"/>
        <w:rPr>
          <w:rFonts w:hint="eastAsia" w:ascii="宋体" w:hAnsi="宋体" w:eastAsia="宋体" w:cs="Times New Roman"/>
          <w:b/>
          <w:bCs/>
          <w:color w:val="auto"/>
          <w:sz w:val="21"/>
          <w:szCs w:val="21"/>
          <w:lang w:val="en-US" w:eastAsia="zh-CN"/>
        </w:rPr>
      </w:pPr>
      <w:r>
        <w:rPr>
          <w:rFonts w:hint="eastAsia" w:ascii="宋体" w:hAnsi="宋体" w:eastAsia="宋体" w:cs="Times New Roman"/>
          <w:b/>
          <w:bCs/>
          <w:color w:val="auto"/>
          <w:sz w:val="21"/>
          <w:szCs w:val="21"/>
          <w:lang w:val="en-US" w:eastAsia="zh-CN"/>
        </w:rPr>
        <w:t>（三）物业服务人员配置管理</w:t>
      </w:r>
    </w:p>
    <w:p>
      <w:pPr>
        <w:pageBreakBefore w:val="0"/>
        <w:wordWrap/>
        <w:topLinePunct w:val="0"/>
        <w:bidi w:val="0"/>
        <w:spacing w:line="360" w:lineRule="auto"/>
        <w:ind w:left="-141" w:leftChars="-67" w:right="-197" w:rightChars="-94" w:firstLine="420" w:firstLineChars="200"/>
        <w:textAlignment w:val="auto"/>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椰海总院61人（其中项目经理1人、保洁主管1人、保安队长1人、秩序维护员14人，保洁员35人，低压电工4人，高压电工4人，司机1人），宗伯里分院36人（其中项目副经理1人、保洁主管1人、秩序维护队长1人、秩序维护员9名，保洁员21名，低压电工3名）。</w:t>
      </w:r>
    </w:p>
    <w:p>
      <w:pPr>
        <w:pageBreakBefore w:val="0"/>
        <w:wordWrap/>
        <w:topLinePunct w:val="0"/>
        <w:bidi w:val="0"/>
        <w:spacing w:line="360" w:lineRule="auto"/>
        <w:rPr>
          <w:rFonts w:hint="eastAsia" w:asciiTheme="minorEastAsia" w:hAnsiTheme="minorEastAsia" w:eastAsiaTheme="minorEastAsia" w:cstheme="minorEastAsia"/>
          <w:b/>
          <w:bCs w:val="0"/>
          <w:color w:val="auto"/>
          <w:sz w:val="21"/>
          <w:szCs w:val="21"/>
          <w:lang w:val="en-US" w:eastAsia="zh-CN"/>
        </w:rPr>
      </w:pPr>
      <w:r>
        <w:rPr>
          <w:rFonts w:hint="eastAsia" w:asciiTheme="minorEastAsia" w:hAnsiTheme="minorEastAsia" w:eastAsiaTheme="minorEastAsia" w:cstheme="minorEastAsia"/>
          <w:b/>
          <w:bCs w:val="0"/>
          <w:color w:val="auto"/>
          <w:sz w:val="21"/>
          <w:szCs w:val="21"/>
          <w:lang w:val="en-US" w:eastAsia="zh-CN"/>
        </w:rPr>
        <w:t>四、物业管理服务需求</w:t>
      </w:r>
    </w:p>
    <w:p>
      <w:pPr>
        <w:pageBreakBefore w:val="0"/>
        <w:wordWrap/>
        <w:topLinePunct w:val="0"/>
        <w:bidi w:val="0"/>
        <w:spacing w:line="360" w:lineRule="auto"/>
        <w:ind w:left="-141" w:leftChars="-67" w:right="-197" w:rightChars="-94" w:firstLine="422" w:firstLineChars="200"/>
        <w:textAlignment w:val="auto"/>
        <w:rPr>
          <w:rFonts w:hint="eastAsia" w:ascii="宋体" w:hAnsi="宋体" w:eastAsia="宋体" w:cs="Times New Roman"/>
          <w:b/>
          <w:bCs/>
          <w:color w:val="auto"/>
          <w:sz w:val="21"/>
          <w:szCs w:val="21"/>
          <w:lang w:val="en-US" w:eastAsia="zh-CN"/>
        </w:rPr>
      </w:pPr>
      <w:r>
        <w:rPr>
          <w:rFonts w:hint="eastAsia" w:ascii="宋体" w:hAnsi="宋体" w:eastAsia="宋体" w:cs="Times New Roman"/>
          <w:b/>
          <w:bCs/>
          <w:color w:val="auto"/>
          <w:sz w:val="21"/>
          <w:szCs w:val="21"/>
          <w:lang w:val="en-US" w:eastAsia="zh-CN"/>
        </w:rPr>
        <w:t>（一）保洁服务内容及要求</w:t>
      </w:r>
    </w:p>
    <w:p>
      <w:pPr>
        <w:pageBreakBefore w:val="0"/>
        <w:wordWrap/>
        <w:topLinePunct w:val="0"/>
        <w:bidi w:val="0"/>
        <w:spacing w:line="360" w:lineRule="auto"/>
        <w:ind w:left="-141" w:leftChars="-67" w:right="-197" w:rightChars="-94" w:firstLine="422" w:firstLineChars="200"/>
        <w:textAlignment w:val="auto"/>
        <w:rPr>
          <w:rFonts w:hint="eastAsia" w:ascii="宋体" w:hAnsi="宋体" w:eastAsia="宋体" w:cs="宋体"/>
          <w:b/>
          <w:bCs/>
          <w:color w:val="auto"/>
          <w:szCs w:val="21"/>
          <w:lang w:val="en-US" w:eastAsia="zh-CN"/>
        </w:rPr>
      </w:pPr>
      <w:r>
        <w:rPr>
          <w:rFonts w:hint="eastAsia" w:ascii="宋体" w:hAnsi="宋体" w:eastAsia="宋体" w:cs="宋体"/>
          <w:b/>
          <w:bCs/>
          <w:color w:val="auto"/>
          <w:szCs w:val="21"/>
          <w:lang w:val="en-US" w:eastAsia="zh-CN"/>
        </w:rPr>
        <w:t>1、公共区域要求</w:t>
      </w:r>
    </w:p>
    <w:p>
      <w:pPr>
        <w:pageBreakBefore w:val="0"/>
        <w:wordWrap/>
        <w:topLinePunct w:val="0"/>
        <w:bidi w:val="0"/>
        <w:spacing w:line="360" w:lineRule="auto"/>
        <w:ind w:left="-141" w:leftChars="-67" w:right="-197" w:rightChars="-94" w:firstLine="420" w:firstLineChars="200"/>
        <w:textAlignment w:val="auto"/>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（1）院内道路、停车场所、绿地、广场保持清洁，每日不间断清扫，做到无果皮、无纸屑、无烟蒂等杂物，无积水，无痰迹，无污渍；雨、污水管水流畅通，窨井内无漂浮物，窨井盖无黏附物， 院内道路清扫在早上7：30分前完成。</w:t>
      </w:r>
    </w:p>
    <w:p>
      <w:pPr>
        <w:pageBreakBefore w:val="0"/>
        <w:wordWrap/>
        <w:topLinePunct w:val="0"/>
        <w:bidi w:val="0"/>
        <w:spacing w:line="360" w:lineRule="auto"/>
        <w:ind w:left="-141" w:leftChars="-67" w:right="-197" w:rightChars="-94" w:firstLine="420" w:firstLineChars="200"/>
        <w:textAlignment w:val="auto"/>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（2）公共场所垃圾站、垃圾筒、痰盂每日清洗一次，外表无污迹；垃圾筒内垃圾每日分类清理，运送到垃圾中转站。</w:t>
      </w:r>
    </w:p>
    <w:p>
      <w:pPr>
        <w:pageBreakBefore w:val="0"/>
        <w:wordWrap/>
        <w:topLinePunct w:val="0"/>
        <w:bidi w:val="0"/>
        <w:spacing w:line="360" w:lineRule="auto"/>
        <w:ind w:left="-141" w:leftChars="-67" w:right="-197" w:rightChars="-94" w:firstLine="420" w:firstLineChars="200"/>
        <w:textAlignment w:val="auto"/>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（3）院内公共区域、大厅石材地面,每月清洗一次。地板每6个月清洗打蜡保养一次，保持地面有光泽，清洁无垃圾，无水渍。雨天各门口铺好防滑垫，竖立防滑警示牌，保持地面干燥，防止滑倒。</w:t>
      </w:r>
    </w:p>
    <w:p>
      <w:pPr>
        <w:pageBreakBefore w:val="0"/>
        <w:wordWrap/>
        <w:topLinePunct w:val="0"/>
        <w:bidi w:val="0"/>
        <w:spacing w:line="360" w:lineRule="auto"/>
        <w:ind w:left="-141" w:leftChars="-67" w:right="-197" w:rightChars="-94" w:firstLine="420" w:firstLineChars="200"/>
        <w:textAlignment w:val="auto"/>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（4）各种标牌、指示牌、宣传窗无灰尘、外墙无乱张贴广告，每周清洗一次。</w:t>
      </w:r>
    </w:p>
    <w:p>
      <w:pPr>
        <w:pageBreakBefore w:val="0"/>
        <w:wordWrap/>
        <w:topLinePunct w:val="0"/>
        <w:bidi w:val="0"/>
        <w:spacing w:line="360" w:lineRule="auto"/>
        <w:ind w:left="-141" w:leftChars="-67" w:right="-197" w:rightChars="-94" w:firstLine="420" w:firstLineChars="200"/>
        <w:textAlignment w:val="auto"/>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（5）道路护栏，花坛每周清洗一次。绿化带内无杂物、果壳，树枝上无衣物晾晒。</w:t>
      </w:r>
    </w:p>
    <w:p>
      <w:pPr>
        <w:pageBreakBefore w:val="0"/>
        <w:wordWrap/>
        <w:topLinePunct w:val="0"/>
        <w:bidi w:val="0"/>
        <w:spacing w:line="360" w:lineRule="auto"/>
        <w:ind w:left="-141" w:leftChars="-67" w:right="-197" w:rightChars="-94" w:firstLine="420" w:firstLineChars="200"/>
        <w:textAlignment w:val="auto"/>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（6）卫生间必须设防滑标志。</w:t>
      </w:r>
    </w:p>
    <w:p>
      <w:pPr>
        <w:pageBreakBefore w:val="0"/>
        <w:wordWrap/>
        <w:topLinePunct w:val="0"/>
        <w:bidi w:val="0"/>
        <w:spacing w:line="360" w:lineRule="auto"/>
        <w:ind w:left="-141" w:leftChars="-67" w:right="-197" w:rightChars="-94" w:firstLine="420" w:firstLineChars="200"/>
        <w:textAlignment w:val="auto"/>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（7）遇各种检查时，保证卫生达标，并做好控烟工作。做好突发事件和灾难事件相关工作，完成相关部门指令性卫生工作。</w:t>
      </w:r>
    </w:p>
    <w:p>
      <w:pPr>
        <w:pageBreakBefore w:val="0"/>
        <w:wordWrap/>
        <w:topLinePunct w:val="0"/>
        <w:bidi w:val="0"/>
        <w:spacing w:line="360" w:lineRule="auto"/>
        <w:ind w:left="-141" w:leftChars="-67" w:right="-197" w:rightChars="-94" w:firstLine="422" w:firstLineChars="200"/>
        <w:textAlignment w:val="auto"/>
        <w:rPr>
          <w:rFonts w:hint="eastAsia" w:ascii="宋体" w:hAnsi="宋体" w:eastAsia="宋体" w:cs="宋体"/>
          <w:b/>
          <w:bCs/>
          <w:color w:val="auto"/>
          <w:szCs w:val="21"/>
          <w:lang w:val="en-US" w:eastAsia="zh-CN"/>
        </w:rPr>
      </w:pPr>
      <w:r>
        <w:rPr>
          <w:rFonts w:hint="eastAsia" w:ascii="宋体" w:hAnsi="宋体" w:eastAsia="宋体" w:cs="宋体"/>
          <w:b/>
          <w:bCs/>
          <w:color w:val="auto"/>
          <w:szCs w:val="21"/>
          <w:lang w:val="en-US" w:eastAsia="zh-CN"/>
        </w:rPr>
        <w:t>2、门诊部卫生工作要求</w:t>
      </w:r>
    </w:p>
    <w:p>
      <w:pPr>
        <w:pageBreakBefore w:val="0"/>
        <w:wordWrap/>
        <w:topLinePunct w:val="0"/>
        <w:bidi w:val="0"/>
        <w:spacing w:line="360" w:lineRule="auto"/>
        <w:ind w:left="-141" w:leftChars="-67" w:right="-197" w:rightChars="-94" w:firstLine="420" w:firstLineChars="200"/>
        <w:textAlignment w:val="auto"/>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（1）各走廊、候诊区拖地及时，地面清洁，垃圾清运早、中、晚各一次，地面有血迹、呕吐物、大小便时及时用消毒后再清洁，保持地面干燥、清洁，无污迹。</w:t>
      </w:r>
    </w:p>
    <w:p>
      <w:pPr>
        <w:pageBreakBefore w:val="0"/>
        <w:wordWrap/>
        <w:topLinePunct w:val="0"/>
        <w:bidi w:val="0"/>
        <w:spacing w:line="360" w:lineRule="auto"/>
        <w:ind w:left="-141" w:leftChars="-67" w:right="-197" w:rightChars="-94" w:firstLine="420" w:firstLineChars="200"/>
        <w:textAlignment w:val="auto"/>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（2）楼梯扶手、候诊椅、饮水机、垃圾桶每天擦拭一次，饮用水不间断，地面不积水。</w:t>
      </w:r>
    </w:p>
    <w:p>
      <w:pPr>
        <w:pageBreakBefore w:val="0"/>
        <w:wordWrap/>
        <w:topLinePunct w:val="0"/>
        <w:bidi w:val="0"/>
        <w:spacing w:line="360" w:lineRule="auto"/>
        <w:ind w:left="-141" w:leftChars="-67" w:right="-197" w:rightChars="-94" w:firstLine="420" w:firstLineChars="200"/>
        <w:textAlignment w:val="auto"/>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（3）门窗、换气扇、瓷墙每周擦拭一次，做到空间区域无蜘蛛网，无灰尘，随时保洁。</w:t>
      </w:r>
    </w:p>
    <w:p>
      <w:pPr>
        <w:pageBreakBefore w:val="0"/>
        <w:wordWrap/>
        <w:topLinePunct w:val="0"/>
        <w:bidi w:val="0"/>
        <w:spacing w:line="360" w:lineRule="auto"/>
        <w:ind w:left="-141" w:leftChars="-67" w:right="-197" w:rightChars="-94" w:firstLine="420" w:firstLineChars="200"/>
        <w:textAlignment w:val="auto"/>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（4）电风扇、日光灯、各宣传标识牌等无灰尘，每月擦拭一次。</w:t>
      </w:r>
    </w:p>
    <w:p>
      <w:pPr>
        <w:pageBreakBefore w:val="0"/>
        <w:wordWrap/>
        <w:topLinePunct w:val="0"/>
        <w:bidi w:val="0"/>
        <w:spacing w:line="360" w:lineRule="auto"/>
        <w:ind w:left="-141" w:leftChars="-67" w:right="-197" w:rightChars="-94" w:firstLine="420" w:firstLineChars="200"/>
        <w:textAlignment w:val="auto"/>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（5）各楼层垃圾房每天清洁一次，随手关门、上锁。</w:t>
      </w:r>
    </w:p>
    <w:p>
      <w:pPr>
        <w:pageBreakBefore w:val="0"/>
        <w:wordWrap/>
        <w:topLinePunct w:val="0"/>
        <w:bidi w:val="0"/>
        <w:spacing w:line="360" w:lineRule="auto"/>
        <w:ind w:left="-141" w:leftChars="-67" w:right="-197" w:rightChars="-94" w:firstLine="420" w:firstLineChars="200"/>
        <w:textAlignment w:val="auto"/>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（6）厕所保持清洁无异味，无积垢，每周两次彻底清洁。</w:t>
      </w:r>
    </w:p>
    <w:p>
      <w:pPr>
        <w:pageBreakBefore w:val="0"/>
        <w:wordWrap/>
        <w:topLinePunct w:val="0"/>
        <w:bidi w:val="0"/>
        <w:spacing w:line="360" w:lineRule="auto"/>
        <w:ind w:left="-141" w:leftChars="-67" w:right="-197" w:rightChars="-94" w:firstLine="420" w:firstLineChars="200"/>
        <w:textAlignment w:val="auto"/>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（7）各道路、停车场定期冲洗，路面路边无污垢。</w:t>
      </w:r>
    </w:p>
    <w:p>
      <w:pPr>
        <w:pageBreakBefore w:val="0"/>
        <w:wordWrap/>
        <w:topLinePunct w:val="0"/>
        <w:bidi w:val="0"/>
        <w:spacing w:line="360" w:lineRule="auto"/>
        <w:ind w:left="-141" w:leftChars="-67" w:right="-197" w:rightChars="-94" w:firstLine="422" w:firstLineChars="200"/>
        <w:textAlignment w:val="auto"/>
        <w:rPr>
          <w:rFonts w:hint="eastAsia" w:ascii="宋体" w:hAnsi="宋体" w:eastAsia="宋体" w:cs="宋体"/>
          <w:b/>
          <w:bCs/>
          <w:color w:val="auto"/>
          <w:szCs w:val="21"/>
          <w:lang w:val="en-US" w:eastAsia="zh-CN"/>
        </w:rPr>
      </w:pPr>
      <w:r>
        <w:rPr>
          <w:rFonts w:hint="eastAsia" w:ascii="宋体" w:hAnsi="宋体" w:eastAsia="宋体" w:cs="宋体"/>
          <w:b/>
          <w:bCs/>
          <w:color w:val="auto"/>
          <w:szCs w:val="21"/>
          <w:lang w:val="en-US" w:eastAsia="zh-CN"/>
        </w:rPr>
        <w:t>3、 门诊各科诊室</w:t>
      </w:r>
    </w:p>
    <w:p>
      <w:pPr>
        <w:pageBreakBefore w:val="0"/>
        <w:wordWrap/>
        <w:topLinePunct w:val="0"/>
        <w:bidi w:val="0"/>
        <w:spacing w:line="360" w:lineRule="auto"/>
        <w:ind w:firstLine="482"/>
        <w:textAlignment w:val="auto"/>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eastAsia="zh-CN"/>
        </w:rPr>
        <w:t>（1）拖地、倒垃圾常规每天二次（中、晚），采用湿式清扫，随时保持地面、环境清洁干燥。</w:t>
      </w:r>
    </w:p>
    <w:p>
      <w:pPr>
        <w:pageBreakBefore w:val="0"/>
        <w:wordWrap/>
        <w:topLinePunct w:val="0"/>
        <w:bidi w:val="0"/>
        <w:spacing w:line="360" w:lineRule="auto"/>
        <w:ind w:firstLine="482"/>
        <w:textAlignment w:val="auto"/>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eastAsia="zh-CN"/>
        </w:rPr>
        <w:t>（2）桌面、凳子、诊察床（床档）、柜子表面、水槽、换药室搁脚凳、污物筒等每天擦拭一次，保持清洁无污渍。</w:t>
      </w:r>
    </w:p>
    <w:p>
      <w:pPr>
        <w:pageBreakBefore w:val="0"/>
        <w:wordWrap/>
        <w:topLinePunct w:val="0"/>
        <w:bidi w:val="0"/>
        <w:spacing w:line="360" w:lineRule="auto"/>
        <w:ind w:firstLine="482"/>
        <w:textAlignment w:val="auto"/>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eastAsia="zh-CN"/>
        </w:rPr>
        <w:t>（3）门窗、空调（包括滤网）、瓷墙、电风扇、灯管等每周擦拭一次，无积灰。</w:t>
      </w:r>
    </w:p>
    <w:p>
      <w:pPr>
        <w:pageBreakBefore w:val="0"/>
        <w:wordWrap/>
        <w:topLinePunct w:val="0"/>
        <w:bidi w:val="0"/>
        <w:spacing w:line="360" w:lineRule="auto"/>
        <w:ind w:firstLine="482"/>
        <w:textAlignment w:val="auto"/>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eastAsia="zh-CN"/>
        </w:rPr>
        <w:t>（4）急诊科进行保洁。</w:t>
      </w:r>
    </w:p>
    <w:p>
      <w:pPr>
        <w:pageBreakBefore w:val="0"/>
        <w:wordWrap/>
        <w:topLinePunct w:val="0"/>
        <w:bidi w:val="0"/>
        <w:spacing w:line="360" w:lineRule="auto"/>
        <w:ind w:firstLine="482"/>
        <w:textAlignment w:val="auto"/>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eastAsia="zh-CN"/>
        </w:rPr>
        <w:t>（5）按护士长要求完成一些力所能及的指令性卫生工作。</w:t>
      </w:r>
    </w:p>
    <w:p>
      <w:pPr>
        <w:pageBreakBefore w:val="0"/>
        <w:wordWrap/>
        <w:topLinePunct w:val="0"/>
        <w:bidi w:val="0"/>
        <w:spacing w:line="360" w:lineRule="auto"/>
        <w:ind w:left="-141" w:leftChars="-67" w:right="-197" w:rightChars="-94" w:firstLine="422" w:firstLineChars="200"/>
        <w:textAlignment w:val="auto"/>
        <w:rPr>
          <w:rFonts w:hint="eastAsia" w:ascii="宋体" w:hAnsi="宋体" w:eastAsia="宋体" w:cs="宋体"/>
          <w:b/>
          <w:bCs/>
          <w:color w:val="auto"/>
          <w:szCs w:val="21"/>
          <w:lang w:val="en-US" w:eastAsia="zh-CN"/>
        </w:rPr>
      </w:pPr>
      <w:r>
        <w:rPr>
          <w:rFonts w:hint="eastAsia" w:ascii="宋体" w:hAnsi="宋体" w:eastAsia="宋体" w:cs="宋体"/>
          <w:b/>
          <w:bCs/>
          <w:color w:val="auto"/>
          <w:szCs w:val="21"/>
          <w:lang w:val="en-US" w:eastAsia="zh-CN"/>
        </w:rPr>
        <w:t>4、病区卫生工作要求</w:t>
      </w:r>
    </w:p>
    <w:p>
      <w:pPr>
        <w:pageBreakBefore w:val="0"/>
        <w:wordWrap/>
        <w:topLinePunct w:val="0"/>
        <w:bidi w:val="0"/>
        <w:spacing w:line="360" w:lineRule="auto"/>
        <w:ind w:firstLine="482"/>
        <w:textAlignment w:val="auto"/>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eastAsia="zh-CN"/>
        </w:rPr>
        <w:t>（1）保持开水房、开水器、送水车清洁。消除开水房地面积水，防止滑倒。</w:t>
      </w:r>
    </w:p>
    <w:p>
      <w:pPr>
        <w:pageBreakBefore w:val="0"/>
        <w:wordWrap/>
        <w:topLinePunct w:val="0"/>
        <w:bidi w:val="0"/>
        <w:spacing w:line="360" w:lineRule="auto"/>
        <w:ind w:firstLine="482"/>
        <w:textAlignment w:val="auto"/>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eastAsia="zh-CN"/>
        </w:rPr>
        <w:t>（2）病房床、桌、凳、柜、灯、设备等每日擦拭。专用毛巾一床一块，不可混用。每日清洁门、窗、墙、地。保持病房内墙面、桌面，床档清洁、无尘。地面无垃圾、无污迹。</w:t>
      </w:r>
    </w:p>
    <w:p>
      <w:pPr>
        <w:pageBreakBefore w:val="0"/>
        <w:wordWrap/>
        <w:topLinePunct w:val="0"/>
        <w:bidi w:val="0"/>
        <w:spacing w:line="360" w:lineRule="auto"/>
        <w:ind w:firstLine="482"/>
        <w:textAlignment w:val="auto"/>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eastAsia="zh-CN"/>
        </w:rPr>
        <w:t>（3）湿式清扫地面，先拖后扫（走廊、各病室、阳台、卫生间、医生办公室、护士站等），每日两次。各区域内拖把不可混用。拖把做好标记，分开操作。</w:t>
      </w:r>
    </w:p>
    <w:p>
      <w:pPr>
        <w:pageBreakBefore w:val="0"/>
        <w:wordWrap/>
        <w:topLinePunct w:val="0"/>
        <w:bidi w:val="0"/>
        <w:spacing w:line="360" w:lineRule="auto"/>
        <w:ind w:firstLine="482"/>
        <w:textAlignment w:val="auto"/>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eastAsia="zh-CN"/>
        </w:rPr>
        <w:t>（4）卫生间镜子、洗手盆、马桶每日清洁，做到无污迹，无异味，卫生间门窗、墙面、瓷面清洁无污垢。地面保持干燥，防止滑倒。</w:t>
      </w:r>
    </w:p>
    <w:p>
      <w:pPr>
        <w:pageBreakBefore w:val="0"/>
        <w:wordWrap/>
        <w:topLinePunct w:val="0"/>
        <w:bidi w:val="0"/>
        <w:spacing w:line="360" w:lineRule="auto"/>
        <w:ind w:firstLine="482"/>
        <w:textAlignment w:val="auto"/>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eastAsia="zh-CN"/>
        </w:rPr>
        <w:t>（5）保持病区各室玻璃窗、阳台、墙面、门窗框、扶手等的清洁卫生。 保持地面清洁、干燥 ，窗明几净，各通道各病室墙面无积灰、污迹，无蜘蛛网。</w:t>
      </w:r>
    </w:p>
    <w:p>
      <w:pPr>
        <w:pageBreakBefore w:val="0"/>
        <w:wordWrap/>
        <w:topLinePunct w:val="0"/>
        <w:bidi w:val="0"/>
        <w:spacing w:line="360" w:lineRule="auto"/>
        <w:ind w:firstLine="482"/>
        <w:textAlignment w:val="auto"/>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eastAsia="zh-CN"/>
        </w:rPr>
        <w:t>（6）按要求将生活垃圾分类打包。每日清洗垃圾桶、垃圾车（包括各楼层公共区域的垃圾桶），保持清洁无污垢。</w:t>
      </w:r>
    </w:p>
    <w:p>
      <w:pPr>
        <w:pageBreakBefore w:val="0"/>
        <w:wordWrap/>
        <w:topLinePunct w:val="0"/>
        <w:bidi w:val="0"/>
        <w:spacing w:line="360" w:lineRule="auto"/>
        <w:ind w:firstLine="482"/>
        <w:textAlignment w:val="auto"/>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eastAsia="zh-CN"/>
        </w:rPr>
        <w:t>（7）出院病人床单位的终末消毒工作（床、床头柜、热水瓶、餐桌、方凳、床头灯、开关线、信号铃、壁柜用消毒液擦拭；床垫和棉被暴晒消毒），并做好收床工作。</w:t>
      </w:r>
    </w:p>
    <w:p>
      <w:pPr>
        <w:pageBreakBefore w:val="0"/>
        <w:wordWrap/>
        <w:topLinePunct w:val="0"/>
        <w:bidi w:val="0"/>
        <w:spacing w:line="360" w:lineRule="auto"/>
        <w:ind w:firstLine="482"/>
        <w:textAlignment w:val="auto"/>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eastAsia="zh-CN"/>
        </w:rPr>
        <w:t>（8）按护士长要求完成相应卫生工作。</w:t>
      </w:r>
    </w:p>
    <w:p>
      <w:pPr>
        <w:pageBreakBefore w:val="0"/>
        <w:wordWrap/>
        <w:topLinePunct w:val="0"/>
        <w:bidi w:val="0"/>
        <w:spacing w:line="360" w:lineRule="auto"/>
        <w:ind w:firstLine="482"/>
        <w:textAlignment w:val="auto"/>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eastAsia="zh-CN"/>
        </w:rPr>
        <w:t>（9）各楼层走廊通道、电梯等候区域保持清洁，地面干燥，及时清除污物及水渍、油渍等，防止滑倒。</w:t>
      </w:r>
    </w:p>
    <w:p>
      <w:pPr>
        <w:pageBreakBefore w:val="0"/>
        <w:wordWrap/>
        <w:topLinePunct w:val="0"/>
        <w:bidi w:val="0"/>
        <w:spacing w:line="360" w:lineRule="auto"/>
        <w:ind w:firstLine="482"/>
        <w:textAlignment w:val="auto"/>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eastAsia="zh-CN"/>
        </w:rPr>
        <w:t>（10）各病房17：00前须有保洁员，维护病区、楼道的清洁；22：00前病房区域须有公共保洁员，及时清扫走廊、楼道垃圾，保持晚间病区的整体清洁工作。</w:t>
      </w:r>
    </w:p>
    <w:p>
      <w:pPr>
        <w:pageBreakBefore w:val="0"/>
        <w:widowControl w:val="0"/>
        <w:wordWrap/>
        <w:topLinePunct w:val="0"/>
        <w:bidi w:val="0"/>
        <w:spacing w:line="360" w:lineRule="auto"/>
        <w:ind w:left="-141" w:leftChars="-67" w:right="-197" w:rightChars="-94" w:firstLine="422" w:firstLineChars="200"/>
        <w:jc w:val="both"/>
        <w:textAlignment w:val="auto"/>
        <w:rPr>
          <w:rFonts w:hint="eastAsia" w:ascii="宋体" w:hAnsi="宋体" w:eastAsia="宋体" w:cs="宋体"/>
          <w:b/>
          <w:color w:val="auto"/>
          <w:kern w:val="2"/>
          <w:sz w:val="21"/>
          <w:szCs w:val="21"/>
          <w:lang w:val="en-US" w:eastAsia="zh-CN"/>
        </w:rPr>
      </w:pPr>
      <w:r>
        <w:rPr>
          <w:rFonts w:hint="eastAsia" w:ascii="宋体" w:hAnsi="宋体" w:eastAsia="宋体" w:cs="宋体"/>
          <w:b/>
          <w:color w:val="auto"/>
          <w:kern w:val="2"/>
          <w:sz w:val="21"/>
          <w:szCs w:val="21"/>
          <w:lang w:val="en-US" w:eastAsia="zh-CN"/>
        </w:rPr>
        <w:t>5、户外清洁卫生标准</w:t>
      </w:r>
    </w:p>
    <w:p>
      <w:pPr>
        <w:pageBreakBefore w:val="0"/>
        <w:wordWrap/>
        <w:topLinePunct w:val="0"/>
        <w:bidi w:val="0"/>
        <w:spacing w:line="360" w:lineRule="auto"/>
        <w:ind w:firstLine="482"/>
        <w:textAlignment w:val="auto"/>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eastAsia="zh-CN"/>
        </w:rPr>
        <w:t>（1）医院内所有路面、通道、公共区域无纸屑、无烟蒂、无污水、无瓜皮果壳、无痰迹。</w:t>
      </w:r>
    </w:p>
    <w:p>
      <w:pPr>
        <w:pageBreakBefore w:val="0"/>
        <w:wordWrap/>
        <w:topLinePunct w:val="0"/>
        <w:bidi w:val="0"/>
        <w:spacing w:line="360" w:lineRule="auto"/>
        <w:ind w:firstLine="482"/>
        <w:textAlignment w:val="auto"/>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eastAsia="zh-CN"/>
        </w:rPr>
        <w:t>（2）花园、花坛内无杂物，石凳、石桌上保持洁净。</w:t>
      </w:r>
    </w:p>
    <w:p>
      <w:pPr>
        <w:pageBreakBefore w:val="0"/>
        <w:wordWrap/>
        <w:topLinePunct w:val="0"/>
        <w:bidi w:val="0"/>
        <w:spacing w:line="360" w:lineRule="auto"/>
        <w:ind w:firstLine="482"/>
        <w:textAlignment w:val="auto"/>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eastAsia="zh-CN"/>
        </w:rPr>
        <w:t>（3）保持垃圾桶清洁，保持地面、屋顶下水道通畅，保持屋顶清洁。</w:t>
      </w:r>
    </w:p>
    <w:p>
      <w:pPr>
        <w:pageBreakBefore w:val="0"/>
        <w:wordWrap/>
        <w:topLinePunct w:val="0"/>
        <w:bidi w:val="0"/>
        <w:spacing w:line="360" w:lineRule="auto"/>
        <w:ind w:firstLine="482"/>
        <w:textAlignment w:val="auto"/>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eastAsia="zh-CN"/>
        </w:rPr>
        <w:t>（4）每周一次大扫除，每月一次大检查。</w:t>
      </w:r>
    </w:p>
    <w:p>
      <w:pPr>
        <w:pageBreakBefore w:val="0"/>
        <w:wordWrap/>
        <w:topLinePunct w:val="0"/>
        <w:bidi w:val="0"/>
        <w:spacing w:line="360" w:lineRule="auto"/>
        <w:ind w:firstLine="482"/>
        <w:textAlignment w:val="auto"/>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eastAsia="zh-CN"/>
        </w:rPr>
        <w:t>（5）完成卫生清洁工作。</w:t>
      </w:r>
    </w:p>
    <w:p>
      <w:pPr>
        <w:pageBreakBefore w:val="0"/>
        <w:widowControl w:val="0"/>
        <w:wordWrap/>
        <w:topLinePunct w:val="0"/>
        <w:bidi w:val="0"/>
        <w:spacing w:line="360" w:lineRule="auto"/>
        <w:ind w:left="-141" w:leftChars="-67" w:right="-197" w:rightChars="-94" w:firstLine="422" w:firstLineChars="200"/>
        <w:jc w:val="both"/>
        <w:textAlignment w:val="auto"/>
        <w:rPr>
          <w:rFonts w:hint="eastAsia" w:ascii="宋体" w:hAnsi="宋体" w:eastAsia="宋体" w:cs="宋体"/>
          <w:b/>
          <w:color w:val="auto"/>
          <w:kern w:val="2"/>
          <w:sz w:val="21"/>
          <w:szCs w:val="21"/>
          <w:lang w:val="en-US" w:eastAsia="zh-CN"/>
        </w:rPr>
      </w:pPr>
      <w:r>
        <w:rPr>
          <w:rFonts w:hint="eastAsia" w:ascii="宋体" w:hAnsi="宋体" w:eastAsia="宋体" w:cs="宋体"/>
          <w:b/>
          <w:color w:val="auto"/>
          <w:kern w:val="2"/>
          <w:sz w:val="21"/>
          <w:szCs w:val="21"/>
          <w:lang w:val="en-US" w:eastAsia="zh-CN"/>
        </w:rPr>
        <w:t>6、公共场所、大厅保洁卫生标准</w:t>
      </w:r>
    </w:p>
    <w:p>
      <w:pPr>
        <w:pageBreakBefore w:val="0"/>
        <w:wordWrap/>
        <w:topLinePunct w:val="0"/>
        <w:bidi w:val="0"/>
        <w:spacing w:line="360" w:lineRule="auto"/>
        <w:ind w:firstLine="482"/>
        <w:textAlignment w:val="auto"/>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eastAsia="zh-CN"/>
        </w:rPr>
        <w:t>（1）地面清洁光亮无尘土污迹，无积水，保持干燥，有防滑措施及警示标志。</w:t>
      </w:r>
    </w:p>
    <w:p>
      <w:pPr>
        <w:pageBreakBefore w:val="0"/>
        <w:wordWrap/>
        <w:topLinePunct w:val="0"/>
        <w:bidi w:val="0"/>
        <w:spacing w:line="360" w:lineRule="auto"/>
        <w:ind w:firstLine="482"/>
        <w:textAlignment w:val="auto"/>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eastAsia="zh-CN"/>
        </w:rPr>
        <w:t>（2）休息处的候诊椅清洁、无污迹。</w:t>
      </w:r>
    </w:p>
    <w:p>
      <w:pPr>
        <w:pageBreakBefore w:val="0"/>
        <w:wordWrap/>
        <w:topLinePunct w:val="0"/>
        <w:bidi w:val="0"/>
        <w:spacing w:line="360" w:lineRule="auto"/>
        <w:ind w:firstLine="482"/>
        <w:textAlignment w:val="auto"/>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eastAsia="zh-CN"/>
        </w:rPr>
        <w:t>（3）休息处的沙发、茶几保持干净，垃圾及时处理。</w:t>
      </w:r>
    </w:p>
    <w:p>
      <w:pPr>
        <w:pageBreakBefore w:val="0"/>
        <w:wordWrap/>
        <w:topLinePunct w:val="0"/>
        <w:bidi w:val="0"/>
        <w:spacing w:line="360" w:lineRule="auto"/>
        <w:ind w:firstLine="482"/>
        <w:textAlignment w:val="auto"/>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eastAsia="zh-CN"/>
        </w:rPr>
        <w:t>（4）大堂内外玻璃光洁明亮。</w:t>
      </w:r>
    </w:p>
    <w:p>
      <w:pPr>
        <w:pageBreakBefore w:val="0"/>
        <w:wordWrap/>
        <w:topLinePunct w:val="0"/>
        <w:bidi w:val="0"/>
        <w:spacing w:line="360" w:lineRule="auto"/>
        <w:ind w:firstLine="482"/>
        <w:textAlignment w:val="auto"/>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eastAsia="zh-CN"/>
        </w:rPr>
        <w:t>（5）地面无烟蒂，保持整洁。</w:t>
      </w:r>
    </w:p>
    <w:p>
      <w:pPr>
        <w:pageBreakBefore w:val="0"/>
        <w:wordWrap/>
        <w:topLinePunct w:val="0"/>
        <w:bidi w:val="0"/>
        <w:spacing w:line="360" w:lineRule="auto"/>
        <w:ind w:firstLine="482"/>
        <w:textAlignment w:val="auto"/>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eastAsia="zh-CN"/>
        </w:rPr>
        <w:t>（6）大门、门把手上无手印、尘迹。</w:t>
      </w:r>
    </w:p>
    <w:p>
      <w:pPr>
        <w:pageBreakBefore w:val="0"/>
        <w:wordWrap/>
        <w:topLinePunct w:val="0"/>
        <w:bidi w:val="0"/>
        <w:spacing w:line="360" w:lineRule="auto"/>
        <w:ind w:firstLine="482"/>
        <w:textAlignment w:val="auto"/>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eastAsia="zh-CN"/>
        </w:rPr>
        <w:t>（7）公共卫生间保持清洁、无异味、无污垢，地面无积水，有防滑措施及警示标志。</w:t>
      </w:r>
    </w:p>
    <w:p>
      <w:pPr>
        <w:pageBreakBefore w:val="0"/>
        <w:wordWrap/>
        <w:topLinePunct w:val="0"/>
        <w:bidi w:val="0"/>
        <w:spacing w:line="360" w:lineRule="auto"/>
        <w:ind w:firstLine="482"/>
        <w:textAlignment w:val="auto"/>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eastAsia="zh-CN"/>
        </w:rPr>
        <w:t>（8）电梯间天花板、灯具、不锈钢墙面清洁光亮。</w:t>
      </w:r>
    </w:p>
    <w:p>
      <w:pPr>
        <w:pageBreakBefore w:val="0"/>
        <w:wordWrap/>
        <w:topLinePunct w:val="0"/>
        <w:bidi w:val="0"/>
        <w:spacing w:line="360" w:lineRule="auto"/>
        <w:ind w:firstLine="482"/>
        <w:textAlignment w:val="auto"/>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eastAsia="zh-CN"/>
        </w:rPr>
        <w:t>（9）服务台饰面清洁光亮无尘迹。</w:t>
      </w:r>
    </w:p>
    <w:p>
      <w:pPr>
        <w:pageBreakBefore w:val="0"/>
        <w:wordWrap/>
        <w:topLinePunct w:val="0"/>
        <w:bidi w:val="0"/>
        <w:spacing w:line="360" w:lineRule="auto"/>
        <w:ind w:firstLine="482"/>
        <w:textAlignment w:val="auto"/>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eastAsia="zh-CN"/>
        </w:rPr>
        <w:t>（10）公共场所、走廊、过道无堆放杂物。</w:t>
      </w:r>
    </w:p>
    <w:p>
      <w:pPr>
        <w:pageBreakBefore w:val="0"/>
        <w:wordWrap/>
        <w:topLinePunct w:val="0"/>
        <w:bidi w:val="0"/>
        <w:spacing w:line="360" w:lineRule="auto"/>
        <w:ind w:firstLine="482"/>
        <w:textAlignment w:val="auto"/>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eastAsia="zh-CN"/>
        </w:rPr>
        <w:t>（11）每周一次大扫除，每月一次大检查。</w:t>
      </w:r>
    </w:p>
    <w:p>
      <w:pPr>
        <w:pageBreakBefore w:val="0"/>
        <w:wordWrap/>
        <w:topLinePunct w:val="0"/>
        <w:bidi w:val="0"/>
        <w:spacing w:line="360" w:lineRule="auto"/>
        <w:ind w:firstLine="482"/>
        <w:textAlignment w:val="auto"/>
        <w:rPr>
          <w:rFonts w:hint="eastAsia" w:ascii="宋体" w:hAnsi="宋体" w:eastAsia="宋体" w:cs="宋体"/>
          <w:b/>
          <w:bCs w:val="0"/>
          <w:color w:val="auto"/>
          <w:sz w:val="21"/>
          <w:szCs w:val="21"/>
          <w:lang w:val="en-US" w:eastAsia="zh-CN"/>
        </w:rPr>
      </w:pPr>
      <w:r>
        <w:rPr>
          <w:rFonts w:hint="eastAsia" w:ascii="宋体" w:hAnsi="宋体" w:eastAsia="宋体" w:cs="宋体"/>
          <w:b/>
          <w:bCs w:val="0"/>
          <w:color w:val="auto"/>
          <w:sz w:val="21"/>
          <w:szCs w:val="21"/>
          <w:lang w:val="en-US" w:eastAsia="zh-CN"/>
        </w:rPr>
        <w:t>7、各楼层清洁卫生标准</w:t>
      </w:r>
    </w:p>
    <w:p>
      <w:pPr>
        <w:pageBreakBefore w:val="0"/>
        <w:wordWrap/>
        <w:topLinePunct w:val="0"/>
        <w:bidi w:val="0"/>
        <w:spacing w:line="360" w:lineRule="auto"/>
        <w:ind w:firstLine="482"/>
        <w:textAlignment w:val="auto"/>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eastAsia="zh-CN"/>
        </w:rPr>
        <w:t>（1）走廊地面、电梯厅墙面、示意牌光亮清洁无尘、无水迹。各层面电梯按键清洁无污迹。地面无积水或水渍、油渍残留，有防滑措施及警示标志。</w:t>
      </w:r>
    </w:p>
    <w:p>
      <w:pPr>
        <w:pageBreakBefore w:val="0"/>
        <w:wordWrap/>
        <w:topLinePunct w:val="0"/>
        <w:bidi w:val="0"/>
        <w:spacing w:line="360" w:lineRule="auto"/>
        <w:ind w:firstLine="482"/>
        <w:textAlignment w:val="auto"/>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eastAsia="zh-CN"/>
        </w:rPr>
        <w:t>（2）安全通道、楼梯清洁无垃圾及卫生死角，楼梯扶手、画框、栏杆、路灯罩无灰尘。</w:t>
      </w:r>
    </w:p>
    <w:p>
      <w:pPr>
        <w:pageBreakBefore w:val="0"/>
        <w:wordWrap/>
        <w:topLinePunct w:val="0"/>
        <w:bidi w:val="0"/>
        <w:spacing w:line="360" w:lineRule="auto"/>
        <w:ind w:firstLine="482"/>
        <w:textAlignment w:val="auto"/>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eastAsia="zh-CN"/>
        </w:rPr>
        <w:t>（3）烟道通风口经常擦抹无积灰。</w:t>
      </w:r>
    </w:p>
    <w:p>
      <w:pPr>
        <w:pageBreakBefore w:val="0"/>
        <w:wordWrap/>
        <w:topLinePunct w:val="0"/>
        <w:bidi w:val="0"/>
        <w:spacing w:line="360" w:lineRule="auto"/>
        <w:ind w:firstLine="482"/>
        <w:textAlignment w:val="auto"/>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eastAsia="zh-CN"/>
        </w:rPr>
        <w:t>（4）污洗间保持干净无积水。</w:t>
      </w:r>
    </w:p>
    <w:p>
      <w:pPr>
        <w:pageBreakBefore w:val="0"/>
        <w:wordWrap/>
        <w:topLinePunct w:val="0"/>
        <w:bidi w:val="0"/>
        <w:spacing w:line="360" w:lineRule="auto"/>
        <w:ind w:firstLine="482"/>
        <w:textAlignment w:val="auto"/>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eastAsia="zh-CN"/>
        </w:rPr>
        <w:t>（5）公共设施、消防设施保持整洁无尘。</w:t>
      </w:r>
    </w:p>
    <w:p>
      <w:pPr>
        <w:pageBreakBefore w:val="0"/>
        <w:wordWrap/>
        <w:topLinePunct w:val="0"/>
        <w:bidi w:val="0"/>
        <w:spacing w:line="360" w:lineRule="auto"/>
        <w:ind w:firstLine="482"/>
        <w:textAlignment w:val="auto"/>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eastAsia="zh-CN"/>
        </w:rPr>
        <w:t>（6）保持各诊室、治疗室、护士站、医生办公室、主任办公室、医护值班室各种台面、地面及椅子洁净无尘。</w:t>
      </w:r>
    </w:p>
    <w:p>
      <w:pPr>
        <w:pageBreakBefore w:val="0"/>
        <w:wordWrap/>
        <w:topLinePunct w:val="0"/>
        <w:bidi w:val="0"/>
        <w:spacing w:line="360" w:lineRule="auto"/>
        <w:ind w:firstLine="482"/>
        <w:textAlignment w:val="auto"/>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eastAsia="zh-CN"/>
        </w:rPr>
        <w:t>（7）保持病区宣传栏、门玻璃窗内外洁净，无乱贴画、广告，无乱堆放杂物，无乱挂衣物。</w:t>
      </w:r>
    </w:p>
    <w:p>
      <w:pPr>
        <w:pageBreakBefore w:val="0"/>
        <w:wordWrap/>
        <w:topLinePunct w:val="0"/>
        <w:bidi w:val="0"/>
        <w:spacing w:line="360" w:lineRule="auto"/>
        <w:ind w:firstLine="482"/>
        <w:textAlignment w:val="auto"/>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eastAsia="zh-CN"/>
        </w:rPr>
        <w:t>（8）各病区走廊、墙面、扶手、玻璃窗必须洁净光亮、整洁，不得有任何污迹、烟头。</w:t>
      </w:r>
    </w:p>
    <w:p>
      <w:pPr>
        <w:pageBreakBefore w:val="0"/>
        <w:wordWrap/>
        <w:topLinePunct w:val="0"/>
        <w:bidi w:val="0"/>
        <w:spacing w:line="360" w:lineRule="auto"/>
        <w:ind w:firstLine="482"/>
        <w:textAlignment w:val="auto"/>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eastAsia="zh-CN"/>
        </w:rPr>
        <w:t>（9）分类处理垃圾；垃圾箱内外保持清洁，及时处理，无散乱垃圾，无积水，无异味。</w:t>
      </w:r>
    </w:p>
    <w:p>
      <w:pPr>
        <w:pageBreakBefore w:val="0"/>
        <w:wordWrap/>
        <w:topLinePunct w:val="0"/>
        <w:bidi w:val="0"/>
        <w:spacing w:line="360" w:lineRule="auto"/>
        <w:ind w:firstLine="482"/>
        <w:textAlignment w:val="auto"/>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eastAsia="zh-CN"/>
        </w:rPr>
        <w:t>（10）每周一次大扫除，每月一次大检查。</w:t>
      </w:r>
    </w:p>
    <w:p>
      <w:pPr>
        <w:pageBreakBefore w:val="0"/>
        <w:wordWrap/>
        <w:topLinePunct w:val="0"/>
        <w:bidi w:val="0"/>
        <w:spacing w:line="360" w:lineRule="auto"/>
        <w:ind w:firstLine="482"/>
        <w:textAlignment w:val="auto"/>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eastAsia="zh-CN"/>
        </w:rPr>
        <w:t>（11）应完成的其余工作。</w:t>
      </w:r>
    </w:p>
    <w:p>
      <w:pPr>
        <w:pageBreakBefore w:val="0"/>
        <w:widowControl w:val="0"/>
        <w:wordWrap/>
        <w:topLinePunct w:val="0"/>
        <w:bidi w:val="0"/>
        <w:spacing w:line="360" w:lineRule="auto"/>
        <w:ind w:left="-141" w:leftChars="-67" w:right="-197" w:rightChars="-94" w:firstLine="422" w:firstLineChars="200"/>
        <w:jc w:val="both"/>
        <w:textAlignment w:val="auto"/>
        <w:rPr>
          <w:rFonts w:hint="eastAsia" w:ascii="宋体" w:hAnsi="宋体" w:eastAsia="宋体" w:cs="宋体"/>
          <w:b/>
          <w:color w:val="auto"/>
          <w:kern w:val="2"/>
          <w:sz w:val="21"/>
          <w:szCs w:val="21"/>
          <w:lang w:val="en-US" w:eastAsia="zh-CN"/>
        </w:rPr>
      </w:pPr>
      <w:r>
        <w:rPr>
          <w:rFonts w:hint="eastAsia" w:ascii="宋体" w:hAnsi="宋体" w:eastAsia="宋体" w:cs="宋体"/>
          <w:b/>
          <w:color w:val="auto"/>
          <w:kern w:val="2"/>
          <w:sz w:val="21"/>
          <w:szCs w:val="21"/>
          <w:lang w:val="en-US" w:eastAsia="zh-CN"/>
        </w:rPr>
        <w:t>8、病房清洁卫生标准</w:t>
      </w:r>
    </w:p>
    <w:p>
      <w:pPr>
        <w:pageBreakBefore w:val="0"/>
        <w:wordWrap/>
        <w:topLinePunct w:val="0"/>
        <w:bidi w:val="0"/>
        <w:spacing w:line="360" w:lineRule="auto"/>
        <w:ind w:firstLine="482"/>
        <w:textAlignment w:val="auto"/>
        <w:rPr>
          <w:rFonts w:hint="eastAsia" w:ascii="宋体" w:hAnsi="宋体" w:eastAsia="宋体" w:cs="宋体"/>
          <w:b/>
          <w:bCs w:val="0"/>
          <w:color w:val="auto"/>
          <w:sz w:val="21"/>
          <w:szCs w:val="21"/>
          <w:lang w:val="en-US" w:eastAsia="zh-CN"/>
        </w:rPr>
      </w:pPr>
      <w:r>
        <w:rPr>
          <w:rFonts w:hint="eastAsia" w:ascii="宋体" w:hAnsi="宋体" w:eastAsia="宋体" w:cs="宋体"/>
          <w:b/>
          <w:bCs w:val="0"/>
          <w:color w:val="auto"/>
          <w:sz w:val="21"/>
          <w:szCs w:val="21"/>
          <w:lang w:val="en-US" w:eastAsia="zh-CN"/>
        </w:rPr>
        <w:t>（1）病房要求</w:t>
      </w:r>
    </w:p>
    <w:p>
      <w:pPr>
        <w:keepNext w:val="0"/>
        <w:keepLines w:val="0"/>
        <w:pageBreakBefore w:val="0"/>
        <w:widowControl/>
        <w:numPr>
          <w:ilvl w:val="0"/>
          <w:numId w:val="1"/>
        </w:numPr>
        <w:kinsoku/>
        <w:wordWrap/>
        <w:overflowPunct/>
        <w:topLinePunct w:val="0"/>
        <w:autoSpaceDE/>
        <w:autoSpaceDN/>
        <w:bidi w:val="0"/>
        <w:adjustRightInd/>
        <w:snapToGrid/>
        <w:spacing w:line="360" w:lineRule="auto"/>
        <w:ind w:left="0" w:leftChars="0" w:firstLine="420" w:firstLineChars="200"/>
        <w:jc w:val="both"/>
        <w:textAlignment w:val="auto"/>
        <w:rPr>
          <w:rFonts w:hint="eastAsia" w:ascii="宋体" w:hAnsi="宋体" w:eastAsia="宋体" w:cs="宋体"/>
          <w:b w:val="0"/>
          <w:bCs/>
          <w:color w:val="auto"/>
          <w:kern w:val="2"/>
          <w:sz w:val="21"/>
          <w:szCs w:val="21"/>
          <w:lang w:val="en-US" w:eastAsia="zh-CN" w:bidi="ar-SA"/>
        </w:rPr>
      </w:pPr>
      <w:r>
        <w:rPr>
          <w:rFonts w:hint="eastAsia" w:ascii="宋体" w:hAnsi="宋体" w:eastAsia="宋体" w:cs="宋体"/>
          <w:b w:val="0"/>
          <w:bCs/>
          <w:color w:val="auto"/>
          <w:kern w:val="2"/>
          <w:sz w:val="21"/>
          <w:szCs w:val="21"/>
          <w:lang w:val="en-US" w:eastAsia="zh-CN" w:bidi="ar-SA"/>
        </w:rPr>
        <w:t>保持病房安静、整洁、舒适、安全。</w:t>
      </w:r>
    </w:p>
    <w:p>
      <w:pPr>
        <w:keepNext w:val="0"/>
        <w:keepLines w:val="0"/>
        <w:pageBreakBefore w:val="0"/>
        <w:widowControl/>
        <w:numPr>
          <w:ilvl w:val="0"/>
          <w:numId w:val="1"/>
        </w:numPr>
        <w:kinsoku/>
        <w:wordWrap/>
        <w:overflowPunct/>
        <w:topLinePunct w:val="0"/>
        <w:autoSpaceDE/>
        <w:autoSpaceDN/>
        <w:bidi w:val="0"/>
        <w:adjustRightInd/>
        <w:snapToGrid/>
        <w:spacing w:line="360" w:lineRule="auto"/>
        <w:ind w:left="0" w:leftChars="0" w:firstLine="420" w:firstLineChars="200"/>
        <w:jc w:val="both"/>
        <w:textAlignment w:val="auto"/>
        <w:rPr>
          <w:rFonts w:hint="eastAsia" w:ascii="宋体" w:hAnsi="宋体" w:eastAsia="宋体" w:cs="宋体"/>
          <w:b w:val="0"/>
          <w:bCs/>
          <w:color w:val="auto"/>
          <w:kern w:val="2"/>
          <w:sz w:val="21"/>
          <w:szCs w:val="21"/>
          <w:lang w:val="en-US" w:eastAsia="zh-CN" w:bidi="ar-SA"/>
        </w:rPr>
      </w:pPr>
      <w:r>
        <w:rPr>
          <w:rFonts w:hint="eastAsia" w:ascii="宋体" w:hAnsi="宋体" w:eastAsia="宋体" w:cs="宋体"/>
          <w:b w:val="0"/>
          <w:bCs/>
          <w:color w:val="auto"/>
          <w:kern w:val="2"/>
          <w:sz w:val="21"/>
          <w:szCs w:val="21"/>
          <w:lang w:val="en-US" w:eastAsia="zh-CN" w:bidi="ar-SA"/>
        </w:rPr>
        <w:t>病房内墙面、桌面，床档清洁、无尘。地面无垃圾、无污迹，保持干净。</w:t>
      </w:r>
    </w:p>
    <w:p>
      <w:pPr>
        <w:keepNext w:val="0"/>
        <w:keepLines w:val="0"/>
        <w:pageBreakBefore w:val="0"/>
        <w:widowControl/>
        <w:numPr>
          <w:ilvl w:val="0"/>
          <w:numId w:val="1"/>
        </w:numPr>
        <w:kinsoku/>
        <w:wordWrap/>
        <w:overflowPunct/>
        <w:topLinePunct w:val="0"/>
        <w:autoSpaceDE/>
        <w:autoSpaceDN/>
        <w:bidi w:val="0"/>
        <w:adjustRightInd/>
        <w:snapToGrid/>
        <w:spacing w:line="360" w:lineRule="auto"/>
        <w:ind w:left="0" w:leftChars="0" w:firstLine="420" w:firstLineChars="200"/>
        <w:jc w:val="both"/>
        <w:textAlignment w:val="auto"/>
        <w:rPr>
          <w:rFonts w:hint="eastAsia" w:ascii="宋体" w:hAnsi="宋体" w:eastAsia="宋体" w:cs="宋体"/>
          <w:b w:val="0"/>
          <w:bCs/>
          <w:color w:val="auto"/>
          <w:kern w:val="2"/>
          <w:sz w:val="21"/>
          <w:szCs w:val="21"/>
          <w:lang w:val="en-US" w:eastAsia="zh-CN" w:bidi="ar-SA"/>
        </w:rPr>
      </w:pPr>
      <w:r>
        <w:rPr>
          <w:rFonts w:hint="eastAsia" w:ascii="宋体" w:hAnsi="宋体" w:eastAsia="宋体" w:cs="宋体"/>
          <w:b w:val="0"/>
          <w:bCs/>
          <w:color w:val="auto"/>
          <w:kern w:val="2"/>
          <w:sz w:val="21"/>
          <w:szCs w:val="21"/>
          <w:lang w:val="en-US" w:eastAsia="zh-CN" w:bidi="ar-SA"/>
        </w:rPr>
        <w:t>保持病床干净、床档无积灰，保持备用床及床单整洁。</w:t>
      </w:r>
    </w:p>
    <w:p>
      <w:pPr>
        <w:keepNext w:val="0"/>
        <w:keepLines w:val="0"/>
        <w:pageBreakBefore w:val="0"/>
        <w:widowControl/>
        <w:numPr>
          <w:ilvl w:val="0"/>
          <w:numId w:val="1"/>
        </w:numPr>
        <w:kinsoku/>
        <w:wordWrap/>
        <w:overflowPunct/>
        <w:topLinePunct w:val="0"/>
        <w:autoSpaceDE/>
        <w:autoSpaceDN/>
        <w:bidi w:val="0"/>
        <w:adjustRightInd/>
        <w:snapToGrid/>
        <w:spacing w:line="360" w:lineRule="auto"/>
        <w:ind w:left="0" w:leftChars="0" w:firstLine="420" w:firstLineChars="200"/>
        <w:jc w:val="both"/>
        <w:textAlignment w:val="auto"/>
        <w:rPr>
          <w:rFonts w:hint="eastAsia" w:ascii="宋体" w:hAnsi="宋体" w:eastAsia="宋体" w:cs="宋体"/>
          <w:b w:val="0"/>
          <w:bCs/>
          <w:color w:val="auto"/>
          <w:kern w:val="2"/>
          <w:sz w:val="21"/>
          <w:szCs w:val="21"/>
          <w:lang w:val="en-US" w:eastAsia="zh-CN" w:bidi="ar-SA"/>
        </w:rPr>
      </w:pPr>
      <w:r>
        <w:rPr>
          <w:rFonts w:hint="eastAsia" w:ascii="宋体" w:hAnsi="宋体" w:eastAsia="宋体" w:cs="宋体"/>
          <w:b w:val="0"/>
          <w:bCs/>
          <w:color w:val="auto"/>
          <w:kern w:val="2"/>
          <w:sz w:val="21"/>
          <w:szCs w:val="21"/>
          <w:lang w:val="en-US" w:eastAsia="zh-CN" w:bidi="ar-SA"/>
        </w:rPr>
        <w:t>病室窗帘、围帘：干净、整洁、无污迹，悬挂符合标准。</w:t>
      </w:r>
    </w:p>
    <w:p>
      <w:pPr>
        <w:keepNext w:val="0"/>
        <w:keepLines w:val="0"/>
        <w:pageBreakBefore w:val="0"/>
        <w:widowControl/>
        <w:numPr>
          <w:ilvl w:val="0"/>
          <w:numId w:val="1"/>
        </w:numPr>
        <w:kinsoku/>
        <w:wordWrap/>
        <w:overflowPunct/>
        <w:topLinePunct w:val="0"/>
        <w:autoSpaceDE/>
        <w:autoSpaceDN/>
        <w:bidi w:val="0"/>
        <w:adjustRightInd/>
        <w:snapToGrid/>
        <w:spacing w:line="360" w:lineRule="auto"/>
        <w:ind w:left="0" w:leftChars="0" w:firstLine="420" w:firstLineChars="200"/>
        <w:jc w:val="both"/>
        <w:textAlignment w:val="auto"/>
        <w:rPr>
          <w:rFonts w:hint="eastAsia" w:ascii="宋体" w:hAnsi="宋体" w:eastAsia="宋体" w:cs="宋体"/>
          <w:b w:val="0"/>
          <w:bCs/>
          <w:color w:val="auto"/>
          <w:kern w:val="2"/>
          <w:sz w:val="21"/>
          <w:szCs w:val="21"/>
          <w:lang w:val="en-US" w:eastAsia="zh-CN" w:bidi="ar-SA"/>
        </w:rPr>
      </w:pPr>
      <w:r>
        <w:rPr>
          <w:rFonts w:hint="eastAsia" w:ascii="宋体" w:hAnsi="宋体" w:eastAsia="宋体" w:cs="宋体"/>
          <w:b w:val="0"/>
          <w:bCs/>
          <w:color w:val="auto"/>
          <w:kern w:val="2"/>
          <w:sz w:val="21"/>
          <w:szCs w:val="21"/>
          <w:lang w:val="en-US" w:eastAsia="zh-CN" w:bidi="ar-SA"/>
        </w:rPr>
        <w:t>橱柜内无积灰，抽屉内外干净无污迹。</w:t>
      </w:r>
    </w:p>
    <w:p>
      <w:pPr>
        <w:keepNext w:val="0"/>
        <w:keepLines w:val="0"/>
        <w:pageBreakBefore w:val="0"/>
        <w:widowControl/>
        <w:numPr>
          <w:ilvl w:val="0"/>
          <w:numId w:val="1"/>
        </w:numPr>
        <w:kinsoku/>
        <w:wordWrap/>
        <w:overflowPunct/>
        <w:topLinePunct w:val="0"/>
        <w:autoSpaceDE/>
        <w:autoSpaceDN/>
        <w:bidi w:val="0"/>
        <w:adjustRightInd/>
        <w:snapToGrid/>
        <w:spacing w:line="360" w:lineRule="auto"/>
        <w:ind w:left="0" w:leftChars="0" w:firstLine="420" w:firstLineChars="200"/>
        <w:jc w:val="both"/>
        <w:textAlignment w:val="auto"/>
        <w:rPr>
          <w:rFonts w:hint="eastAsia" w:ascii="宋体" w:hAnsi="宋体" w:eastAsia="宋体" w:cs="宋体"/>
          <w:b w:val="0"/>
          <w:bCs/>
          <w:color w:val="auto"/>
          <w:kern w:val="2"/>
          <w:sz w:val="21"/>
          <w:szCs w:val="21"/>
          <w:lang w:val="en-US" w:eastAsia="zh-CN" w:bidi="ar-SA"/>
        </w:rPr>
      </w:pPr>
      <w:r>
        <w:rPr>
          <w:rFonts w:hint="eastAsia" w:ascii="宋体" w:hAnsi="宋体" w:eastAsia="宋体" w:cs="宋体"/>
          <w:b w:val="0"/>
          <w:bCs/>
          <w:color w:val="auto"/>
          <w:kern w:val="2"/>
          <w:sz w:val="21"/>
          <w:szCs w:val="21"/>
          <w:lang w:val="en-US" w:eastAsia="zh-CN" w:bidi="ar-SA"/>
        </w:rPr>
        <w:t>垃圾桶内外清洁，垃圾袋按标准套放。</w:t>
      </w:r>
    </w:p>
    <w:p>
      <w:pPr>
        <w:keepNext w:val="0"/>
        <w:keepLines w:val="0"/>
        <w:pageBreakBefore w:val="0"/>
        <w:widowControl/>
        <w:numPr>
          <w:ilvl w:val="0"/>
          <w:numId w:val="1"/>
        </w:numPr>
        <w:kinsoku/>
        <w:wordWrap/>
        <w:overflowPunct/>
        <w:topLinePunct w:val="0"/>
        <w:autoSpaceDE/>
        <w:autoSpaceDN/>
        <w:bidi w:val="0"/>
        <w:adjustRightInd/>
        <w:snapToGrid/>
        <w:spacing w:line="360" w:lineRule="auto"/>
        <w:ind w:left="0" w:leftChars="0" w:firstLine="420" w:firstLineChars="200"/>
        <w:jc w:val="both"/>
        <w:textAlignment w:val="auto"/>
        <w:rPr>
          <w:rFonts w:hint="eastAsia" w:ascii="宋体" w:hAnsi="宋体" w:eastAsia="宋体" w:cs="宋体"/>
          <w:b w:val="0"/>
          <w:bCs/>
          <w:color w:val="auto"/>
          <w:kern w:val="2"/>
          <w:sz w:val="21"/>
          <w:szCs w:val="21"/>
          <w:lang w:val="en-US" w:eastAsia="zh-CN" w:bidi="ar-SA"/>
        </w:rPr>
      </w:pPr>
      <w:r>
        <w:rPr>
          <w:rFonts w:hint="eastAsia" w:ascii="宋体" w:hAnsi="宋体" w:eastAsia="宋体" w:cs="宋体"/>
          <w:b w:val="0"/>
          <w:bCs/>
          <w:color w:val="auto"/>
          <w:kern w:val="2"/>
          <w:sz w:val="21"/>
          <w:szCs w:val="21"/>
          <w:lang w:val="en-US" w:eastAsia="zh-CN" w:bidi="ar-SA"/>
        </w:rPr>
        <w:t>墙面、风扇、风口无积灰。车辆干净、整洁。</w:t>
      </w:r>
    </w:p>
    <w:p>
      <w:pPr>
        <w:keepNext w:val="0"/>
        <w:keepLines w:val="0"/>
        <w:pageBreakBefore w:val="0"/>
        <w:widowControl/>
        <w:numPr>
          <w:ilvl w:val="0"/>
          <w:numId w:val="1"/>
        </w:numPr>
        <w:kinsoku/>
        <w:wordWrap/>
        <w:overflowPunct/>
        <w:topLinePunct w:val="0"/>
        <w:autoSpaceDE/>
        <w:autoSpaceDN/>
        <w:bidi w:val="0"/>
        <w:adjustRightInd/>
        <w:snapToGrid/>
        <w:spacing w:line="360" w:lineRule="auto"/>
        <w:ind w:left="0" w:leftChars="0" w:firstLine="420" w:firstLineChars="200"/>
        <w:jc w:val="both"/>
        <w:textAlignment w:val="auto"/>
        <w:rPr>
          <w:rFonts w:hint="eastAsia" w:ascii="宋体" w:hAnsi="宋体" w:eastAsia="宋体" w:cs="宋体"/>
          <w:b w:val="0"/>
          <w:bCs/>
          <w:color w:val="auto"/>
          <w:kern w:val="2"/>
          <w:sz w:val="21"/>
          <w:szCs w:val="21"/>
          <w:lang w:val="en-US" w:eastAsia="zh-CN" w:bidi="ar-SA"/>
        </w:rPr>
      </w:pPr>
      <w:r>
        <w:rPr>
          <w:rFonts w:hint="eastAsia" w:ascii="宋体" w:hAnsi="宋体" w:eastAsia="宋体" w:cs="宋体"/>
          <w:b w:val="0"/>
          <w:bCs/>
          <w:color w:val="auto"/>
          <w:kern w:val="2"/>
          <w:sz w:val="21"/>
          <w:szCs w:val="21"/>
          <w:lang w:val="en-US" w:eastAsia="zh-CN" w:bidi="ar-SA"/>
        </w:rPr>
        <w:t>病房四角无蛛网尘埃，烟感器清洁。</w:t>
      </w:r>
    </w:p>
    <w:p>
      <w:pPr>
        <w:keepNext w:val="0"/>
        <w:keepLines w:val="0"/>
        <w:pageBreakBefore w:val="0"/>
        <w:widowControl/>
        <w:numPr>
          <w:ilvl w:val="0"/>
          <w:numId w:val="1"/>
        </w:numPr>
        <w:kinsoku/>
        <w:wordWrap/>
        <w:overflowPunct/>
        <w:topLinePunct w:val="0"/>
        <w:autoSpaceDE/>
        <w:autoSpaceDN/>
        <w:bidi w:val="0"/>
        <w:adjustRightInd/>
        <w:snapToGrid/>
        <w:spacing w:line="360" w:lineRule="auto"/>
        <w:ind w:left="0" w:leftChars="0" w:firstLine="420" w:firstLineChars="200"/>
        <w:jc w:val="both"/>
        <w:textAlignment w:val="auto"/>
        <w:rPr>
          <w:rFonts w:hint="eastAsia" w:ascii="宋体" w:hAnsi="宋体" w:eastAsia="宋体" w:cs="宋体"/>
          <w:b w:val="0"/>
          <w:bCs/>
          <w:color w:val="auto"/>
          <w:kern w:val="2"/>
          <w:sz w:val="21"/>
          <w:szCs w:val="21"/>
          <w:lang w:val="en-US" w:eastAsia="zh-CN" w:bidi="ar-SA"/>
        </w:rPr>
      </w:pPr>
      <w:r>
        <w:rPr>
          <w:rFonts w:hint="eastAsia" w:ascii="宋体" w:hAnsi="宋体" w:eastAsia="宋体" w:cs="宋体"/>
          <w:b w:val="0"/>
          <w:bCs/>
          <w:color w:val="auto"/>
          <w:kern w:val="2"/>
          <w:sz w:val="21"/>
          <w:szCs w:val="21"/>
          <w:lang w:val="en-US" w:eastAsia="zh-CN" w:bidi="ar-SA"/>
        </w:rPr>
        <w:t>玻璃窗清洁光亮、窗台、窗轨清洁无尘。</w:t>
      </w:r>
    </w:p>
    <w:p>
      <w:pPr>
        <w:keepNext w:val="0"/>
        <w:keepLines w:val="0"/>
        <w:pageBreakBefore w:val="0"/>
        <w:widowControl/>
        <w:numPr>
          <w:ilvl w:val="0"/>
          <w:numId w:val="1"/>
        </w:numPr>
        <w:kinsoku/>
        <w:wordWrap/>
        <w:overflowPunct/>
        <w:topLinePunct w:val="0"/>
        <w:autoSpaceDE/>
        <w:autoSpaceDN/>
        <w:bidi w:val="0"/>
        <w:adjustRightInd/>
        <w:snapToGrid/>
        <w:spacing w:line="360" w:lineRule="auto"/>
        <w:ind w:left="0" w:leftChars="0" w:firstLine="420" w:firstLineChars="200"/>
        <w:jc w:val="both"/>
        <w:textAlignment w:val="auto"/>
        <w:rPr>
          <w:rFonts w:hint="eastAsia" w:ascii="宋体" w:hAnsi="宋体" w:eastAsia="宋体" w:cs="宋体"/>
          <w:b w:val="0"/>
          <w:bCs/>
          <w:color w:val="auto"/>
          <w:kern w:val="2"/>
          <w:sz w:val="21"/>
          <w:szCs w:val="21"/>
          <w:lang w:val="en-US" w:eastAsia="zh-CN" w:bidi="ar-SA"/>
        </w:rPr>
      </w:pPr>
      <w:r>
        <w:rPr>
          <w:rFonts w:hint="eastAsia" w:ascii="宋体" w:hAnsi="宋体" w:eastAsia="宋体" w:cs="宋体"/>
          <w:b w:val="0"/>
          <w:bCs/>
          <w:color w:val="auto"/>
          <w:kern w:val="2"/>
          <w:sz w:val="21"/>
          <w:szCs w:val="21"/>
          <w:lang w:val="en-US" w:eastAsia="zh-CN" w:bidi="ar-SA"/>
        </w:rPr>
        <w:t>病房内、外无乱挂衣物。</w:t>
      </w:r>
    </w:p>
    <w:p>
      <w:pPr>
        <w:keepNext w:val="0"/>
        <w:keepLines w:val="0"/>
        <w:pageBreakBefore w:val="0"/>
        <w:widowControl/>
        <w:numPr>
          <w:ilvl w:val="0"/>
          <w:numId w:val="1"/>
        </w:numPr>
        <w:kinsoku/>
        <w:wordWrap/>
        <w:overflowPunct/>
        <w:topLinePunct w:val="0"/>
        <w:autoSpaceDE/>
        <w:autoSpaceDN/>
        <w:bidi w:val="0"/>
        <w:adjustRightInd/>
        <w:snapToGrid/>
        <w:spacing w:line="360" w:lineRule="auto"/>
        <w:ind w:left="0" w:leftChars="0" w:firstLine="420" w:firstLineChars="200"/>
        <w:jc w:val="both"/>
        <w:textAlignment w:val="auto"/>
        <w:rPr>
          <w:rFonts w:hint="eastAsia" w:ascii="宋体" w:hAnsi="宋体" w:eastAsia="宋体" w:cs="宋体"/>
          <w:b w:val="0"/>
          <w:bCs/>
          <w:color w:val="auto"/>
          <w:kern w:val="2"/>
          <w:sz w:val="21"/>
          <w:szCs w:val="21"/>
          <w:lang w:val="en-US" w:eastAsia="zh-CN" w:bidi="ar-SA"/>
        </w:rPr>
      </w:pPr>
      <w:r>
        <w:rPr>
          <w:rFonts w:hint="eastAsia" w:ascii="宋体" w:hAnsi="宋体" w:eastAsia="宋体" w:cs="宋体"/>
          <w:b w:val="0"/>
          <w:bCs/>
          <w:color w:val="auto"/>
          <w:kern w:val="2"/>
          <w:sz w:val="21"/>
          <w:szCs w:val="21"/>
          <w:lang w:val="en-US" w:eastAsia="zh-CN" w:bidi="ar-SA"/>
        </w:rPr>
        <w:t>每周一次大扫除，每月一次大检查。</w:t>
      </w:r>
    </w:p>
    <w:p>
      <w:pPr>
        <w:keepNext w:val="0"/>
        <w:keepLines w:val="0"/>
        <w:pageBreakBefore w:val="0"/>
        <w:widowControl/>
        <w:numPr>
          <w:ilvl w:val="0"/>
          <w:numId w:val="1"/>
        </w:numPr>
        <w:kinsoku/>
        <w:wordWrap/>
        <w:overflowPunct/>
        <w:topLinePunct w:val="0"/>
        <w:autoSpaceDE/>
        <w:autoSpaceDN/>
        <w:bidi w:val="0"/>
        <w:adjustRightInd/>
        <w:snapToGrid/>
        <w:spacing w:line="360" w:lineRule="auto"/>
        <w:ind w:left="0" w:leftChars="0" w:firstLine="420" w:firstLineChars="200"/>
        <w:jc w:val="both"/>
        <w:textAlignment w:val="auto"/>
        <w:rPr>
          <w:rFonts w:hint="eastAsia" w:ascii="宋体" w:hAnsi="宋体" w:eastAsia="宋体" w:cs="宋体"/>
          <w:b w:val="0"/>
          <w:bCs/>
          <w:color w:val="auto"/>
          <w:kern w:val="2"/>
          <w:sz w:val="21"/>
          <w:szCs w:val="21"/>
          <w:lang w:val="en-US" w:eastAsia="zh-CN" w:bidi="ar-SA"/>
        </w:rPr>
      </w:pPr>
      <w:r>
        <w:rPr>
          <w:rFonts w:hint="eastAsia" w:ascii="宋体" w:hAnsi="宋体" w:eastAsia="宋体" w:cs="宋体"/>
          <w:b w:val="0"/>
          <w:bCs/>
          <w:color w:val="auto"/>
          <w:kern w:val="2"/>
          <w:sz w:val="21"/>
          <w:szCs w:val="21"/>
          <w:lang w:val="en-US" w:eastAsia="zh-CN" w:bidi="ar-SA"/>
        </w:rPr>
        <w:t>应完成的其余工作。</w:t>
      </w:r>
    </w:p>
    <w:p>
      <w:pPr>
        <w:pageBreakBefore w:val="0"/>
        <w:wordWrap/>
        <w:topLinePunct w:val="0"/>
        <w:bidi w:val="0"/>
        <w:spacing w:line="360" w:lineRule="auto"/>
        <w:ind w:firstLine="482"/>
        <w:textAlignment w:val="auto"/>
        <w:rPr>
          <w:rFonts w:hint="eastAsia" w:ascii="宋体" w:hAnsi="宋体" w:eastAsia="宋体" w:cs="宋体"/>
          <w:b/>
          <w:bCs w:val="0"/>
          <w:color w:val="auto"/>
          <w:sz w:val="21"/>
          <w:szCs w:val="21"/>
          <w:lang w:val="en-US" w:eastAsia="zh-CN"/>
        </w:rPr>
      </w:pPr>
      <w:r>
        <w:rPr>
          <w:rFonts w:hint="eastAsia" w:ascii="宋体" w:hAnsi="宋体" w:eastAsia="宋体" w:cs="宋体"/>
          <w:b/>
          <w:bCs w:val="0"/>
          <w:color w:val="auto"/>
          <w:sz w:val="21"/>
          <w:szCs w:val="21"/>
          <w:lang w:val="en-US" w:eastAsia="zh-CN"/>
        </w:rPr>
        <w:t xml:space="preserve">（2）卫生间要求（包括其他卫生间） </w:t>
      </w:r>
    </w:p>
    <w:p>
      <w:pPr>
        <w:keepNext w:val="0"/>
        <w:keepLines w:val="0"/>
        <w:pageBreakBefore w:val="0"/>
        <w:widowControl/>
        <w:numPr>
          <w:ilvl w:val="0"/>
          <w:numId w:val="2"/>
        </w:numPr>
        <w:kinsoku/>
        <w:wordWrap/>
        <w:overflowPunct/>
        <w:topLinePunct w:val="0"/>
        <w:autoSpaceDE/>
        <w:autoSpaceDN/>
        <w:bidi w:val="0"/>
        <w:adjustRightInd/>
        <w:snapToGrid/>
        <w:spacing w:line="360" w:lineRule="auto"/>
        <w:ind w:left="0" w:leftChars="0" w:firstLine="400" w:firstLineChars="0"/>
        <w:jc w:val="both"/>
        <w:textAlignment w:val="auto"/>
        <w:rPr>
          <w:rFonts w:hint="eastAsia" w:ascii="宋体" w:hAnsi="宋体" w:eastAsia="宋体" w:cs="宋体"/>
          <w:b w:val="0"/>
          <w:bCs/>
          <w:color w:val="auto"/>
          <w:kern w:val="2"/>
          <w:sz w:val="21"/>
          <w:szCs w:val="21"/>
          <w:lang w:val="en-US" w:eastAsia="zh-CN" w:bidi="ar-SA"/>
        </w:rPr>
      </w:pPr>
      <w:r>
        <w:rPr>
          <w:rFonts w:hint="eastAsia" w:ascii="宋体" w:hAnsi="宋体" w:eastAsia="宋体" w:cs="宋体"/>
          <w:b w:val="0"/>
          <w:bCs/>
          <w:color w:val="auto"/>
          <w:kern w:val="2"/>
          <w:sz w:val="21"/>
          <w:szCs w:val="21"/>
          <w:lang w:val="en-US" w:eastAsia="zh-CN" w:bidi="ar-SA"/>
        </w:rPr>
        <w:t>镜子明亮无积尘、水迹及污渍。</w:t>
      </w:r>
    </w:p>
    <w:p>
      <w:pPr>
        <w:keepNext w:val="0"/>
        <w:keepLines w:val="0"/>
        <w:pageBreakBefore w:val="0"/>
        <w:widowControl/>
        <w:numPr>
          <w:ilvl w:val="0"/>
          <w:numId w:val="2"/>
        </w:numPr>
        <w:kinsoku/>
        <w:wordWrap/>
        <w:overflowPunct/>
        <w:topLinePunct w:val="0"/>
        <w:autoSpaceDE/>
        <w:autoSpaceDN/>
        <w:bidi w:val="0"/>
        <w:adjustRightInd/>
        <w:snapToGrid/>
        <w:spacing w:line="360" w:lineRule="auto"/>
        <w:ind w:left="0" w:leftChars="0" w:firstLine="400" w:firstLineChars="0"/>
        <w:jc w:val="both"/>
        <w:textAlignment w:val="auto"/>
        <w:rPr>
          <w:rFonts w:hint="eastAsia" w:ascii="宋体" w:hAnsi="宋体" w:eastAsia="宋体" w:cs="宋体"/>
          <w:b w:val="0"/>
          <w:bCs/>
          <w:color w:val="auto"/>
          <w:kern w:val="2"/>
          <w:sz w:val="21"/>
          <w:szCs w:val="21"/>
          <w:lang w:val="en-US" w:eastAsia="zh-CN" w:bidi="ar-SA"/>
        </w:rPr>
      </w:pPr>
      <w:r>
        <w:rPr>
          <w:rFonts w:hint="eastAsia" w:ascii="宋体" w:hAnsi="宋体" w:eastAsia="宋体" w:cs="宋体"/>
          <w:b w:val="0"/>
          <w:bCs/>
          <w:color w:val="auto"/>
          <w:kern w:val="2"/>
          <w:sz w:val="21"/>
          <w:szCs w:val="21"/>
          <w:lang w:val="en-US" w:eastAsia="zh-CN" w:bidi="ar-SA"/>
        </w:rPr>
        <w:t>天花板无积灰、蜘蛛网。</w:t>
      </w:r>
    </w:p>
    <w:p>
      <w:pPr>
        <w:keepNext w:val="0"/>
        <w:keepLines w:val="0"/>
        <w:pageBreakBefore w:val="0"/>
        <w:widowControl/>
        <w:numPr>
          <w:ilvl w:val="0"/>
          <w:numId w:val="2"/>
        </w:numPr>
        <w:kinsoku/>
        <w:wordWrap/>
        <w:overflowPunct/>
        <w:topLinePunct w:val="0"/>
        <w:autoSpaceDE/>
        <w:autoSpaceDN/>
        <w:bidi w:val="0"/>
        <w:adjustRightInd/>
        <w:snapToGrid/>
        <w:spacing w:line="360" w:lineRule="auto"/>
        <w:ind w:left="0" w:leftChars="0" w:firstLine="400" w:firstLineChars="0"/>
        <w:jc w:val="both"/>
        <w:textAlignment w:val="auto"/>
        <w:rPr>
          <w:rFonts w:hint="eastAsia" w:ascii="宋体" w:hAnsi="宋体" w:eastAsia="宋体" w:cs="宋体"/>
          <w:b w:val="0"/>
          <w:bCs/>
          <w:color w:val="auto"/>
          <w:kern w:val="2"/>
          <w:sz w:val="21"/>
          <w:szCs w:val="21"/>
          <w:lang w:val="en-US" w:eastAsia="zh-CN" w:bidi="ar-SA"/>
        </w:rPr>
      </w:pPr>
      <w:r>
        <w:rPr>
          <w:rFonts w:hint="eastAsia" w:ascii="宋体" w:hAnsi="宋体" w:eastAsia="宋体" w:cs="宋体"/>
          <w:b w:val="0"/>
          <w:bCs/>
          <w:color w:val="auto"/>
          <w:kern w:val="2"/>
          <w:sz w:val="21"/>
          <w:szCs w:val="21"/>
          <w:lang w:val="en-US" w:eastAsia="zh-CN" w:bidi="ar-SA"/>
        </w:rPr>
        <w:t>灯箱装饰板无积灰。</w:t>
      </w:r>
    </w:p>
    <w:p>
      <w:pPr>
        <w:keepNext w:val="0"/>
        <w:keepLines w:val="0"/>
        <w:pageBreakBefore w:val="0"/>
        <w:widowControl/>
        <w:numPr>
          <w:ilvl w:val="0"/>
          <w:numId w:val="2"/>
        </w:numPr>
        <w:kinsoku/>
        <w:wordWrap/>
        <w:overflowPunct/>
        <w:topLinePunct w:val="0"/>
        <w:autoSpaceDE/>
        <w:autoSpaceDN/>
        <w:bidi w:val="0"/>
        <w:adjustRightInd/>
        <w:snapToGrid/>
        <w:spacing w:line="360" w:lineRule="auto"/>
        <w:ind w:left="0" w:leftChars="0" w:firstLine="400" w:firstLineChars="0"/>
        <w:jc w:val="both"/>
        <w:textAlignment w:val="auto"/>
        <w:rPr>
          <w:rFonts w:hint="eastAsia" w:ascii="宋体" w:hAnsi="宋体" w:eastAsia="宋体" w:cs="宋体"/>
          <w:b w:val="0"/>
          <w:bCs/>
          <w:color w:val="auto"/>
          <w:kern w:val="2"/>
          <w:sz w:val="21"/>
          <w:szCs w:val="21"/>
          <w:lang w:val="en-US" w:eastAsia="zh-CN" w:bidi="ar-SA"/>
        </w:rPr>
      </w:pPr>
      <w:r>
        <w:rPr>
          <w:rFonts w:hint="eastAsia" w:ascii="宋体" w:hAnsi="宋体" w:eastAsia="宋体" w:cs="宋体"/>
          <w:b w:val="0"/>
          <w:bCs/>
          <w:color w:val="auto"/>
          <w:kern w:val="2"/>
          <w:sz w:val="21"/>
          <w:szCs w:val="21"/>
          <w:lang w:val="en-US" w:eastAsia="zh-CN" w:bidi="ar-SA"/>
        </w:rPr>
        <w:t>洗脸盆和沐浴房所有金属器表面清洁光亮，瓷盆内壁无水珠或皂渍，水塞无毛发。</w:t>
      </w:r>
    </w:p>
    <w:p>
      <w:pPr>
        <w:keepNext w:val="0"/>
        <w:keepLines w:val="0"/>
        <w:pageBreakBefore w:val="0"/>
        <w:widowControl/>
        <w:numPr>
          <w:ilvl w:val="0"/>
          <w:numId w:val="2"/>
        </w:numPr>
        <w:kinsoku/>
        <w:wordWrap/>
        <w:overflowPunct/>
        <w:topLinePunct w:val="0"/>
        <w:autoSpaceDE/>
        <w:autoSpaceDN/>
        <w:bidi w:val="0"/>
        <w:adjustRightInd/>
        <w:snapToGrid/>
        <w:spacing w:line="360" w:lineRule="auto"/>
        <w:ind w:left="0" w:leftChars="0" w:firstLine="400" w:firstLineChars="0"/>
        <w:jc w:val="both"/>
        <w:textAlignment w:val="auto"/>
        <w:rPr>
          <w:rFonts w:hint="eastAsia" w:ascii="宋体" w:hAnsi="宋体" w:eastAsia="宋体" w:cs="宋体"/>
          <w:b w:val="0"/>
          <w:bCs/>
          <w:color w:val="auto"/>
          <w:kern w:val="2"/>
          <w:sz w:val="21"/>
          <w:szCs w:val="21"/>
          <w:lang w:val="en-US" w:eastAsia="zh-CN" w:bidi="ar-SA"/>
        </w:rPr>
      </w:pPr>
      <w:r>
        <w:rPr>
          <w:rFonts w:hint="eastAsia" w:ascii="宋体" w:hAnsi="宋体" w:eastAsia="宋体" w:cs="宋体"/>
          <w:b w:val="0"/>
          <w:bCs/>
          <w:color w:val="auto"/>
          <w:kern w:val="2"/>
          <w:sz w:val="21"/>
          <w:szCs w:val="21"/>
          <w:lang w:val="en-US" w:eastAsia="zh-CN" w:bidi="ar-SA"/>
        </w:rPr>
        <w:t>墙面、墙身面砖清洁光亮，无污迹。</w:t>
      </w:r>
    </w:p>
    <w:p>
      <w:pPr>
        <w:keepNext w:val="0"/>
        <w:keepLines w:val="0"/>
        <w:pageBreakBefore w:val="0"/>
        <w:widowControl/>
        <w:numPr>
          <w:ilvl w:val="0"/>
          <w:numId w:val="2"/>
        </w:numPr>
        <w:kinsoku/>
        <w:wordWrap/>
        <w:overflowPunct/>
        <w:topLinePunct w:val="0"/>
        <w:autoSpaceDE/>
        <w:autoSpaceDN/>
        <w:bidi w:val="0"/>
        <w:adjustRightInd/>
        <w:snapToGrid/>
        <w:spacing w:line="360" w:lineRule="auto"/>
        <w:ind w:left="0" w:leftChars="0" w:firstLine="400" w:firstLineChars="0"/>
        <w:jc w:val="both"/>
        <w:textAlignment w:val="auto"/>
        <w:rPr>
          <w:rFonts w:hint="eastAsia" w:ascii="宋体" w:hAnsi="宋体" w:eastAsia="宋体" w:cs="宋体"/>
          <w:b w:val="0"/>
          <w:bCs/>
          <w:color w:val="auto"/>
          <w:kern w:val="2"/>
          <w:sz w:val="21"/>
          <w:szCs w:val="21"/>
          <w:lang w:val="en-US" w:eastAsia="zh-CN" w:bidi="ar-SA"/>
        </w:rPr>
      </w:pPr>
      <w:r>
        <w:rPr>
          <w:rFonts w:hint="eastAsia" w:ascii="宋体" w:hAnsi="宋体" w:eastAsia="宋体" w:cs="宋体"/>
          <w:b w:val="0"/>
          <w:bCs/>
          <w:color w:val="auto"/>
          <w:kern w:val="2"/>
          <w:sz w:val="21"/>
          <w:szCs w:val="21"/>
          <w:lang w:val="en-US" w:eastAsia="zh-CN" w:bidi="ar-SA"/>
        </w:rPr>
        <w:t>沐浴房帘布、玻璃门干净，无污迹。</w:t>
      </w:r>
    </w:p>
    <w:p>
      <w:pPr>
        <w:keepNext w:val="0"/>
        <w:keepLines w:val="0"/>
        <w:pageBreakBefore w:val="0"/>
        <w:widowControl/>
        <w:numPr>
          <w:ilvl w:val="0"/>
          <w:numId w:val="2"/>
        </w:numPr>
        <w:kinsoku/>
        <w:wordWrap/>
        <w:overflowPunct/>
        <w:topLinePunct w:val="0"/>
        <w:autoSpaceDE/>
        <w:autoSpaceDN/>
        <w:bidi w:val="0"/>
        <w:adjustRightInd/>
        <w:snapToGrid/>
        <w:spacing w:line="360" w:lineRule="auto"/>
        <w:ind w:left="0" w:leftChars="0" w:firstLine="400" w:firstLineChars="0"/>
        <w:jc w:val="both"/>
        <w:textAlignment w:val="auto"/>
        <w:rPr>
          <w:rFonts w:hint="eastAsia" w:ascii="宋体" w:hAnsi="宋体" w:eastAsia="宋体" w:cs="宋体"/>
          <w:b w:val="0"/>
          <w:bCs/>
          <w:color w:val="auto"/>
          <w:kern w:val="2"/>
          <w:sz w:val="21"/>
          <w:szCs w:val="21"/>
          <w:lang w:val="en-US" w:eastAsia="zh-CN" w:bidi="ar-SA"/>
        </w:rPr>
      </w:pPr>
      <w:r>
        <w:rPr>
          <w:rFonts w:hint="eastAsia" w:ascii="宋体" w:hAnsi="宋体" w:eastAsia="宋体" w:cs="宋体"/>
          <w:b w:val="0"/>
          <w:bCs/>
          <w:color w:val="auto"/>
          <w:kern w:val="2"/>
          <w:sz w:val="21"/>
          <w:szCs w:val="21"/>
          <w:lang w:val="en-US" w:eastAsia="zh-CN" w:bidi="ar-SA"/>
        </w:rPr>
        <w:t>毛巾架光亮无水迹。</w:t>
      </w:r>
    </w:p>
    <w:p>
      <w:pPr>
        <w:keepNext w:val="0"/>
        <w:keepLines w:val="0"/>
        <w:pageBreakBefore w:val="0"/>
        <w:widowControl/>
        <w:numPr>
          <w:ilvl w:val="0"/>
          <w:numId w:val="2"/>
        </w:numPr>
        <w:kinsoku/>
        <w:wordWrap/>
        <w:overflowPunct/>
        <w:topLinePunct w:val="0"/>
        <w:autoSpaceDE/>
        <w:autoSpaceDN/>
        <w:bidi w:val="0"/>
        <w:adjustRightInd/>
        <w:snapToGrid/>
        <w:spacing w:line="360" w:lineRule="auto"/>
        <w:ind w:left="0" w:leftChars="0" w:firstLine="400" w:firstLineChars="0"/>
        <w:jc w:val="both"/>
        <w:textAlignment w:val="auto"/>
        <w:rPr>
          <w:rFonts w:hint="eastAsia" w:ascii="宋体" w:hAnsi="宋体" w:eastAsia="宋体" w:cs="宋体"/>
          <w:b w:val="0"/>
          <w:bCs/>
          <w:color w:val="auto"/>
          <w:kern w:val="2"/>
          <w:sz w:val="21"/>
          <w:szCs w:val="21"/>
          <w:lang w:val="en-US" w:eastAsia="zh-CN" w:bidi="ar-SA"/>
        </w:rPr>
      </w:pPr>
      <w:r>
        <w:rPr>
          <w:rFonts w:hint="eastAsia" w:ascii="宋体" w:hAnsi="宋体" w:eastAsia="宋体" w:cs="宋体"/>
          <w:b w:val="0"/>
          <w:bCs/>
          <w:color w:val="auto"/>
          <w:kern w:val="2"/>
          <w:sz w:val="21"/>
          <w:szCs w:val="21"/>
          <w:lang w:val="en-US" w:eastAsia="zh-CN" w:bidi="ar-SA"/>
        </w:rPr>
        <w:t>地漏无异味，地砖擦拭干净，无烟灰及毛发留下。</w:t>
      </w:r>
    </w:p>
    <w:p>
      <w:pPr>
        <w:keepNext w:val="0"/>
        <w:keepLines w:val="0"/>
        <w:pageBreakBefore w:val="0"/>
        <w:widowControl/>
        <w:numPr>
          <w:ilvl w:val="0"/>
          <w:numId w:val="2"/>
        </w:numPr>
        <w:kinsoku/>
        <w:wordWrap/>
        <w:overflowPunct/>
        <w:topLinePunct w:val="0"/>
        <w:autoSpaceDE/>
        <w:autoSpaceDN/>
        <w:bidi w:val="0"/>
        <w:adjustRightInd/>
        <w:snapToGrid/>
        <w:spacing w:line="360" w:lineRule="auto"/>
        <w:ind w:left="0" w:leftChars="0" w:firstLine="400" w:firstLineChars="0"/>
        <w:jc w:val="both"/>
        <w:textAlignment w:val="auto"/>
        <w:rPr>
          <w:rFonts w:hint="eastAsia" w:ascii="宋体" w:hAnsi="宋体" w:eastAsia="宋体" w:cs="宋体"/>
          <w:b w:val="0"/>
          <w:bCs/>
          <w:color w:val="auto"/>
          <w:kern w:val="2"/>
          <w:sz w:val="21"/>
          <w:szCs w:val="21"/>
          <w:lang w:val="en-US" w:eastAsia="zh-CN" w:bidi="ar-SA"/>
        </w:rPr>
      </w:pPr>
      <w:r>
        <w:rPr>
          <w:rFonts w:hint="eastAsia" w:ascii="宋体" w:hAnsi="宋体" w:eastAsia="宋体" w:cs="宋体"/>
          <w:b w:val="0"/>
          <w:bCs/>
          <w:color w:val="auto"/>
          <w:kern w:val="2"/>
          <w:sz w:val="21"/>
          <w:szCs w:val="21"/>
          <w:lang w:val="en-US" w:eastAsia="zh-CN" w:bidi="ar-SA"/>
        </w:rPr>
        <w:t>厕所地面无积水，便池内大小便及时冲净，无尿碱或污垢。有防滑措施。</w:t>
      </w:r>
    </w:p>
    <w:p>
      <w:pPr>
        <w:keepNext w:val="0"/>
        <w:keepLines w:val="0"/>
        <w:pageBreakBefore w:val="0"/>
        <w:widowControl/>
        <w:numPr>
          <w:ilvl w:val="0"/>
          <w:numId w:val="2"/>
        </w:numPr>
        <w:kinsoku/>
        <w:wordWrap/>
        <w:overflowPunct/>
        <w:topLinePunct w:val="0"/>
        <w:autoSpaceDE/>
        <w:autoSpaceDN/>
        <w:bidi w:val="0"/>
        <w:adjustRightInd/>
        <w:snapToGrid/>
        <w:spacing w:line="360" w:lineRule="auto"/>
        <w:ind w:left="0" w:leftChars="0" w:firstLine="400" w:firstLineChars="0"/>
        <w:jc w:val="both"/>
        <w:textAlignment w:val="auto"/>
        <w:rPr>
          <w:rFonts w:hint="eastAsia" w:ascii="宋体" w:hAnsi="宋体" w:eastAsia="宋体" w:cs="宋体"/>
          <w:b w:val="0"/>
          <w:bCs/>
          <w:color w:val="auto"/>
          <w:kern w:val="2"/>
          <w:sz w:val="21"/>
          <w:szCs w:val="21"/>
          <w:lang w:val="en-US" w:eastAsia="zh-CN" w:bidi="ar-SA"/>
        </w:rPr>
      </w:pPr>
      <w:r>
        <w:rPr>
          <w:rFonts w:hint="eastAsia" w:ascii="宋体" w:hAnsi="宋体" w:eastAsia="宋体" w:cs="宋体"/>
          <w:b w:val="0"/>
          <w:bCs/>
          <w:color w:val="auto"/>
          <w:kern w:val="2"/>
          <w:sz w:val="21"/>
          <w:szCs w:val="21"/>
          <w:lang w:val="en-US" w:eastAsia="zh-CN" w:bidi="ar-SA"/>
        </w:rPr>
        <w:t>抹布、拖把、扫把要及时清洗，保持干净，必须做好标记，挂在固定位置，分别按要求使用。</w:t>
      </w:r>
    </w:p>
    <w:p>
      <w:pPr>
        <w:keepNext w:val="0"/>
        <w:keepLines w:val="0"/>
        <w:pageBreakBefore w:val="0"/>
        <w:widowControl/>
        <w:numPr>
          <w:ilvl w:val="0"/>
          <w:numId w:val="2"/>
        </w:numPr>
        <w:kinsoku/>
        <w:wordWrap/>
        <w:overflowPunct/>
        <w:topLinePunct w:val="0"/>
        <w:autoSpaceDE/>
        <w:autoSpaceDN/>
        <w:bidi w:val="0"/>
        <w:adjustRightInd/>
        <w:snapToGrid/>
        <w:spacing w:line="360" w:lineRule="auto"/>
        <w:ind w:left="0" w:leftChars="0" w:firstLine="400" w:firstLineChars="0"/>
        <w:jc w:val="both"/>
        <w:textAlignment w:val="auto"/>
        <w:rPr>
          <w:rFonts w:hint="eastAsia" w:ascii="宋体" w:hAnsi="宋体" w:eastAsia="宋体" w:cs="宋体"/>
          <w:b w:val="0"/>
          <w:bCs/>
          <w:color w:val="auto"/>
          <w:kern w:val="2"/>
          <w:sz w:val="21"/>
          <w:szCs w:val="21"/>
          <w:lang w:val="en-US" w:eastAsia="zh-CN" w:bidi="ar-SA"/>
        </w:rPr>
      </w:pPr>
      <w:r>
        <w:rPr>
          <w:rFonts w:hint="eastAsia" w:ascii="宋体" w:hAnsi="宋体" w:eastAsia="宋体" w:cs="宋体"/>
          <w:b w:val="0"/>
          <w:bCs/>
          <w:color w:val="auto"/>
          <w:kern w:val="2"/>
          <w:sz w:val="21"/>
          <w:szCs w:val="21"/>
          <w:lang w:val="en-US" w:eastAsia="zh-CN" w:bidi="ar-SA"/>
        </w:rPr>
        <w:t>污物桶内、外保持清洁，垃圾袋按标准套放。</w:t>
      </w:r>
    </w:p>
    <w:p>
      <w:pPr>
        <w:keepNext w:val="0"/>
        <w:keepLines w:val="0"/>
        <w:pageBreakBefore w:val="0"/>
        <w:widowControl/>
        <w:numPr>
          <w:ilvl w:val="0"/>
          <w:numId w:val="2"/>
        </w:numPr>
        <w:kinsoku/>
        <w:wordWrap/>
        <w:overflowPunct/>
        <w:topLinePunct w:val="0"/>
        <w:autoSpaceDE/>
        <w:autoSpaceDN/>
        <w:bidi w:val="0"/>
        <w:adjustRightInd/>
        <w:snapToGrid/>
        <w:spacing w:line="360" w:lineRule="auto"/>
        <w:ind w:left="0" w:leftChars="0" w:firstLine="400" w:firstLineChars="0"/>
        <w:jc w:val="both"/>
        <w:textAlignment w:val="auto"/>
        <w:rPr>
          <w:rFonts w:hint="eastAsia" w:ascii="宋体" w:hAnsi="宋体" w:eastAsia="宋体" w:cs="宋体"/>
          <w:b w:val="0"/>
          <w:bCs/>
          <w:color w:val="auto"/>
          <w:kern w:val="2"/>
          <w:sz w:val="21"/>
          <w:szCs w:val="21"/>
          <w:lang w:val="en-US" w:eastAsia="zh-CN" w:bidi="ar-SA"/>
        </w:rPr>
      </w:pPr>
      <w:r>
        <w:rPr>
          <w:rFonts w:hint="eastAsia" w:ascii="宋体" w:hAnsi="宋体" w:eastAsia="宋体" w:cs="宋体"/>
          <w:b w:val="0"/>
          <w:bCs/>
          <w:color w:val="auto"/>
          <w:kern w:val="2"/>
          <w:sz w:val="21"/>
          <w:szCs w:val="21"/>
          <w:lang w:val="en-US" w:eastAsia="zh-CN" w:bidi="ar-SA"/>
        </w:rPr>
        <w:t>及时关闭走廊和办公室、诊疗室的电灯、电扇、灯箱灯，发现损坏及时报护士长联系修理，水龙头损坏及时报修。</w:t>
      </w:r>
    </w:p>
    <w:p>
      <w:pPr>
        <w:keepNext w:val="0"/>
        <w:keepLines w:val="0"/>
        <w:pageBreakBefore w:val="0"/>
        <w:widowControl/>
        <w:numPr>
          <w:ilvl w:val="0"/>
          <w:numId w:val="2"/>
        </w:numPr>
        <w:kinsoku/>
        <w:wordWrap/>
        <w:overflowPunct/>
        <w:topLinePunct w:val="0"/>
        <w:autoSpaceDE/>
        <w:autoSpaceDN/>
        <w:bidi w:val="0"/>
        <w:adjustRightInd/>
        <w:snapToGrid/>
        <w:spacing w:line="360" w:lineRule="auto"/>
        <w:ind w:left="0" w:leftChars="0" w:firstLine="400" w:firstLineChars="0"/>
        <w:jc w:val="both"/>
        <w:textAlignment w:val="auto"/>
        <w:rPr>
          <w:rFonts w:hint="eastAsia" w:ascii="宋体" w:hAnsi="宋体" w:eastAsia="宋体" w:cs="宋体"/>
          <w:b w:val="0"/>
          <w:bCs/>
          <w:color w:val="auto"/>
          <w:kern w:val="2"/>
          <w:sz w:val="21"/>
          <w:szCs w:val="21"/>
          <w:lang w:val="en-US" w:eastAsia="zh-CN" w:bidi="ar-SA"/>
        </w:rPr>
      </w:pPr>
      <w:r>
        <w:rPr>
          <w:rFonts w:hint="eastAsia" w:ascii="宋体" w:hAnsi="宋体" w:eastAsia="宋体" w:cs="宋体"/>
          <w:b w:val="0"/>
          <w:bCs/>
          <w:color w:val="auto"/>
          <w:kern w:val="2"/>
          <w:sz w:val="21"/>
          <w:szCs w:val="21"/>
          <w:lang w:val="en-US" w:eastAsia="zh-CN" w:bidi="ar-SA"/>
        </w:rPr>
        <w:t>每周一次大扫除，每月一次大检查。</w:t>
      </w:r>
    </w:p>
    <w:p>
      <w:pPr>
        <w:pageBreakBefore w:val="0"/>
        <w:wordWrap/>
        <w:topLinePunct w:val="0"/>
        <w:bidi w:val="0"/>
        <w:spacing w:line="360" w:lineRule="auto"/>
        <w:ind w:firstLine="482"/>
        <w:textAlignment w:val="auto"/>
        <w:rPr>
          <w:rFonts w:hint="eastAsia" w:ascii="宋体" w:hAnsi="宋体" w:eastAsia="宋体" w:cs="宋体"/>
          <w:b/>
          <w:bCs w:val="0"/>
          <w:color w:val="auto"/>
          <w:sz w:val="21"/>
          <w:szCs w:val="21"/>
          <w:lang w:val="en-US" w:eastAsia="zh-CN"/>
        </w:rPr>
      </w:pPr>
      <w:r>
        <w:rPr>
          <w:rFonts w:hint="eastAsia" w:ascii="宋体" w:hAnsi="宋体" w:eastAsia="宋体" w:cs="宋体"/>
          <w:b/>
          <w:bCs w:val="0"/>
          <w:color w:val="auto"/>
          <w:sz w:val="21"/>
          <w:szCs w:val="21"/>
          <w:lang w:val="en-US" w:eastAsia="zh-CN"/>
        </w:rPr>
        <w:t>（3）行政办公室要求</w:t>
      </w:r>
    </w:p>
    <w:p>
      <w:pPr>
        <w:keepNext w:val="0"/>
        <w:keepLines w:val="0"/>
        <w:pageBreakBefore w:val="0"/>
        <w:widowControl/>
        <w:numPr>
          <w:ilvl w:val="0"/>
          <w:numId w:val="3"/>
        </w:numPr>
        <w:kinsoku/>
        <w:wordWrap/>
        <w:overflowPunct/>
        <w:topLinePunct w:val="0"/>
        <w:autoSpaceDE/>
        <w:autoSpaceDN/>
        <w:bidi w:val="0"/>
        <w:adjustRightInd/>
        <w:snapToGrid/>
        <w:spacing w:line="360" w:lineRule="auto"/>
        <w:ind w:left="0" w:leftChars="0" w:firstLine="400" w:firstLineChars="0"/>
        <w:jc w:val="both"/>
        <w:textAlignment w:val="auto"/>
        <w:rPr>
          <w:rFonts w:hint="eastAsia" w:ascii="宋体" w:hAnsi="宋体" w:eastAsia="宋体" w:cs="宋体"/>
          <w:b w:val="0"/>
          <w:bCs/>
          <w:color w:val="auto"/>
          <w:kern w:val="2"/>
          <w:sz w:val="21"/>
          <w:szCs w:val="21"/>
          <w:lang w:val="en-US" w:eastAsia="zh-CN" w:bidi="ar-SA"/>
        </w:rPr>
      </w:pPr>
      <w:r>
        <w:rPr>
          <w:rFonts w:hint="eastAsia" w:ascii="宋体" w:hAnsi="宋体" w:eastAsia="宋体" w:cs="宋体"/>
          <w:b w:val="0"/>
          <w:bCs/>
          <w:color w:val="auto"/>
          <w:kern w:val="2"/>
          <w:sz w:val="21"/>
          <w:szCs w:val="21"/>
          <w:lang w:val="en-US" w:eastAsia="zh-CN" w:bidi="ar-SA"/>
        </w:rPr>
        <w:t>保持安静、整洁、舒适、安全。</w:t>
      </w:r>
    </w:p>
    <w:p>
      <w:pPr>
        <w:keepNext w:val="0"/>
        <w:keepLines w:val="0"/>
        <w:pageBreakBefore w:val="0"/>
        <w:widowControl/>
        <w:numPr>
          <w:ilvl w:val="0"/>
          <w:numId w:val="3"/>
        </w:numPr>
        <w:kinsoku/>
        <w:wordWrap/>
        <w:overflowPunct/>
        <w:topLinePunct w:val="0"/>
        <w:autoSpaceDE/>
        <w:autoSpaceDN/>
        <w:bidi w:val="0"/>
        <w:adjustRightInd/>
        <w:snapToGrid/>
        <w:spacing w:line="360" w:lineRule="auto"/>
        <w:ind w:left="0" w:leftChars="0" w:firstLine="400" w:firstLineChars="0"/>
        <w:jc w:val="both"/>
        <w:textAlignment w:val="auto"/>
        <w:rPr>
          <w:rFonts w:hint="eastAsia" w:ascii="宋体" w:hAnsi="宋体" w:eastAsia="宋体" w:cs="宋体"/>
          <w:b w:val="0"/>
          <w:bCs/>
          <w:color w:val="auto"/>
          <w:kern w:val="2"/>
          <w:sz w:val="21"/>
          <w:szCs w:val="21"/>
          <w:lang w:val="en-US" w:eastAsia="zh-CN" w:bidi="ar-SA"/>
        </w:rPr>
      </w:pPr>
      <w:r>
        <w:rPr>
          <w:rFonts w:hint="eastAsia" w:ascii="宋体" w:hAnsi="宋体" w:eastAsia="宋体" w:cs="宋体"/>
          <w:b w:val="0"/>
          <w:bCs/>
          <w:color w:val="auto"/>
          <w:kern w:val="2"/>
          <w:sz w:val="21"/>
          <w:szCs w:val="21"/>
          <w:lang w:val="en-US" w:eastAsia="zh-CN" w:bidi="ar-SA"/>
        </w:rPr>
        <w:t>墙面、桌面无尘。</w:t>
      </w:r>
    </w:p>
    <w:p>
      <w:pPr>
        <w:keepNext w:val="0"/>
        <w:keepLines w:val="0"/>
        <w:pageBreakBefore w:val="0"/>
        <w:widowControl/>
        <w:numPr>
          <w:ilvl w:val="0"/>
          <w:numId w:val="3"/>
        </w:numPr>
        <w:kinsoku/>
        <w:wordWrap/>
        <w:overflowPunct/>
        <w:topLinePunct w:val="0"/>
        <w:autoSpaceDE/>
        <w:autoSpaceDN/>
        <w:bidi w:val="0"/>
        <w:adjustRightInd/>
        <w:snapToGrid/>
        <w:spacing w:line="360" w:lineRule="auto"/>
        <w:ind w:left="0" w:leftChars="0" w:firstLine="400" w:firstLineChars="0"/>
        <w:jc w:val="both"/>
        <w:textAlignment w:val="auto"/>
        <w:rPr>
          <w:rFonts w:hint="eastAsia" w:ascii="宋体" w:hAnsi="宋体" w:eastAsia="宋体" w:cs="宋体"/>
          <w:b w:val="0"/>
          <w:bCs/>
          <w:color w:val="auto"/>
          <w:kern w:val="2"/>
          <w:sz w:val="21"/>
          <w:szCs w:val="21"/>
          <w:lang w:val="en-US" w:eastAsia="zh-CN" w:bidi="ar-SA"/>
        </w:rPr>
      </w:pPr>
      <w:r>
        <w:rPr>
          <w:rFonts w:hint="eastAsia" w:ascii="宋体" w:hAnsi="宋体" w:eastAsia="宋体" w:cs="宋体"/>
          <w:b w:val="0"/>
          <w:bCs/>
          <w:color w:val="auto"/>
          <w:kern w:val="2"/>
          <w:sz w:val="21"/>
          <w:szCs w:val="21"/>
          <w:lang w:val="en-US" w:eastAsia="zh-CN" w:bidi="ar-SA"/>
        </w:rPr>
        <w:t>窗帘干净、整洁、无污迹，悬挂符合标准。</w:t>
      </w:r>
    </w:p>
    <w:p>
      <w:pPr>
        <w:keepNext w:val="0"/>
        <w:keepLines w:val="0"/>
        <w:pageBreakBefore w:val="0"/>
        <w:widowControl/>
        <w:numPr>
          <w:ilvl w:val="0"/>
          <w:numId w:val="3"/>
        </w:numPr>
        <w:kinsoku/>
        <w:wordWrap/>
        <w:overflowPunct/>
        <w:topLinePunct w:val="0"/>
        <w:autoSpaceDE/>
        <w:autoSpaceDN/>
        <w:bidi w:val="0"/>
        <w:adjustRightInd/>
        <w:snapToGrid/>
        <w:spacing w:line="360" w:lineRule="auto"/>
        <w:ind w:left="0" w:leftChars="0" w:firstLine="400" w:firstLineChars="0"/>
        <w:jc w:val="both"/>
        <w:textAlignment w:val="auto"/>
        <w:rPr>
          <w:rFonts w:hint="eastAsia" w:ascii="宋体" w:hAnsi="宋体" w:eastAsia="宋体" w:cs="宋体"/>
          <w:b w:val="0"/>
          <w:bCs/>
          <w:color w:val="auto"/>
          <w:kern w:val="2"/>
          <w:sz w:val="21"/>
          <w:szCs w:val="21"/>
          <w:lang w:val="en-US" w:eastAsia="zh-CN" w:bidi="ar-SA"/>
        </w:rPr>
      </w:pPr>
      <w:r>
        <w:rPr>
          <w:rFonts w:hint="eastAsia" w:ascii="宋体" w:hAnsi="宋体" w:eastAsia="宋体" w:cs="宋体"/>
          <w:b w:val="0"/>
          <w:bCs/>
          <w:color w:val="auto"/>
          <w:kern w:val="2"/>
          <w:sz w:val="21"/>
          <w:szCs w:val="21"/>
          <w:lang w:val="en-US" w:eastAsia="zh-CN" w:bidi="ar-SA"/>
        </w:rPr>
        <w:t>橱柜内无积灰，抽屉内外干净无污迹。</w:t>
      </w:r>
    </w:p>
    <w:p>
      <w:pPr>
        <w:keepNext w:val="0"/>
        <w:keepLines w:val="0"/>
        <w:pageBreakBefore w:val="0"/>
        <w:widowControl/>
        <w:numPr>
          <w:ilvl w:val="0"/>
          <w:numId w:val="3"/>
        </w:numPr>
        <w:kinsoku/>
        <w:wordWrap/>
        <w:overflowPunct/>
        <w:topLinePunct w:val="0"/>
        <w:autoSpaceDE/>
        <w:autoSpaceDN/>
        <w:bidi w:val="0"/>
        <w:adjustRightInd/>
        <w:snapToGrid/>
        <w:spacing w:line="360" w:lineRule="auto"/>
        <w:ind w:left="0" w:leftChars="0" w:firstLine="400" w:firstLineChars="0"/>
        <w:jc w:val="both"/>
        <w:textAlignment w:val="auto"/>
        <w:rPr>
          <w:rFonts w:hint="eastAsia" w:ascii="宋体" w:hAnsi="宋体" w:eastAsia="宋体" w:cs="宋体"/>
          <w:b w:val="0"/>
          <w:bCs/>
          <w:color w:val="auto"/>
          <w:kern w:val="2"/>
          <w:sz w:val="21"/>
          <w:szCs w:val="21"/>
          <w:lang w:val="en-US" w:eastAsia="zh-CN" w:bidi="ar-SA"/>
        </w:rPr>
      </w:pPr>
      <w:r>
        <w:rPr>
          <w:rFonts w:hint="eastAsia" w:ascii="宋体" w:hAnsi="宋体" w:eastAsia="宋体" w:cs="宋体"/>
          <w:b w:val="0"/>
          <w:bCs/>
          <w:color w:val="auto"/>
          <w:kern w:val="2"/>
          <w:sz w:val="21"/>
          <w:szCs w:val="21"/>
          <w:lang w:val="en-US" w:eastAsia="zh-CN" w:bidi="ar-SA"/>
        </w:rPr>
        <w:t>垃圾桶内外清洁，垃圾袋按标准套放。</w:t>
      </w:r>
    </w:p>
    <w:p>
      <w:pPr>
        <w:keepNext w:val="0"/>
        <w:keepLines w:val="0"/>
        <w:pageBreakBefore w:val="0"/>
        <w:widowControl/>
        <w:numPr>
          <w:ilvl w:val="0"/>
          <w:numId w:val="3"/>
        </w:numPr>
        <w:kinsoku/>
        <w:wordWrap/>
        <w:overflowPunct/>
        <w:topLinePunct w:val="0"/>
        <w:autoSpaceDE/>
        <w:autoSpaceDN/>
        <w:bidi w:val="0"/>
        <w:adjustRightInd/>
        <w:snapToGrid/>
        <w:spacing w:line="360" w:lineRule="auto"/>
        <w:ind w:left="0" w:leftChars="0" w:firstLine="400" w:firstLineChars="0"/>
        <w:jc w:val="both"/>
        <w:textAlignment w:val="auto"/>
        <w:rPr>
          <w:rFonts w:hint="eastAsia" w:ascii="宋体" w:hAnsi="宋体" w:eastAsia="宋体" w:cs="宋体"/>
          <w:b w:val="0"/>
          <w:bCs/>
          <w:color w:val="auto"/>
          <w:kern w:val="2"/>
          <w:sz w:val="21"/>
          <w:szCs w:val="21"/>
          <w:lang w:val="en-US" w:eastAsia="zh-CN" w:bidi="ar-SA"/>
        </w:rPr>
      </w:pPr>
      <w:r>
        <w:rPr>
          <w:rFonts w:hint="eastAsia" w:ascii="宋体" w:hAnsi="宋体" w:eastAsia="宋体" w:cs="宋体"/>
          <w:b w:val="0"/>
          <w:bCs/>
          <w:color w:val="auto"/>
          <w:kern w:val="2"/>
          <w:sz w:val="21"/>
          <w:szCs w:val="21"/>
          <w:lang w:val="en-US" w:eastAsia="zh-CN" w:bidi="ar-SA"/>
        </w:rPr>
        <w:t>墙面、风口无积灰。</w:t>
      </w:r>
    </w:p>
    <w:p>
      <w:pPr>
        <w:keepNext w:val="0"/>
        <w:keepLines w:val="0"/>
        <w:pageBreakBefore w:val="0"/>
        <w:widowControl/>
        <w:numPr>
          <w:ilvl w:val="0"/>
          <w:numId w:val="3"/>
        </w:numPr>
        <w:kinsoku/>
        <w:wordWrap/>
        <w:overflowPunct/>
        <w:topLinePunct w:val="0"/>
        <w:autoSpaceDE/>
        <w:autoSpaceDN/>
        <w:bidi w:val="0"/>
        <w:adjustRightInd/>
        <w:snapToGrid/>
        <w:spacing w:line="360" w:lineRule="auto"/>
        <w:ind w:left="0" w:leftChars="0" w:firstLine="400" w:firstLineChars="0"/>
        <w:jc w:val="both"/>
        <w:textAlignment w:val="auto"/>
        <w:rPr>
          <w:rFonts w:hint="eastAsia" w:ascii="宋体" w:hAnsi="宋体" w:eastAsia="宋体" w:cs="宋体"/>
          <w:b w:val="0"/>
          <w:bCs/>
          <w:color w:val="auto"/>
          <w:kern w:val="2"/>
          <w:sz w:val="21"/>
          <w:szCs w:val="21"/>
          <w:lang w:val="en-US" w:eastAsia="zh-CN" w:bidi="ar-SA"/>
        </w:rPr>
      </w:pPr>
      <w:r>
        <w:rPr>
          <w:rFonts w:hint="eastAsia" w:ascii="宋体" w:hAnsi="宋体" w:eastAsia="宋体" w:cs="宋体"/>
          <w:b w:val="0"/>
          <w:bCs/>
          <w:color w:val="auto"/>
          <w:kern w:val="2"/>
          <w:sz w:val="21"/>
          <w:szCs w:val="21"/>
          <w:lang w:val="en-US" w:eastAsia="zh-CN" w:bidi="ar-SA"/>
        </w:rPr>
        <w:t>四角无蛛网尘埃，烟感器清洁。</w:t>
      </w:r>
    </w:p>
    <w:p>
      <w:pPr>
        <w:keepNext w:val="0"/>
        <w:keepLines w:val="0"/>
        <w:pageBreakBefore w:val="0"/>
        <w:widowControl/>
        <w:numPr>
          <w:ilvl w:val="0"/>
          <w:numId w:val="3"/>
        </w:numPr>
        <w:kinsoku/>
        <w:wordWrap/>
        <w:overflowPunct/>
        <w:topLinePunct w:val="0"/>
        <w:autoSpaceDE/>
        <w:autoSpaceDN/>
        <w:bidi w:val="0"/>
        <w:adjustRightInd/>
        <w:snapToGrid/>
        <w:spacing w:line="360" w:lineRule="auto"/>
        <w:ind w:left="0" w:leftChars="0" w:firstLine="400" w:firstLineChars="0"/>
        <w:jc w:val="both"/>
        <w:textAlignment w:val="auto"/>
        <w:rPr>
          <w:rFonts w:hint="eastAsia" w:ascii="宋体" w:hAnsi="宋体" w:eastAsia="宋体" w:cs="宋体"/>
          <w:b w:val="0"/>
          <w:bCs/>
          <w:color w:val="auto"/>
          <w:kern w:val="2"/>
          <w:sz w:val="21"/>
          <w:szCs w:val="21"/>
          <w:lang w:val="en-US" w:eastAsia="zh-CN" w:bidi="ar-SA"/>
        </w:rPr>
      </w:pPr>
      <w:r>
        <w:rPr>
          <w:rFonts w:hint="eastAsia" w:ascii="宋体" w:hAnsi="宋体" w:eastAsia="宋体" w:cs="宋体"/>
          <w:b w:val="0"/>
          <w:bCs/>
          <w:color w:val="auto"/>
          <w:kern w:val="2"/>
          <w:sz w:val="21"/>
          <w:szCs w:val="21"/>
          <w:lang w:val="en-US" w:eastAsia="zh-CN" w:bidi="ar-SA"/>
        </w:rPr>
        <w:t>玻璃窗清洁光亮、窗台、窗轨清洁无尘。</w:t>
      </w:r>
    </w:p>
    <w:p>
      <w:pPr>
        <w:keepNext w:val="0"/>
        <w:keepLines w:val="0"/>
        <w:pageBreakBefore w:val="0"/>
        <w:widowControl/>
        <w:numPr>
          <w:ilvl w:val="0"/>
          <w:numId w:val="3"/>
        </w:numPr>
        <w:kinsoku/>
        <w:wordWrap/>
        <w:overflowPunct/>
        <w:topLinePunct w:val="0"/>
        <w:autoSpaceDE/>
        <w:autoSpaceDN/>
        <w:bidi w:val="0"/>
        <w:adjustRightInd/>
        <w:snapToGrid/>
        <w:spacing w:line="360" w:lineRule="auto"/>
        <w:ind w:left="0" w:leftChars="0" w:firstLine="400" w:firstLineChars="0"/>
        <w:jc w:val="both"/>
        <w:textAlignment w:val="auto"/>
        <w:rPr>
          <w:rFonts w:hint="eastAsia" w:ascii="宋体" w:hAnsi="宋体" w:eastAsia="宋体" w:cs="宋体"/>
          <w:b w:val="0"/>
          <w:bCs/>
          <w:color w:val="auto"/>
          <w:kern w:val="2"/>
          <w:sz w:val="21"/>
          <w:szCs w:val="21"/>
          <w:lang w:val="en-US" w:eastAsia="zh-CN" w:bidi="ar-SA"/>
        </w:rPr>
      </w:pPr>
      <w:r>
        <w:rPr>
          <w:rFonts w:hint="eastAsia" w:ascii="宋体" w:hAnsi="宋体" w:eastAsia="宋体" w:cs="宋体"/>
          <w:b w:val="0"/>
          <w:bCs/>
          <w:color w:val="auto"/>
          <w:kern w:val="2"/>
          <w:sz w:val="21"/>
          <w:szCs w:val="21"/>
          <w:lang w:val="en-US" w:eastAsia="zh-CN" w:bidi="ar-SA"/>
        </w:rPr>
        <w:t>每周一次大扫除，每月一次大检查。</w:t>
      </w:r>
    </w:p>
    <w:p>
      <w:pPr>
        <w:pageBreakBefore w:val="0"/>
        <w:wordWrap/>
        <w:topLinePunct w:val="0"/>
        <w:bidi w:val="0"/>
        <w:spacing w:line="360" w:lineRule="auto"/>
        <w:ind w:left="-141" w:leftChars="-67" w:right="-197" w:rightChars="-94" w:firstLine="422" w:firstLineChars="200"/>
        <w:textAlignment w:val="auto"/>
        <w:rPr>
          <w:rFonts w:hint="eastAsia" w:ascii="宋体" w:hAnsi="宋体" w:eastAsia="宋体" w:cs="Times New Roman"/>
          <w:b/>
          <w:bCs/>
          <w:color w:val="auto"/>
          <w:sz w:val="21"/>
          <w:szCs w:val="21"/>
          <w:lang w:val="en-US" w:eastAsia="zh-CN"/>
        </w:rPr>
      </w:pPr>
      <w:r>
        <w:rPr>
          <w:rFonts w:hint="eastAsia" w:ascii="宋体" w:hAnsi="宋体" w:eastAsia="宋体" w:cs="Times New Roman"/>
          <w:b/>
          <w:bCs/>
          <w:color w:val="auto"/>
          <w:sz w:val="21"/>
          <w:szCs w:val="21"/>
          <w:lang w:val="en-US" w:eastAsia="zh-CN"/>
        </w:rPr>
        <w:t>（二）公共秩序管理</w:t>
      </w:r>
    </w:p>
    <w:p>
      <w:pPr>
        <w:keepNext w:val="0"/>
        <w:keepLines w:val="0"/>
        <w:pageBreakBefore w:val="0"/>
        <w:widowControl/>
        <w:numPr>
          <w:ilvl w:val="0"/>
          <w:numId w:val="4"/>
        </w:numPr>
        <w:kinsoku/>
        <w:wordWrap/>
        <w:overflowPunct/>
        <w:topLinePunct w:val="0"/>
        <w:autoSpaceDE/>
        <w:autoSpaceDN/>
        <w:bidi w:val="0"/>
        <w:adjustRightInd/>
        <w:snapToGrid/>
        <w:spacing w:line="360" w:lineRule="auto"/>
        <w:ind w:left="0" w:leftChars="0" w:firstLine="400" w:firstLineChars="0"/>
        <w:jc w:val="both"/>
        <w:textAlignment w:val="auto"/>
        <w:rPr>
          <w:rFonts w:hint="eastAsia" w:ascii="宋体" w:hAnsi="宋体" w:eastAsia="宋体" w:cs="宋体"/>
          <w:b w:val="0"/>
          <w:bCs/>
          <w:color w:val="auto"/>
          <w:kern w:val="2"/>
          <w:sz w:val="21"/>
          <w:szCs w:val="21"/>
          <w:lang w:val="en-US" w:eastAsia="zh-CN" w:bidi="ar-SA"/>
        </w:rPr>
      </w:pPr>
      <w:r>
        <w:rPr>
          <w:rFonts w:hint="eastAsia" w:ascii="宋体" w:hAnsi="宋体" w:eastAsia="宋体" w:cs="宋体"/>
          <w:b w:val="0"/>
          <w:bCs/>
          <w:color w:val="auto"/>
          <w:kern w:val="2"/>
          <w:sz w:val="21"/>
          <w:szCs w:val="21"/>
          <w:lang w:val="en-US" w:eastAsia="zh-CN" w:bidi="ar-SA"/>
        </w:rPr>
        <w:t>在管理区域内，实施24小时值班制度，按岗位设置，责任到人，层层落实，如有突发事件，当班人员要在2分钟内，赶到现场处理，超越权限，未能处理的，要及时上报相关领导。</w:t>
      </w:r>
    </w:p>
    <w:p>
      <w:pPr>
        <w:keepNext w:val="0"/>
        <w:keepLines w:val="0"/>
        <w:pageBreakBefore w:val="0"/>
        <w:widowControl/>
        <w:numPr>
          <w:ilvl w:val="0"/>
          <w:numId w:val="4"/>
        </w:numPr>
        <w:kinsoku/>
        <w:wordWrap/>
        <w:overflowPunct/>
        <w:topLinePunct w:val="0"/>
        <w:autoSpaceDE/>
        <w:autoSpaceDN/>
        <w:bidi w:val="0"/>
        <w:adjustRightInd/>
        <w:snapToGrid/>
        <w:spacing w:line="360" w:lineRule="auto"/>
        <w:ind w:left="0" w:leftChars="0" w:firstLine="400" w:firstLineChars="0"/>
        <w:jc w:val="both"/>
        <w:textAlignment w:val="auto"/>
        <w:rPr>
          <w:rFonts w:hint="eastAsia" w:ascii="宋体" w:hAnsi="宋体" w:eastAsia="宋体" w:cs="宋体"/>
          <w:b w:val="0"/>
          <w:bCs/>
          <w:color w:val="auto"/>
          <w:kern w:val="2"/>
          <w:sz w:val="21"/>
          <w:szCs w:val="21"/>
          <w:lang w:val="en-US" w:eastAsia="zh-CN" w:bidi="ar-SA"/>
        </w:rPr>
      </w:pPr>
      <w:r>
        <w:rPr>
          <w:rFonts w:hint="eastAsia" w:ascii="宋体" w:hAnsi="宋体" w:eastAsia="宋体" w:cs="宋体"/>
          <w:b w:val="0"/>
          <w:bCs/>
          <w:color w:val="auto"/>
          <w:kern w:val="2"/>
          <w:sz w:val="21"/>
          <w:szCs w:val="21"/>
          <w:lang w:val="en-US" w:eastAsia="zh-CN" w:bidi="ar-SA"/>
        </w:rPr>
        <w:t>因值班人员失职，而发生破坏门窗入室被盗案件，给甲方造成经济损失的，损失部分按折旧后（即物品被盗时的实际价值）进行实际赔偿。</w:t>
      </w:r>
    </w:p>
    <w:p>
      <w:pPr>
        <w:keepNext w:val="0"/>
        <w:keepLines w:val="0"/>
        <w:pageBreakBefore w:val="0"/>
        <w:widowControl/>
        <w:numPr>
          <w:ilvl w:val="0"/>
          <w:numId w:val="4"/>
        </w:numPr>
        <w:kinsoku/>
        <w:wordWrap/>
        <w:overflowPunct/>
        <w:topLinePunct w:val="0"/>
        <w:autoSpaceDE/>
        <w:autoSpaceDN/>
        <w:bidi w:val="0"/>
        <w:adjustRightInd/>
        <w:snapToGrid/>
        <w:spacing w:line="360" w:lineRule="auto"/>
        <w:ind w:left="0" w:leftChars="0" w:firstLine="400" w:firstLineChars="0"/>
        <w:jc w:val="both"/>
        <w:textAlignment w:val="auto"/>
        <w:rPr>
          <w:rFonts w:hint="eastAsia" w:ascii="宋体" w:hAnsi="宋体" w:eastAsia="宋体" w:cs="宋体"/>
          <w:b w:val="0"/>
          <w:bCs/>
          <w:color w:val="auto"/>
          <w:kern w:val="2"/>
          <w:sz w:val="21"/>
          <w:szCs w:val="21"/>
          <w:lang w:val="en-US" w:eastAsia="zh-CN" w:bidi="ar-SA"/>
        </w:rPr>
      </w:pPr>
      <w:r>
        <w:rPr>
          <w:rFonts w:hint="eastAsia" w:ascii="宋体" w:hAnsi="宋体" w:eastAsia="宋体" w:cs="宋体"/>
          <w:b w:val="0"/>
          <w:bCs/>
          <w:color w:val="auto"/>
          <w:kern w:val="2"/>
          <w:sz w:val="21"/>
          <w:szCs w:val="21"/>
          <w:lang w:val="en-US" w:eastAsia="zh-CN" w:bidi="ar-SA"/>
        </w:rPr>
        <w:t>对有人违反治安条例的行为，乙方应针对具体行为并根据情节轻重，采取批评、规劝、警告、制止等措施，必要时及时报警。</w:t>
      </w:r>
    </w:p>
    <w:p>
      <w:pPr>
        <w:keepNext w:val="0"/>
        <w:keepLines w:val="0"/>
        <w:pageBreakBefore w:val="0"/>
        <w:widowControl/>
        <w:numPr>
          <w:ilvl w:val="0"/>
          <w:numId w:val="4"/>
        </w:numPr>
        <w:kinsoku/>
        <w:wordWrap/>
        <w:overflowPunct/>
        <w:topLinePunct w:val="0"/>
        <w:autoSpaceDE/>
        <w:autoSpaceDN/>
        <w:bidi w:val="0"/>
        <w:adjustRightInd/>
        <w:snapToGrid/>
        <w:spacing w:line="360" w:lineRule="auto"/>
        <w:ind w:left="0" w:leftChars="0" w:firstLine="400" w:firstLineChars="0"/>
        <w:jc w:val="both"/>
        <w:textAlignment w:val="auto"/>
        <w:rPr>
          <w:rFonts w:hint="eastAsia" w:ascii="宋体" w:hAnsi="宋体" w:eastAsia="宋体" w:cs="宋体"/>
          <w:b w:val="0"/>
          <w:bCs/>
          <w:color w:val="auto"/>
          <w:kern w:val="2"/>
          <w:sz w:val="21"/>
          <w:szCs w:val="21"/>
          <w:lang w:val="en-US" w:eastAsia="zh-CN" w:bidi="ar-SA"/>
        </w:rPr>
      </w:pPr>
      <w:r>
        <w:rPr>
          <w:rFonts w:hint="eastAsia" w:ascii="宋体" w:hAnsi="宋体" w:eastAsia="宋体" w:cs="宋体"/>
          <w:b w:val="0"/>
          <w:bCs/>
          <w:color w:val="auto"/>
          <w:kern w:val="2"/>
          <w:sz w:val="21"/>
          <w:szCs w:val="21"/>
          <w:lang w:val="en-US" w:eastAsia="zh-CN" w:bidi="ar-SA"/>
        </w:rPr>
        <w:t>在发生医疗纠纷时，乙方必须及时组织3—5人到达现场，维护秩序，对患者及其家属无理取闹，影响医院正常秩序等违法行为，根据情节轻重，采取批评、规劝、警告、制止等措施，必要时及时报警处置，协助医院处理好医疗纠纷，维护医院正常工作秩序。</w:t>
      </w:r>
    </w:p>
    <w:p>
      <w:pPr>
        <w:keepNext w:val="0"/>
        <w:keepLines w:val="0"/>
        <w:pageBreakBefore w:val="0"/>
        <w:widowControl/>
        <w:numPr>
          <w:ilvl w:val="0"/>
          <w:numId w:val="4"/>
        </w:numPr>
        <w:kinsoku/>
        <w:wordWrap/>
        <w:overflowPunct/>
        <w:topLinePunct w:val="0"/>
        <w:autoSpaceDE/>
        <w:autoSpaceDN/>
        <w:bidi w:val="0"/>
        <w:adjustRightInd/>
        <w:snapToGrid/>
        <w:spacing w:line="360" w:lineRule="auto"/>
        <w:ind w:left="0" w:leftChars="0" w:firstLine="400" w:firstLineChars="0"/>
        <w:jc w:val="both"/>
        <w:textAlignment w:val="auto"/>
        <w:rPr>
          <w:rFonts w:hint="eastAsia" w:ascii="宋体" w:hAnsi="宋体" w:eastAsia="宋体" w:cs="宋体"/>
          <w:b w:val="0"/>
          <w:bCs/>
          <w:color w:val="auto"/>
          <w:kern w:val="2"/>
          <w:sz w:val="21"/>
          <w:szCs w:val="21"/>
          <w:lang w:val="en-US" w:eastAsia="zh-CN" w:bidi="ar-SA"/>
        </w:rPr>
      </w:pPr>
      <w:r>
        <w:rPr>
          <w:rFonts w:hint="eastAsia" w:ascii="宋体" w:hAnsi="宋体" w:eastAsia="宋体" w:cs="宋体"/>
          <w:b w:val="0"/>
          <w:bCs/>
          <w:color w:val="auto"/>
          <w:kern w:val="2"/>
          <w:sz w:val="21"/>
          <w:szCs w:val="21"/>
          <w:lang w:val="en-US" w:eastAsia="zh-CN" w:bidi="ar-SA"/>
        </w:rPr>
        <w:t>甲方宗伯里分院住院部门岗，严禁外来车辆停放，确保门口通畅；甲方椰海总院及宗伯里分院门岗，对大件物品外出，或新生儿出院，必须由医院出具的相关放行手续，核实后放行，若因门岗失职造成损害后果的，乙方应承担相应的损害赔偿责任。不允许门岗值班人员私自收受停车费，如发现乱收费每次扣50元，值班人员不得离岗，检查发现三次（含）以上，责令该人员辞退。</w:t>
      </w:r>
    </w:p>
    <w:p>
      <w:pPr>
        <w:keepNext w:val="0"/>
        <w:keepLines w:val="0"/>
        <w:pageBreakBefore w:val="0"/>
        <w:widowControl/>
        <w:numPr>
          <w:ilvl w:val="0"/>
          <w:numId w:val="4"/>
        </w:numPr>
        <w:kinsoku/>
        <w:wordWrap/>
        <w:overflowPunct/>
        <w:topLinePunct w:val="0"/>
        <w:autoSpaceDE/>
        <w:autoSpaceDN/>
        <w:bidi w:val="0"/>
        <w:adjustRightInd/>
        <w:snapToGrid/>
        <w:spacing w:line="360" w:lineRule="auto"/>
        <w:ind w:left="0" w:leftChars="0" w:firstLine="400" w:firstLineChars="0"/>
        <w:jc w:val="both"/>
        <w:textAlignment w:val="auto"/>
        <w:rPr>
          <w:rFonts w:hint="eastAsia" w:ascii="宋体" w:hAnsi="宋体" w:eastAsia="宋体" w:cs="宋体"/>
          <w:b w:val="0"/>
          <w:bCs/>
          <w:color w:val="auto"/>
          <w:kern w:val="2"/>
          <w:sz w:val="21"/>
          <w:szCs w:val="21"/>
          <w:lang w:val="en-US" w:eastAsia="zh-CN" w:bidi="ar-SA"/>
        </w:rPr>
      </w:pPr>
      <w:r>
        <w:rPr>
          <w:rFonts w:hint="eastAsia" w:ascii="宋体" w:hAnsi="宋体" w:eastAsia="宋体" w:cs="宋体"/>
          <w:b w:val="0"/>
          <w:bCs/>
          <w:color w:val="auto"/>
          <w:kern w:val="2"/>
          <w:sz w:val="21"/>
          <w:szCs w:val="21"/>
          <w:lang w:val="en-US" w:eastAsia="zh-CN" w:bidi="ar-SA"/>
        </w:rPr>
        <w:t>无偿积极协助院方进行日常性小件物品搬运及院方要求的日常性事务处理工作。</w:t>
      </w:r>
    </w:p>
    <w:p>
      <w:pPr>
        <w:pageBreakBefore w:val="0"/>
        <w:wordWrap/>
        <w:topLinePunct w:val="0"/>
        <w:bidi w:val="0"/>
        <w:spacing w:line="360" w:lineRule="auto"/>
        <w:ind w:left="-141" w:leftChars="-67" w:right="-197" w:rightChars="-94" w:firstLine="422" w:firstLineChars="200"/>
        <w:textAlignment w:val="auto"/>
        <w:rPr>
          <w:rFonts w:hint="eastAsia" w:ascii="宋体" w:hAnsi="宋体" w:eastAsia="宋体" w:cs="Times New Roman"/>
          <w:b/>
          <w:bCs/>
          <w:color w:val="auto"/>
          <w:sz w:val="21"/>
          <w:szCs w:val="21"/>
          <w:lang w:val="en-US" w:eastAsia="zh-CN"/>
        </w:rPr>
      </w:pPr>
      <w:r>
        <w:rPr>
          <w:rFonts w:hint="eastAsia" w:ascii="宋体" w:hAnsi="宋体" w:eastAsia="宋体" w:cs="Times New Roman"/>
          <w:b/>
          <w:bCs/>
          <w:color w:val="auto"/>
          <w:sz w:val="21"/>
          <w:szCs w:val="21"/>
          <w:lang w:val="en-US" w:eastAsia="zh-CN"/>
        </w:rPr>
        <w:t xml:space="preserve"> （三）公共设备设施（水电）管理</w:t>
      </w:r>
      <w:r>
        <w:rPr>
          <w:rFonts w:hint="eastAsia" w:ascii="宋体" w:hAnsi="宋体" w:cs="Times New Roman"/>
          <w:b/>
          <w:bCs/>
          <w:color w:val="auto"/>
          <w:sz w:val="21"/>
          <w:szCs w:val="21"/>
          <w:lang w:val="en-US" w:eastAsia="zh-CN"/>
        </w:rPr>
        <w:t>要求</w:t>
      </w:r>
    </w:p>
    <w:p>
      <w:pPr>
        <w:keepNext w:val="0"/>
        <w:keepLines w:val="0"/>
        <w:pageBreakBefore w:val="0"/>
        <w:widowControl/>
        <w:numPr>
          <w:ilvl w:val="0"/>
          <w:numId w:val="5"/>
        </w:numPr>
        <w:kinsoku/>
        <w:wordWrap/>
        <w:overflowPunct/>
        <w:topLinePunct w:val="0"/>
        <w:autoSpaceDE/>
        <w:autoSpaceDN/>
        <w:bidi w:val="0"/>
        <w:adjustRightInd/>
        <w:snapToGrid/>
        <w:spacing w:line="360" w:lineRule="auto"/>
        <w:ind w:left="0" w:leftChars="0" w:firstLine="400" w:firstLineChars="0"/>
        <w:jc w:val="both"/>
        <w:textAlignment w:val="auto"/>
        <w:rPr>
          <w:rFonts w:hint="eastAsia" w:ascii="宋体" w:hAnsi="宋体" w:eastAsia="宋体" w:cs="宋体"/>
          <w:b w:val="0"/>
          <w:bCs/>
          <w:color w:val="auto"/>
          <w:kern w:val="2"/>
          <w:sz w:val="21"/>
          <w:szCs w:val="21"/>
          <w:lang w:val="en-US" w:eastAsia="zh-CN" w:bidi="ar-SA"/>
        </w:rPr>
      </w:pPr>
      <w:r>
        <w:rPr>
          <w:rFonts w:hint="eastAsia" w:ascii="宋体" w:hAnsi="宋体" w:eastAsia="宋体" w:cs="宋体"/>
          <w:b w:val="0"/>
          <w:bCs/>
          <w:color w:val="auto"/>
          <w:kern w:val="2"/>
          <w:sz w:val="21"/>
          <w:szCs w:val="21"/>
          <w:lang w:val="en-US" w:eastAsia="zh-CN" w:bidi="ar-SA"/>
        </w:rPr>
        <w:t>由医院管理人员直接管理。</w:t>
      </w:r>
    </w:p>
    <w:p>
      <w:pPr>
        <w:keepNext w:val="0"/>
        <w:keepLines w:val="0"/>
        <w:pageBreakBefore w:val="0"/>
        <w:widowControl/>
        <w:numPr>
          <w:ilvl w:val="0"/>
          <w:numId w:val="5"/>
        </w:numPr>
        <w:kinsoku/>
        <w:wordWrap/>
        <w:overflowPunct/>
        <w:topLinePunct w:val="0"/>
        <w:autoSpaceDE/>
        <w:autoSpaceDN/>
        <w:bidi w:val="0"/>
        <w:adjustRightInd/>
        <w:snapToGrid/>
        <w:spacing w:line="360" w:lineRule="auto"/>
        <w:ind w:left="0" w:leftChars="0" w:firstLine="400" w:firstLineChars="0"/>
        <w:jc w:val="both"/>
        <w:textAlignment w:val="auto"/>
        <w:rPr>
          <w:rFonts w:hint="eastAsia" w:ascii="宋体" w:hAnsi="宋体" w:eastAsia="宋体" w:cs="宋体"/>
          <w:b w:val="0"/>
          <w:bCs/>
          <w:color w:val="auto"/>
          <w:kern w:val="2"/>
          <w:sz w:val="21"/>
          <w:szCs w:val="21"/>
          <w:lang w:val="en-US" w:eastAsia="zh-CN" w:bidi="ar-SA"/>
        </w:rPr>
      </w:pPr>
      <w:r>
        <w:rPr>
          <w:rFonts w:hint="eastAsia" w:ascii="宋体" w:hAnsi="宋体" w:eastAsia="宋体" w:cs="宋体"/>
          <w:b w:val="0"/>
          <w:bCs/>
          <w:color w:val="auto"/>
          <w:kern w:val="2"/>
          <w:sz w:val="21"/>
          <w:szCs w:val="21"/>
          <w:lang w:val="en-US" w:eastAsia="zh-CN" w:bidi="ar-SA"/>
        </w:rPr>
        <w:t>负责海口市第四人民医院区域内的水电实施设备全面管理、维护、科室水电线路改造、线路安装、保证水、电正常供给，设备良好。</w:t>
      </w:r>
    </w:p>
    <w:p>
      <w:pPr>
        <w:keepNext w:val="0"/>
        <w:keepLines w:val="0"/>
        <w:pageBreakBefore w:val="0"/>
        <w:widowControl/>
        <w:numPr>
          <w:ilvl w:val="0"/>
          <w:numId w:val="5"/>
        </w:numPr>
        <w:kinsoku/>
        <w:wordWrap/>
        <w:overflowPunct/>
        <w:topLinePunct w:val="0"/>
        <w:autoSpaceDE/>
        <w:autoSpaceDN/>
        <w:bidi w:val="0"/>
        <w:adjustRightInd/>
        <w:snapToGrid/>
        <w:spacing w:line="360" w:lineRule="auto"/>
        <w:ind w:left="0" w:leftChars="0" w:firstLine="400" w:firstLineChars="0"/>
        <w:jc w:val="both"/>
        <w:textAlignment w:val="auto"/>
        <w:rPr>
          <w:rFonts w:hint="eastAsia" w:ascii="宋体" w:hAnsi="宋体" w:eastAsia="宋体" w:cs="宋体"/>
          <w:b w:val="0"/>
          <w:bCs/>
          <w:color w:val="auto"/>
          <w:kern w:val="2"/>
          <w:sz w:val="21"/>
          <w:szCs w:val="21"/>
          <w:lang w:val="en-US" w:eastAsia="zh-CN" w:bidi="ar-SA"/>
        </w:rPr>
      </w:pPr>
      <w:r>
        <w:rPr>
          <w:rFonts w:hint="eastAsia" w:ascii="宋体" w:hAnsi="宋体" w:eastAsia="宋体" w:cs="宋体"/>
          <w:b w:val="0"/>
          <w:bCs/>
          <w:color w:val="auto"/>
          <w:kern w:val="2"/>
          <w:sz w:val="21"/>
          <w:szCs w:val="21"/>
          <w:lang w:val="en-US" w:eastAsia="zh-CN" w:bidi="ar-SA"/>
        </w:rPr>
        <w:t>发电机房、配电房及水泵房的日常管理工作，严格按规程操作，规范管理，随时接受甲方检查。</w:t>
      </w:r>
    </w:p>
    <w:p>
      <w:pPr>
        <w:keepNext w:val="0"/>
        <w:keepLines w:val="0"/>
        <w:pageBreakBefore w:val="0"/>
        <w:widowControl/>
        <w:numPr>
          <w:ilvl w:val="0"/>
          <w:numId w:val="5"/>
        </w:numPr>
        <w:kinsoku/>
        <w:wordWrap/>
        <w:overflowPunct/>
        <w:topLinePunct w:val="0"/>
        <w:autoSpaceDE/>
        <w:autoSpaceDN/>
        <w:bidi w:val="0"/>
        <w:adjustRightInd/>
        <w:snapToGrid/>
        <w:spacing w:line="360" w:lineRule="auto"/>
        <w:ind w:left="0" w:leftChars="0" w:firstLine="400" w:firstLineChars="0"/>
        <w:jc w:val="both"/>
        <w:textAlignment w:val="auto"/>
        <w:rPr>
          <w:rFonts w:hint="eastAsia" w:ascii="宋体" w:hAnsi="宋体" w:eastAsia="宋体" w:cs="宋体"/>
          <w:b w:val="0"/>
          <w:bCs/>
          <w:color w:val="auto"/>
          <w:kern w:val="2"/>
          <w:sz w:val="21"/>
          <w:szCs w:val="21"/>
          <w:lang w:val="en-US" w:eastAsia="zh-CN" w:bidi="ar-SA"/>
        </w:rPr>
      </w:pPr>
      <w:r>
        <w:rPr>
          <w:rFonts w:hint="eastAsia" w:ascii="宋体" w:hAnsi="宋体" w:eastAsia="宋体" w:cs="宋体"/>
          <w:b w:val="0"/>
          <w:bCs/>
          <w:color w:val="auto"/>
          <w:kern w:val="2"/>
          <w:sz w:val="21"/>
          <w:szCs w:val="21"/>
          <w:lang w:val="en-US" w:eastAsia="zh-CN" w:bidi="ar-SA"/>
        </w:rPr>
        <w:t>每年春季对空调过滤网进行一次清洗。</w:t>
      </w:r>
    </w:p>
    <w:p>
      <w:pPr>
        <w:keepNext w:val="0"/>
        <w:keepLines w:val="0"/>
        <w:pageBreakBefore w:val="0"/>
        <w:widowControl/>
        <w:numPr>
          <w:ilvl w:val="0"/>
          <w:numId w:val="5"/>
        </w:numPr>
        <w:kinsoku/>
        <w:wordWrap/>
        <w:overflowPunct/>
        <w:topLinePunct w:val="0"/>
        <w:autoSpaceDE/>
        <w:autoSpaceDN/>
        <w:bidi w:val="0"/>
        <w:adjustRightInd/>
        <w:snapToGrid/>
        <w:spacing w:line="360" w:lineRule="auto"/>
        <w:ind w:left="0" w:leftChars="0" w:firstLine="400" w:firstLineChars="0"/>
        <w:jc w:val="both"/>
        <w:textAlignment w:val="auto"/>
        <w:rPr>
          <w:rFonts w:hint="eastAsia" w:ascii="宋体" w:hAnsi="宋体" w:eastAsia="宋体" w:cs="宋体"/>
          <w:b w:val="0"/>
          <w:bCs/>
          <w:color w:val="auto"/>
          <w:kern w:val="2"/>
          <w:sz w:val="21"/>
          <w:szCs w:val="21"/>
          <w:lang w:val="en-US" w:eastAsia="zh-CN" w:bidi="ar-SA"/>
        </w:rPr>
      </w:pPr>
      <w:r>
        <w:rPr>
          <w:rFonts w:hint="eastAsia" w:ascii="宋体" w:hAnsi="宋体" w:eastAsia="宋体" w:cs="宋体"/>
          <w:b w:val="0"/>
          <w:bCs/>
          <w:color w:val="auto"/>
          <w:kern w:val="2"/>
          <w:sz w:val="21"/>
          <w:szCs w:val="21"/>
          <w:lang w:val="en-US" w:eastAsia="zh-CN" w:bidi="ar-SA"/>
        </w:rPr>
        <w:t>外线检修停电，必须在5—10分钟发电，保证病房、门诊用电，如不按规定时限内发电输送，每次扣500元管理费，造成不良后果的，乙方应承担相应责任。</w:t>
      </w:r>
    </w:p>
    <w:p>
      <w:pPr>
        <w:keepNext w:val="0"/>
        <w:keepLines w:val="0"/>
        <w:pageBreakBefore w:val="0"/>
        <w:widowControl/>
        <w:numPr>
          <w:ilvl w:val="0"/>
          <w:numId w:val="5"/>
        </w:numPr>
        <w:kinsoku/>
        <w:wordWrap/>
        <w:overflowPunct/>
        <w:topLinePunct w:val="0"/>
        <w:autoSpaceDE/>
        <w:autoSpaceDN/>
        <w:bidi w:val="0"/>
        <w:adjustRightInd/>
        <w:snapToGrid/>
        <w:spacing w:line="360" w:lineRule="auto"/>
        <w:ind w:left="0" w:leftChars="0" w:firstLine="400" w:firstLineChars="0"/>
        <w:jc w:val="both"/>
        <w:textAlignment w:val="auto"/>
        <w:rPr>
          <w:rFonts w:hint="eastAsia" w:ascii="宋体" w:hAnsi="宋体" w:eastAsia="宋体" w:cs="宋体"/>
          <w:b w:val="0"/>
          <w:bCs/>
          <w:color w:val="auto"/>
          <w:kern w:val="2"/>
          <w:sz w:val="21"/>
          <w:szCs w:val="21"/>
          <w:lang w:val="en-US" w:eastAsia="zh-CN" w:bidi="ar-SA"/>
        </w:rPr>
      </w:pPr>
      <w:r>
        <w:rPr>
          <w:rFonts w:hint="eastAsia" w:ascii="宋体" w:hAnsi="宋体" w:eastAsia="宋体" w:cs="宋体"/>
          <w:b w:val="0"/>
          <w:bCs/>
          <w:color w:val="auto"/>
          <w:kern w:val="2"/>
          <w:sz w:val="21"/>
          <w:szCs w:val="21"/>
          <w:lang w:val="en-US" w:eastAsia="zh-CN" w:bidi="ar-SA"/>
        </w:rPr>
        <w:t>遵循“优质、高效、热心、敬业”的服务宗旨,及时维修管理区域内的各种水电开关、门锁、桌椅板凳、风扇、光管以及廊灯、路灯、水笼头等水电终端。电路线路，日常性维修，及时协助院方悬挂横幅，摆放物品等日常事务，但涉及到专业维修，乙方确实无法处理的由甲方外请单位维修，费用由甲方承担。</w:t>
      </w:r>
    </w:p>
    <w:p>
      <w:pPr>
        <w:keepNext w:val="0"/>
        <w:keepLines w:val="0"/>
        <w:pageBreakBefore w:val="0"/>
        <w:widowControl/>
        <w:numPr>
          <w:ilvl w:val="0"/>
          <w:numId w:val="5"/>
        </w:numPr>
        <w:kinsoku/>
        <w:wordWrap/>
        <w:overflowPunct/>
        <w:topLinePunct w:val="0"/>
        <w:autoSpaceDE/>
        <w:autoSpaceDN/>
        <w:bidi w:val="0"/>
        <w:adjustRightInd/>
        <w:snapToGrid/>
        <w:spacing w:line="360" w:lineRule="auto"/>
        <w:ind w:left="0" w:leftChars="0" w:firstLine="400" w:firstLineChars="0"/>
        <w:jc w:val="both"/>
        <w:textAlignment w:val="auto"/>
        <w:rPr>
          <w:rFonts w:hint="eastAsia" w:ascii="宋体" w:hAnsi="宋体" w:eastAsia="宋体" w:cs="宋体"/>
          <w:b w:val="0"/>
          <w:bCs/>
          <w:color w:val="auto"/>
          <w:kern w:val="2"/>
          <w:sz w:val="21"/>
          <w:szCs w:val="21"/>
          <w:lang w:val="en-US" w:eastAsia="zh-CN" w:bidi="ar-SA"/>
        </w:rPr>
      </w:pPr>
      <w:r>
        <w:rPr>
          <w:rFonts w:hint="eastAsia" w:ascii="宋体" w:hAnsi="宋体" w:eastAsia="宋体" w:cs="宋体"/>
          <w:b w:val="0"/>
          <w:bCs/>
          <w:color w:val="auto"/>
          <w:kern w:val="2"/>
          <w:sz w:val="21"/>
          <w:szCs w:val="21"/>
          <w:lang w:val="en-US" w:eastAsia="zh-CN" w:bidi="ar-SA"/>
        </w:rPr>
        <w:t>实行24小时值班维修制度，随叫随到。上班时间不能离岗喝茶、办私事，检查发现3次（含）以上，责令该人员辞退。</w:t>
      </w:r>
    </w:p>
    <w:p>
      <w:pPr>
        <w:keepNext w:val="0"/>
        <w:keepLines w:val="0"/>
        <w:pageBreakBefore w:val="0"/>
        <w:widowControl/>
        <w:numPr>
          <w:ilvl w:val="0"/>
          <w:numId w:val="5"/>
        </w:numPr>
        <w:kinsoku/>
        <w:wordWrap/>
        <w:overflowPunct/>
        <w:topLinePunct w:val="0"/>
        <w:autoSpaceDE/>
        <w:autoSpaceDN/>
        <w:bidi w:val="0"/>
        <w:adjustRightInd/>
        <w:snapToGrid/>
        <w:spacing w:line="360" w:lineRule="auto"/>
        <w:ind w:left="0" w:leftChars="0" w:firstLine="400" w:firstLineChars="0"/>
        <w:jc w:val="both"/>
        <w:textAlignment w:val="auto"/>
        <w:rPr>
          <w:rFonts w:hint="eastAsia" w:ascii="宋体" w:hAnsi="宋体" w:eastAsia="宋体" w:cs="宋体"/>
          <w:b w:val="0"/>
          <w:bCs/>
          <w:color w:val="auto"/>
          <w:kern w:val="2"/>
          <w:sz w:val="21"/>
          <w:szCs w:val="21"/>
          <w:lang w:val="en-US" w:eastAsia="zh-CN" w:bidi="ar-SA"/>
        </w:rPr>
      </w:pPr>
      <w:r>
        <w:rPr>
          <w:rFonts w:hint="eastAsia" w:ascii="宋体" w:hAnsi="宋体" w:eastAsia="宋体" w:cs="宋体"/>
          <w:b w:val="0"/>
          <w:bCs/>
          <w:color w:val="auto"/>
          <w:kern w:val="2"/>
          <w:sz w:val="21"/>
          <w:szCs w:val="21"/>
          <w:lang w:val="en-US" w:eastAsia="zh-CN" w:bidi="ar-SA"/>
        </w:rPr>
        <w:t>维修所需的耗材费用均由甲方承担。</w:t>
      </w:r>
    </w:p>
    <w:p>
      <w:pPr>
        <w:pageBreakBefore w:val="0"/>
        <w:wordWrap/>
        <w:topLinePunct w:val="0"/>
        <w:bidi w:val="0"/>
        <w:spacing w:line="360" w:lineRule="auto"/>
        <w:ind w:left="-141" w:leftChars="-67" w:right="-197" w:rightChars="-94" w:firstLine="422" w:firstLineChars="200"/>
        <w:textAlignment w:val="auto"/>
        <w:rPr>
          <w:rFonts w:hint="eastAsia" w:ascii="宋体" w:hAnsi="宋体" w:eastAsia="宋体" w:cs="Times New Roman"/>
          <w:b/>
          <w:bCs/>
          <w:color w:val="auto"/>
          <w:sz w:val="21"/>
          <w:szCs w:val="21"/>
          <w:lang w:val="en-US" w:eastAsia="zh-CN"/>
        </w:rPr>
      </w:pPr>
      <w:r>
        <w:rPr>
          <w:rFonts w:hint="eastAsia" w:ascii="宋体" w:hAnsi="宋体" w:eastAsia="宋体" w:cs="Times New Roman"/>
          <w:b/>
          <w:bCs/>
          <w:color w:val="auto"/>
          <w:sz w:val="21"/>
          <w:szCs w:val="21"/>
          <w:lang w:val="en-US" w:eastAsia="zh-CN"/>
        </w:rPr>
        <w:t>（四）氧房管理要求（椰海总院及宗伯里分院）</w:t>
      </w:r>
    </w:p>
    <w:p>
      <w:pPr>
        <w:keepNext w:val="0"/>
        <w:keepLines w:val="0"/>
        <w:pageBreakBefore w:val="0"/>
        <w:widowControl/>
        <w:numPr>
          <w:ilvl w:val="0"/>
          <w:numId w:val="6"/>
        </w:numPr>
        <w:kinsoku/>
        <w:wordWrap/>
        <w:overflowPunct/>
        <w:topLinePunct w:val="0"/>
        <w:autoSpaceDE/>
        <w:autoSpaceDN/>
        <w:bidi w:val="0"/>
        <w:adjustRightInd/>
        <w:snapToGrid/>
        <w:spacing w:line="360" w:lineRule="auto"/>
        <w:ind w:left="0" w:leftChars="0" w:firstLine="400" w:firstLineChars="0"/>
        <w:jc w:val="both"/>
        <w:textAlignment w:val="auto"/>
        <w:rPr>
          <w:rFonts w:hint="eastAsia" w:ascii="宋体" w:hAnsi="宋体" w:eastAsia="宋体" w:cs="宋体"/>
          <w:b w:val="0"/>
          <w:bCs/>
          <w:color w:val="auto"/>
          <w:kern w:val="2"/>
          <w:sz w:val="21"/>
          <w:szCs w:val="21"/>
          <w:lang w:val="en-US" w:eastAsia="zh-CN" w:bidi="ar-SA"/>
        </w:rPr>
      </w:pPr>
      <w:r>
        <w:rPr>
          <w:rFonts w:hint="eastAsia" w:ascii="宋体" w:hAnsi="宋体" w:eastAsia="宋体" w:cs="宋体"/>
          <w:b w:val="0"/>
          <w:bCs/>
          <w:color w:val="auto"/>
          <w:kern w:val="2"/>
          <w:sz w:val="21"/>
          <w:szCs w:val="21"/>
          <w:lang w:val="en-US" w:eastAsia="zh-CN" w:bidi="ar-SA"/>
        </w:rPr>
        <w:t>值班水电工负责氧气瓶的入库登记及输送系统的管理。</w:t>
      </w:r>
    </w:p>
    <w:p>
      <w:pPr>
        <w:keepNext w:val="0"/>
        <w:keepLines w:val="0"/>
        <w:pageBreakBefore w:val="0"/>
        <w:widowControl/>
        <w:numPr>
          <w:ilvl w:val="0"/>
          <w:numId w:val="6"/>
        </w:numPr>
        <w:kinsoku/>
        <w:wordWrap/>
        <w:overflowPunct/>
        <w:topLinePunct w:val="0"/>
        <w:autoSpaceDE/>
        <w:autoSpaceDN/>
        <w:bidi w:val="0"/>
        <w:adjustRightInd/>
        <w:snapToGrid/>
        <w:spacing w:line="360" w:lineRule="auto"/>
        <w:ind w:left="0" w:leftChars="0" w:firstLine="400" w:firstLineChars="0"/>
        <w:jc w:val="both"/>
        <w:textAlignment w:val="auto"/>
        <w:rPr>
          <w:rFonts w:hint="eastAsia" w:ascii="宋体" w:hAnsi="宋体" w:eastAsia="宋体" w:cs="宋体"/>
          <w:b w:val="0"/>
          <w:bCs/>
          <w:color w:val="auto"/>
          <w:kern w:val="2"/>
          <w:sz w:val="21"/>
          <w:szCs w:val="21"/>
          <w:lang w:val="en-US" w:eastAsia="zh-CN" w:bidi="ar-SA"/>
        </w:rPr>
      </w:pPr>
      <w:r>
        <w:rPr>
          <w:rFonts w:hint="eastAsia" w:ascii="宋体" w:hAnsi="宋体" w:eastAsia="宋体" w:cs="宋体"/>
          <w:b w:val="0"/>
          <w:bCs/>
          <w:color w:val="auto"/>
          <w:kern w:val="2"/>
          <w:sz w:val="21"/>
          <w:szCs w:val="21"/>
          <w:lang w:val="en-US" w:eastAsia="zh-CN" w:bidi="ar-SA"/>
        </w:rPr>
        <w:t>随时检查氧气管道接口、阀门等部位，确保无漏气。</w:t>
      </w:r>
    </w:p>
    <w:p>
      <w:pPr>
        <w:keepNext w:val="0"/>
        <w:keepLines w:val="0"/>
        <w:pageBreakBefore w:val="0"/>
        <w:widowControl/>
        <w:numPr>
          <w:ilvl w:val="0"/>
          <w:numId w:val="6"/>
        </w:numPr>
        <w:kinsoku/>
        <w:wordWrap/>
        <w:overflowPunct/>
        <w:topLinePunct w:val="0"/>
        <w:autoSpaceDE/>
        <w:autoSpaceDN/>
        <w:bidi w:val="0"/>
        <w:adjustRightInd/>
        <w:snapToGrid/>
        <w:spacing w:line="360" w:lineRule="auto"/>
        <w:ind w:left="0" w:leftChars="0" w:firstLine="400" w:firstLineChars="0"/>
        <w:jc w:val="both"/>
        <w:textAlignment w:val="auto"/>
        <w:rPr>
          <w:rFonts w:hint="eastAsia" w:ascii="宋体" w:hAnsi="宋体" w:eastAsia="宋体" w:cs="宋体"/>
          <w:b w:val="0"/>
          <w:bCs/>
          <w:color w:val="auto"/>
          <w:kern w:val="2"/>
          <w:sz w:val="21"/>
          <w:szCs w:val="21"/>
          <w:lang w:val="en-US" w:eastAsia="zh-CN" w:bidi="ar-SA"/>
        </w:rPr>
      </w:pPr>
      <w:r>
        <w:rPr>
          <w:rFonts w:hint="eastAsia" w:ascii="宋体" w:hAnsi="宋体" w:eastAsia="宋体" w:cs="宋体"/>
          <w:b w:val="0"/>
          <w:bCs/>
          <w:color w:val="auto"/>
          <w:kern w:val="2"/>
          <w:sz w:val="21"/>
          <w:szCs w:val="21"/>
          <w:lang w:val="en-US" w:eastAsia="zh-CN" w:bidi="ar-SA"/>
        </w:rPr>
        <w:t>供氧系统发生故障时应及时查明原因和组织抢修，并及时报告医院分管领导。</w:t>
      </w:r>
    </w:p>
    <w:p>
      <w:pPr>
        <w:keepNext w:val="0"/>
        <w:keepLines w:val="0"/>
        <w:pageBreakBefore w:val="0"/>
        <w:widowControl/>
        <w:numPr>
          <w:ilvl w:val="0"/>
          <w:numId w:val="6"/>
        </w:numPr>
        <w:kinsoku/>
        <w:wordWrap/>
        <w:overflowPunct/>
        <w:topLinePunct w:val="0"/>
        <w:autoSpaceDE/>
        <w:autoSpaceDN/>
        <w:bidi w:val="0"/>
        <w:adjustRightInd/>
        <w:snapToGrid/>
        <w:spacing w:line="360" w:lineRule="auto"/>
        <w:ind w:left="0" w:leftChars="0" w:firstLine="400" w:firstLineChars="0"/>
        <w:jc w:val="both"/>
        <w:textAlignment w:val="auto"/>
        <w:rPr>
          <w:rFonts w:hint="eastAsia" w:ascii="宋体" w:hAnsi="宋体" w:eastAsia="宋体" w:cs="宋体"/>
          <w:b w:val="0"/>
          <w:bCs/>
          <w:color w:val="auto"/>
          <w:kern w:val="2"/>
          <w:sz w:val="21"/>
          <w:szCs w:val="21"/>
          <w:lang w:val="en-US" w:eastAsia="zh-CN" w:bidi="ar-SA"/>
        </w:rPr>
      </w:pPr>
      <w:r>
        <w:rPr>
          <w:rFonts w:hint="eastAsia" w:ascii="宋体" w:hAnsi="宋体" w:eastAsia="宋体" w:cs="宋体"/>
          <w:b w:val="0"/>
          <w:bCs/>
          <w:color w:val="auto"/>
          <w:kern w:val="2"/>
          <w:sz w:val="21"/>
          <w:szCs w:val="21"/>
          <w:lang w:val="en-US" w:eastAsia="zh-CN" w:bidi="ar-SA"/>
        </w:rPr>
        <w:t>每隔15天，要对氧气管道进行一次安全检查，并做好记录，保证供氧系统安全。</w:t>
      </w:r>
    </w:p>
    <w:p>
      <w:pPr>
        <w:keepNext w:val="0"/>
        <w:keepLines w:val="0"/>
        <w:pageBreakBefore w:val="0"/>
        <w:widowControl/>
        <w:numPr>
          <w:ilvl w:val="0"/>
          <w:numId w:val="6"/>
        </w:numPr>
        <w:kinsoku/>
        <w:wordWrap/>
        <w:overflowPunct/>
        <w:topLinePunct w:val="0"/>
        <w:autoSpaceDE/>
        <w:autoSpaceDN/>
        <w:bidi w:val="0"/>
        <w:adjustRightInd/>
        <w:snapToGrid/>
        <w:spacing w:line="360" w:lineRule="auto"/>
        <w:ind w:left="0" w:leftChars="0" w:firstLine="400" w:firstLineChars="0"/>
        <w:jc w:val="both"/>
        <w:textAlignment w:val="auto"/>
        <w:rPr>
          <w:rFonts w:hint="eastAsia" w:ascii="宋体" w:hAnsi="宋体" w:eastAsia="宋体" w:cs="宋体"/>
          <w:b w:val="0"/>
          <w:bCs/>
          <w:color w:val="auto"/>
          <w:kern w:val="2"/>
          <w:sz w:val="21"/>
          <w:szCs w:val="21"/>
          <w:lang w:val="en-US" w:eastAsia="zh-CN" w:bidi="ar-SA"/>
        </w:rPr>
      </w:pPr>
      <w:r>
        <w:rPr>
          <w:rFonts w:hint="eastAsia" w:ascii="宋体" w:hAnsi="宋体" w:eastAsia="宋体" w:cs="宋体"/>
          <w:b w:val="0"/>
          <w:bCs/>
          <w:color w:val="auto"/>
          <w:kern w:val="2"/>
          <w:sz w:val="21"/>
          <w:szCs w:val="21"/>
          <w:lang w:val="en-US" w:eastAsia="zh-CN" w:bidi="ar-SA"/>
        </w:rPr>
        <w:t>如乙方人员不遵守相关制度或违反操作规程，造成安全生产事故或甲方损失的由乙方负责。</w:t>
      </w:r>
    </w:p>
    <w:p>
      <w:pPr>
        <w:pageBreakBefore w:val="0"/>
        <w:wordWrap/>
        <w:topLinePunct w:val="0"/>
        <w:bidi w:val="0"/>
        <w:spacing w:line="360" w:lineRule="auto"/>
        <w:ind w:left="-141" w:leftChars="-67" w:right="-197" w:rightChars="-94" w:firstLine="422" w:firstLineChars="200"/>
        <w:textAlignment w:val="auto"/>
        <w:rPr>
          <w:rFonts w:hint="eastAsia" w:ascii="宋体" w:hAnsi="宋体" w:eastAsia="宋体" w:cs="Times New Roman"/>
          <w:b/>
          <w:bCs/>
          <w:color w:val="auto"/>
          <w:sz w:val="21"/>
          <w:szCs w:val="21"/>
          <w:lang w:val="en-US" w:eastAsia="zh-CN"/>
        </w:rPr>
      </w:pPr>
      <w:r>
        <w:rPr>
          <w:rFonts w:hint="eastAsia" w:ascii="宋体" w:hAnsi="宋体" w:eastAsia="宋体" w:cs="Times New Roman"/>
          <w:b/>
          <w:bCs/>
          <w:color w:val="auto"/>
          <w:sz w:val="21"/>
          <w:szCs w:val="21"/>
          <w:lang w:val="en-US" w:eastAsia="zh-CN"/>
        </w:rPr>
        <w:t>（五）保密性措施和档案管理</w:t>
      </w:r>
    </w:p>
    <w:p>
      <w:pPr>
        <w:pageBreakBefore w:val="0"/>
        <w:wordWrap/>
        <w:topLinePunct w:val="0"/>
        <w:bidi w:val="0"/>
        <w:spacing w:line="360" w:lineRule="auto"/>
        <w:ind w:left="-141" w:leftChars="-67" w:right="-197" w:rightChars="-94" w:firstLine="420" w:firstLineChars="200"/>
        <w:textAlignment w:val="auto"/>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eastAsia="zh-CN"/>
        </w:rPr>
        <w:t>中标人在服务期间内，建立档案管理制度和保密措施，日常工作中做好档案相关资料的收集、整理、编目、归档和管理、保密等相关工作，服务期满无条件移交给采购人。按医疗机构消防管理标准化建设建立和完善各类消防管理档案，根据消防管理部门的要求每月上报消防管理资料，按公安部门规定及医院要求建立和完善各种治安管理档案和台账。</w:t>
      </w:r>
    </w:p>
    <w:p>
      <w:pPr>
        <w:pageBreakBefore w:val="0"/>
        <w:wordWrap/>
        <w:topLinePunct w:val="0"/>
        <w:bidi w:val="0"/>
        <w:spacing w:line="360" w:lineRule="auto"/>
        <w:ind w:left="-141" w:leftChars="-67" w:right="-197" w:rightChars="-94" w:firstLine="422" w:firstLineChars="200"/>
        <w:textAlignment w:val="auto"/>
        <w:rPr>
          <w:rFonts w:hint="eastAsia" w:ascii="宋体" w:hAnsi="宋体" w:eastAsia="宋体" w:cs="Times New Roman"/>
          <w:b/>
          <w:bCs/>
          <w:color w:val="auto"/>
          <w:sz w:val="21"/>
          <w:szCs w:val="21"/>
          <w:lang w:val="en-US" w:eastAsia="zh-CN"/>
        </w:rPr>
      </w:pPr>
      <w:r>
        <w:rPr>
          <w:rFonts w:hint="eastAsia" w:ascii="宋体" w:hAnsi="宋体" w:eastAsia="宋体" w:cs="Times New Roman"/>
          <w:b/>
          <w:bCs/>
          <w:color w:val="auto"/>
          <w:sz w:val="21"/>
          <w:szCs w:val="21"/>
          <w:lang w:val="en-US" w:eastAsia="zh-CN"/>
        </w:rPr>
        <w:t>（六）院感控制</w:t>
      </w:r>
    </w:p>
    <w:p>
      <w:pPr>
        <w:pageBreakBefore w:val="0"/>
        <w:wordWrap/>
        <w:topLinePunct w:val="0"/>
        <w:bidi w:val="0"/>
        <w:spacing w:line="360" w:lineRule="auto"/>
        <w:ind w:left="-141" w:leftChars="-67" w:right="-197" w:rightChars="-94" w:firstLine="420" w:firstLineChars="200"/>
        <w:textAlignment w:val="auto"/>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eastAsia="zh-CN"/>
        </w:rPr>
        <w:t>中标人根据医院感染防控培训制定并组织实施医院感染控制工作方案。同时，中标人负责工作人员预防、控制医院感染知识与技能的培训。总体要求：做到各个区域24小时动态保洁,并符合院感的专业规范，防止交叉感染发生。</w:t>
      </w:r>
    </w:p>
    <w:p>
      <w:pPr>
        <w:pageBreakBefore w:val="0"/>
        <w:wordWrap/>
        <w:topLinePunct w:val="0"/>
        <w:bidi w:val="0"/>
        <w:spacing w:line="360" w:lineRule="auto"/>
        <w:ind w:left="-141" w:leftChars="-67" w:right="-197" w:rightChars="-94" w:firstLine="420" w:firstLineChars="200"/>
        <w:textAlignment w:val="auto"/>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eastAsia="zh-CN"/>
        </w:rPr>
        <w:t>（1）负责服务范围内环境清洁卫生。保洁服务以不影响医护人员工作、患者治疗及休息为前提，合理设计各项工作流程。</w:t>
      </w:r>
    </w:p>
    <w:p>
      <w:pPr>
        <w:pageBreakBefore w:val="0"/>
        <w:wordWrap/>
        <w:topLinePunct w:val="0"/>
        <w:bidi w:val="0"/>
        <w:spacing w:line="360" w:lineRule="auto"/>
        <w:ind w:left="-141" w:leftChars="-67" w:right="-197" w:rightChars="-94" w:firstLine="420" w:firstLineChars="200"/>
        <w:textAlignment w:val="auto"/>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eastAsia="zh-CN"/>
        </w:rPr>
        <w:t>（2）及时收集生活垃圾和医疗垃圾，并送到院内指定地点。</w:t>
      </w:r>
    </w:p>
    <w:p>
      <w:pPr>
        <w:pageBreakBefore w:val="0"/>
        <w:wordWrap/>
        <w:topLinePunct w:val="0"/>
        <w:bidi w:val="0"/>
        <w:spacing w:line="360" w:lineRule="auto"/>
        <w:ind w:left="-141" w:leftChars="-67" w:right="-197" w:rightChars="-94" w:firstLine="420" w:firstLineChars="200"/>
        <w:textAlignment w:val="auto"/>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eastAsia="zh-CN"/>
        </w:rPr>
        <w:t>（3）保洁工具清洁完好，做到分色管理、分类使用及规范摆放，其中，拖布及毛巾应采用专用设备进行集中消毒、清洗。</w:t>
      </w:r>
    </w:p>
    <w:p>
      <w:pPr>
        <w:pageBreakBefore w:val="0"/>
        <w:wordWrap/>
        <w:topLinePunct w:val="0"/>
        <w:bidi w:val="0"/>
        <w:spacing w:line="360" w:lineRule="auto"/>
        <w:ind w:left="-141" w:leftChars="-67" w:right="-197" w:rightChars="-94" w:firstLine="420" w:firstLineChars="200"/>
        <w:textAlignment w:val="auto"/>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eastAsia="zh-CN"/>
        </w:rPr>
        <w:t>（4）为避免尘土飞扬，按地面清洁标准、规范方法进行处理。</w:t>
      </w:r>
    </w:p>
    <w:p>
      <w:pPr>
        <w:pageBreakBefore w:val="0"/>
        <w:wordWrap/>
        <w:topLinePunct w:val="0"/>
        <w:bidi w:val="0"/>
        <w:spacing w:line="360" w:lineRule="auto"/>
        <w:ind w:left="-141" w:leftChars="-67" w:right="-197" w:rightChars="-94" w:firstLine="420" w:firstLineChars="200"/>
        <w:textAlignment w:val="auto"/>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eastAsia="zh-CN"/>
        </w:rPr>
        <w:t>（5）病人床单元的终末处理及门诊各诊室诊疗床处理及时，满足新病人入住及使用条件。</w:t>
      </w:r>
    </w:p>
    <w:p>
      <w:pPr>
        <w:pageBreakBefore w:val="0"/>
        <w:wordWrap/>
        <w:topLinePunct w:val="0"/>
        <w:bidi w:val="0"/>
        <w:spacing w:line="360" w:lineRule="auto"/>
        <w:ind w:left="-141" w:leftChars="-67" w:right="-197" w:rightChars="-94" w:firstLine="420" w:firstLineChars="200"/>
        <w:textAlignment w:val="auto"/>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eastAsia="zh-CN"/>
        </w:rPr>
        <w:t>（6）止交叉感染，对不同区域的清洁工具按医院感染管理的要求实行严格分类摆放和使用，用颜色、字标等方式进行区分。</w:t>
      </w:r>
    </w:p>
    <w:p>
      <w:pPr>
        <w:pageBreakBefore w:val="0"/>
        <w:wordWrap/>
        <w:topLinePunct w:val="0"/>
        <w:bidi w:val="0"/>
        <w:spacing w:line="360" w:lineRule="auto"/>
        <w:ind w:left="-141" w:leftChars="-67" w:right="-197" w:rightChars="-94" w:firstLine="420" w:firstLineChars="200"/>
        <w:textAlignment w:val="auto"/>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eastAsia="zh-CN"/>
        </w:rPr>
        <w:t>（7）采购方提供除病房垃圾篓以外的一切垃圾存放设施，中标人提供保洁用的院内垃圾运输车、清洁剂、洗涤剂、地面保护材料，并符合医院感染管理的要求，并且要求提供优质的产品。所有的材料以不损伤釉面为宜。</w:t>
      </w:r>
    </w:p>
    <w:p>
      <w:pPr>
        <w:pageBreakBefore w:val="0"/>
        <w:wordWrap/>
        <w:topLinePunct w:val="0"/>
        <w:bidi w:val="0"/>
        <w:spacing w:line="360" w:lineRule="auto"/>
        <w:ind w:left="-141" w:leftChars="-67" w:right="-197" w:rightChars="-94" w:firstLine="422" w:firstLineChars="200"/>
        <w:textAlignment w:val="auto"/>
        <w:rPr>
          <w:rFonts w:hint="eastAsia" w:ascii="宋体" w:hAnsi="宋体" w:eastAsia="宋体" w:cs="Times New Roman"/>
          <w:b/>
          <w:bCs/>
          <w:color w:val="auto"/>
          <w:sz w:val="21"/>
          <w:szCs w:val="21"/>
          <w:lang w:val="en-US" w:eastAsia="zh-CN"/>
        </w:rPr>
      </w:pPr>
      <w:r>
        <w:rPr>
          <w:rFonts w:hint="eastAsia" w:ascii="宋体" w:hAnsi="宋体" w:eastAsia="宋体" w:cs="Times New Roman"/>
          <w:b/>
          <w:bCs/>
          <w:color w:val="auto"/>
          <w:sz w:val="21"/>
          <w:szCs w:val="21"/>
          <w:lang w:val="en-US" w:eastAsia="zh-CN"/>
        </w:rPr>
        <w:t>（七）应急管理</w:t>
      </w:r>
    </w:p>
    <w:p>
      <w:pPr>
        <w:pageBreakBefore w:val="0"/>
        <w:wordWrap/>
        <w:topLinePunct w:val="0"/>
        <w:bidi w:val="0"/>
        <w:spacing w:line="360" w:lineRule="auto"/>
        <w:ind w:left="-141" w:leftChars="-67" w:right="-197" w:rightChars="-94" w:firstLine="420" w:firstLineChars="200"/>
        <w:textAlignment w:val="auto"/>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eastAsia="zh-CN"/>
        </w:rPr>
        <w:t>中标人应制定应急预案、消防演练方案、新冠疫情预防应急预案、防电梯困人预案、火灾处理程序、暴风暴雨天气的应急方案、停水停电应急预案、打架斗殴流氓滋事等，包括但不仅限于：医疗废弃物洒落保洁应急预案、保洁/运送突发事件应急预案、防台防汛应急预案，应急预案内容包括但不仅限于：上报流程、保护好现场、处置措施、做好防护等，积极配合医院处理突发事件，演练频次：每年至少一次。</w:t>
      </w:r>
    </w:p>
    <w:p>
      <w:pPr>
        <w:pageBreakBefore w:val="0"/>
        <w:wordWrap/>
        <w:topLinePunct w:val="0"/>
        <w:bidi w:val="0"/>
        <w:spacing w:line="360" w:lineRule="auto"/>
        <w:ind w:left="-141" w:leftChars="-67" w:right="-197" w:rightChars="-94" w:firstLine="422" w:firstLineChars="200"/>
        <w:textAlignment w:val="auto"/>
        <w:rPr>
          <w:rFonts w:hint="eastAsia" w:ascii="宋体" w:hAnsi="宋体" w:eastAsia="宋体" w:cs="Times New Roman"/>
          <w:b/>
          <w:bCs/>
          <w:color w:val="auto"/>
          <w:sz w:val="21"/>
          <w:szCs w:val="21"/>
          <w:lang w:val="en-US" w:eastAsia="zh-CN"/>
        </w:rPr>
      </w:pPr>
      <w:r>
        <w:rPr>
          <w:rFonts w:hint="eastAsia" w:ascii="宋体" w:hAnsi="宋体" w:eastAsia="宋体" w:cs="Times New Roman"/>
          <w:b/>
          <w:bCs/>
          <w:color w:val="auto"/>
          <w:sz w:val="21"/>
          <w:szCs w:val="21"/>
          <w:lang w:val="en-US" w:eastAsia="zh-CN"/>
        </w:rPr>
        <w:t>（八）违约责任</w:t>
      </w:r>
    </w:p>
    <w:p>
      <w:pPr>
        <w:keepNext w:val="0"/>
        <w:keepLines w:val="0"/>
        <w:pageBreakBefore w:val="0"/>
        <w:widowControl/>
        <w:numPr>
          <w:ilvl w:val="0"/>
          <w:numId w:val="7"/>
        </w:numPr>
        <w:kinsoku/>
        <w:wordWrap/>
        <w:overflowPunct/>
        <w:topLinePunct w:val="0"/>
        <w:autoSpaceDE/>
        <w:autoSpaceDN/>
        <w:bidi w:val="0"/>
        <w:adjustRightInd/>
        <w:snapToGrid/>
        <w:spacing w:line="360" w:lineRule="auto"/>
        <w:ind w:left="0" w:leftChars="0" w:firstLine="400" w:firstLineChars="0"/>
        <w:jc w:val="both"/>
        <w:textAlignment w:val="auto"/>
        <w:rPr>
          <w:rFonts w:hint="eastAsia" w:ascii="宋体" w:hAnsi="宋体" w:eastAsia="宋体" w:cs="宋体"/>
          <w:b w:val="0"/>
          <w:bCs/>
          <w:color w:val="auto"/>
          <w:kern w:val="2"/>
          <w:sz w:val="21"/>
          <w:szCs w:val="21"/>
          <w:lang w:val="en-US" w:eastAsia="zh-CN" w:bidi="ar-SA"/>
        </w:rPr>
      </w:pPr>
      <w:r>
        <w:rPr>
          <w:rFonts w:hint="eastAsia" w:ascii="宋体" w:hAnsi="宋体" w:eastAsia="宋体" w:cs="宋体"/>
          <w:b w:val="0"/>
          <w:bCs/>
          <w:color w:val="auto"/>
          <w:kern w:val="2"/>
          <w:sz w:val="21"/>
          <w:szCs w:val="21"/>
          <w:lang w:val="en-US" w:eastAsia="zh-CN" w:bidi="ar-SA"/>
        </w:rPr>
        <w:t>乙方未能按照约定提供服务，甲方有权要求乙方限期整改，逾期未整改且严重违约，照成甲方经济损失的，乙方应给予甲方经济赔偿；若乙方在一个服务年度内未依约提供服务或逾期未按甲方书面形式要求整改达3次（含）以上的，甲方有权随时单方终止本合同且无需承担违约责任。</w:t>
      </w:r>
    </w:p>
    <w:p>
      <w:pPr>
        <w:keepNext w:val="0"/>
        <w:keepLines w:val="0"/>
        <w:pageBreakBefore w:val="0"/>
        <w:widowControl/>
        <w:numPr>
          <w:ilvl w:val="0"/>
          <w:numId w:val="7"/>
        </w:numPr>
        <w:kinsoku/>
        <w:wordWrap/>
        <w:overflowPunct/>
        <w:topLinePunct w:val="0"/>
        <w:autoSpaceDE/>
        <w:autoSpaceDN/>
        <w:bidi w:val="0"/>
        <w:adjustRightInd/>
        <w:snapToGrid/>
        <w:spacing w:line="360" w:lineRule="auto"/>
        <w:ind w:left="0" w:leftChars="0" w:firstLine="400" w:firstLineChars="0"/>
        <w:jc w:val="both"/>
        <w:textAlignment w:val="auto"/>
        <w:rPr>
          <w:rFonts w:hint="eastAsia" w:ascii="宋体" w:hAnsi="宋体" w:eastAsia="宋体" w:cs="宋体"/>
          <w:b w:val="0"/>
          <w:bCs/>
          <w:color w:val="auto"/>
          <w:kern w:val="2"/>
          <w:sz w:val="21"/>
          <w:szCs w:val="21"/>
          <w:lang w:val="en-US" w:eastAsia="zh-CN" w:bidi="ar-SA"/>
        </w:rPr>
      </w:pPr>
      <w:r>
        <w:rPr>
          <w:rFonts w:hint="eastAsia" w:ascii="宋体" w:hAnsi="宋体" w:eastAsia="宋体" w:cs="宋体"/>
          <w:b w:val="0"/>
          <w:bCs/>
          <w:color w:val="auto"/>
          <w:kern w:val="2"/>
          <w:sz w:val="21"/>
          <w:szCs w:val="21"/>
          <w:lang w:val="en-US" w:eastAsia="zh-CN" w:bidi="ar-SA"/>
        </w:rPr>
        <w:t>乙方及乙方员工应依法依约履行本合同约定义务，维护甲方的财产安全和声誉；若在一个服务年度内因乙方、乙方员工失职给甲方造成经济损失总计达人民币100000元（含）以上的，或者在本合同服务期限内因乙方、乙方员工失职给甲方的声誉造成负面影响持续达90天（含）以上或甲方因此遭受行业处分等处罚的，甲方有权随时单方终止本合同且无需承担违约责任。</w:t>
      </w:r>
    </w:p>
    <w:p>
      <w:pPr>
        <w:keepNext w:val="0"/>
        <w:keepLines w:val="0"/>
        <w:pageBreakBefore w:val="0"/>
        <w:widowControl/>
        <w:numPr>
          <w:ilvl w:val="0"/>
          <w:numId w:val="7"/>
        </w:numPr>
        <w:kinsoku/>
        <w:wordWrap/>
        <w:overflowPunct/>
        <w:topLinePunct w:val="0"/>
        <w:autoSpaceDE/>
        <w:autoSpaceDN/>
        <w:bidi w:val="0"/>
        <w:adjustRightInd/>
        <w:snapToGrid/>
        <w:spacing w:line="360" w:lineRule="auto"/>
        <w:ind w:left="0" w:leftChars="0" w:firstLine="400" w:firstLineChars="0"/>
        <w:jc w:val="both"/>
        <w:textAlignment w:val="auto"/>
        <w:rPr>
          <w:rFonts w:hint="eastAsia" w:ascii="宋体" w:hAnsi="宋体" w:eastAsia="宋体" w:cs="宋体"/>
          <w:b w:val="0"/>
          <w:bCs/>
          <w:color w:val="auto"/>
          <w:kern w:val="2"/>
          <w:sz w:val="21"/>
          <w:szCs w:val="21"/>
          <w:lang w:val="en-US" w:eastAsia="zh-CN" w:bidi="ar-SA"/>
        </w:rPr>
      </w:pPr>
      <w:r>
        <w:rPr>
          <w:rFonts w:hint="eastAsia" w:ascii="宋体" w:hAnsi="宋体" w:eastAsia="宋体" w:cs="宋体"/>
          <w:b w:val="0"/>
          <w:bCs/>
          <w:color w:val="auto"/>
          <w:kern w:val="2"/>
          <w:sz w:val="21"/>
          <w:szCs w:val="21"/>
          <w:lang w:val="en-US" w:eastAsia="zh-CN" w:bidi="ar-SA"/>
        </w:rPr>
        <w:t>强化安全生产，坚决防范发生重大事故，加强员工安全管理，乙方管理工作人员在甲方委托管理区域内进行管理服务作业时，发生的受伤、伤残、死亡等事故和劳动、劳务矛盾纠纷，由乙方负全责。</w:t>
      </w:r>
    </w:p>
    <w:p>
      <w:pPr>
        <w:keepNext w:val="0"/>
        <w:keepLines w:val="0"/>
        <w:pageBreakBefore w:val="0"/>
        <w:widowControl/>
        <w:numPr>
          <w:ilvl w:val="0"/>
          <w:numId w:val="7"/>
        </w:numPr>
        <w:kinsoku/>
        <w:wordWrap/>
        <w:overflowPunct/>
        <w:topLinePunct w:val="0"/>
        <w:autoSpaceDE/>
        <w:autoSpaceDN/>
        <w:bidi w:val="0"/>
        <w:adjustRightInd/>
        <w:snapToGrid/>
        <w:spacing w:line="360" w:lineRule="auto"/>
        <w:ind w:left="0" w:leftChars="0" w:firstLine="400" w:firstLineChars="0"/>
        <w:jc w:val="both"/>
        <w:textAlignment w:val="auto"/>
        <w:rPr>
          <w:rFonts w:hint="eastAsia" w:ascii="宋体" w:hAnsi="宋体" w:eastAsia="宋体" w:cs="宋体"/>
          <w:b w:val="0"/>
          <w:bCs/>
          <w:color w:val="auto"/>
          <w:kern w:val="2"/>
          <w:sz w:val="21"/>
          <w:szCs w:val="21"/>
          <w:lang w:val="en-US" w:eastAsia="zh-CN" w:bidi="ar-SA"/>
        </w:rPr>
      </w:pPr>
      <w:r>
        <w:rPr>
          <w:rFonts w:hint="eastAsia" w:ascii="宋体" w:hAnsi="宋体" w:eastAsia="宋体" w:cs="宋体"/>
          <w:b w:val="0"/>
          <w:bCs/>
          <w:color w:val="auto"/>
          <w:kern w:val="2"/>
          <w:sz w:val="21"/>
          <w:szCs w:val="21"/>
          <w:lang w:val="en-US" w:eastAsia="zh-CN" w:bidi="ar-SA"/>
        </w:rPr>
        <w:t>因乙方管理不善等原因，造成的人员人身或财产损失的，均由乙方承担相应责任。</w:t>
      </w:r>
    </w:p>
    <w:p>
      <w:pPr>
        <w:keepNext w:val="0"/>
        <w:keepLines w:val="0"/>
        <w:pageBreakBefore w:val="0"/>
        <w:widowControl/>
        <w:numPr>
          <w:ilvl w:val="0"/>
          <w:numId w:val="7"/>
        </w:numPr>
        <w:kinsoku/>
        <w:wordWrap/>
        <w:overflowPunct/>
        <w:topLinePunct w:val="0"/>
        <w:autoSpaceDE/>
        <w:autoSpaceDN/>
        <w:bidi w:val="0"/>
        <w:adjustRightInd/>
        <w:snapToGrid/>
        <w:spacing w:line="360" w:lineRule="auto"/>
        <w:ind w:left="0" w:leftChars="0" w:firstLine="400" w:firstLineChars="0"/>
        <w:jc w:val="both"/>
        <w:textAlignment w:val="auto"/>
        <w:rPr>
          <w:rFonts w:hint="eastAsia" w:ascii="宋体" w:hAnsi="宋体" w:eastAsia="宋体" w:cs="宋体"/>
          <w:b w:val="0"/>
          <w:bCs/>
          <w:color w:val="auto"/>
          <w:kern w:val="2"/>
          <w:sz w:val="21"/>
          <w:szCs w:val="21"/>
          <w:lang w:val="en-US" w:eastAsia="zh-CN" w:bidi="ar-SA"/>
        </w:rPr>
      </w:pPr>
      <w:r>
        <w:rPr>
          <w:rFonts w:hint="eastAsia" w:ascii="宋体" w:hAnsi="宋体" w:eastAsia="宋体" w:cs="宋体"/>
          <w:b w:val="0"/>
          <w:bCs/>
          <w:color w:val="auto"/>
          <w:kern w:val="2"/>
          <w:sz w:val="21"/>
          <w:szCs w:val="21"/>
          <w:lang w:val="en-US" w:eastAsia="zh-CN" w:bidi="ar-SA"/>
        </w:rPr>
        <w:t>乙方按照双方约定的监督检查与绩效考核办法接受甲方的考核（每季度考核一次），考核扣分从物业管理服务费中扣除。</w:t>
      </w:r>
    </w:p>
    <w:p>
      <w:pPr>
        <w:keepNext w:val="0"/>
        <w:keepLines w:val="0"/>
        <w:pageBreakBefore w:val="0"/>
        <w:widowControl/>
        <w:numPr>
          <w:ilvl w:val="0"/>
          <w:numId w:val="7"/>
        </w:numPr>
        <w:kinsoku/>
        <w:wordWrap/>
        <w:overflowPunct/>
        <w:topLinePunct w:val="0"/>
        <w:autoSpaceDE/>
        <w:autoSpaceDN/>
        <w:bidi w:val="0"/>
        <w:adjustRightInd/>
        <w:snapToGrid/>
        <w:spacing w:line="360" w:lineRule="auto"/>
        <w:ind w:left="0" w:leftChars="0" w:firstLine="400" w:firstLineChars="0"/>
        <w:jc w:val="both"/>
        <w:textAlignment w:val="auto"/>
        <w:rPr>
          <w:rFonts w:hint="eastAsia" w:ascii="宋体" w:hAnsi="宋体" w:eastAsia="宋体" w:cs="宋体"/>
          <w:b w:val="0"/>
          <w:bCs/>
          <w:color w:val="auto"/>
          <w:kern w:val="2"/>
          <w:sz w:val="21"/>
          <w:szCs w:val="21"/>
          <w:lang w:val="en-US" w:eastAsia="zh-CN" w:bidi="ar-SA"/>
        </w:rPr>
      </w:pPr>
      <w:r>
        <w:rPr>
          <w:rFonts w:hint="eastAsia" w:ascii="宋体" w:hAnsi="宋体" w:eastAsia="宋体" w:cs="宋体"/>
          <w:b w:val="0"/>
          <w:bCs/>
          <w:color w:val="auto"/>
          <w:kern w:val="2"/>
          <w:sz w:val="21"/>
          <w:szCs w:val="21"/>
          <w:lang w:val="en-US" w:eastAsia="zh-CN" w:bidi="ar-SA"/>
        </w:rPr>
        <w:t>乙方建立健全完善的各岗位人员职责，明确工作责任制，提供合同约定的服务质量及内容。</w:t>
      </w:r>
    </w:p>
    <w:p>
      <w:pPr>
        <w:keepNext w:val="0"/>
        <w:keepLines w:val="0"/>
        <w:pageBreakBefore w:val="0"/>
        <w:widowControl/>
        <w:numPr>
          <w:ilvl w:val="0"/>
          <w:numId w:val="7"/>
        </w:numPr>
        <w:kinsoku/>
        <w:wordWrap/>
        <w:overflowPunct/>
        <w:topLinePunct w:val="0"/>
        <w:autoSpaceDE/>
        <w:autoSpaceDN/>
        <w:bidi w:val="0"/>
        <w:adjustRightInd/>
        <w:snapToGrid/>
        <w:spacing w:line="360" w:lineRule="auto"/>
        <w:ind w:left="0" w:leftChars="0" w:firstLine="400" w:firstLineChars="0"/>
        <w:jc w:val="both"/>
        <w:textAlignment w:val="auto"/>
        <w:rPr>
          <w:rFonts w:hint="eastAsia" w:ascii="宋体" w:hAnsi="宋体" w:eastAsia="宋体" w:cs="宋体"/>
          <w:b w:val="0"/>
          <w:bCs/>
          <w:color w:val="auto"/>
          <w:kern w:val="2"/>
          <w:sz w:val="21"/>
          <w:szCs w:val="21"/>
          <w:lang w:val="en-US" w:eastAsia="zh-CN" w:bidi="ar-SA"/>
        </w:rPr>
      </w:pPr>
      <w:r>
        <w:rPr>
          <w:rFonts w:hint="eastAsia" w:ascii="宋体" w:hAnsi="宋体" w:eastAsia="宋体" w:cs="宋体"/>
          <w:b w:val="0"/>
          <w:bCs/>
          <w:color w:val="auto"/>
          <w:kern w:val="2"/>
          <w:sz w:val="21"/>
          <w:szCs w:val="21"/>
          <w:lang w:val="en-US" w:eastAsia="zh-CN" w:bidi="ar-SA"/>
        </w:rPr>
        <w:t>乙方建立健全各种突发应急事件的处置方案及工作流程。</w:t>
      </w:r>
    </w:p>
    <w:p>
      <w:pPr>
        <w:pageBreakBefore w:val="0"/>
        <w:wordWrap/>
        <w:topLinePunct w:val="0"/>
        <w:bidi w:val="0"/>
        <w:spacing w:line="360" w:lineRule="auto"/>
        <w:ind w:right="-197" w:rightChars="-94"/>
        <w:textAlignment w:val="auto"/>
        <w:rPr>
          <w:rFonts w:hint="eastAsia" w:ascii="宋体" w:hAnsi="宋体" w:cs="Times New Roman"/>
          <w:b/>
          <w:bCs/>
          <w:color w:val="auto"/>
          <w:sz w:val="21"/>
          <w:szCs w:val="21"/>
          <w:highlight w:val="none"/>
          <w:lang w:val="en-US" w:eastAsia="zh-CN"/>
        </w:rPr>
      </w:pPr>
      <w:bookmarkStart w:id="38" w:name="_Toc440898005"/>
      <w:bookmarkStart w:id="39" w:name="_Toc4045"/>
      <w:r>
        <w:rPr>
          <w:rFonts w:hint="eastAsia" w:ascii="宋体" w:hAnsi="宋体" w:cs="Times New Roman"/>
          <w:b/>
          <w:bCs/>
          <w:color w:val="auto"/>
          <w:sz w:val="21"/>
          <w:szCs w:val="21"/>
          <w:highlight w:val="none"/>
          <w:lang w:val="en-US" w:eastAsia="zh-CN"/>
        </w:rPr>
        <w:t>五、</w:t>
      </w:r>
      <w:bookmarkEnd w:id="38"/>
      <w:bookmarkEnd w:id="39"/>
      <w:r>
        <w:rPr>
          <w:rFonts w:hint="eastAsia" w:ascii="宋体" w:hAnsi="宋体" w:cs="Times New Roman"/>
          <w:b/>
          <w:bCs/>
          <w:color w:val="auto"/>
          <w:sz w:val="21"/>
          <w:szCs w:val="21"/>
          <w:highlight w:val="none"/>
          <w:lang w:val="en-US" w:eastAsia="zh-CN"/>
        </w:rPr>
        <w:t>其他要求</w:t>
      </w:r>
    </w:p>
    <w:p>
      <w:pPr>
        <w:pageBreakBefore w:val="0"/>
        <w:wordWrap/>
        <w:topLinePunct w:val="0"/>
        <w:bidi w:val="0"/>
        <w:spacing w:line="360" w:lineRule="auto"/>
        <w:ind w:left="-141" w:leftChars="-67" w:right="-197" w:rightChars="-94" w:firstLine="420" w:firstLineChars="200"/>
        <w:textAlignment w:val="auto"/>
        <w:rPr>
          <w:rFonts w:hint="eastAsia" w:ascii="宋体" w:hAnsi="宋体" w:eastAsia="宋体" w:cs="宋体"/>
          <w:color w:val="auto"/>
          <w:szCs w:val="21"/>
          <w:lang w:val="en-US" w:eastAsia="zh-CN"/>
        </w:rPr>
      </w:pPr>
      <w:r>
        <w:rPr>
          <w:rFonts w:hint="eastAsia" w:ascii="宋体" w:hAnsi="宋体" w:cs="宋体"/>
          <w:color w:val="auto"/>
          <w:szCs w:val="21"/>
          <w:lang w:val="en-US" w:eastAsia="zh-CN"/>
        </w:rPr>
        <w:t>1</w:t>
      </w:r>
      <w:r>
        <w:rPr>
          <w:rFonts w:hint="eastAsia" w:ascii="宋体" w:hAnsi="宋体" w:eastAsia="宋体" w:cs="宋体"/>
          <w:color w:val="auto"/>
          <w:szCs w:val="21"/>
          <w:lang w:val="en-US" w:eastAsia="zh-CN"/>
        </w:rPr>
        <w:t>、物业服务费包括：人员工资、制服、社会保险费、日常保洁耗材费、节假日加班费以及应纳税金、管理利润。</w:t>
      </w:r>
    </w:p>
    <w:p>
      <w:pPr>
        <w:pageBreakBefore w:val="0"/>
        <w:wordWrap/>
        <w:topLinePunct w:val="0"/>
        <w:bidi w:val="0"/>
        <w:spacing w:line="360" w:lineRule="auto"/>
        <w:ind w:left="-141" w:leftChars="-67" w:right="-197" w:rightChars="-94" w:firstLine="420" w:firstLineChars="200"/>
        <w:textAlignment w:val="auto"/>
        <w:rPr>
          <w:rFonts w:hint="eastAsia" w:ascii="宋体" w:hAnsi="宋体" w:eastAsia="宋体" w:cs="宋体"/>
          <w:color w:val="auto"/>
          <w:szCs w:val="21"/>
          <w:lang w:val="en-US" w:eastAsia="zh-CN"/>
        </w:rPr>
      </w:pPr>
      <w:r>
        <w:rPr>
          <w:rFonts w:hint="eastAsia" w:ascii="宋体" w:hAnsi="宋体" w:cs="宋体"/>
          <w:color w:val="auto"/>
          <w:szCs w:val="21"/>
          <w:lang w:val="en-US" w:eastAsia="zh-CN"/>
        </w:rPr>
        <w:t>2</w:t>
      </w:r>
      <w:r>
        <w:rPr>
          <w:rFonts w:hint="eastAsia" w:ascii="宋体" w:hAnsi="宋体" w:eastAsia="宋体" w:cs="宋体"/>
          <w:color w:val="auto"/>
          <w:szCs w:val="21"/>
          <w:lang w:val="en-US" w:eastAsia="zh-CN"/>
        </w:rPr>
        <w:t>、如甲方要求增加人员或增加服务项目的，费用由双方按保本微利的原则另行协商，并签订补充协议。</w:t>
      </w:r>
    </w:p>
    <w:p>
      <w:pPr>
        <w:pageBreakBefore w:val="0"/>
        <w:wordWrap/>
        <w:topLinePunct w:val="0"/>
        <w:bidi w:val="0"/>
        <w:spacing w:line="360" w:lineRule="auto"/>
        <w:ind w:left="-141" w:leftChars="-67" w:right="-197" w:rightChars="-94" w:firstLine="420" w:firstLineChars="200"/>
        <w:textAlignment w:val="auto"/>
        <w:rPr>
          <w:rFonts w:hint="eastAsia" w:ascii="宋体" w:hAnsi="宋体" w:eastAsia="宋体" w:cs="宋体"/>
          <w:color w:val="auto"/>
          <w:szCs w:val="21"/>
          <w:lang w:val="en-US" w:eastAsia="zh-CN"/>
        </w:rPr>
      </w:pPr>
      <w:r>
        <w:rPr>
          <w:rFonts w:hint="eastAsia" w:ascii="宋体" w:hAnsi="宋体" w:cs="宋体"/>
          <w:color w:val="auto"/>
          <w:szCs w:val="21"/>
          <w:lang w:val="en-US" w:eastAsia="zh-CN"/>
        </w:rPr>
        <w:t>3</w:t>
      </w:r>
      <w:r>
        <w:rPr>
          <w:rFonts w:hint="eastAsia" w:ascii="宋体" w:hAnsi="宋体" w:eastAsia="宋体" w:cs="宋体"/>
          <w:color w:val="auto"/>
          <w:szCs w:val="21"/>
          <w:lang w:val="en-US" w:eastAsia="zh-CN"/>
        </w:rPr>
        <w:t>、管理服务费的调整，每年可按物价涨幅、政府最低工资标准和社保调整基数由双方共同协商调整。（现最低工资标准为1830.00元；社保单位部分为999.12元；）</w:t>
      </w:r>
    </w:p>
    <w:p>
      <w:pPr>
        <w:pageBreakBefore w:val="0"/>
        <w:wordWrap/>
        <w:topLinePunct w:val="0"/>
        <w:bidi w:val="0"/>
        <w:spacing w:line="360" w:lineRule="auto"/>
        <w:ind w:left="-141" w:leftChars="-67" w:right="-197" w:rightChars="-94" w:firstLine="420" w:firstLineChars="200"/>
        <w:textAlignment w:val="auto"/>
        <w:rPr>
          <w:rFonts w:hint="eastAsia" w:ascii="宋体" w:hAnsi="宋体" w:eastAsia="宋体" w:cs="宋体"/>
          <w:color w:val="auto"/>
          <w:szCs w:val="21"/>
          <w:lang w:val="en-US" w:eastAsia="zh-CN"/>
        </w:rPr>
      </w:pPr>
      <w:r>
        <w:rPr>
          <w:rFonts w:hint="eastAsia" w:ascii="宋体" w:hAnsi="宋体" w:cs="宋体"/>
          <w:color w:val="auto"/>
          <w:szCs w:val="21"/>
          <w:lang w:val="en-US" w:eastAsia="zh-CN"/>
        </w:rPr>
        <w:t>4</w:t>
      </w:r>
      <w:r>
        <w:rPr>
          <w:rFonts w:hint="eastAsia" w:ascii="宋体" w:hAnsi="宋体" w:eastAsia="宋体" w:cs="宋体"/>
          <w:color w:val="auto"/>
          <w:szCs w:val="21"/>
          <w:lang w:val="en-US" w:eastAsia="zh-CN"/>
        </w:rPr>
        <w:t>、甲方承担污水处理所需材料、生活与医疗垃圾的清运处理费、传染病区消毒及烈性传染性疾病、甲级传染病清洁用品、清洁服务手推车。</w:t>
      </w:r>
    </w:p>
    <w:p>
      <w:pPr>
        <w:pageBreakBefore w:val="0"/>
        <w:wordWrap/>
        <w:topLinePunct w:val="0"/>
        <w:bidi w:val="0"/>
        <w:spacing w:line="360" w:lineRule="auto"/>
        <w:ind w:left="-141" w:leftChars="-67" w:right="-197" w:rightChars="-94" w:firstLine="420" w:firstLineChars="200"/>
        <w:textAlignment w:val="auto"/>
        <w:rPr>
          <w:rFonts w:hint="eastAsia"/>
          <w:lang w:val="en-US" w:eastAsia="zh-CN"/>
        </w:rPr>
      </w:pPr>
      <w:r>
        <w:rPr>
          <w:rFonts w:hint="eastAsia" w:ascii="宋体" w:hAnsi="宋体" w:eastAsia="宋体" w:cs="宋体"/>
          <w:color w:val="auto"/>
          <w:szCs w:val="21"/>
          <w:lang w:val="en-US" w:eastAsia="zh-CN"/>
        </w:rPr>
        <w:t>5、物业服务专业机械设备自有（或租赁）的主要机械设备（吸污车或升高专项作业车），及自有（或租赁）的主要机械设备（洗地机或扫地机）。</w:t>
      </w:r>
    </w:p>
    <w:p>
      <w:pPr>
        <w:pageBreakBefore w:val="0"/>
        <w:wordWrap/>
        <w:topLinePunct w:val="0"/>
        <w:bidi w:val="0"/>
        <w:spacing w:line="360" w:lineRule="auto"/>
        <w:ind w:left="-141" w:leftChars="-67" w:right="-197" w:rightChars="-94" w:firstLine="422" w:firstLineChars="200"/>
        <w:textAlignment w:val="auto"/>
        <w:rPr>
          <w:rFonts w:hint="default" w:ascii="宋体" w:hAnsi="宋体" w:eastAsia="宋体" w:cs="宋体"/>
          <w:b/>
          <w:bCs/>
          <w:color w:val="auto"/>
          <w:szCs w:val="21"/>
          <w:lang w:val="en-US" w:eastAsia="zh-CN"/>
        </w:rPr>
      </w:pPr>
      <w:r>
        <w:rPr>
          <w:rFonts w:hint="eastAsia" w:ascii="宋体" w:hAnsi="宋体" w:eastAsia="宋体" w:cs="宋体"/>
          <w:b/>
          <w:bCs/>
          <w:color w:val="auto"/>
          <w:szCs w:val="21"/>
          <w:lang w:val="en-US" w:eastAsia="zh-CN"/>
        </w:rPr>
        <w:t>附件1：服务质量考核表</w:t>
      </w:r>
    </w:p>
    <w:tbl>
      <w:tblPr>
        <w:tblStyle w:val="16"/>
        <w:tblW w:w="8325" w:type="dxa"/>
        <w:tblInd w:w="-15" w:type="dxa"/>
        <w:tblLayout w:type="fixed"/>
        <w:tblCellMar>
          <w:top w:w="0" w:type="dxa"/>
          <w:left w:w="0" w:type="dxa"/>
          <w:bottom w:w="0" w:type="dxa"/>
          <w:right w:w="0" w:type="dxa"/>
        </w:tblCellMar>
      </w:tblPr>
      <w:tblGrid>
        <w:gridCol w:w="1110"/>
        <w:gridCol w:w="5925"/>
        <w:gridCol w:w="615"/>
        <w:gridCol w:w="675"/>
      </w:tblGrid>
      <w:tr>
        <w:tblPrEx>
          <w:tblCellMar>
            <w:top w:w="0" w:type="dxa"/>
            <w:left w:w="0" w:type="dxa"/>
            <w:bottom w:w="0" w:type="dxa"/>
            <w:right w:w="0" w:type="dxa"/>
          </w:tblCellMar>
        </w:tblPrEx>
        <w:trPr>
          <w:trHeight w:val="90" w:hRule="atLeast"/>
        </w:trPr>
        <w:tc>
          <w:tcPr>
            <w:tcW w:w="8325" w:type="dxa"/>
            <w:gridSpan w:val="4"/>
            <w:tcBorders>
              <w:top w:val="single" w:color="000000" w:sz="4" w:space="0"/>
              <w:left w:val="single" w:color="000000" w:sz="4" w:space="0"/>
              <w:bottom w:val="single" w:color="000000" w:sz="4" w:space="0"/>
              <w:right w:val="single" w:color="000000" w:sz="4" w:space="0"/>
            </w:tcBorders>
            <w:noWrap/>
            <w:vAlign w:val="center"/>
          </w:tcPr>
          <w:p>
            <w:pPr>
              <w:tabs>
                <w:tab w:val="left" w:pos="975"/>
              </w:tabs>
              <w:ind w:left="105" w:leftChars="50"/>
              <w:jc w:val="center"/>
              <w:rPr>
                <w:rFonts w:ascii="宋体" w:hAnsi="宋体"/>
                <w:b/>
                <w:bCs/>
                <w:szCs w:val="21"/>
              </w:rPr>
            </w:pPr>
            <w:r>
              <w:rPr>
                <w:rFonts w:hint="eastAsia" w:ascii="宋体" w:hAnsi="宋体"/>
                <w:b/>
                <w:bCs/>
                <w:szCs w:val="21"/>
              </w:rPr>
              <w:t>服务质量考核表</w:t>
            </w:r>
          </w:p>
        </w:tc>
      </w:tr>
      <w:tr>
        <w:tblPrEx>
          <w:tblCellMar>
            <w:top w:w="0" w:type="dxa"/>
            <w:left w:w="0" w:type="dxa"/>
            <w:bottom w:w="0" w:type="dxa"/>
            <w:right w:w="0" w:type="dxa"/>
          </w:tblCellMar>
        </w:tblPrEx>
        <w:trPr>
          <w:trHeight w:val="394" w:hRule="atLeast"/>
        </w:trPr>
        <w:tc>
          <w:tcPr>
            <w:tcW w:w="1110" w:type="dxa"/>
            <w:tcBorders>
              <w:top w:val="single" w:color="000000" w:sz="4" w:space="0"/>
              <w:left w:val="single" w:color="000000" w:sz="4" w:space="0"/>
              <w:bottom w:val="single" w:color="000000" w:sz="4" w:space="0"/>
              <w:right w:val="single" w:color="000000" w:sz="4" w:space="0"/>
            </w:tcBorders>
            <w:noWrap/>
            <w:vAlign w:val="center"/>
          </w:tcPr>
          <w:p>
            <w:pPr>
              <w:tabs>
                <w:tab w:val="left" w:pos="975"/>
              </w:tabs>
              <w:ind w:left="105" w:leftChars="50"/>
              <w:jc w:val="center"/>
              <w:rPr>
                <w:rFonts w:ascii="宋体" w:hAnsi="宋体"/>
                <w:b/>
                <w:bCs/>
                <w:szCs w:val="21"/>
              </w:rPr>
            </w:pPr>
            <w:r>
              <w:rPr>
                <w:rFonts w:hint="eastAsia" w:ascii="宋体" w:hAnsi="宋体"/>
                <w:b/>
                <w:bCs/>
                <w:szCs w:val="21"/>
              </w:rPr>
              <w:t>区域</w:t>
            </w:r>
          </w:p>
        </w:tc>
        <w:tc>
          <w:tcPr>
            <w:tcW w:w="5925" w:type="dxa"/>
            <w:tcBorders>
              <w:top w:val="single" w:color="000000" w:sz="4" w:space="0"/>
              <w:left w:val="single" w:color="000000" w:sz="4" w:space="0"/>
              <w:bottom w:val="single" w:color="000000" w:sz="4" w:space="0"/>
              <w:right w:val="single" w:color="000000" w:sz="4" w:space="0"/>
            </w:tcBorders>
            <w:noWrap/>
            <w:vAlign w:val="center"/>
          </w:tcPr>
          <w:p>
            <w:pPr>
              <w:tabs>
                <w:tab w:val="left" w:pos="975"/>
              </w:tabs>
              <w:ind w:left="105" w:leftChars="50"/>
              <w:jc w:val="center"/>
              <w:rPr>
                <w:rFonts w:ascii="宋体" w:hAnsi="宋体"/>
                <w:b/>
                <w:bCs/>
                <w:szCs w:val="21"/>
              </w:rPr>
            </w:pPr>
            <w:r>
              <w:rPr>
                <w:rFonts w:hint="eastAsia" w:ascii="宋体" w:hAnsi="宋体"/>
                <w:b/>
                <w:bCs/>
                <w:szCs w:val="21"/>
              </w:rPr>
              <w:t>标准</w:t>
            </w:r>
          </w:p>
        </w:tc>
        <w:tc>
          <w:tcPr>
            <w:tcW w:w="615" w:type="dxa"/>
            <w:tcBorders>
              <w:top w:val="single" w:color="000000" w:sz="4" w:space="0"/>
              <w:left w:val="single" w:color="000000" w:sz="4" w:space="0"/>
              <w:bottom w:val="single" w:color="000000" w:sz="4" w:space="0"/>
              <w:right w:val="single" w:color="000000" w:sz="4" w:space="0"/>
            </w:tcBorders>
            <w:noWrap/>
            <w:vAlign w:val="center"/>
          </w:tcPr>
          <w:p>
            <w:pPr>
              <w:tabs>
                <w:tab w:val="left" w:pos="975"/>
              </w:tabs>
              <w:ind w:left="105" w:leftChars="50"/>
              <w:jc w:val="center"/>
              <w:rPr>
                <w:rFonts w:ascii="宋体" w:hAnsi="宋体"/>
                <w:b/>
                <w:bCs/>
                <w:szCs w:val="21"/>
              </w:rPr>
            </w:pPr>
            <w:r>
              <w:rPr>
                <w:rFonts w:hint="eastAsia" w:ascii="宋体" w:hAnsi="宋体"/>
                <w:b/>
                <w:bCs/>
                <w:szCs w:val="21"/>
              </w:rPr>
              <w:t>扣分</w:t>
            </w:r>
          </w:p>
        </w:tc>
        <w:tc>
          <w:tcPr>
            <w:tcW w:w="675" w:type="dxa"/>
            <w:tcBorders>
              <w:top w:val="single" w:color="000000" w:sz="4" w:space="0"/>
              <w:left w:val="single" w:color="000000" w:sz="4" w:space="0"/>
              <w:bottom w:val="single" w:color="000000" w:sz="4" w:space="0"/>
              <w:right w:val="single" w:color="000000" w:sz="4" w:space="0"/>
            </w:tcBorders>
            <w:noWrap/>
            <w:vAlign w:val="center"/>
          </w:tcPr>
          <w:p>
            <w:pPr>
              <w:tabs>
                <w:tab w:val="left" w:pos="975"/>
              </w:tabs>
              <w:ind w:left="105" w:leftChars="50"/>
              <w:jc w:val="center"/>
              <w:rPr>
                <w:rFonts w:ascii="宋体" w:hAnsi="宋体"/>
                <w:b/>
                <w:bCs/>
                <w:szCs w:val="21"/>
              </w:rPr>
            </w:pPr>
            <w:r>
              <w:rPr>
                <w:rFonts w:hint="eastAsia" w:ascii="宋体" w:hAnsi="宋体"/>
                <w:b/>
                <w:bCs/>
                <w:szCs w:val="21"/>
              </w:rPr>
              <w:t>得分</w:t>
            </w:r>
          </w:p>
        </w:tc>
      </w:tr>
      <w:tr>
        <w:tblPrEx>
          <w:tblCellMar>
            <w:top w:w="0" w:type="dxa"/>
            <w:left w:w="0" w:type="dxa"/>
            <w:bottom w:w="0" w:type="dxa"/>
            <w:right w:w="0" w:type="dxa"/>
          </w:tblCellMar>
        </w:tblPrEx>
        <w:trPr>
          <w:cantSplit/>
          <w:trHeight w:val="676" w:hRule="atLeast"/>
        </w:trPr>
        <w:tc>
          <w:tcPr>
            <w:tcW w:w="1110" w:type="dxa"/>
            <w:vMerge w:val="restart"/>
            <w:tcBorders>
              <w:top w:val="single" w:color="000000" w:sz="4" w:space="0"/>
              <w:left w:val="single" w:color="000000" w:sz="4" w:space="0"/>
              <w:bottom w:val="single" w:color="000000" w:sz="4" w:space="0"/>
              <w:right w:val="single" w:color="000000" w:sz="4" w:space="0"/>
            </w:tcBorders>
            <w:noWrap/>
            <w:vAlign w:val="center"/>
          </w:tcPr>
          <w:p>
            <w:pPr>
              <w:ind w:left="105" w:leftChars="50"/>
              <w:jc w:val="center"/>
              <w:textAlignment w:val="center"/>
              <w:rPr>
                <w:rStyle w:val="34"/>
                <w:rFonts w:ascii="宋体" w:hAnsi="宋体"/>
                <w:szCs w:val="21"/>
              </w:rPr>
            </w:pPr>
            <w:r>
              <w:rPr>
                <w:rStyle w:val="34"/>
                <w:rFonts w:hint="eastAsia" w:ascii="宋体" w:hAnsi="宋体"/>
                <w:szCs w:val="21"/>
              </w:rPr>
              <w:t>病房服务（30分）</w:t>
            </w:r>
          </w:p>
        </w:tc>
        <w:tc>
          <w:tcPr>
            <w:tcW w:w="5925" w:type="dxa"/>
            <w:tcBorders>
              <w:top w:val="single" w:color="000000" w:sz="4" w:space="0"/>
              <w:left w:val="single" w:color="000000" w:sz="4" w:space="0"/>
              <w:bottom w:val="single" w:color="000000" w:sz="4" w:space="0"/>
              <w:right w:val="single" w:color="000000" w:sz="4" w:space="0"/>
            </w:tcBorders>
            <w:noWrap/>
            <w:vAlign w:val="center"/>
          </w:tcPr>
          <w:p>
            <w:pPr>
              <w:ind w:left="105" w:leftChars="50"/>
              <w:textAlignment w:val="center"/>
              <w:rPr>
                <w:rStyle w:val="34"/>
                <w:rFonts w:ascii="宋体" w:hAnsi="宋体"/>
                <w:szCs w:val="21"/>
              </w:rPr>
            </w:pPr>
            <w:r>
              <w:rPr>
                <w:rStyle w:val="34"/>
                <w:rFonts w:hint="eastAsia" w:ascii="宋体" w:hAnsi="宋体"/>
                <w:szCs w:val="21"/>
              </w:rPr>
              <w:t>清除室内杂物及更换床旁生活垃圾袋,将生活垃圾袋放置于保洁车后面废物袋。有一处未按要求落实，扣0.5分。</w:t>
            </w:r>
          </w:p>
        </w:tc>
        <w:tc>
          <w:tcPr>
            <w:tcW w:w="615" w:type="dxa"/>
            <w:tcBorders>
              <w:top w:val="single" w:color="000000" w:sz="4" w:space="0"/>
              <w:left w:val="single" w:color="000000" w:sz="4" w:space="0"/>
              <w:bottom w:val="single" w:color="000000" w:sz="4" w:space="0"/>
              <w:right w:val="single" w:color="000000" w:sz="4" w:space="0"/>
            </w:tcBorders>
            <w:noWrap/>
            <w:vAlign w:val="center"/>
          </w:tcPr>
          <w:p>
            <w:pPr>
              <w:ind w:left="105" w:leftChars="50"/>
              <w:textAlignment w:val="baseline"/>
              <w:rPr>
                <w:rStyle w:val="34"/>
                <w:rFonts w:ascii="宋体" w:hAnsi="宋体"/>
                <w:szCs w:val="21"/>
              </w:rPr>
            </w:pPr>
          </w:p>
        </w:tc>
        <w:tc>
          <w:tcPr>
            <w:tcW w:w="675" w:type="dxa"/>
            <w:vMerge w:val="restart"/>
            <w:tcBorders>
              <w:top w:val="single" w:color="000000" w:sz="4" w:space="0"/>
              <w:left w:val="single" w:color="000000" w:sz="4" w:space="0"/>
              <w:bottom w:val="single" w:color="000000" w:sz="4" w:space="0"/>
              <w:right w:val="single" w:color="000000" w:sz="4" w:space="0"/>
            </w:tcBorders>
            <w:noWrap/>
            <w:vAlign w:val="top"/>
          </w:tcPr>
          <w:p>
            <w:pPr>
              <w:ind w:left="105" w:leftChars="50"/>
              <w:jc w:val="center"/>
              <w:textAlignment w:val="baseline"/>
              <w:rPr>
                <w:rStyle w:val="34"/>
                <w:rFonts w:ascii="宋体" w:hAnsi="宋体"/>
                <w:szCs w:val="21"/>
              </w:rPr>
            </w:pPr>
          </w:p>
        </w:tc>
      </w:tr>
      <w:tr>
        <w:tblPrEx>
          <w:tblCellMar>
            <w:top w:w="0" w:type="dxa"/>
            <w:left w:w="0" w:type="dxa"/>
            <w:bottom w:w="0" w:type="dxa"/>
            <w:right w:w="0" w:type="dxa"/>
          </w:tblCellMar>
        </w:tblPrEx>
        <w:trPr>
          <w:cantSplit/>
          <w:trHeight w:val="676" w:hRule="atLeast"/>
        </w:trPr>
        <w:tc>
          <w:tcPr>
            <w:tcW w:w="1110" w:type="dxa"/>
            <w:vMerge w:val="continue"/>
            <w:tcBorders>
              <w:top w:val="single" w:color="000000" w:sz="4" w:space="0"/>
              <w:left w:val="single" w:color="000000" w:sz="4" w:space="0"/>
              <w:bottom w:val="single" w:color="000000" w:sz="4" w:space="0"/>
              <w:right w:val="single" w:color="000000" w:sz="4" w:space="0"/>
            </w:tcBorders>
            <w:noWrap/>
            <w:vAlign w:val="center"/>
          </w:tcPr>
          <w:p>
            <w:pPr>
              <w:ind w:left="105" w:leftChars="50"/>
              <w:jc w:val="center"/>
              <w:textAlignment w:val="baseline"/>
              <w:rPr>
                <w:rStyle w:val="34"/>
                <w:rFonts w:ascii="宋体" w:hAnsi="宋体"/>
                <w:szCs w:val="21"/>
              </w:rPr>
            </w:pPr>
          </w:p>
        </w:tc>
        <w:tc>
          <w:tcPr>
            <w:tcW w:w="5925" w:type="dxa"/>
            <w:tcBorders>
              <w:top w:val="single" w:color="000000" w:sz="4" w:space="0"/>
              <w:left w:val="single" w:color="000000" w:sz="4" w:space="0"/>
              <w:bottom w:val="single" w:color="000000" w:sz="4" w:space="0"/>
              <w:right w:val="single" w:color="000000" w:sz="4" w:space="0"/>
            </w:tcBorders>
            <w:noWrap/>
            <w:vAlign w:val="center"/>
          </w:tcPr>
          <w:p>
            <w:pPr>
              <w:ind w:left="105" w:leftChars="50"/>
              <w:textAlignment w:val="center"/>
              <w:rPr>
                <w:rStyle w:val="34"/>
                <w:rFonts w:ascii="宋体" w:hAnsi="宋体"/>
                <w:szCs w:val="21"/>
              </w:rPr>
            </w:pPr>
            <w:r>
              <w:rPr>
                <w:rStyle w:val="34"/>
                <w:rFonts w:hint="eastAsia" w:ascii="宋体" w:hAnsi="宋体"/>
                <w:szCs w:val="21"/>
              </w:rPr>
              <w:t>用稀释过后的消毒水湿拖地面,无污物,无污渍，地面消毒必须按照院感要求消毒，有一处未按要求落实，扣0.5分。</w:t>
            </w:r>
          </w:p>
        </w:tc>
        <w:tc>
          <w:tcPr>
            <w:tcW w:w="615" w:type="dxa"/>
            <w:tcBorders>
              <w:top w:val="single" w:color="000000" w:sz="4" w:space="0"/>
              <w:left w:val="single" w:color="000000" w:sz="4" w:space="0"/>
              <w:bottom w:val="single" w:color="000000" w:sz="4" w:space="0"/>
              <w:right w:val="single" w:color="000000" w:sz="4" w:space="0"/>
            </w:tcBorders>
            <w:noWrap/>
            <w:vAlign w:val="center"/>
          </w:tcPr>
          <w:p>
            <w:pPr>
              <w:ind w:left="105" w:leftChars="50"/>
              <w:textAlignment w:val="baseline"/>
              <w:rPr>
                <w:rStyle w:val="34"/>
                <w:rFonts w:ascii="宋体" w:hAnsi="宋体"/>
                <w:szCs w:val="21"/>
              </w:rPr>
            </w:pPr>
          </w:p>
        </w:tc>
        <w:tc>
          <w:tcPr>
            <w:tcW w:w="675" w:type="dxa"/>
            <w:vMerge w:val="continue"/>
            <w:tcBorders>
              <w:top w:val="single" w:color="000000" w:sz="4" w:space="0"/>
              <w:left w:val="single" w:color="000000" w:sz="4" w:space="0"/>
              <w:bottom w:val="single" w:color="000000" w:sz="4" w:space="0"/>
              <w:right w:val="single" w:color="000000" w:sz="4" w:space="0"/>
            </w:tcBorders>
            <w:noWrap/>
            <w:vAlign w:val="top"/>
          </w:tcPr>
          <w:p>
            <w:pPr>
              <w:ind w:left="105" w:leftChars="50"/>
              <w:jc w:val="center"/>
              <w:textAlignment w:val="baseline"/>
              <w:rPr>
                <w:rStyle w:val="34"/>
                <w:rFonts w:ascii="宋体" w:hAnsi="宋体"/>
                <w:szCs w:val="21"/>
              </w:rPr>
            </w:pPr>
          </w:p>
        </w:tc>
      </w:tr>
      <w:tr>
        <w:tblPrEx>
          <w:tblCellMar>
            <w:top w:w="0" w:type="dxa"/>
            <w:left w:w="0" w:type="dxa"/>
            <w:bottom w:w="0" w:type="dxa"/>
            <w:right w:w="0" w:type="dxa"/>
          </w:tblCellMar>
        </w:tblPrEx>
        <w:trPr>
          <w:cantSplit/>
          <w:trHeight w:val="1331" w:hRule="atLeast"/>
        </w:trPr>
        <w:tc>
          <w:tcPr>
            <w:tcW w:w="1110" w:type="dxa"/>
            <w:vMerge w:val="continue"/>
            <w:tcBorders>
              <w:top w:val="single" w:color="000000" w:sz="4" w:space="0"/>
              <w:left w:val="single" w:color="000000" w:sz="4" w:space="0"/>
              <w:bottom w:val="single" w:color="000000" w:sz="4" w:space="0"/>
              <w:right w:val="single" w:color="000000" w:sz="4" w:space="0"/>
            </w:tcBorders>
            <w:noWrap/>
            <w:vAlign w:val="center"/>
          </w:tcPr>
          <w:p>
            <w:pPr>
              <w:ind w:left="105" w:leftChars="50"/>
              <w:jc w:val="center"/>
              <w:textAlignment w:val="baseline"/>
              <w:rPr>
                <w:rStyle w:val="34"/>
                <w:rFonts w:ascii="宋体" w:hAnsi="宋体"/>
                <w:szCs w:val="21"/>
              </w:rPr>
            </w:pPr>
          </w:p>
        </w:tc>
        <w:tc>
          <w:tcPr>
            <w:tcW w:w="5925" w:type="dxa"/>
            <w:tcBorders>
              <w:top w:val="single" w:color="000000" w:sz="4" w:space="0"/>
              <w:left w:val="single" w:color="000000" w:sz="4" w:space="0"/>
              <w:bottom w:val="single" w:color="000000" w:sz="4" w:space="0"/>
              <w:right w:val="single" w:color="000000" w:sz="4" w:space="0"/>
            </w:tcBorders>
            <w:noWrap/>
            <w:vAlign w:val="center"/>
          </w:tcPr>
          <w:p>
            <w:pPr>
              <w:ind w:left="105" w:leftChars="50"/>
              <w:textAlignment w:val="center"/>
              <w:rPr>
                <w:rStyle w:val="34"/>
                <w:rFonts w:ascii="宋体" w:hAnsi="宋体"/>
                <w:szCs w:val="21"/>
              </w:rPr>
            </w:pPr>
            <w:r>
              <w:rPr>
                <w:rStyle w:val="34"/>
                <w:rFonts w:hint="eastAsia" w:ascii="宋体" w:hAnsi="宋体"/>
                <w:szCs w:val="21"/>
              </w:rPr>
              <w:t>床头柜按照院感要求擦拭,病床\床旁椅\墙面等用院感要求的保洁抹布擦拭,进行消毒处理，做到一床,一桌,一柜一巾,使用后桌巾和抹布分别放在下层卫生箱内。病房卫生间未及时清理有污渍、尿渍和异味。有一项未按要求办理扣0.5分。</w:t>
            </w:r>
          </w:p>
        </w:tc>
        <w:tc>
          <w:tcPr>
            <w:tcW w:w="615" w:type="dxa"/>
            <w:tcBorders>
              <w:top w:val="single" w:color="000000" w:sz="4" w:space="0"/>
              <w:left w:val="single" w:color="000000" w:sz="4" w:space="0"/>
              <w:bottom w:val="single" w:color="000000" w:sz="4" w:space="0"/>
              <w:right w:val="single" w:color="000000" w:sz="4" w:space="0"/>
            </w:tcBorders>
            <w:noWrap/>
            <w:vAlign w:val="center"/>
          </w:tcPr>
          <w:p>
            <w:pPr>
              <w:ind w:left="105" w:leftChars="50"/>
              <w:textAlignment w:val="baseline"/>
              <w:rPr>
                <w:rStyle w:val="34"/>
                <w:rFonts w:ascii="宋体" w:hAnsi="宋体"/>
                <w:szCs w:val="21"/>
              </w:rPr>
            </w:pPr>
          </w:p>
        </w:tc>
        <w:tc>
          <w:tcPr>
            <w:tcW w:w="675" w:type="dxa"/>
            <w:vMerge w:val="continue"/>
            <w:tcBorders>
              <w:top w:val="single" w:color="000000" w:sz="4" w:space="0"/>
              <w:left w:val="single" w:color="000000" w:sz="4" w:space="0"/>
              <w:bottom w:val="single" w:color="000000" w:sz="4" w:space="0"/>
              <w:right w:val="single" w:color="000000" w:sz="4" w:space="0"/>
            </w:tcBorders>
            <w:noWrap/>
            <w:vAlign w:val="top"/>
          </w:tcPr>
          <w:p>
            <w:pPr>
              <w:ind w:left="105" w:leftChars="50"/>
              <w:jc w:val="center"/>
              <w:textAlignment w:val="baseline"/>
              <w:rPr>
                <w:rStyle w:val="34"/>
                <w:rFonts w:ascii="宋体" w:hAnsi="宋体"/>
                <w:szCs w:val="21"/>
              </w:rPr>
            </w:pPr>
          </w:p>
        </w:tc>
      </w:tr>
      <w:tr>
        <w:tblPrEx>
          <w:tblCellMar>
            <w:top w:w="0" w:type="dxa"/>
            <w:left w:w="0" w:type="dxa"/>
            <w:bottom w:w="0" w:type="dxa"/>
            <w:right w:w="0" w:type="dxa"/>
          </w:tblCellMar>
        </w:tblPrEx>
        <w:trPr>
          <w:cantSplit/>
          <w:trHeight w:val="676" w:hRule="atLeast"/>
        </w:trPr>
        <w:tc>
          <w:tcPr>
            <w:tcW w:w="1110" w:type="dxa"/>
            <w:vMerge w:val="continue"/>
            <w:tcBorders>
              <w:top w:val="single" w:color="000000" w:sz="4" w:space="0"/>
              <w:left w:val="single" w:color="000000" w:sz="4" w:space="0"/>
              <w:bottom w:val="single" w:color="000000" w:sz="4" w:space="0"/>
              <w:right w:val="single" w:color="000000" w:sz="4" w:space="0"/>
            </w:tcBorders>
            <w:noWrap/>
            <w:vAlign w:val="center"/>
          </w:tcPr>
          <w:p>
            <w:pPr>
              <w:ind w:left="105" w:leftChars="50"/>
              <w:jc w:val="center"/>
              <w:textAlignment w:val="baseline"/>
              <w:rPr>
                <w:rStyle w:val="34"/>
                <w:rFonts w:ascii="宋体" w:hAnsi="宋体"/>
                <w:szCs w:val="21"/>
              </w:rPr>
            </w:pPr>
          </w:p>
        </w:tc>
        <w:tc>
          <w:tcPr>
            <w:tcW w:w="5925" w:type="dxa"/>
            <w:tcBorders>
              <w:top w:val="single" w:color="000000" w:sz="4" w:space="0"/>
              <w:left w:val="single" w:color="000000" w:sz="4" w:space="0"/>
              <w:bottom w:val="single" w:color="000000" w:sz="4" w:space="0"/>
              <w:right w:val="single" w:color="000000" w:sz="4" w:space="0"/>
            </w:tcBorders>
            <w:noWrap/>
            <w:vAlign w:val="center"/>
          </w:tcPr>
          <w:p>
            <w:pPr>
              <w:ind w:left="105" w:leftChars="50"/>
              <w:textAlignment w:val="center"/>
              <w:rPr>
                <w:rStyle w:val="34"/>
                <w:rFonts w:ascii="宋体" w:hAnsi="宋体"/>
                <w:szCs w:val="21"/>
              </w:rPr>
            </w:pPr>
            <w:r>
              <w:rPr>
                <w:rStyle w:val="34"/>
                <w:rFonts w:hint="eastAsia" w:ascii="宋体" w:hAnsi="宋体"/>
                <w:szCs w:val="21"/>
              </w:rPr>
              <w:t>衣橱,氧气设备带,门,窗无尘,无污渍。有一处未按要求落实，扣0.5分。</w:t>
            </w:r>
          </w:p>
        </w:tc>
        <w:tc>
          <w:tcPr>
            <w:tcW w:w="615" w:type="dxa"/>
            <w:tcBorders>
              <w:top w:val="single" w:color="000000" w:sz="4" w:space="0"/>
              <w:left w:val="single" w:color="000000" w:sz="4" w:space="0"/>
              <w:bottom w:val="single" w:color="000000" w:sz="4" w:space="0"/>
              <w:right w:val="single" w:color="000000" w:sz="4" w:space="0"/>
            </w:tcBorders>
            <w:noWrap/>
            <w:vAlign w:val="center"/>
          </w:tcPr>
          <w:p>
            <w:pPr>
              <w:ind w:left="105" w:leftChars="50"/>
              <w:textAlignment w:val="baseline"/>
              <w:rPr>
                <w:rStyle w:val="34"/>
                <w:rFonts w:ascii="宋体" w:hAnsi="宋体"/>
                <w:szCs w:val="21"/>
              </w:rPr>
            </w:pPr>
          </w:p>
        </w:tc>
        <w:tc>
          <w:tcPr>
            <w:tcW w:w="675" w:type="dxa"/>
            <w:vMerge w:val="continue"/>
            <w:tcBorders>
              <w:top w:val="single" w:color="000000" w:sz="4" w:space="0"/>
              <w:left w:val="single" w:color="000000" w:sz="4" w:space="0"/>
              <w:bottom w:val="single" w:color="000000" w:sz="4" w:space="0"/>
              <w:right w:val="single" w:color="000000" w:sz="4" w:space="0"/>
            </w:tcBorders>
            <w:noWrap/>
            <w:vAlign w:val="top"/>
          </w:tcPr>
          <w:p>
            <w:pPr>
              <w:ind w:left="105" w:leftChars="50"/>
              <w:jc w:val="center"/>
              <w:textAlignment w:val="baseline"/>
              <w:rPr>
                <w:rStyle w:val="34"/>
                <w:rFonts w:ascii="宋体" w:hAnsi="宋体"/>
                <w:szCs w:val="21"/>
              </w:rPr>
            </w:pPr>
          </w:p>
        </w:tc>
      </w:tr>
      <w:tr>
        <w:tblPrEx>
          <w:tblCellMar>
            <w:top w:w="0" w:type="dxa"/>
            <w:left w:w="0" w:type="dxa"/>
            <w:bottom w:w="0" w:type="dxa"/>
            <w:right w:w="0" w:type="dxa"/>
          </w:tblCellMar>
        </w:tblPrEx>
        <w:trPr>
          <w:cantSplit/>
          <w:trHeight w:val="567" w:hRule="atLeast"/>
        </w:trPr>
        <w:tc>
          <w:tcPr>
            <w:tcW w:w="1110" w:type="dxa"/>
            <w:vMerge w:val="continue"/>
            <w:tcBorders>
              <w:top w:val="single" w:color="000000" w:sz="4" w:space="0"/>
              <w:left w:val="single" w:color="000000" w:sz="4" w:space="0"/>
              <w:bottom w:val="single" w:color="000000" w:sz="4" w:space="0"/>
              <w:right w:val="single" w:color="000000" w:sz="4" w:space="0"/>
            </w:tcBorders>
            <w:noWrap/>
            <w:vAlign w:val="center"/>
          </w:tcPr>
          <w:p>
            <w:pPr>
              <w:ind w:left="105" w:leftChars="50"/>
              <w:jc w:val="center"/>
              <w:textAlignment w:val="baseline"/>
              <w:rPr>
                <w:rStyle w:val="34"/>
                <w:rFonts w:ascii="宋体" w:hAnsi="宋体"/>
                <w:szCs w:val="21"/>
              </w:rPr>
            </w:pPr>
          </w:p>
        </w:tc>
        <w:tc>
          <w:tcPr>
            <w:tcW w:w="5925" w:type="dxa"/>
            <w:tcBorders>
              <w:top w:val="single" w:color="000000" w:sz="4" w:space="0"/>
              <w:left w:val="single" w:color="000000" w:sz="4" w:space="0"/>
              <w:bottom w:val="single" w:color="000000" w:sz="4" w:space="0"/>
              <w:right w:val="single" w:color="000000" w:sz="4" w:space="0"/>
            </w:tcBorders>
            <w:noWrap/>
            <w:vAlign w:val="center"/>
          </w:tcPr>
          <w:p>
            <w:pPr>
              <w:ind w:left="105" w:leftChars="50"/>
              <w:textAlignment w:val="center"/>
              <w:rPr>
                <w:rStyle w:val="34"/>
                <w:rFonts w:ascii="宋体" w:hAnsi="宋体"/>
                <w:szCs w:val="21"/>
              </w:rPr>
            </w:pPr>
            <w:r>
              <w:rPr>
                <w:rStyle w:val="34"/>
                <w:rFonts w:hint="eastAsia" w:ascii="宋体" w:hAnsi="宋体"/>
                <w:szCs w:val="21"/>
              </w:rPr>
              <w:t>高处角落除尘无蛛网, 有一处未按要求落实，扣0.5分。</w:t>
            </w:r>
          </w:p>
        </w:tc>
        <w:tc>
          <w:tcPr>
            <w:tcW w:w="615" w:type="dxa"/>
            <w:tcBorders>
              <w:top w:val="single" w:color="000000" w:sz="4" w:space="0"/>
              <w:left w:val="single" w:color="000000" w:sz="4" w:space="0"/>
              <w:bottom w:val="single" w:color="000000" w:sz="4" w:space="0"/>
              <w:right w:val="single" w:color="000000" w:sz="4" w:space="0"/>
            </w:tcBorders>
            <w:noWrap/>
            <w:vAlign w:val="center"/>
          </w:tcPr>
          <w:p>
            <w:pPr>
              <w:ind w:left="105" w:leftChars="50"/>
              <w:textAlignment w:val="baseline"/>
              <w:rPr>
                <w:rStyle w:val="34"/>
                <w:rFonts w:ascii="宋体" w:hAnsi="宋体"/>
                <w:szCs w:val="21"/>
              </w:rPr>
            </w:pPr>
          </w:p>
        </w:tc>
        <w:tc>
          <w:tcPr>
            <w:tcW w:w="675" w:type="dxa"/>
            <w:vMerge w:val="continue"/>
            <w:tcBorders>
              <w:top w:val="single" w:color="000000" w:sz="4" w:space="0"/>
              <w:left w:val="single" w:color="000000" w:sz="4" w:space="0"/>
              <w:bottom w:val="single" w:color="000000" w:sz="4" w:space="0"/>
              <w:right w:val="single" w:color="000000" w:sz="4" w:space="0"/>
            </w:tcBorders>
            <w:noWrap/>
            <w:vAlign w:val="top"/>
          </w:tcPr>
          <w:p>
            <w:pPr>
              <w:ind w:left="105" w:leftChars="50"/>
              <w:jc w:val="center"/>
              <w:textAlignment w:val="baseline"/>
              <w:rPr>
                <w:rStyle w:val="34"/>
                <w:rFonts w:ascii="宋体" w:hAnsi="宋体"/>
                <w:szCs w:val="21"/>
              </w:rPr>
            </w:pPr>
          </w:p>
        </w:tc>
      </w:tr>
      <w:tr>
        <w:tblPrEx>
          <w:tblCellMar>
            <w:top w:w="0" w:type="dxa"/>
            <w:left w:w="0" w:type="dxa"/>
            <w:bottom w:w="0" w:type="dxa"/>
            <w:right w:w="0" w:type="dxa"/>
          </w:tblCellMar>
        </w:tblPrEx>
        <w:trPr>
          <w:cantSplit/>
          <w:trHeight w:val="567" w:hRule="atLeast"/>
        </w:trPr>
        <w:tc>
          <w:tcPr>
            <w:tcW w:w="1110" w:type="dxa"/>
            <w:vMerge w:val="continue"/>
            <w:tcBorders>
              <w:top w:val="single" w:color="000000" w:sz="4" w:space="0"/>
              <w:left w:val="single" w:color="000000" w:sz="4" w:space="0"/>
              <w:bottom w:val="single" w:color="000000" w:sz="4" w:space="0"/>
              <w:right w:val="single" w:color="000000" w:sz="4" w:space="0"/>
            </w:tcBorders>
            <w:noWrap/>
            <w:vAlign w:val="center"/>
          </w:tcPr>
          <w:p>
            <w:pPr>
              <w:ind w:left="105" w:leftChars="50"/>
              <w:jc w:val="center"/>
              <w:textAlignment w:val="baseline"/>
              <w:rPr>
                <w:rStyle w:val="34"/>
                <w:rFonts w:ascii="宋体" w:hAnsi="宋体"/>
                <w:szCs w:val="21"/>
              </w:rPr>
            </w:pPr>
          </w:p>
        </w:tc>
        <w:tc>
          <w:tcPr>
            <w:tcW w:w="5925" w:type="dxa"/>
            <w:tcBorders>
              <w:top w:val="single" w:color="000000" w:sz="4" w:space="0"/>
              <w:left w:val="single" w:color="000000" w:sz="4" w:space="0"/>
              <w:bottom w:val="single" w:color="000000" w:sz="4" w:space="0"/>
              <w:right w:val="single" w:color="000000" w:sz="4" w:space="0"/>
            </w:tcBorders>
            <w:noWrap/>
            <w:vAlign w:val="center"/>
          </w:tcPr>
          <w:p>
            <w:pPr>
              <w:ind w:left="105" w:leftChars="50"/>
              <w:textAlignment w:val="center"/>
              <w:rPr>
                <w:rStyle w:val="34"/>
                <w:rFonts w:ascii="宋体" w:hAnsi="宋体"/>
                <w:szCs w:val="21"/>
              </w:rPr>
            </w:pPr>
            <w:r>
              <w:rPr>
                <w:rStyle w:val="34"/>
                <w:rFonts w:hint="eastAsia" w:ascii="宋体" w:hAnsi="宋体"/>
                <w:szCs w:val="21"/>
              </w:rPr>
              <w:t>墙面无明显的重点污渍,无污物。有一处未按要求落实，扣0.5分。</w:t>
            </w:r>
          </w:p>
        </w:tc>
        <w:tc>
          <w:tcPr>
            <w:tcW w:w="615" w:type="dxa"/>
            <w:tcBorders>
              <w:top w:val="single" w:color="000000" w:sz="4" w:space="0"/>
              <w:left w:val="single" w:color="000000" w:sz="4" w:space="0"/>
              <w:bottom w:val="single" w:color="000000" w:sz="4" w:space="0"/>
              <w:right w:val="single" w:color="000000" w:sz="4" w:space="0"/>
            </w:tcBorders>
            <w:noWrap/>
            <w:vAlign w:val="center"/>
          </w:tcPr>
          <w:p>
            <w:pPr>
              <w:ind w:left="105" w:leftChars="50"/>
              <w:textAlignment w:val="baseline"/>
              <w:rPr>
                <w:rStyle w:val="34"/>
                <w:rFonts w:ascii="宋体" w:hAnsi="宋体"/>
                <w:szCs w:val="21"/>
              </w:rPr>
            </w:pPr>
          </w:p>
        </w:tc>
        <w:tc>
          <w:tcPr>
            <w:tcW w:w="675" w:type="dxa"/>
            <w:vMerge w:val="continue"/>
            <w:tcBorders>
              <w:top w:val="single" w:color="000000" w:sz="4" w:space="0"/>
              <w:left w:val="single" w:color="000000" w:sz="4" w:space="0"/>
              <w:bottom w:val="single" w:color="000000" w:sz="4" w:space="0"/>
              <w:right w:val="single" w:color="000000" w:sz="4" w:space="0"/>
            </w:tcBorders>
            <w:noWrap/>
            <w:vAlign w:val="top"/>
          </w:tcPr>
          <w:p>
            <w:pPr>
              <w:ind w:left="105" w:leftChars="50"/>
              <w:jc w:val="center"/>
              <w:textAlignment w:val="baseline"/>
              <w:rPr>
                <w:rStyle w:val="34"/>
                <w:rFonts w:ascii="宋体" w:hAnsi="宋体"/>
                <w:szCs w:val="21"/>
              </w:rPr>
            </w:pPr>
          </w:p>
        </w:tc>
      </w:tr>
      <w:tr>
        <w:tblPrEx>
          <w:tblCellMar>
            <w:top w:w="0" w:type="dxa"/>
            <w:left w:w="0" w:type="dxa"/>
            <w:bottom w:w="0" w:type="dxa"/>
            <w:right w:w="0" w:type="dxa"/>
          </w:tblCellMar>
        </w:tblPrEx>
        <w:trPr>
          <w:cantSplit/>
          <w:trHeight w:val="676" w:hRule="atLeast"/>
        </w:trPr>
        <w:tc>
          <w:tcPr>
            <w:tcW w:w="1110" w:type="dxa"/>
            <w:vMerge w:val="continue"/>
            <w:tcBorders>
              <w:top w:val="single" w:color="000000" w:sz="4" w:space="0"/>
              <w:left w:val="single" w:color="000000" w:sz="4" w:space="0"/>
              <w:bottom w:val="single" w:color="000000" w:sz="4" w:space="0"/>
              <w:right w:val="single" w:color="000000" w:sz="4" w:space="0"/>
            </w:tcBorders>
            <w:noWrap/>
            <w:vAlign w:val="center"/>
          </w:tcPr>
          <w:p>
            <w:pPr>
              <w:ind w:left="105" w:leftChars="50"/>
              <w:jc w:val="center"/>
              <w:textAlignment w:val="baseline"/>
              <w:rPr>
                <w:rStyle w:val="34"/>
                <w:rFonts w:ascii="宋体" w:hAnsi="宋体"/>
                <w:szCs w:val="21"/>
              </w:rPr>
            </w:pPr>
          </w:p>
        </w:tc>
        <w:tc>
          <w:tcPr>
            <w:tcW w:w="5925" w:type="dxa"/>
            <w:tcBorders>
              <w:top w:val="single" w:color="000000" w:sz="4" w:space="0"/>
              <w:left w:val="single" w:color="000000" w:sz="4" w:space="0"/>
              <w:bottom w:val="single" w:color="000000" w:sz="4" w:space="0"/>
              <w:right w:val="single" w:color="000000" w:sz="4" w:space="0"/>
            </w:tcBorders>
            <w:noWrap/>
            <w:vAlign w:val="center"/>
          </w:tcPr>
          <w:p>
            <w:pPr>
              <w:ind w:left="105" w:leftChars="50"/>
              <w:textAlignment w:val="center"/>
              <w:rPr>
                <w:rStyle w:val="34"/>
                <w:rFonts w:ascii="宋体" w:hAnsi="宋体"/>
                <w:szCs w:val="21"/>
              </w:rPr>
            </w:pPr>
            <w:r>
              <w:rPr>
                <w:rStyle w:val="34"/>
                <w:rFonts w:hint="eastAsia" w:ascii="宋体" w:hAnsi="宋体"/>
                <w:szCs w:val="21"/>
              </w:rPr>
              <w:t>病人出院后对床单元进行终末处理。有一处未按要求落实，扣0.5分。</w:t>
            </w:r>
          </w:p>
        </w:tc>
        <w:tc>
          <w:tcPr>
            <w:tcW w:w="615" w:type="dxa"/>
            <w:tcBorders>
              <w:top w:val="single" w:color="000000" w:sz="4" w:space="0"/>
              <w:left w:val="single" w:color="000000" w:sz="4" w:space="0"/>
              <w:bottom w:val="single" w:color="000000" w:sz="4" w:space="0"/>
              <w:right w:val="single" w:color="000000" w:sz="4" w:space="0"/>
            </w:tcBorders>
            <w:noWrap/>
            <w:vAlign w:val="center"/>
          </w:tcPr>
          <w:p>
            <w:pPr>
              <w:ind w:left="105" w:leftChars="50"/>
              <w:textAlignment w:val="baseline"/>
              <w:rPr>
                <w:rStyle w:val="34"/>
                <w:rFonts w:ascii="宋体" w:hAnsi="宋体"/>
                <w:szCs w:val="21"/>
              </w:rPr>
            </w:pPr>
          </w:p>
        </w:tc>
        <w:tc>
          <w:tcPr>
            <w:tcW w:w="675" w:type="dxa"/>
            <w:vMerge w:val="continue"/>
            <w:tcBorders>
              <w:top w:val="single" w:color="000000" w:sz="4" w:space="0"/>
              <w:left w:val="single" w:color="000000" w:sz="4" w:space="0"/>
              <w:bottom w:val="single" w:color="000000" w:sz="4" w:space="0"/>
              <w:right w:val="single" w:color="000000" w:sz="4" w:space="0"/>
            </w:tcBorders>
            <w:noWrap/>
            <w:vAlign w:val="top"/>
          </w:tcPr>
          <w:p>
            <w:pPr>
              <w:ind w:left="105" w:leftChars="50"/>
              <w:jc w:val="center"/>
              <w:textAlignment w:val="baseline"/>
              <w:rPr>
                <w:rStyle w:val="34"/>
                <w:rFonts w:ascii="宋体" w:hAnsi="宋体"/>
                <w:szCs w:val="21"/>
              </w:rPr>
            </w:pPr>
          </w:p>
        </w:tc>
      </w:tr>
      <w:tr>
        <w:tblPrEx>
          <w:tblCellMar>
            <w:top w:w="0" w:type="dxa"/>
            <w:left w:w="0" w:type="dxa"/>
            <w:bottom w:w="0" w:type="dxa"/>
            <w:right w:w="0" w:type="dxa"/>
          </w:tblCellMar>
        </w:tblPrEx>
        <w:trPr>
          <w:cantSplit/>
          <w:trHeight w:val="90" w:hRule="atLeast"/>
        </w:trPr>
        <w:tc>
          <w:tcPr>
            <w:tcW w:w="1110" w:type="dxa"/>
            <w:vMerge w:val="restart"/>
            <w:tcBorders>
              <w:top w:val="single" w:color="000000" w:sz="4" w:space="0"/>
              <w:left w:val="single" w:color="000000" w:sz="4" w:space="0"/>
              <w:bottom w:val="single" w:color="000000" w:sz="4" w:space="0"/>
              <w:right w:val="single" w:color="000000" w:sz="4" w:space="0"/>
            </w:tcBorders>
            <w:noWrap/>
            <w:vAlign w:val="center"/>
          </w:tcPr>
          <w:p>
            <w:pPr>
              <w:ind w:left="105" w:leftChars="50"/>
              <w:jc w:val="left"/>
              <w:textAlignment w:val="center"/>
              <w:rPr>
                <w:rStyle w:val="34"/>
                <w:rFonts w:ascii="宋体" w:hAnsi="宋体"/>
                <w:szCs w:val="21"/>
              </w:rPr>
            </w:pPr>
            <w:r>
              <w:rPr>
                <w:rStyle w:val="34"/>
                <w:rFonts w:hint="eastAsia" w:ascii="宋体" w:hAnsi="宋体"/>
                <w:szCs w:val="21"/>
              </w:rPr>
              <w:t>病区其他区域（15分）</w:t>
            </w:r>
          </w:p>
        </w:tc>
        <w:tc>
          <w:tcPr>
            <w:tcW w:w="5925" w:type="dxa"/>
            <w:tcBorders>
              <w:top w:val="single" w:color="000000" w:sz="4" w:space="0"/>
              <w:left w:val="single" w:color="000000" w:sz="4" w:space="0"/>
              <w:bottom w:val="single" w:color="000000" w:sz="4" w:space="0"/>
              <w:right w:val="single" w:color="000000" w:sz="4" w:space="0"/>
            </w:tcBorders>
            <w:noWrap/>
            <w:vAlign w:val="center"/>
          </w:tcPr>
          <w:p>
            <w:pPr>
              <w:ind w:left="105" w:leftChars="50"/>
              <w:textAlignment w:val="center"/>
              <w:rPr>
                <w:rStyle w:val="34"/>
                <w:rFonts w:ascii="宋体" w:hAnsi="宋体"/>
                <w:szCs w:val="21"/>
              </w:rPr>
            </w:pPr>
            <w:r>
              <w:rPr>
                <w:rStyle w:val="34"/>
                <w:rFonts w:hint="eastAsia" w:ascii="宋体" w:hAnsi="宋体"/>
                <w:szCs w:val="21"/>
              </w:rPr>
              <w:t>地面清洁无污渍,无明显水迹。有一处未按要求落实，扣0.5分。</w:t>
            </w:r>
          </w:p>
        </w:tc>
        <w:tc>
          <w:tcPr>
            <w:tcW w:w="615" w:type="dxa"/>
            <w:tcBorders>
              <w:top w:val="single" w:color="000000" w:sz="4" w:space="0"/>
              <w:left w:val="single" w:color="000000" w:sz="4" w:space="0"/>
              <w:bottom w:val="single" w:color="000000" w:sz="4" w:space="0"/>
              <w:right w:val="single" w:color="000000" w:sz="4" w:space="0"/>
            </w:tcBorders>
            <w:noWrap/>
            <w:vAlign w:val="center"/>
          </w:tcPr>
          <w:p>
            <w:pPr>
              <w:ind w:left="105" w:leftChars="50"/>
              <w:textAlignment w:val="baseline"/>
              <w:rPr>
                <w:rStyle w:val="34"/>
                <w:rFonts w:ascii="宋体" w:hAnsi="宋体"/>
                <w:szCs w:val="21"/>
              </w:rPr>
            </w:pPr>
          </w:p>
        </w:tc>
        <w:tc>
          <w:tcPr>
            <w:tcW w:w="675" w:type="dxa"/>
            <w:vMerge w:val="restart"/>
            <w:tcBorders>
              <w:top w:val="single" w:color="000000" w:sz="4" w:space="0"/>
              <w:left w:val="single" w:color="000000" w:sz="4" w:space="0"/>
              <w:bottom w:val="single" w:color="000000" w:sz="4" w:space="0"/>
              <w:right w:val="single" w:color="000000" w:sz="4" w:space="0"/>
            </w:tcBorders>
            <w:noWrap/>
            <w:vAlign w:val="top"/>
          </w:tcPr>
          <w:p>
            <w:pPr>
              <w:ind w:left="105" w:leftChars="50"/>
              <w:jc w:val="center"/>
              <w:textAlignment w:val="baseline"/>
              <w:rPr>
                <w:rStyle w:val="34"/>
                <w:rFonts w:ascii="宋体" w:hAnsi="宋体"/>
                <w:szCs w:val="21"/>
              </w:rPr>
            </w:pPr>
          </w:p>
        </w:tc>
      </w:tr>
      <w:tr>
        <w:tblPrEx>
          <w:tblCellMar>
            <w:top w:w="0" w:type="dxa"/>
            <w:left w:w="0" w:type="dxa"/>
            <w:bottom w:w="0" w:type="dxa"/>
            <w:right w:w="0" w:type="dxa"/>
          </w:tblCellMar>
        </w:tblPrEx>
        <w:trPr>
          <w:cantSplit/>
          <w:trHeight w:val="616" w:hRule="atLeast"/>
        </w:trPr>
        <w:tc>
          <w:tcPr>
            <w:tcW w:w="1110" w:type="dxa"/>
            <w:vMerge w:val="continue"/>
            <w:tcBorders>
              <w:top w:val="single" w:color="000000" w:sz="4" w:space="0"/>
              <w:left w:val="single" w:color="000000" w:sz="4" w:space="0"/>
              <w:bottom w:val="single" w:color="000000" w:sz="4" w:space="0"/>
              <w:right w:val="single" w:color="000000" w:sz="4" w:space="0"/>
            </w:tcBorders>
            <w:noWrap/>
            <w:vAlign w:val="center"/>
          </w:tcPr>
          <w:p>
            <w:pPr>
              <w:ind w:left="105" w:leftChars="50"/>
              <w:jc w:val="center"/>
              <w:textAlignment w:val="baseline"/>
              <w:rPr>
                <w:rStyle w:val="34"/>
                <w:rFonts w:ascii="宋体" w:hAnsi="宋体"/>
                <w:szCs w:val="21"/>
              </w:rPr>
            </w:pPr>
          </w:p>
        </w:tc>
        <w:tc>
          <w:tcPr>
            <w:tcW w:w="5925" w:type="dxa"/>
            <w:tcBorders>
              <w:top w:val="single" w:color="000000" w:sz="4" w:space="0"/>
              <w:left w:val="single" w:color="000000" w:sz="4" w:space="0"/>
              <w:bottom w:val="single" w:color="000000" w:sz="4" w:space="0"/>
              <w:right w:val="single" w:color="000000" w:sz="4" w:space="0"/>
            </w:tcBorders>
            <w:noWrap/>
            <w:vAlign w:val="center"/>
          </w:tcPr>
          <w:p>
            <w:pPr>
              <w:ind w:left="105" w:leftChars="50"/>
              <w:textAlignment w:val="center"/>
              <w:rPr>
                <w:rStyle w:val="34"/>
                <w:rFonts w:ascii="宋体" w:hAnsi="宋体"/>
                <w:szCs w:val="21"/>
              </w:rPr>
            </w:pPr>
            <w:r>
              <w:rPr>
                <w:rStyle w:val="34"/>
                <w:rFonts w:hint="eastAsia" w:ascii="宋体" w:hAnsi="宋体"/>
                <w:szCs w:val="21"/>
              </w:rPr>
              <w:t>彻底擦拭并对病历柜\治疗车\轮椅\平车进行消毒，有一处未按要求落实，扣0.5分。</w:t>
            </w:r>
          </w:p>
        </w:tc>
        <w:tc>
          <w:tcPr>
            <w:tcW w:w="615" w:type="dxa"/>
            <w:tcBorders>
              <w:top w:val="single" w:color="000000" w:sz="4" w:space="0"/>
              <w:left w:val="single" w:color="000000" w:sz="4" w:space="0"/>
              <w:bottom w:val="single" w:color="000000" w:sz="4" w:space="0"/>
              <w:right w:val="single" w:color="000000" w:sz="4" w:space="0"/>
            </w:tcBorders>
            <w:noWrap/>
            <w:vAlign w:val="center"/>
          </w:tcPr>
          <w:p>
            <w:pPr>
              <w:ind w:left="105" w:leftChars="50"/>
              <w:textAlignment w:val="baseline"/>
              <w:rPr>
                <w:rStyle w:val="34"/>
                <w:rFonts w:ascii="宋体" w:hAnsi="宋体"/>
                <w:szCs w:val="21"/>
              </w:rPr>
            </w:pPr>
          </w:p>
        </w:tc>
        <w:tc>
          <w:tcPr>
            <w:tcW w:w="675" w:type="dxa"/>
            <w:vMerge w:val="continue"/>
            <w:tcBorders>
              <w:top w:val="single" w:color="000000" w:sz="4" w:space="0"/>
              <w:left w:val="single" w:color="000000" w:sz="4" w:space="0"/>
              <w:bottom w:val="single" w:color="000000" w:sz="4" w:space="0"/>
              <w:right w:val="single" w:color="000000" w:sz="4" w:space="0"/>
            </w:tcBorders>
            <w:noWrap/>
            <w:vAlign w:val="top"/>
          </w:tcPr>
          <w:p>
            <w:pPr>
              <w:ind w:left="105" w:leftChars="50"/>
              <w:jc w:val="center"/>
              <w:textAlignment w:val="baseline"/>
              <w:rPr>
                <w:rStyle w:val="34"/>
                <w:rFonts w:ascii="宋体" w:hAnsi="宋体"/>
                <w:szCs w:val="21"/>
              </w:rPr>
            </w:pPr>
          </w:p>
        </w:tc>
      </w:tr>
      <w:tr>
        <w:tblPrEx>
          <w:tblCellMar>
            <w:top w:w="0" w:type="dxa"/>
            <w:left w:w="0" w:type="dxa"/>
            <w:bottom w:w="0" w:type="dxa"/>
            <w:right w:w="0" w:type="dxa"/>
          </w:tblCellMar>
        </w:tblPrEx>
        <w:trPr>
          <w:cantSplit/>
          <w:trHeight w:val="374" w:hRule="atLeast"/>
        </w:trPr>
        <w:tc>
          <w:tcPr>
            <w:tcW w:w="1110" w:type="dxa"/>
            <w:vMerge w:val="continue"/>
            <w:tcBorders>
              <w:top w:val="single" w:color="000000" w:sz="4" w:space="0"/>
              <w:left w:val="single" w:color="000000" w:sz="4" w:space="0"/>
              <w:bottom w:val="single" w:color="000000" w:sz="4" w:space="0"/>
              <w:right w:val="single" w:color="000000" w:sz="4" w:space="0"/>
            </w:tcBorders>
            <w:noWrap/>
            <w:vAlign w:val="center"/>
          </w:tcPr>
          <w:p>
            <w:pPr>
              <w:ind w:left="105" w:leftChars="50"/>
              <w:jc w:val="center"/>
              <w:textAlignment w:val="baseline"/>
              <w:rPr>
                <w:rStyle w:val="34"/>
                <w:rFonts w:ascii="宋体" w:hAnsi="宋体"/>
                <w:szCs w:val="21"/>
              </w:rPr>
            </w:pPr>
          </w:p>
        </w:tc>
        <w:tc>
          <w:tcPr>
            <w:tcW w:w="5925" w:type="dxa"/>
            <w:tcBorders>
              <w:top w:val="single" w:color="000000" w:sz="4" w:space="0"/>
              <w:left w:val="single" w:color="000000" w:sz="4" w:space="0"/>
              <w:bottom w:val="single" w:color="000000" w:sz="4" w:space="0"/>
              <w:right w:val="single" w:color="000000" w:sz="4" w:space="0"/>
            </w:tcBorders>
            <w:noWrap/>
            <w:vAlign w:val="center"/>
          </w:tcPr>
          <w:p>
            <w:pPr>
              <w:ind w:left="105" w:leftChars="50"/>
              <w:textAlignment w:val="center"/>
              <w:rPr>
                <w:rStyle w:val="34"/>
                <w:rFonts w:ascii="宋体" w:hAnsi="宋体"/>
                <w:szCs w:val="21"/>
              </w:rPr>
            </w:pPr>
            <w:r>
              <w:rPr>
                <w:rStyle w:val="34"/>
                <w:rFonts w:hint="eastAsia" w:ascii="宋体" w:hAnsi="宋体"/>
                <w:szCs w:val="21"/>
              </w:rPr>
              <w:t>按要求对各种物体表面的保洁。有一处未按要求落实，扣0.5分。</w:t>
            </w:r>
          </w:p>
        </w:tc>
        <w:tc>
          <w:tcPr>
            <w:tcW w:w="615" w:type="dxa"/>
            <w:tcBorders>
              <w:top w:val="single" w:color="000000" w:sz="4" w:space="0"/>
              <w:left w:val="single" w:color="000000" w:sz="4" w:space="0"/>
              <w:bottom w:val="single" w:color="000000" w:sz="4" w:space="0"/>
              <w:right w:val="single" w:color="000000" w:sz="4" w:space="0"/>
            </w:tcBorders>
            <w:noWrap/>
            <w:vAlign w:val="center"/>
          </w:tcPr>
          <w:p>
            <w:pPr>
              <w:ind w:left="105" w:leftChars="50"/>
              <w:textAlignment w:val="baseline"/>
              <w:rPr>
                <w:rStyle w:val="34"/>
                <w:rFonts w:ascii="宋体" w:hAnsi="宋体"/>
                <w:szCs w:val="21"/>
              </w:rPr>
            </w:pPr>
          </w:p>
        </w:tc>
        <w:tc>
          <w:tcPr>
            <w:tcW w:w="675" w:type="dxa"/>
            <w:vMerge w:val="continue"/>
            <w:tcBorders>
              <w:top w:val="single" w:color="000000" w:sz="4" w:space="0"/>
              <w:left w:val="single" w:color="000000" w:sz="4" w:space="0"/>
              <w:bottom w:val="single" w:color="000000" w:sz="4" w:space="0"/>
              <w:right w:val="single" w:color="000000" w:sz="4" w:space="0"/>
            </w:tcBorders>
            <w:noWrap/>
            <w:vAlign w:val="top"/>
          </w:tcPr>
          <w:p>
            <w:pPr>
              <w:ind w:left="105" w:leftChars="50"/>
              <w:jc w:val="center"/>
              <w:textAlignment w:val="baseline"/>
              <w:rPr>
                <w:rStyle w:val="34"/>
                <w:rFonts w:ascii="宋体" w:hAnsi="宋体"/>
                <w:szCs w:val="21"/>
              </w:rPr>
            </w:pPr>
          </w:p>
        </w:tc>
      </w:tr>
      <w:tr>
        <w:tblPrEx>
          <w:tblCellMar>
            <w:top w:w="0" w:type="dxa"/>
            <w:left w:w="0" w:type="dxa"/>
            <w:bottom w:w="0" w:type="dxa"/>
            <w:right w:w="0" w:type="dxa"/>
          </w:tblCellMar>
        </w:tblPrEx>
        <w:trPr>
          <w:cantSplit/>
          <w:trHeight w:val="501" w:hRule="atLeast"/>
        </w:trPr>
        <w:tc>
          <w:tcPr>
            <w:tcW w:w="1110" w:type="dxa"/>
            <w:vMerge w:val="continue"/>
            <w:tcBorders>
              <w:top w:val="single" w:color="000000" w:sz="4" w:space="0"/>
              <w:left w:val="single" w:color="000000" w:sz="4" w:space="0"/>
              <w:bottom w:val="single" w:color="000000" w:sz="4" w:space="0"/>
              <w:right w:val="single" w:color="000000" w:sz="4" w:space="0"/>
            </w:tcBorders>
            <w:noWrap/>
            <w:vAlign w:val="center"/>
          </w:tcPr>
          <w:p>
            <w:pPr>
              <w:ind w:left="105" w:leftChars="50"/>
              <w:jc w:val="center"/>
              <w:textAlignment w:val="baseline"/>
              <w:rPr>
                <w:rStyle w:val="34"/>
                <w:rFonts w:ascii="宋体" w:hAnsi="宋体"/>
                <w:szCs w:val="21"/>
              </w:rPr>
            </w:pPr>
          </w:p>
        </w:tc>
        <w:tc>
          <w:tcPr>
            <w:tcW w:w="5925" w:type="dxa"/>
            <w:tcBorders>
              <w:top w:val="single" w:color="000000" w:sz="4" w:space="0"/>
              <w:left w:val="single" w:color="000000" w:sz="4" w:space="0"/>
              <w:bottom w:val="single" w:color="000000" w:sz="4" w:space="0"/>
              <w:right w:val="single" w:color="000000" w:sz="4" w:space="0"/>
            </w:tcBorders>
            <w:noWrap/>
            <w:vAlign w:val="center"/>
          </w:tcPr>
          <w:p>
            <w:pPr>
              <w:ind w:left="105" w:leftChars="50"/>
              <w:textAlignment w:val="center"/>
              <w:rPr>
                <w:rStyle w:val="34"/>
                <w:rFonts w:ascii="宋体" w:hAnsi="宋体"/>
                <w:szCs w:val="21"/>
              </w:rPr>
            </w:pPr>
            <w:r>
              <w:rPr>
                <w:rStyle w:val="34"/>
                <w:rFonts w:hint="eastAsia" w:ascii="宋体" w:hAnsi="宋体"/>
                <w:szCs w:val="21"/>
              </w:rPr>
              <w:t>电话机\电脑及主机\键盘的保洁维护，有一处未按要求落实，扣0.5分。</w:t>
            </w:r>
          </w:p>
        </w:tc>
        <w:tc>
          <w:tcPr>
            <w:tcW w:w="615" w:type="dxa"/>
            <w:tcBorders>
              <w:top w:val="single" w:color="000000" w:sz="4" w:space="0"/>
              <w:left w:val="single" w:color="000000" w:sz="4" w:space="0"/>
              <w:bottom w:val="single" w:color="000000" w:sz="4" w:space="0"/>
              <w:right w:val="single" w:color="000000" w:sz="4" w:space="0"/>
            </w:tcBorders>
            <w:noWrap/>
            <w:vAlign w:val="center"/>
          </w:tcPr>
          <w:p>
            <w:pPr>
              <w:ind w:left="105" w:leftChars="50"/>
              <w:textAlignment w:val="baseline"/>
              <w:rPr>
                <w:rStyle w:val="34"/>
                <w:rFonts w:ascii="宋体" w:hAnsi="宋体"/>
                <w:szCs w:val="21"/>
              </w:rPr>
            </w:pPr>
          </w:p>
        </w:tc>
        <w:tc>
          <w:tcPr>
            <w:tcW w:w="675" w:type="dxa"/>
            <w:vMerge w:val="continue"/>
            <w:tcBorders>
              <w:top w:val="single" w:color="000000" w:sz="4" w:space="0"/>
              <w:left w:val="single" w:color="000000" w:sz="4" w:space="0"/>
              <w:bottom w:val="single" w:color="000000" w:sz="4" w:space="0"/>
              <w:right w:val="single" w:color="000000" w:sz="4" w:space="0"/>
            </w:tcBorders>
            <w:noWrap/>
            <w:vAlign w:val="top"/>
          </w:tcPr>
          <w:p>
            <w:pPr>
              <w:ind w:left="105" w:leftChars="50"/>
              <w:jc w:val="center"/>
              <w:textAlignment w:val="baseline"/>
              <w:rPr>
                <w:rStyle w:val="34"/>
                <w:rFonts w:ascii="宋体" w:hAnsi="宋体"/>
                <w:szCs w:val="21"/>
              </w:rPr>
            </w:pPr>
          </w:p>
        </w:tc>
      </w:tr>
      <w:tr>
        <w:tblPrEx>
          <w:tblCellMar>
            <w:top w:w="0" w:type="dxa"/>
            <w:left w:w="0" w:type="dxa"/>
            <w:bottom w:w="0" w:type="dxa"/>
            <w:right w:w="0" w:type="dxa"/>
          </w:tblCellMar>
        </w:tblPrEx>
        <w:trPr>
          <w:cantSplit/>
          <w:trHeight w:val="341" w:hRule="atLeast"/>
        </w:trPr>
        <w:tc>
          <w:tcPr>
            <w:tcW w:w="1110" w:type="dxa"/>
            <w:vMerge w:val="continue"/>
            <w:tcBorders>
              <w:top w:val="single" w:color="000000" w:sz="4" w:space="0"/>
              <w:left w:val="single" w:color="000000" w:sz="4" w:space="0"/>
              <w:bottom w:val="single" w:color="000000" w:sz="4" w:space="0"/>
              <w:right w:val="single" w:color="000000" w:sz="4" w:space="0"/>
            </w:tcBorders>
            <w:noWrap/>
            <w:vAlign w:val="center"/>
          </w:tcPr>
          <w:p>
            <w:pPr>
              <w:ind w:left="105" w:leftChars="50"/>
              <w:jc w:val="center"/>
              <w:textAlignment w:val="baseline"/>
              <w:rPr>
                <w:rStyle w:val="34"/>
                <w:rFonts w:ascii="宋体" w:hAnsi="宋体"/>
                <w:szCs w:val="21"/>
              </w:rPr>
            </w:pPr>
          </w:p>
        </w:tc>
        <w:tc>
          <w:tcPr>
            <w:tcW w:w="5925" w:type="dxa"/>
            <w:tcBorders>
              <w:top w:val="single" w:color="000000" w:sz="4" w:space="0"/>
              <w:left w:val="single" w:color="000000" w:sz="4" w:space="0"/>
              <w:bottom w:val="single" w:color="000000" w:sz="4" w:space="0"/>
              <w:right w:val="single" w:color="000000" w:sz="4" w:space="0"/>
            </w:tcBorders>
            <w:noWrap/>
            <w:vAlign w:val="center"/>
          </w:tcPr>
          <w:p>
            <w:pPr>
              <w:ind w:left="105" w:leftChars="50"/>
              <w:textAlignment w:val="center"/>
              <w:rPr>
                <w:rStyle w:val="34"/>
                <w:rFonts w:ascii="宋体" w:hAnsi="宋体"/>
                <w:szCs w:val="21"/>
              </w:rPr>
            </w:pPr>
            <w:r>
              <w:rPr>
                <w:rStyle w:val="34"/>
                <w:rFonts w:hint="eastAsia" w:ascii="宋体" w:hAnsi="宋体"/>
                <w:szCs w:val="21"/>
              </w:rPr>
              <w:t>门窗\玻璃\宣传栏的擦拭，有一处未按要求落实，扣0.5分。</w:t>
            </w:r>
          </w:p>
        </w:tc>
        <w:tc>
          <w:tcPr>
            <w:tcW w:w="615" w:type="dxa"/>
            <w:tcBorders>
              <w:top w:val="single" w:color="000000" w:sz="4" w:space="0"/>
              <w:left w:val="single" w:color="000000" w:sz="4" w:space="0"/>
              <w:bottom w:val="single" w:color="000000" w:sz="4" w:space="0"/>
              <w:right w:val="single" w:color="000000" w:sz="4" w:space="0"/>
            </w:tcBorders>
            <w:noWrap/>
            <w:vAlign w:val="center"/>
          </w:tcPr>
          <w:p>
            <w:pPr>
              <w:ind w:left="105" w:leftChars="50"/>
              <w:textAlignment w:val="baseline"/>
              <w:rPr>
                <w:rStyle w:val="34"/>
                <w:rFonts w:ascii="宋体" w:hAnsi="宋体"/>
                <w:szCs w:val="21"/>
              </w:rPr>
            </w:pPr>
          </w:p>
        </w:tc>
        <w:tc>
          <w:tcPr>
            <w:tcW w:w="675" w:type="dxa"/>
            <w:vMerge w:val="continue"/>
            <w:tcBorders>
              <w:top w:val="single" w:color="000000" w:sz="4" w:space="0"/>
              <w:left w:val="single" w:color="000000" w:sz="4" w:space="0"/>
              <w:bottom w:val="single" w:color="000000" w:sz="4" w:space="0"/>
              <w:right w:val="single" w:color="000000" w:sz="4" w:space="0"/>
            </w:tcBorders>
            <w:noWrap/>
            <w:vAlign w:val="top"/>
          </w:tcPr>
          <w:p>
            <w:pPr>
              <w:ind w:left="105" w:leftChars="50"/>
              <w:jc w:val="center"/>
              <w:textAlignment w:val="baseline"/>
              <w:rPr>
                <w:rStyle w:val="34"/>
                <w:rFonts w:ascii="宋体" w:hAnsi="宋体"/>
                <w:szCs w:val="21"/>
              </w:rPr>
            </w:pPr>
          </w:p>
        </w:tc>
      </w:tr>
      <w:tr>
        <w:tblPrEx>
          <w:tblCellMar>
            <w:top w:w="0" w:type="dxa"/>
            <w:left w:w="0" w:type="dxa"/>
            <w:bottom w:w="0" w:type="dxa"/>
            <w:right w:w="0" w:type="dxa"/>
          </w:tblCellMar>
        </w:tblPrEx>
        <w:trPr>
          <w:cantSplit/>
          <w:trHeight w:val="240" w:hRule="atLeast"/>
        </w:trPr>
        <w:tc>
          <w:tcPr>
            <w:tcW w:w="1110" w:type="dxa"/>
            <w:vMerge w:val="continue"/>
            <w:tcBorders>
              <w:top w:val="single" w:color="000000" w:sz="4" w:space="0"/>
              <w:left w:val="single" w:color="000000" w:sz="4" w:space="0"/>
              <w:bottom w:val="single" w:color="000000" w:sz="4" w:space="0"/>
              <w:right w:val="single" w:color="000000" w:sz="4" w:space="0"/>
            </w:tcBorders>
            <w:noWrap/>
            <w:vAlign w:val="center"/>
          </w:tcPr>
          <w:p>
            <w:pPr>
              <w:ind w:left="105" w:leftChars="50"/>
              <w:jc w:val="center"/>
              <w:textAlignment w:val="baseline"/>
              <w:rPr>
                <w:rStyle w:val="34"/>
                <w:rFonts w:ascii="宋体" w:hAnsi="宋体"/>
                <w:szCs w:val="21"/>
              </w:rPr>
            </w:pPr>
          </w:p>
        </w:tc>
        <w:tc>
          <w:tcPr>
            <w:tcW w:w="5925" w:type="dxa"/>
            <w:tcBorders>
              <w:top w:val="single" w:color="000000" w:sz="4" w:space="0"/>
              <w:left w:val="single" w:color="000000" w:sz="4" w:space="0"/>
              <w:bottom w:val="single" w:color="000000" w:sz="4" w:space="0"/>
              <w:right w:val="single" w:color="000000" w:sz="4" w:space="0"/>
            </w:tcBorders>
            <w:noWrap/>
            <w:vAlign w:val="center"/>
          </w:tcPr>
          <w:p>
            <w:pPr>
              <w:ind w:left="105" w:leftChars="50"/>
              <w:textAlignment w:val="center"/>
              <w:rPr>
                <w:rStyle w:val="34"/>
                <w:rFonts w:ascii="宋体" w:hAnsi="宋体"/>
                <w:szCs w:val="21"/>
              </w:rPr>
            </w:pPr>
            <w:r>
              <w:rPr>
                <w:rStyle w:val="34"/>
                <w:rFonts w:hint="eastAsia" w:ascii="宋体" w:hAnsi="宋体"/>
                <w:szCs w:val="21"/>
              </w:rPr>
              <w:t>收集生活和医用垃圾袋，有一项未按院感要求落实，扣0.5分。</w:t>
            </w:r>
          </w:p>
        </w:tc>
        <w:tc>
          <w:tcPr>
            <w:tcW w:w="615" w:type="dxa"/>
            <w:tcBorders>
              <w:top w:val="single" w:color="000000" w:sz="4" w:space="0"/>
              <w:left w:val="single" w:color="000000" w:sz="4" w:space="0"/>
              <w:bottom w:val="single" w:color="000000" w:sz="4" w:space="0"/>
              <w:right w:val="single" w:color="000000" w:sz="4" w:space="0"/>
            </w:tcBorders>
            <w:noWrap/>
            <w:vAlign w:val="center"/>
          </w:tcPr>
          <w:p>
            <w:pPr>
              <w:ind w:left="105" w:leftChars="50"/>
              <w:textAlignment w:val="baseline"/>
              <w:rPr>
                <w:rStyle w:val="34"/>
                <w:rFonts w:ascii="宋体" w:hAnsi="宋体"/>
                <w:szCs w:val="21"/>
              </w:rPr>
            </w:pPr>
          </w:p>
        </w:tc>
        <w:tc>
          <w:tcPr>
            <w:tcW w:w="675" w:type="dxa"/>
            <w:vMerge w:val="continue"/>
            <w:tcBorders>
              <w:top w:val="single" w:color="000000" w:sz="4" w:space="0"/>
              <w:left w:val="single" w:color="000000" w:sz="4" w:space="0"/>
              <w:bottom w:val="single" w:color="000000" w:sz="4" w:space="0"/>
              <w:right w:val="single" w:color="000000" w:sz="4" w:space="0"/>
            </w:tcBorders>
            <w:noWrap/>
            <w:vAlign w:val="top"/>
          </w:tcPr>
          <w:p>
            <w:pPr>
              <w:ind w:left="105" w:leftChars="50"/>
              <w:jc w:val="center"/>
              <w:textAlignment w:val="baseline"/>
              <w:rPr>
                <w:rStyle w:val="34"/>
                <w:rFonts w:ascii="宋体" w:hAnsi="宋体"/>
                <w:szCs w:val="21"/>
              </w:rPr>
            </w:pPr>
          </w:p>
        </w:tc>
      </w:tr>
      <w:tr>
        <w:tblPrEx>
          <w:tblCellMar>
            <w:top w:w="0" w:type="dxa"/>
            <w:left w:w="0" w:type="dxa"/>
            <w:bottom w:w="0" w:type="dxa"/>
            <w:right w:w="0" w:type="dxa"/>
          </w:tblCellMar>
        </w:tblPrEx>
        <w:trPr>
          <w:cantSplit/>
          <w:trHeight w:val="340" w:hRule="atLeast"/>
        </w:trPr>
        <w:tc>
          <w:tcPr>
            <w:tcW w:w="1110" w:type="dxa"/>
            <w:vMerge w:val="continue"/>
            <w:tcBorders>
              <w:top w:val="single" w:color="000000" w:sz="4" w:space="0"/>
              <w:left w:val="single" w:color="000000" w:sz="4" w:space="0"/>
              <w:bottom w:val="single" w:color="000000" w:sz="4" w:space="0"/>
              <w:right w:val="single" w:color="000000" w:sz="4" w:space="0"/>
            </w:tcBorders>
            <w:noWrap/>
            <w:vAlign w:val="center"/>
          </w:tcPr>
          <w:p>
            <w:pPr>
              <w:ind w:left="105" w:leftChars="50"/>
              <w:jc w:val="center"/>
              <w:textAlignment w:val="baseline"/>
              <w:rPr>
                <w:rStyle w:val="34"/>
                <w:rFonts w:ascii="宋体" w:hAnsi="宋体"/>
                <w:szCs w:val="21"/>
              </w:rPr>
            </w:pPr>
          </w:p>
        </w:tc>
        <w:tc>
          <w:tcPr>
            <w:tcW w:w="5925" w:type="dxa"/>
            <w:tcBorders>
              <w:top w:val="single" w:color="000000" w:sz="4" w:space="0"/>
              <w:left w:val="single" w:color="000000" w:sz="4" w:space="0"/>
              <w:bottom w:val="single" w:color="000000" w:sz="4" w:space="0"/>
              <w:right w:val="single" w:color="000000" w:sz="4" w:space="0"/>
            </w:tcBorders>
            <w:noWrap/>
            <w:vAlign w:val="center"/>
          </w:tcPr>
          <w:p>
            <w:pPr>
              <w:ind w:left="105" w:leftChars="50"/>
              <w:textAlignment w:val="center"/>
              <w:rPr>
                <w:rStyle w:val="34"/>
                <w:rFonts w:ascii="宋体" w:hAnsi="宋体"/>
                <w:szCs w:val="21"/>
              </w:rPr>
            </w:pPr>
            <w:r>
              <w:rPr>
                <w:rStyle w:val="34"/>
                <w:rFonts w:hint="eastAsia" w:ascii="宋体" w:hAnsi="宋体"/>
                <w:szCs w:val="21"/>
              </w:rPr>
              <w:t>保洁各种标志物,无尘，有一处未按要求落实，扣0.5分。</w:t>
            </w:r>
          </w:p>
        </w:tc>
        <w:tc>
          <w:tcPr>
            <w:tcW w:w="615" w:type="dxa"/>
            <w:tcBorders>
              <w:top w:val="single" w:color="000000" w:sz="4" w:space="0"/>
              <w:left w:val="single" w:color="000000" w:sz="4" w:space="0"/>
              <w:bottom w:val="single" w:color="000000" w:sz="4" w:space="0"/>
              <w:right w:val="single" w:color="000000" w:sz="4" w:space="0"/>
            </w:tcBorders>
            <w:noWrap/>
            <w:vAlign w:val="center"/>
          </w:tcPr>
          <w:p>
            <w:pPr>
              <w:ind w:left="105" w:leftChars="50"/>
              <w:textAlignment w:val="baseline"/>
              <w:rPr>
                <w:rStyle w:val="34"/>
                <w:rFonts w:ascii="宋体" w:hAnsi="宋体"/>
                <w:szCs w:val="21"/>
              </w:rPr>
            </w:pPr>
          </w:p>
        </w:tc>
        <w:tc>
          <w:tcPr>
            <w:tcW w:w="675" w:type="dxa"/>
            <w:vMerge w:val="continue"/>
            <w:tcBorders>
              <w:top w:val="single" w:color="000000" w:sz="4" w:space="0"/>
              <w:left w:val="single" w:color="000000" w:sz="4" w:space="0"/>
              <w:bottom w:val="single" w:color="000000" w:sz="4" w:space="0"/>
              <w:right w:val="single" w:color="000000" w:sz="4" w:space="0"/>
            </w:tcBorders>
            <w:noWrap/>
            <w:vAlign w:val="top"/>
          </w:tcPr>
          <w:p>
            <w:pPr>
              <w:ind w:left="105" w:leftChars="50"/>
              <w:jc w:val="center"/>
              <w:textAlignment w:val="baseline"/>
              <w:rPr>
                <w:rStyle w:val="34"/>
                <w:rFonts w:ascii="宋体" w:hAnsi="宋体"/>
                <w:szCs w:val="21"/>
              </w:rPr>
            </w:pPr>
          </w:p>
        </w:tc>
      </w:tr>
      <w:tr>
        <w:tblPrEx>
          <w:tblCellMar>
            <w:top w:w="0" w:type="dxa"/>
            <w:left w:w="0" w:type="dxa"/>
            <w:bottom w:w="0" w:type="dxa"/>
            <w:right w:w="0" w:type="dxa"/>
          </w:tblCellMar>
        </w:tblPrEx>
        <w:trPr>
          <w:cantSplit/>
          <w:trHeight w:val="548" w:hRule="atLeast"/>
        </w:trPr>
        <w:tc>
          <w:tcPr>
            <w:tcW w:w="1110" w:type="dxa"/>
            <w:vMerge w:val="continue"/>
            <w:tcBorders>
              <w:top w:val="single" w:color="000000" w:sz="4" w:space="0"/>
              <w:left w:val="single" w:color="000000" w:sz="4" w:space="0"/>
              <w:bottom w:val="single" w:color="000000" w:sz="4" w:space="0"/>
              <w:right w:val="single" w:color="000000" w:sz="4" w:space="0"/>
            </w:tcBorders>
            <w:noWrap/>
            <w:vAlign w:val="center"/>
          </w:tcPr>
          <w:p>
            <w:pPr>
              <w:ind w:left="105" w:leftChars="50"/>
              <w:jc w:val="center"/>
              <w:textAlignment w:val="baseline"/>
              <w:rPr>
                <w:rStyle w:val="34"/>
                <w:rFonts w:ascii="宋体" w:hAnsi="宋体"/>
                <w:szCs w:val="21"/>
              </w:rPr>
            </w:pPr>
          </w:p>
        </w:tc>
        <w:tc>
          <w:tcPr>
            <w:tcW w:w="5925" w:type="dxa"/>
            <w:tcBorders>
              <w:top w:val="single" w:color="000000" w:sz="4" w:space="0"/>
              <w:left w:val="single" w:color="000000" w:sz="4" w:space="0"/>
              <w:bottom w:val="single" w:color="000000" w:sz="4" w:space="0"/>
              <w:right w:val="single" w:color="000000" w:sz="4" w:space="0"/>
            </w:tcBorders>
            <w:noWrap/>
            <w:vAlign w:val="center"/>
          </w:tcPr>
          <w:p>
            <w:pPr>
              <w:ind w:left="105" w:leftChars="50"/>
              <w:textAlignment w:val="center"/>
              <w:rPr>
                <w:rStyle w:val="34"/>
                <w:rFonts w:ascii="宋体" w:hAnsi="宋体"/>
                <w:szCs w:val="21"/>
              </w:rPr>
            </w:pPr>
            <w:r>
              <w:rPr>
                <w:rStyle w:val="34"/>
                <w:rFonts w:hint="eastAsia" w:ascii="宋体" w:hAnsi="宋体"/>
                <w:szCs w:val="21"/>
              </w:rPr>
              <w:t>保洁高处角落做到无尘,无蛛网，有一处未按要求落实，扣0.5分。</w:t>
            </w:r>
          </w:p>
        </w:tc>
        <w:tc>
          <w:tcPr>
            <w:tcW w:w="615" w:type="dxa"/>
            <w:tcBorders>
              <w:top w:val="single" w:color="000000" w:sz="4" w:space="0"/>
              <w:left w:val="single" w:color="000000" w:sz="4" w:space="0"/>
              <w:bottom w:val="single" w:color="000000" w:sz="4" w:space="0"/>
              <w:right w:val="single" w:color="000000" w:sz="4" w:space="0"/>
            </w:tcBorders>
            <w:noWrap/>
            <w:vAlign w:val="center"/>
          </w:tcPr>
          <w:p>
            <w:pPr>
              <w:ind w:left="105" w:leftChars="50"/>
              <w:textAlignment w:val="baseline"/>
              <w:rPr>
                <w:rStyle w:val="34"/>
                <w:rFonts w:ascii="宋体" w:hAnsi="宋体"/>
                <w:szCs w:val="21"/>
              </w:rPr>
            </w:pPr>
          </w:p>
        </w:tc>
        <w:tc>
          <w:tcPr>
            <w:tcW w:w="675" w:type="dxa"/>
            <w:vMerge w:val="continue"/>
            <w:tcBorders>
              <w:top w:val="single" w:color="000000" w:sz="4" w:space="0"/>
              <w:left w:val="single" w:color="000000" w:sz="4" w:space="0"/>
              <w:bottom w:val="single" w:color="000000" w:sz="4" w:space="0"/>
              <w:right w:val="single" w:color="000000" w:sz="4" w:space="0"/>
            </w:tcBorders>
            <w:noWrap/>
            <w:vAlign w:val="top"/>
          </w:tcPr>
          <w:p>
            <w:pPr>
              <w:ind w:left="105" w:leftChars="50"/>
              <w:jc w:val="center"/>
              <w:textAlignment w:val="baseline"/>
              <w:rPr>
                <w:rStyle w:val="34"/>
                <w:rFonts w:ascii="宋体" w:hAnsi="宋体"/>
                <w:szCs w:val="21"/>
              </w:rPr>
            </w:pPr>
          </w:p>
        </w:tc>
      </w:tr>
      <w:tr>
        <w:tblPrEx>
          <w:tblCellMar>
            <w:top w:w="0" w:type="dxa"/>
            <w:left w:w="0" w:type="dxa"/>
            <w:bottom w:w="0" w:type="dxa"/>
            <w:right w:w="0" w:type="dxa"/>
          </w:tblCellMar>
        </w:tblPrEx>
        <w:trPr>
          <w:cantSplit/>
          <w:trHeight w:val="533" w:hRule="atLeast"/>
        </w:trPr>
        <w:tc>
          <w:tcPr>
            <w:tcW w:w="1110" w:type="dxa"/>
            <w:vMerge w:val="continue"/>
            <w:tcBorders>
              <w:top w:val="single" w:color="000000" w:sz="4" w:space="0"/>
              <w:left w:val="single" w:color="000000" w:sz="4" w:space="0"/>
              <w:bottom w:val="single" w:color="000000" w:sz="4" w:space="0"/>
              <w:right w:val="single" w:color="000000" w:sz="4" w:space="0"/>
            </w:tcBorders>
            <w:noWrap/>
            <w:vAlign w:val="center"/>
          </w:tcPr>
          <w:p>
            <w:pPr>
              <w:ind w:left="105" w:leftChars="50"/>
              <w:jc w:val="center"/>
              <w:textAlignment w:val="baseline"/>
              <w:rPr>
                <w:rStyle w:val="34"/>
                <w:rFonts w:ascii="宋体" w:hAnsi="宋体"/>
                <w:szCs w:val="21"/>
              </w:rPr>
            </w:pPr>
          </w:p>
        </w:tc>
        <w:tc>
          <w:tcPr>
            <w:tcW w:w="5925" w:type="dxa"/>
            <w:tcBorders>
              <w:top w:val="single" w:color="000000" w:sz="4" w:space="0"/>
              <w:left w:val="single" w:color="000000" w:sz="4" w:space="0"/>
              <w:bottom w:val="single" w:color="000000" w:sz="4" w:space="0"/>
              <w:right w:val="single" w:color="000000" w:sz="4" w:space="0"/>
            </w:tcBorders>
            <w:noWrap/>
            <w:vAlign w:val="center"/>
          </w:tcPr>
          <w:p>
            <w:pPr>
              <w:ind w:left="105" w:leftChars="50"/>
              <w:textAlignment w:val="center"/>
              <w:rPr>
                <w:rStyle w:val="34"/>
                <w:rFonts w:ascii="宋体" w:hAnsi="宋体"/>
                <w:szCs w:val="21"/>
              </w:rPr>
            </w:pPr>
            <w:r>
              <w:rPr>
                <w:rStyle w:val="34"/>
                <w:rFonts w:hint="eastAsia" w:ascii="宋体" w:hAnsi="宋体"/>
                <w:szCs w:val="21"/>
              </w:rPr>
              <w:t>天花板\灯具\风口\不锈钢等高处保洁的维护。有一处未按要求落实，扣0.5分。</w:t>
            </w:r>
          </w:p>
        </w:tc>
        <w:tc>
          <w:tcPr>
            <w:tcW w:w="615" w:type="dxa"/>
            <w:tcBorders>
              <w:top w:val="single" w:color="000000" w:sz="4" w:space="0"/>
              <w:left w:val="single" w:color="000000" w:sz="4" w:space="0"/>
              <w:bottom w:val="single" w:color="000000" w:sz="4" w:space="0"/>
              <w:right w:val="single" w:color="000000" w:sz="4" w:space="0"/>
            </w:tcBorders>
            <w:noWrap/>
            <w:vAlign w:val="center"/>
          </w:tcPr>
          <w:p>
            <w:pPr>
              <w:ind w:left="105" w:leftChars="50"/>
              <w:textAlignment w:val="baseline"/>
              <w:rPr>
                <w:rStyle w:val="34"/>
                <w:rFonts w:ascii="宋体" w:hAnsi="宋体"/>
                <w:szCs w:val="21"/>
              </w:rPr>
            </w:pPr>
          </w:p>
        </w:tc>
        <w:tc>
          <w:tcPr>
            <w:tcW w:w="675" w:type="dxa"/>
            <w:vMerge w:val="continue"/>
            <w:tcBorders>
              <w:top w:val="single" w:color="000000" w:sz="4" w:space="0"/>
              <w:left w:val="single" w:color="000000" w:sz="4" w:space="0"/>
              <w:bottom w:val="single" w:color="000000" w:sz="4" w:space="0"/>
              <w:right w:val="single" w:color="000000" w:sz="4" w:space="0"/>
            </w:tcBorders>
            <w:noWrap/>
            <w:vAlign w:val="top"/>
          </w:tcPr>
          <w:p>
            <w:pPr>
              <w:ind w:left="105" w:leftChars="50"/>
              <w:jc w:val="center"/>
              <w:textAlignment w:val="baseline"/>
              <w:rPr>
                <w:rStyle w:val="34"/>
                <w:rFonts w:ascii="宋体" w:hAnsi="宋体"/>
                <w:szCs w:val="21"/>
              </w:rPr>
            </w:pPr>
          </w:p>
        </w:tc>
      </w:tr>
      <w:tr>
        <w:tblPrEx>
          <w:tblCellMar>
            <w:top w:w="0" w:type="dxa"/>
            <w:left w:w="0" w:type="dxa"/>
            <w:bottom w:w="0" w:type="dxa"/>
            <w:right w:w="0" w:type="dxa"/>
          </w:tblCellMar>
        </w:tblPrEx>
        <w:trPr>
          <w:cantSplit/>
          <w:trHeight w:val="1003" w:hRule="atLeast"/>
        </w:trPr>
        <w:tc>
          <w:tcPr>
            <w:tcW w:w="1110" w:type="dxa"/>
            <w:vMerge w:val="continue"/>
            <w:tcBorders>
              <w:top w:val="single" w:color="000000" w:sz="4" w:space="0"/>
              <w:left w:val="single" w:color="000000" w:sz="4" w:space="0"/>
              <w:bottom w:val="single" w:color="000000" w:sz="4" w:space="0"/>
              <w:right w:val="single" w:color="000000" w:sz="4" w:space="0"/>
            </w:tcBorders>
            <w:noWrap/>
            <w:vAlign w:val="center"/>
          </w:tcPr>
          <w:p>
            <w:pPr>
              <w:ind w:left="105" w:leftChars="50"/>
              <w:jc w:val="center"/>
              <w:textAlignment w:val="baseline"/>
              <w:rPr>
                <w:rStyle w:val="34"/>
                <w:rFonts w:ascii="宋体" w:hAnsi="宋体"/>
                <w:szCs w:val="21"/>
              </w:rPr>
            </w:pPr>
          </w:p>
        </w:tc>
        <w:tc>
          <w:tcPr>
            <w:tcW w:w="5925" w:type="dxa"/>
            <w:tcBorders>
              <w:top w:val="single" w:color="000000" w:sz="4" w:space="0"/>
              <w:left w:val="single" w:color="000000" w:sz="4" w:space="0"/>
              <w:bottom w:val="single" w:color="000000" w:sz="4" w:space="0"/>
              <w:right w:val="single" w:color="000000" w:sz="4" w:space="0"/>
            </w:tcBorders>
            <w:noWrap/>
            <w:vAlign w:val="center"/>
          </w:tcPr>
          <w:p>
            <w:pPr>
              <w:ind w:left="105" w:leftChars="50"/>
              <w:textAlignment w:val="center"/>
              <w:rPr>
                <w:rStyle w:val="34"/>
                <w:rFonts w:ascii="宋体" w:hAnsi="宋体"/>
                <w:szCs w:val="21"/>
              </w:rPr>
            </w:pPr>
            <w:r>
              <w:rPr>
                <w:rStyle w:val="34"/>
                <w:rFonts w:hint="eastAsia" w:ascii="宋体" w:hAnsi="宋体"/>
                <w:szCs w:val="21"/>
              </w:rPr>
              <w:t>生活垃圾运送至指定地点,将医疗废弃物按照院感要求分类,与医疗废弃物暂存处工作人员办理称重及交接手续。有一处未按要求落实，扣0.5分。</w:t>
            </w:r>
          </w:p>
        </w:tc>
        <w:tc>
          <w:tcPr>
            <w:tcW w:w="615" w:type="dxa"/>
            <w:tcBorders>
              <w:top w:val="single" w:color="000000" w:sz="4" w:space="0"/>
              <w:left w:val="single" w:color="000000" w:sz="4" w:space="0"/>
              <w:bottom w:val="single" w:color="000000" w:sz="4" w:space="0"/>
              <w:right w:val="single" w:color="000000" w:sz="4" w:space="0"/>
            </w:tcBorders>
            <w:noWrap/>
            <w:vAlign w:val="center"/>
          </w:tcPr>
          <w:p>
            <w:pPr>
              <w:ind w:left="105" w:leftChars="50"/>
              <w:textAlignment w:val="baseline"/>
              <w:rPr>
                <w:rStyle w:val="34"/>
                <w:rFonts w:ascii="宋体" w:hAnsi="宋体"/>
                <w:szCs w:val="21"/>
              </w:rPr>
            </w:pPr>
          </w:p>
        </w:tc>
        <w:tc>
          <w:tcPr>
            <w:tcW w:w="675" w:type="dxa"/>
            <w:vMerge w:val="continue"/>
            <w:tcBorders>
              <w:top w:val="single" w:color="000000" w:sz="4" w:space="0"/>
              <w:left w:val="single" w:color="000000" w:sz="4" w:space="0"/>
              <w:bottom w:val="single" w:color="000000" w:sz="4" w:space="0"/>
              <w:right w:val="single" w:color="000000" w:sz="4" w:space="0"/>
            </w:tcBorders>
            <w:noWrap/>
            <w:vAlign w:val="top"/>
          </w:tcPr>
          <w:p>
            <w:pPr>
              <w:ind w:left="105" w:leftChars="50"/>
              <w:jc w:val="center"/>
              <w:textAlignment w:val="baseline"/>
              <w:rPr>
                <w:rStyle w:val="34"/>
                <w:rFonts w:ascii="宋体" w:hAnsi="宋体"/>
                <w:szCs w:val="21"/>
              </w:rPr>
            </w:pPr>
          </w:p>
        </w:tc>
      </w:tr>
      <w:tr>
        <w:tblPrEx>
          <w:tblCellMar>
            <w:top w:w="0" w:type="dxa"/>
            <w:left w:w="0" w:type="dxa"/>
            <w:bottom w:w="0" w:type="dxa"/>
            <w:right w:w="0" w:type="dxa"/>
          </w:tblCellMar>
        </w:tblPrEx>
        <w:trPr>
          <w:cantSplit/>
          <w:trHeight w:val="567" w:hRule="atLeast"/>
        </w:trPr>
        <w:tc>
          <w:tcPr>
            <w:tcW w:w="1110" w:type="dxa"/>
            <w:vMerge w:val="restart"/>
            <w:tcBorders>
              <w:top w:val="single" w:color="000000" w:sz="4" w:space="0"/>
              <w:left w:val="single" w:color="000000" w:sz="4" w:space="0"/>
              <w:bottom w:val="single" w:color="000000" w:sz="4" w:space="0"/>
              <w:right w:val="single" w:color="000000" w:sz="4" w:space="0"/>
            </w:tcBorders>
            <w:noWrap/>
            <w:vAlign w:val="center"/>
          </w:tcPr>
          <w:p>
            <w:pPr>
              <w:ind w:left="105" w:leftChars="50"/>
              <w:jc w:val="left"/>
              <w:textAlignment w:val="center"/>
              <w:rPr>
                <w:rStyle w:val="34"/>
                <w:rFonts w:ascii="宋体" w:hAnsi="宋体"/>
                <w:szCs w:val="21"/>
              </w:rPr>
            </w:pPr>
            <w:r>
              <w:rPr>
                <w:rStyle w:val="34"/>
                <w:rFonts w:hint="eastAsia" w:ascii="宋体" w:hAnsi="宋体"/>
                <w:szCs w:val="21"/>
              </w:rPr>
              <w:t>开放式公共卫生间 （15分）</w:t>
            </w:r>
          </w:p>
        </w:tc>
        <w:tc>
          <w:tcPr>
            <w:tcW w:w="5925" w:type="dxa"/>
            <w:tcBorders>
              <w:top w:val="single" w:color="000000" w:sz="4" w:space="0"/>
              <w:left w:val="single" w:color="000000" w:sz="4" w:space="0"/>
              <w:bottom w:val="single" w:color="000000" w:sz="4" w:space="0"/>
              <w:right w:val="single" w:color="000000" w:sz="4" w:space="0"/>
            </w:tcBorders>
            <w:noWrap/>
            <w:vAlign w:val="center"/>
          </w:tcPr>
          <w:p>
            <w:pPr>
              <w:ind w:left="105" w:leftChars="50"/>
              <w:textAlignment w:val="center"/>
              <w:rPr>
                <w:rStyle w:val="34"/>
                <w:rFonts w:ascii="宋体" w:hAnsi="宋体"/>
                <w:szCs w:val="21"/>
              </w:rPr>
            </w:pPr>
            <w:r>
              <w:rPr>
                <w:rStyle w:val="34"/>
                <w:rFonts w:hint="eastAsia" w:ascii="宋体" w:hAnsi="宋体"/>
                <w:szCs w:val="21"/>
              </w:rPr>
              <w:t>擦洗墙面保洁,无尘,无水,无污迹。有一处未按要求落实，扣0.5分。</w:t>
            </w:r>
          </w:p>
        </w:tc>
        <w:tc>
          <w:tcPr>
            <w:tcW w:w="615" w:type="dxa"/>
            <w:tcBorders>
              <w:top w:val="single" w:color="000000" w:sz="4" w:space="0"/>
              <w:left w:val="single" w:color="000000" w:sz="4" w:space="0"/>
              <w:bottom w:val="single" w:color="000000" w:sz="4" w:space="0"/>
              <w:right w:val="single" w:color="000000" w:sz="4" w:space="0"/>
            </w:tcBorders>
            <w:noWrap/>
            <w:vAlign w:val="center"/>
          </w:tcPr>
          <w:p>
            <w:pPr>
              <w:ind w:left="105" w:leftChars="50"/>
              <w:textAlignment w:val="baseline"/>
              <w:rPr>
                <w:rStyle w:val="34"/>
                <w:rFonts w:ascii="宋体" w:hAnsi="宋体"/>
                <w:szCs w:val="21"/>
              </w:rPr>
            </w:pPr>
          </w:p>
        </w:tc>
        <w:tc>
          <w:tcPr>
            <w:tcW w:w="675" w:type="dxa"/>
            <w:vMerge w:val="restart"/>
            <w:tcBorders>
              <w:top w:val="single" w:color="000000" w:sz="4" w:space="0"/>
              <w:left w:val="single" w:color="000000" w:sz="4" w:space="0"/>
              <w:bottom w:val="single" w:color="000000" w:sz="4" w:space="0"/>
              <w:right w:val="single" w:color="000000" w:sz="4" w:space="0"/>
            </w:tcBorders>
            <w:noWrap/>
            <w:vAlign w:val="top"/>
          </w:tcPr>
          <w:p>
            <w:pPr>
              <w:ind w:left="105" w:leftChars="50"/>
              <w:jc w:val="center"/>
              <w:textAlignment w:val="baseline"/>
              <w:rPr>
                <w:rStyle w:val="34"/>
                <w:rFonts w:ascii="宋体" w:hAnsi="宋体"/>
                <w:szCs w:val="21"/>
              </w:rPr>
            </w:pPr>
          </w:p>
        </w:tc>
      </w:tr>
      <w:tr>
        <w:tblPrEx>
          <w:tblCellMar>
            <w:top w:w="0" w:type="dxa"/>
            <w:left w:w="0" w:type="dxa"/>
            <w:bottom w:w="0" w:type="dxa"/>
            <w:right w:w="0" w:type="dxa"/>
          </w:tblCellMar>
        </w:tblPrEx>
        <w:trPr>
          <w:cantSplit/>
          <w:trHeight w:val="616" w:hRule="atLeast"/>
        </w:trPr>
        <w:tc>
          <w:tcPr>
            <w:tcW w:w="1110" w:type="dxa"/>
            <w:vMerge w:val="continue"/>
            <w:tcBorders>
              <w:top w:val="single" w:color="000000" w:sz="4" w:space="0"/>
              <w:left w:val="single" w:color="000000" w:sz="4" w:space="0"/>
              <w:bottom w:val="single" w:color="000000" w:sz="4" w:space="0"/>
              <w:right w:val="single" w:color="000000" w:sz="4" w:space="0"/>
            </w:tcBorders>
            <w:noWrap/>
            <w:vAlign w:val="center"/>
          </w:tcPr>
          <w:p>
            <w:pPr>
              <w:ind w:left="105" w:leftChars="50"/>
              <w:textAlignment w:val="center"/>
              <w:rPr>
                <w:rStyle w:val="34"/>
                <w:rFonts w:ascii="宋体" w:hAnsi="宋体"/>
                <w:szCs w:val="21"/>
              </w:rPr>
            </w:pPr>
          </w:p>
        </w:tc>
        <w:tc>
          <w:tcPr>
            <w:tcW w:w="5925" w:type="dxa"/>
            <w:tcBorders>
              <w:top w:val="single" w:color="000000" w:sz="4" w:space="0"/>
              <w:left w:val="single" w:color="000000" w:sz="4" w:space="0"/>
              <w:bottom w:val="single" w:color="000000" w:sz="4" w:space="0"/>
              <w:right w:val="single" w:color="000000" w:sz="4" w:space="0"/>
            </w:tcBorders>
            <w:noWrap/>
            <w:vAlign w:val="center"/>
          </w:tcPr>
          <w:p>
            <w:pPr>
              <w:ind w:left="105" w:leftChars="50"/>
              <w:textAlignment w:val="center"/>
              <w:rPr>
                <w:rStyle w:val="34"/>
                <w:rFonts w:ascii="宋体" w:hAnsi="宋体"/>
                <w:szCs w:val="21"/>
              </w:rPr>
            </w:pPr>
            <w:r>
              <w:rPr>
                <w:rStyle w:val="34"/>
                <w:rFonts w:hint="eastAsia" w:ascii="宋体" w:hAnsi="宋体"/>
                <w:szCs w:val="21"/>
              </w:rPr>
              <w:t>清洗便池和男、女卫生间的地漏，对其进行保洁维护,无异味。有一处未按要求落实，扣0.5分。</w:t>
            </w:r>
          </w:p>
        </w:tc>
        <w:tc>
          <w:tcPr>
            <w:tcW w:w="615" w:type="dxa"/>
            <w:tcBorders>
              <w:top w:val="single" w:color="000000" w:sz="4" w:space="0"/>
              <w:left w:val="single" w:color="000000" w:sz="4" w:space="0"/>
              <w:bottom w:val="single" w:color="000000" w:sz="4" w:space="0"/>
              <w:right w:val="single" w:color="000000" w:sz="4" w:space="0"/>
            </w:tcBorders>
            <w:noWrap/>
            <w:vAlign w:val="center"/>
          </w:tcPr>
          <w:p>
            <w:pPr>
              <w:ind w:left="105" w:leftChars="50"/>
              <w:textAlignment w:val="baseline"/>
              <w:rPr>
                <w:rStyle w:val="34"/>
                <w:rFonts w:ascii="宋体" w:hAnsi="宋体"/>
                <w:szCs w:val="21"/>
              </w:rPr>
            </w:pPr>
          </w:p>
        </w:tc>
        <w:tc>
          <w:tcPr>
            <w:tcW w:w="675" w:type="dxa"/>
            <w:vMerge w:val="continue"/>
            <w:tcBorders>
              <w:top w:val="single" w:color="000000" w:sz="4" w:space="0"/>
              <w:left w:val="single" w:color="000000" w:sz="4" w:space="0"/>
              <w:bottom w:val="single" w:color="000000" w:sz="4" w:space="0"/>
              <w:right w:val="single" w:color="000000" w:sz="4" w:space="0"/>
            </w:tcBorders>
            <w:noWrap/>
            <w:vAlign w:val="top"/>
          </w:tcPr>
          <w:p>
            <w:pPr>
              <w:ind w:left="105" w:leftChars="50"/>
              <w:jc w:val="center"/>
              <w:textAlignment w:val="baseline"/>
              <w:rPr>
                <w:rStyle w:val="34"/>
                <w:rFonts w:ascii="宋体" w:hAnsi="宋体"/>
                <w:szCs w:val="21"/>
              </w:rPr>
            </w:pPr>
          </w:p>
        </w:tc>
      </w:tr>
      <w:tr>
        <w:tblPrEx>
          <w:tblCellMar>
            <w:top w:w="0" w:type="dxa"/>
            <w:left w:w="0" w:type="dxa"/>
            <w:bottom w:w="0" w:type="dxa"/>
            <w:right w:w="0" w:type="dxa"/>
          </w:tblCellMar>
        </w:tblPrEx>
        <w:trPr>
          <w:cantSplit/>
          <w:trHeight w:val="581" w:hRule="atLeast"/>
        </w:trPr>
        <w:tc>
          <w:tcPr>
            <w:tcW w:w="1110" w:type="dxa"/>
            <w:vMerge w:val="continue"/>
            <w:tcBorders>
              <w:top w:val="single" w:color="000000" w:sz="4" w:space="0"/>
              <w:left w:val="single" w:color="000000" w:sz="4" w:space="0"/>
              <w:bottom w:val="single" w:color="000000" w:sz="4" w:space="0"/>
              <w:right w:val="single" w:color="000000" w:sz="4" w:space="0"/>
            </w:tcBorders>
            <w:noWrap/>
            <w:vAlign w:val="center"/>
          </w:tcPr>
          <w:p>
            <w:pPr>
              <w:ind w:left="105" w:leftChars="50"/>
              <w:textAlignment w:val="center"/>
              <w:rPr>
                <w:rStyle w:val="34"/>
                <w:rFonts w:ascii="宋体" w:hAnsi="宋体"/>
                <w:szCs w:val="21"/>
              </w:rPr>
            </w:pPr>
          </w:p>
        </w:tc>
        <w:tc>
          <w:tcPr>
            <w:tcW w:w="5925" w:type="dxa"/>
            <w:tcBorders>
              <w:top w:val="single" w:color="000000" w:sz="4" w:space="0"/>
              <w:left w:val="single" w:color="000000" w:sz="4" w:space="0"/>
              <w:bottom w:val="single" w:color="000000" w:sz="4" w:space="0"/>
              <w:right w:val="single" w:color="000000" w:sz="4" w:space="0"/>
            </w:tcBorders>
            <w:noWrap/>
            <w:vAlign w:val="center"/>
          </w:tcPr>
          <w:p>
            <w:pPr>
              <w:ind w:left="105" w:leftChars="50"/>
              <w:textAlignment w:val="center"/>
              <w:rPr>
                <w:rStyle w:val="34"/>
                <w:rFonts w:ascii="宋体" w:hAnsi="宋体"/>
                <w:szCs w:val="21"/>
              </w:rPr>
            </w:pPr>
            <w:r>
              <w:rPr>
                <w:rStyle w:val="34"/>
                <w:rFonts w:hint="eastAsia" w:ascii="宋体" w:hAnsi="宋体"/>
                <w:szCs w:val="21"/>
              </w:rPr>
              <w:t>湿拖和干拖地面,无水迹,无污迹。有一处未按要求落实，扣0.5分。</w:t>
            </w:r>
          </w:p>
        </w:tc>
        <w:tc>
          <w:tcPr>
            <w:tcW w:w="615" w:type="dxa"/>
            <w:tcBorders>
              <w:top w:val="single" w:color="000000" w:sz="4" w:space="0"/>
              <w:left w:val="single" w:color="000000" w:sz="4" w:space="0"/>
              <w:bottom w:val="single" w:color="000000" w:sz="4" w:space="0"/>
              <w:right w:val="single" w:color="000000" w:sz="4" w:space="0"/>
            </w:tcBorders>
            <w:noWrap/>
            <w:vAlign w:val="center"/>
          </w:tcPr>
          <w:p>
            <w:pPr>
              <w:ind w:left="105" w:leftChars="50"/>
              <w:textAlignment w:val="baseline"/>
              <w:rPr>
                <w:rStyle w:val="34"/>
                <w:rFonts w:ascii="宋体" w:hAnsi="宋体"/>
                <w:szCs w:val="21"/>
              </w:rPr>
            </w:pPr>
          </w:p>
        </w:tc>
        <w:tc>
          <w:tcPr>
            <w:tcW w:w="675" w:type="dxa"/>
            <w:vMerge w:val="continue"/>
            <w:tcBorders>
              <w:top w:val="single" w:color="000000" w:sz="4" w:space="0"/>
              <w:left w:val="single" w:color="000000" w:sz="4" w:space="0"/>
              <w:bottom w:val="single" w:color="000000" w:sz="4" w:space="0"/>
              <w:right w:val="single" w:color="000000" w:sz="4" w:space="0"/>
            </w:tcBorders>
            <w:noWrap/>
            <w:vAlign w:val="top"/>
          </w:tcPr>
          <w:p>
            <w:pPr>
              <w:ind w:left="105" w:leftChars="50"/>
              <w:jc w:val="center"/>
              <w:textAlignment w:val="baseline"/>
              <w:rPr>
                <w:rStyle w:val="34"/>
                <w:rFonts w:ascii="宋体" w:hAnsi="宋体"/>
                <w:szCs w:val="21"/>
              </w:rPr>
            </w:pPr>
          </w:p>
        </w:tc>
      </w:tr>
      <w:tr>
        <w:tblPrEx>
          <w:tblCellMar>
            <w:top w:w="0" w:type="dxa"/>
            <w:left w:w="0" w:type="dxa"/>
            <w:bottom w:w="0" w:type="dxa"/>
            <w:right w:w="0" w:type="dxa"/>
          </w:tblCellMar>
        </w:tblPrEx>
        <w:trPr>
          <w:cantSplit/>
          <w:trHeight w:val="567" w:hRule="atLeast"/>
        </w:trPr>
        <w:tc>
          <w:tcPr>
            <w:tcW w:w="1110" w:type="dxa"/>
            <w:vMerge w:val="continue"/>
            <w:tcBorders>
              <w:top w:val="single" w:color="000000" w:sz="4" w:space="0"/>
              <w:left w:val="single" w:color="000000" w:sz="4" w:space="0"/>
              <w:bottom w:val="single" w:color="000000" w:sz="4" w:space="0"/>
              <w:right w:val="single" w:color="000000" w:sz="4" w:space="0"/>
            </w:tcBorders>
            <w:noWrap/>
            <w:vAlign w:val="center"/>
          </w:tcPr>
          <w:p>
            <w:pPr>
              <w:ind w:left="105" w:leftChars="50"/>
              <w:textAlignment w:val="center"/>
              <w:rPr>
                <w:rStyle w:val="34"/>
                <w:rFonts w:ascii="宋体" w:hAnsi="宋体"/>
                <w:szCs w:val="21"/>
              </w:rPr>
            </w:pPr>
          </w:p>
        </w:tc>
        <w:tc>
          <w:tcPr>
            <w:tcW w:w="5925" w:type="dxa"/>
            <w:tcBorders>
              <w:top w:val="single" w:color="000000" w:sz="4" w:space="0"/>
              <w:left w:val="single" w:color="000000" w:sz="4" w:space="0"/>
              <w:bottom w:val="single" w:color="000000" w:sz="4" w:space="0"/>
              <w:right w:val="single" w:color="000000" w:sz="4" w:space="0"/>
            </w:tcBorders>
            <w:noWrap/>
            <w:vAlign w:val="center"/>
          </w:tcPr>
          <w:p>
            <w:pPr>
              <w:ind w:left="105" w:leftChars="50"/>
              <w:textAlignment w:val="center"/>
              <w:rPr>
                <w:rStyle w:val="34"/>
                <w:rFonts w:ascii="宋体" w:hAnsi="宋体"/>
                <w:szCs w:val="21"/>
              </w:rPr>
            </w:pPr>
            <w:r>
              <w:rPr>
                <w:rStyle w:val="34"/>
                <w:rFonts w:hint="eastAsia" w:ascii="宋体" w:hAnsi="宋体"/>
                <w:szCs w:val="21"/>
              </w:rPr>
              <w:t>镜子的保洁维护，保持保洁明亮,无尘,无污迹。有一处未按要求落实，扣0.5分。</w:t>
            </w:r>
          </w:p>
        </w:tc>
        <w:tc>
          <w:tcPr>
            <w:tcW w:w="615" w:type="dxa"/>
            <w:tcBorders>
              <w:top w:val="single" w:color="000000" w:sz="4" w:space="0"/>
              <w:left w:val="single" w:color="000000" w:sz="4" w:space="0"/>
              <w:bottom w:val="single" w:color="000000" w:sz="4" w:space="0"/>
              <w:right w:val="single" w:color="000000" w:sz="4" w:space="0"/>
            </w:tcBorders>
            <w:noWrap/>
            <w:vAlign w:val="center"/>
          </w:tcPr>
          <w:p>
            <w:pPr>
              <w:ind w:left="105" w:leftChars="50"/>
              <w:textAlignment w:val="baseline"/>
              <w:rPr>
                <w:rStyle w:val="34"/>
                <w:rFonts w:ascii="宋体" w:hAnsi="宋体"/>
                <w:szCs w:val="21"/>
              </w:rPr>
            </w:pPr>
          </w:p>
        </w:tc>
        <w:tc>
          <w:tcPr>
            <w:tcW w:w="675" w:type="dxa"/>
            <w:vMerge w:val="continue"/>
            <w:tcBorders>
              <w:top w:val="single" w:color="000000" w:sz="4" w:space="0"/>
              <w:left w:val="single" w:color="000000" w:sz="4" w:space="0"/>
              <w:bottom w:val="single" w:color="000000" w:sz="4" w:space="0"/>
              <w:right w:val="single" w:color="000000" w:sz="4" w:space="0"/>
            </w:tcBorders>
            <w:noWrap/>
            <w:vAlign w:val="top"/>
          </w:tcPr>
          <w:p>
            <w:pPr>
              <w:ind w:left="105" w:leftChars="50"/>
              <w:jc w:val="center"/>
              <w:textAlignment w:val="baseline"/>
              <w:rPr>
                <w:rStyle w:val="34"/>
                <w:rFonts w:ascii="宋体" w:hAnsi="宋体"/>
                <w:szCs w:val="21"/>
              </w:rPr>
            </w:pPr>
          </w:p>
        </w:tc>
      </w:tr>
      <w:tr>
        <w:tblPrEx>
          <w:tblCellMar>
            <w:top w:w="0" w:type="dxa"/>
            <w:left w:w="0" w:type="dxa"/>
            <w:bottom w:w="0" w:type="dxa"/>
            <w:right w:w="0" w:type="dxa"/>
          </w:tblCellMar>
        </w:tblPrEx>
        <w:trPr>
          <w:cantSplit/>
          <w:trHeight w:val="241" w:hRule="atLeast"/>
        </w:trPr>
        <w:tc>
          <w:tcPr>
            <w:tcW w:w="1110" w:type="dxa"/>
            <w:vMerge w:val="continue"/>
            <w:tcBorders>
              <w:top w:val="single" w:color="000000" w:sz="4" w:space="0"/>
              <w:left w:val="single" w:color="000000" w:sz="4" w:space="0"/>
              <w:bottom w:val="single" w:color="000000" w:sz="4" w:space="0"/>
              <w:right w:val="single" w:color="000000" w:sz="4" w:space="0"/>
            </w:tcBorders>
            <w:noWrap/>
            <w:vAlign w:val="center"/>
          </w:tcPr>
          <w:p>
            <w:pPr>
              <w:ind w:left="105" w:leftChars="50"/>
              <w:textAlignment w:val="center"/>
              <w:rPr>
                <w:rStyle w:val="34"/>
                <w:rFonts w:ascii="宋体" w:hAnsi="宋体"/>
                <w:szCs w:val="21"/>
              </w:rPr>
            </w:pPr>
          </w:p>
        </w:tc>
        <w:tc>
          <w:tcPr>
            <w:tcW w:w="5925" w:type="dxa"/>
            <w:tcBorders>
              <w:top w:val="single" w:color="000000" w:sz="4" w:space="0"/>
              <w:left w:val="single" w:color="000000" w:sz="4" w:space="0"/>
              <w:bottom w:val="single" w:color="000000" w:sz="4" w:space="0"/>
              <w:right w:val="single" w:color="000000" w:sz="4" w:space="0"/>
            </w:tcBorders>
            <w:noWrap/>
            <w:vAlign w:val="center"/>
          </w:tcPr>
          <w:p>
            <w:pPr>
              <w:ind w:left="105" w:leftChars="50"/>
              <w:textAlignment w:val="center"/>
              <w:rPr>
                <w:rStyle w:val="34"/>
                <w:rFonts w:ascii="宋体" w:hAnsi="宋体"/>
                <w:szCs w:val="21"/>
              </w:rPr>
            </w:pPr>
            <w:r>
              <w:rPr>
                <w:rStyle w:val="34"/>
                <w:rFonts w:hint="eastAsia" w:ascii="宋体" w:hAnsi="宋体"/>
                <w:szCs w:val="21"/>
              </w:rPr>
              <w:t>及时更换垃圾袋,垃圾不超过2/3，发现一次扣0.5分。</w:t>
            </w:r>
          </w:p>
        </w:tc>
        <w:tc>
          <w:tcPr>
            <w:tcW w:w="615" w:type="dxa"/>
            <w:tcBorders>
              <w:top w:val="single" w:color="000000" w:sz="4" w:space="0"/>
              <w:left w:val="single" w:color="000000" w:sz="4" w:space="0"/>
              <w:bottom w:val="single" w:color="000000" w:sz="4" w:space="0"/>
              <w:right w:val="single" w:color="000000" w:sz="4" w:space="0"/>
            </w:tcBorders>
            <w:noWrap/>
            <w:vAlign w:val="center"/>
          </w:tcPr>
          <w:p>
            <w:pPr>
              <w:ind w:left="105" w:leftChars="50"/>
              <w:textAlignment w:val="baseline"/>
              <w:rPr>
                <w:rStyle w:val="34"/>
                <w:rFonts w:ascii="宋体" w:hAnsi="宋体"/>
                <w:szCs w:val="21"/>
              </w:rPr>
            </w:pPr>
          </w:p>
        </w:tc>
        <w:tc>
          <w:tcPr>
            <w:tcW w:w="675" w:type="dxa"/>
            <w:vMerge w:val="continue"/>
            <w:tcBorders>
              <w:top w:val="single" w:color="000000" w:sz="4" w:space="0"/>
              <w:left w:val="single" w:color="000000" w:sz="4" w:space="0"/>
              <w:bottom w:val="single" w:color="000000" w:sz="4" w:space="0"/>
              <w:right w:val="single" w:color="000000" w:sz="4" w:space="0"/>
            </w:tcBorders>
            <w:noWrap/>
            <w:vAlign w:val="top"/>
          </w:tcPr>
          <w:p>
            <w:pPr>
              <w:ind w:left="105" w:leftChars="50"/>
              <w:jc w:val="center"/>
              <w:textAlignment w:val="baseline"/>
              <w:rPr>
                <w:rStyle w:val="34"/>
                <w:rFonts w:ascii="宋体" w:hAnsi="宋体"/>
                <w:szCs w:val="21"/>
              </w:rPr>
            </w:pPr>
          </w:p>
        </w:tc>
      </w:tr>
      <w:tr>
        <w:tblPrEx>
          <w:tblCellMar>
            <w:top w:w="0" w:type="dxa"/>
            <w:left w:w="0" w:type="dxa"/>
            <w:bottom w:w="0" w:type="dxa"/>
            <w:right w:w="0" w:type="dxa"/>
          </w:tblCellMar>
        </w:tblPrEx>
        <w:trPr>
          <w:cantSplit/>
          <w:trHeight w:val="340" w:hRule="atLeast"/>
        </w:trPr>
        <w:tc>
          <w:tcPr>
            <w:tcW w:w="1110" w:type="dxa"/>
            <w:vMerge w:val="continue"/>
            <w:tcBorders>
              <w:top w:val="single" w:color="000000" w:sz="4" w:space="0"/>
              <w:left w:val="single" w:color="000000" w:sz="4" w:space="0"/>
              <w:bottom w:val="single" w:color="000000" w:sz="4" w:space="0"/>
              <w:right w:val="single" w:color="000000" w:sz="4" w:space="0"/>
            </w:tcBorders>
            <w:noWrap/>
            <w:vAlign w:val="center"/>
          </w:tcPr>
          <w:p>
            <w:pPr>
              <w:ind w:left="105" w:leftChars="50"/>
              <w:textAlignment w:val="center"/>
              <w:rPr>
                <w:rStyle w:val="34"/>
                <w:rFonts w:ascii="宋体" w:hAnsi="宋体"/>
                <w:szCs w:val="21"/>
              </w:rPr>
            </w:pPr>
          </w:p>
        </w:tc>
        <w:tc>
          <w:tcPr>
            <w:tcW w:w="5925" w:type="dxa"/>
            <w:tcBorders>
              <w:top w:val="single" w:color="000000" w:sz="4" w:space="0"/>
              <w:left w:val="single" w:color="000000" w:sz="4" w:space="0"/>
              <w:bottom w:val="single" w:color="000000" w:sz="4" w:space="0"/>
              <w:right w:val="single" w:color="000000" w:sz="4" w:space="0"/>
            </w:tcBorders>
            <w:noWrap/>
            <w:vAlign w:val="center"/>
          </w:tcPr>
          <w:p>
            <w:pPr>
              <w:ind w:left="105" w:leftChars="50"/>
              <w:textAlignment w:val="center"/>
              <w:rPr>
                <w:rStyle w:val="34"/>
                <w:rFonts w:ascii="宋体" w:hAnsi="宋体"/>
                <w:szCs w:val="21"/>
              </w:rPr>
            </w:pPr>
            <w:r>
              <w:rPr>
                <w:rStyle w:val="34"/>
                <w:rFonts w:hint="eastAsia" w:ascii="宋体" w:hAnsi="宋体"/>
                <w:szCs w:val="21"/>
              </w:rPr>
              <w:t>高处保洁,保洁无尘,无蛛网。发现一次扣0.5分。</w:t>
            </w:r>
          </w:p>
        </w:tc>
        <w:tc>
          <w:tcPr>
            <w:tcW w:w="615" w:type="dxa"/>
            <w:tcBorders>
              <w:top w:val="single" w:color="000000" w:sz="4" w:space="0"/>
              <w:left w:val="single" w:color="000000" w:sz="4" w:space="0"/>
              <w:bottom w:val="single" w:color="000000" w:sz="4" w:space="0"/>
              <w:right w:val="single" w:color="000000" w:sz="4" w:space="0"/>
            </w:tcBorders>
            <w:noWrap/>
            <w:vAlign w:val="center"/>
          </w:tcPr>
          <w:p>
            <w:pPr>
              <w:ind w:left="105" w:leftChars="50"/>
              <w:textAlignment w:val="baseline"/>
              <w:rPr>
                <w:rStyle w:val="34"/>
                <w:rFonts w:ascii="宋体" w:hAnsi="宋体"/>
                <w:szCs w:val="21"/>
              </w:rPr>
            </w:pPr>
          </w:p>
        </w:tc>
        <w:tc>
          <w:tcPr>
            <w:tcW w:w="675" w:type="dxa"/>
            <w:vMerge w:val="continue"/>
            <w:tcBorders>
              <w:top w:val="single" w:color="000000" w:sz="4" w:space="0"/>
              <w:left w:val="single" w:color="000000" w:sz="4" w:space="0"/>
              <w:bottom w:val="single" w:color="000000" w:sz="4" w:space="0"/>
              <w:right w:val="single" w:color="000000" w:sz="4" w:space="0"/>
            </w:tcBorders>
            <w:noWrap/>
            <w:vAlign w:val="top"/>
          </w:tcPr>
          <w:p>
            <w:pPr>
              <w:ind w:left="105" w:leftChars="50"/>
              <w:jc w:val="center"/>
              <w:textAlignment w:val="baseline"/>
              <w:rPr>
                <w:rStyle w:val="34"/>
                <w:rFonts w:ascii="宋体" w:hAnsi="宋体"/>
                <w:szCs w:val="21"/>
              </w:rPr>
            </w:pPr>
          </w:p>
        </w:tc>
      </w:tr>
      <w:tr>
        <w:tblPrEx>
          <w:tblCellMar>
            <w:top w:w="0" w:type="dxa"/>
            <w:left w:w="0" w:type="dxa"/>
            <w:bottom w:w="0" w:type="dxa"/>
            <w:right w:w="0" w:type="dxa"/>
          </w:tblCellMar>
        </w:tblPrEx>
        <w:trPr>
          <w:cantSplit/>
          <w:trHeight w:val="567" w:hRule="atLeast"/>
        </w:trPr>
        <w:tc>
          <w:tcPr>
            <w:tcW w:w="1110" w:type="dxa"/>
            <w:vMerge w:val="continue"/>
            <w:tcBorders>
              <w:top w:val="single" w:color="000000" w:sz="4" w:space="0"/>
              <w:left w:val="single" w:color="000000" w:sz="4" w:space="0"/>
              <w:bottom w:val="single" w:color="000000" w:sz="4" w:space="0"/>
              <w:right w:val="single" w:color="000000" w:sz="4" w:space="0"/>
            </w:tcBorders>
            <w:noWrap/>
            <w:vAlign w:val="center"/>
          </w:tcPr>
          <w:p>
            <w:pPr>
              <w:ind w:left="105" w:leftChars="50"/>
              <w:textAlignment w:val="center"/>
              <w:rPr>
                <w:rStyle w:val="34"/>
                <w:rFonts w:ascii="宋体" w:hAnsi="宋体"/>
                <w:szCs w:val="21"/>
              </w:rPr>
            </w:pPr>
          </w:p>
        </w:tc>
        <w:tc>
          <w:tcPr>
            <w:tcW w:w="5925" w:type="dxa"/>
            <w:tcBorders>
              <w:top w:val="single" w:color="000000" w:sz="4" w:space="0"/>
              <w:left w:val="single" w:color="000000" w:sz="4" w:space="0"/>
              <w:bottom w:val="single" w:color="000000" w:sz="4" w:space="0"/>
              <w:right w:val="single" w:color="000000" w:sz="4" w:space="0"/>
            </w:tcBorders>
            <w:noWrap/>
            <w:vAlign w:val="center"/>
          </w:tcPr>
          <w:p>
            <w:pPr>
              <w:ind w:left="105" w:leftChars="50"/>
              <w:textAlignment w:val="center"/>
              <w:rPr>
                <w:rStyle w:val="34"/>
                <w:rFonts w:ascii="宋体" w:hAnsi="宋体"/>
                <w:szCs w:val="21"/>
              </w:rPr>
            </w:pPr>
            <w:r>
              <w:rPr>
                <w:rStyle w:val="34"/>
                <w:rFonts w:hint="eastAsia" w:ascii="宋体" w:hAnsi="宋体"/>
                <w:szCs w:val="21"/>
              </w:rPr>
              <w:t>喷空气清新剂,空气清新无异味。有一处未按要求落实，扣0.5分。</w:t>
            </w:r>
          </w:p>
        </w:tc>
        <w:tc>
          <w:tcPr>
            <w:tcW w:w="615" w:type="dxa"/>
            <w:tcBorders>
              <w:top w:val="single" w:color="000000" w:sz="4" w:space="0"/>
              <w:left w:val="single" w:color="000000" w:sz="4" w:space="0"/>
              <w:bottom w:val="single" w:color="000000" w:sz="4" w:space="0"/>
              <w:right w:val="single" w:color="000000" w:sz="4" w:space="0"/>
            </w:tcBorders>
            <w:noWrap/>
            <w:vAlign w:val="center"/>
          </w:tcPr>
          <w:p>
            <w:pPr>
              <w:ind w:left="105" w:leftChars="50"/>
              <w:textAlignment w:val="baseline"/>
              <w:rPr>
                <w:rStyle w:val="34"/>
                <w:rFonts w:ascii="宋体" w:hAnsi="宋体"/>
                <w:szCs w:val="21"/>
              </w:rPr>
            </w:pPr>
          </w:p>
        </w:tc>
        <w:tc>
          <w:tcPr>
            <w:tcW w:w="675" w:type="dxa"/>
            <w:vMerge w:val="continue"/>
            <w:tcBorders>
              <w:top w:val="single" w:color="000000" w:sz="4" w:space="0"/>
              <w:left w:val="single" w:color="000000" w:sz="4" w:space="0"/>
              <w:bottom w:val="single" w:color="000000" w:sz="4" w:space="0"/>
              <w:right w:val="single" w:color="000000" w:sz="4" w:space="0"/>
            </w:tcBorders>
            <w:noWrap/>
            <w:vAlign w:val="top"/>
          </w:tcPr>
          <w:p>
            <w:pPr>
              <w:ind w:left="105" w:leftChars="50"/>
              <w:jc w:val="center"/>
              <w:textAlignment w:val="baseline"/>
              <w:rPr>
                <w:rStyle w:val="34"/>
                <w:rFonts w:ascii="宋体" w:hAnsi="宋体"/>
                <w:szCs w:val="21"/>
              </w:rPr>
            </w:pPr>
          </w:p>
        </w:tc>
      </w:tr>
      <w:tr>
        <w:tblPrEx>
          <w:tblCellMar>
            <w:top w:w="0" w:type="dxa"/>
            <w:left w:w="0" w:type="dxa"/>
            <w:bottom w:w="0" w:type="dxa"/>
            <w:right w:w="0" w:type="dxa"/>
          </w:tblCellMar>
        </w:tblPrEx>
        <w:trPr>
          <w:cantSplit/>
          <w:trHeight w:val="566" w:hRule="atLeast"/>
        </w:trPr>
        <w:tc>
          <w:tcPr>
            <w:tcW w:w="1110" w:type="dxa"/>
            <w:vMerge w:val="restart"/>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Style w:val="34"/>
                <w:rFonts w:ascii="宋体" w:hAnsi="宋体"/>
                <w:szCs w:val="21"/>
              </w:rPr>
            </w:pPr>
            <w:r>
              <w:rPr>
                <w:rStyle w:val="34"/>
                <w:rFonts w:hint="eastAsia" w:ascii="宋体" w:hAnsi="宋体"/>
                <w:szCs w:val="21"/>
              </w:rPr>
              <w:t>办公区</w:t>
            </w:r>
          </w:p>
          <w:p>
            <w:pPr>
              <w:jc w:val="center"/>
              <w:textAlignment w:val="center"/>
              <w:rPr>
                <w:rStyle w:val="34"/>
                <w:rFonts w:ascii="宋体" w:hAnsi="宋体"/>
                <w:szCs w:val="21"/>
              </w:rPr>
            </w:pPr>
            <w:r>
              <w:rPr>
                <w:rStyle w:val="34"/>
                <w:rFonts w:hint="eastAsia" w:ascii="宋体" w:hAnsi="宋体"/>
                <w:szCs w:val="21"/>
              </w:rPr>
              <w:t>（10分）</w:t>
            </w:r>
          </w:p>
        </w:tc>
        <w:tc>
          <w:tcPr>
            <w:tcW w:w="5925" w:type="dxa"/>
            <w:tcBorders>
              <w:top w:val="single" w:color="000000" w:sz="4" w:space="0"/>
              <w:left w:val="single" w:color="000000" w:sz="4" w:space="0"/>
              <w:bottom w:val="single" w:color="000000" w:sz="4" w:space="0"/>
              <w:right w:val="single" w:color="000000" w:sz="4" w:space="0"/>
            </w:tcBorders>
            <w:noWrap/>
            <w:vAlign w:val="center"/>
          </w:tcPr>
          <w:p>
            <w:pPr>
              <w:ind w:left="105" w:leftChars="50"/>
              <w:textAlignment w:val="center"/>
              <w:rPr>
                <w:rStyle w:val="34"/>
                <w:rFonts w:ascii="宋体" w:hAnsi="宋体"/>
                <w:szCs w:val="21"/>
              </w:rPr>
            </w:pPr>
            <w:r>
              <w:rPr>
                <w:rStyle w:val="34"/>
                <w:rFonts w:hint="eastAsia" w:ascii="宋体" w:hAnsi="宋体"/>
                <w:szCs w:val="21"/>
              </w:rPr>
              <w:t>湿擦所有文件柜\家具等保洁维护,无尘,无污渍。有一处未按要求落实，扣0.5分。</w:t>
            </w:r>
          </w:p>
        </w:tc>
        <w:tc>
          <w:tcPr>
            <w:tcW w:w="615" w:type="dxa"/>
            <w:tcBorders>
              <w:top w:val="single" w:color="000000" w:sz="4" w:space="0"/>
              <w:left w:val="single" w:color="000000" w:sz="4" w:space="0"/>
              <w:bottom w:val="single" w:color="000000" w:sz="4" w:space="0"/>
              <w:right w:val="single" w:color="000000" w:sz="4" w:space="0"/>
            </w:tcBorders>
            <w:noWrap/>
            <w:vAlign w:val="center"/>
          </w:tcPr>
          <w:p>
            <w:pPr>
              <w:ind w:left="105" w:leftChars="50"/>
              <w:textAlignment w:val="baseline"/>
              <w:rPr>
                <w:rStyle w:val="34"/>
                <w:rFonts w:ascii="宋体" w:hAnsi="宋体"/>
                <w:szCs w:val="21"/>
              </w:rPr>
            </w:pPr>
          </w:p>
        </w:tc>
        <w:tc>
          <w:tcPr>
            <w:tcW w:w="675" w:type="dxa"/>
            <w:vMerge w:val="restart"/>
            <w:tcBorders>
              <w:top w:val="single" w:color="000000" w:sz="4" w:space="0"/>
              <w:left w:val="single" w:color="000000" w:sz="4" w:space="0"/>
              <w:bottom w:val="single" w:color="000000" w:sz="4" w:space="0"/>
              <w:right w:val="single" w:color="000000" w:sz="4" w:space="0"/>
            </w:tcBorders>
            <w:noWrap/>
            <w:vAlign w:val="top"/>
          </w:tcPr>
          <w:p>
            <w:pPr>
              <w:ind w:left="105" w:leftChars="50"/>
              <w:jc w:val="center"/>
              <w:textAlignment w:val="baseline"/>
              <w:rPr>
                <w:rStyle w:val="34"/>
                <w:rFonts w:ascii="宋体" w:hAnsi="宋体"/>
                <w:szCs w:val="21"/>
              </w:rPr>
            </w:pPr>
          </w:p>
        </w:tc>
      </w:tr>
      <w:tr>
        <w:tblPrEx>
          <w:tblCellMar>
            <w:top w:w="0" w:type="dxa"/>
            <w:left w:w="0" w:type="dxa"/>
            <w:bottom w:w="0" w:type="dxa"/>
            <w:right w:w="0" w:type="dxa"/>
          </w:tblCellMar>
        </w:tblPrEx>
        <w:trPr>
          <w:cantSplit/>
          <w:trHeight w:val="676" w:hRule="atLeast"/>
        </w:trPr>
        <w:tc>
          <w:tcPr>
            <w:tcW w:w="1110" w:type="dxa"/>
            <w:vMerge w:val="continue"/>
            <w:tcBorders>
              <w:top w:val="single" w:color="000000" w:sz="4" w:space="0"/>
              <w:left w:val="single" w:color="000000" w:sz="4" w:space="0"/>
              <w:bottom w:val="single" w:color="000000" w:sz="4" w:space="0"/>
              <w:right w:val="single" w:color="000000" w:sz="4" w:space="0"/>
            </w:tcBorders>
            <w:noWrap/>
            <w:vAlign w:val="center"/>
          </w:tcPr>
          <w:p>
            <w:pPr>
              <w:ind w:left="105" w:leftChars="50"/>
              <w:textAlignment w:val="center"/>
              <w:rPr>
                <w:rStyle w:val="34"/>
                <w:rFonts w:ascii="宋体" w:hAnsi="宋体"/>
                <w:szCs w:val="21"/>
              </w:rPr>
            </w:pPr>
          </w:p>
        </w:tc>
        <w:tc>
          <w:tcPr>
            <w:tcW w:w="5925" w:type="dxa"/>
            <w:tcBorders>
              <w:top w:val="single" w:color="000000" w:sz="4" w:space="0"/>
              <w:left w:val="single" w:color="000000" w:sz="4" w:space="0"/>
              <w:bottom w:val="single" w:color="000000" w:sz="4" w:space="0"/>
              <w:right w:val="single" w:color="000000" w:sz="4" w:space="0"/>
            </w:tcBorders>
            <w:noWrap/>
            <w:vAlign w:val="center"/>
          </w:tcPr>
          <w:p>
            <w:pPr>
              <w:ind w:left="105" w:leftChars="50"/>
              <w:textAlignment w:val="center"/>
              <w:rPr>
                <w:rStyle w:val="34"/>
                <w:rFonts w:ascii="宋体" w:hAnsi="宋体"/>
                <w:szCs w:val="21"/>
              </w:rPr>
            </w:pPr>
            <w:r>
              <w:rPr>
                <w:rStyle w:val="34"/>
                <w:rFonts w:hint="eastAsia" w:ascii="宋体" w:hAnsi="宋体"/>
                <w:szCs w:val="21"/>
              </w:rPr>
              <w:t>收集和处理废纸垃圾,无杂物垃圾,随时保洁。有一处未按要求落实，扣0.5分。</w:t>
            </w:r>
          </w:p>
        </w:tc>
        <w:tc>
          <w:tcPr>
            <w:tcW w:w="615" w:type="dxa"/>
            <w:tcBorders>
              <w:top w:val="single" w:color="000000" w:sz="4" w:space="0"/>
              <w:left w:val="single" w:color="000000" w:sz="4" w:space="0"/>
              <w:bottom w:val="single" w:color="000000" w:sz="4" w:space="0"/>
              <w:right w:val="single" w:color="000000" w:sz="4" w:space="0"/>
            </w:tcBorders>
            <w:noWrap/>
            <w:vAlign w:val="center"/>
          </w:tcPr>
          <w:p>
            <w:pPr>
              <w:ind w:left="105" w:leftChars="50"/>
              <w:textAlignment w:val="baseline"/>
              <w:rPr>
                <w:rStyle w:val="34"/>
                <w:rFonts w:ascii="宋体" w:hAnsi="宋体"/>
                <w:szCs w:val="21"/>
              </w:rPr>
            </w:pPr>
          </w:p>
        </w:tc>
        <w:tc>
          <w:tcPr>
            <w:tcW w:w="675" w:type="dxa"/>
            <w:vMerge w:val="continue"/>
            <w:tcBorders>
              <w:top w:val="single" w:color="000000" w:sz="4" w:space="0"/>
              <w:left w:val="single" w:color="000000" w:sz="4" w:space="0"/>
              <w:bottom w:val="single" w:color="000000" w:sz="4" w:space="0"/>
              <w:right w:val="single" w:color="000000" w:sz="4" w:space="0"/>
            </w:tcBorders>
            <w:noWrap/>
            <w:vAlign w:val="top"/>
          </w:tcPr>
          <w:p>
            <w:pPr>
              <w:ind w:left="105" w:leftChars="50"/>
              <w:jc w:val="center"/>
              <w:textAlignment w:val="baseline"/>
              <w:rPr>
                <w:rStyle w:val="34"/>
                <w:rFonts w:ascii="宋体" w:hAnsi="宋体"/>
                <w:szCs w:val="21"/>
              </w:rPr>
            </w:pPr>
          </w:p>
        </w:tc>
      </w:tr>
      <w:tr>
        <w:tblPrEx>
          <w:tblCellMar>
            <w:top w:w="0" w:type="dxa"/>
            <w:left w:w="0" w:type="dxa"/>
            <w:bottom w:w="0" w:type="dxa"/>
            <w:right w:w="0" w:type="dxa"/>
          </w:tblCellMar>
        </w:tblPrEx>
        <w:trPr>
          <w:cantSplit/>
          <w:trHeight w:val="1003" w:hRule="atLeast"/>
        </w:trPr>
        <w:tc>
          <w:tcPr>
            <w:tcW w:w="1110" w:type="dxa"/>
            <w:vMerge w:val="restart"/>
            <w:tcBorders>
              <w:top w:val="single" w:color="000000" w:sz="4" w:space="0"/>
              <w:left w:val="single" w:color="000000" w:sz="4" w:space="0"/>
              <w:bottom w:val="single" w:color="000000" w:sz="4" w:space="0"/>
              <w:right w:val="single" w:color="000000" w:sz="4" w:space="0"/>
            </w:tcBorders>
            <w:noWrap/>
            <w:vAlign w:val="center"/>
          </w:tcPr>
          <w:p>
            <w:pPr>
              <w:ind w:firstLine="210" w:firstLineChars="100"/>
              <w:textAlignment w:val="center"/>
              <w:rPr>
                <w:rStyle w:val="34"/>
                <w:rFonts w:ascii="宋体" w:hAnsi="宋体"/>
                <w:szCs w:val="21"/>
              </w:rPr>
            </w:pPr>
            <w:r>
              <w:rPr>
                <w:rStyle w:val="34"/>
                <w:rFonts w:hint="eastAsia" w:ascii="宋体" w:hAnsi="宋体"/>
                <w:szCs w:val="21"/>
              </w:rPr>
              <w:t>外环境</w:t>
            </w:r>
          </w:p>
          <w:p>
            <w:pPr>
              <w:ind w:left="105" w:leftChars="50"/>
              <w:textAlignment w:val="center"/>
              <w:rPr>
                <w:rStyle w:val="34"/>
                <w:rFonts w:ascii="宋体" w:hAnsi="宋体"/>
                <w:szCs w:val="21"/>
              </w:rPr>
            </w:pPr>
            <w:r>
              <w:rPr>
                <w:rStyle w:val="34"/>
                <w:rFonts w:hint="eastAsia" w:ascii="宋体" w:hAnsi="宋体"/>
                <w:szCs w:val="21"/>
              </w:rPr>
              <w:t>（10分）</w:t>
            </w:r>
          </w:p>
        </w:tc>
        <w:tc>
          <w:tcPr>
            <w:tcW w:w="5925" w:type="dxa"/>
            <w:tcBorders>
              <w:top w:val="single" w:color="000000" w:sz="4" w:space="0"/>
              <w:left w:val="single" w:color="000000" w:sz="4" w:space="0"/>
              <w:bottom w:val="single" w:color="000000" w:sz="4" w:space="0"/>
              <w:right w:val="single" w:color="000000" w:sz="4" w:space="0"/>
            </w:tcBorders>
            <w:noWrap/>
            <w:vAlign w:val="center"/>
          </w:tcPr>
          <w:p>
            <w:pPr>
              <w:ind w:left="105" w:leftChars="50"/>
              <w:textAlignment w:val="center"/>
              <w:rPr>
                <w:rStyle w:val="34"/>
                <w:rFonts w:ascii="宋体" w:hAnsi="宋体"/>
                <w:szCs w:val="21"/>
              </w:rPr>
            </w:pPr>
            <w:r>
              <w:rPr>
                <w:rStyle w:val="34"/>
                <w:rFonts w:hint="eastAsia" w:ascii="宋体" w:hAnsi="宋体"/>
                <w:szCs w:val="21"/>
              </w:rPr>
              <w:t>外环境,每天保持保洁卫生,地面大堆污物,出现污物,积水（下雨天除外）等须在20分钟及时保洁,墙面无蜘蛛网。巡视保洁。有一处未按要求落实，扣0.5分。</w:t>
            </w:r>
          </w:p>
        </w:tc>
        <w:tc>
          <w:tcPr>
            <w:tcW w:w="615" w:type="dxa"/>
            <w:tcBorders>
              <w:top w:val="single" w:color="000000" w:sz="4" w:space="0"/>
              <w:left w:val="single" w:color="000000" w:sz="4" w:space="0"/>
              <w:bottom w:val="single" w:color="000000" w:sz="4" w:space="0"/>
              <w:right w:val="single" w:color="000000" w:sz="4" w:space="0"/>
            </w:tcBorders>
            <w:noWrap/>
            <w:vAlign w:val="center"/>
          </w:tcPr>
          <w:p>
            <w:pPr>
              <w:ind w:left="105" w:leftChars="50"/>
              <w:textAlignment w:val="baseline"/>
              <w:rPr>
                <w:rStyle w:val="34"/>
                <w:rFonts w:ascii="宋体" w:hAnsi="宋体"/>
                <w:szCs w:val="21"/>
              </w:rPr>
            </w:pPr>
          </w:p>
        </w:tc>
        <w:tc>
          <w:tcPr>
            <w:tcW w:w="675" w:type="dxa"/>
            <w:vMerge w:val="restart"/>
            <w:tcBorders>
              <w:top w:val="single" w:color="000000" w:sz="4" w:space="0"/>
              <w:left w:val="single" w:color="000000" w:sz="4" w:space="0"/>
              <w:bottom w:val="single" w:color="000000" w:sz="4" w:space="0"/>
              <w:right w:val="single" w:color="000000" w:sz="4" w:space="0"/>
            </w:tcBorders>
            <w:noWrap/>
            <w:vAlign w:val="top"/>
          </w:tcPr>
          <w:p>
            <w:pPr>
              <w:ind w:left="105" w:leftChars="50"/>
              <w:jc w:val="center"/>
              <w:textAlignment w:val="baseline"/>
              <w:rPr>
                <w:rStyle w:val="34"/>
                <w:rFonts w:ascii="宋体" w:hAnsi="宋体"/>
                <w:szCs w:val="21"/>
              </w:rPr>
            </w:pPr>
          </w:p>
        </w:tc>
      </w:tr>
      <w:tr>
        <w:tblPrEx>
          <w:tblCellMar>
            <w:top w:w="0" w:type="dxa"/>
            <w:left w:w="0" w:type="dxa"/>
            <w:bottom w:w="0" w:type="dxa"/>
            <w:right w:w="0" w:type="dxa"/>
          </w:tblCellMar>
        </w:tblPrEx>
        <w:trPr>
          <w:cantSplit/>
          <w:trHeight w:val="676" w:hRule="atLeast"/>
        </w:trPr>
        <w:tc>
          <w:tcPr>
            <w:tcW w:w="1110" w:type="dxa"/>
            <w:vMerge w:val="continue"/>
            <w:tcBorders>
              <w:top w:val="single" w:color="000000" w:sz="4" w:space="0"/>
              <w:left w:val="single" w:color="000000" w:sz="4" w:space="0"/>
              <w:bottom w:val="single" w:color="000000" w:sz="4" w:space="0"/>
              <w:right w:val="single" w:color="000000" w:sz="4" w:space="0"/>
            </w:tcBorders>
            <w:noWrap/>
            <w:vAlign w:val="center"/>
          </w:tcPr>
          <w:p>
            <w:pPr>
              <w:ind w:left="105" w:leftChars="50"/>
              <w:textAlignment w:val="center"/>
              <w:rPr>
                <w:rStyle w:val="34"/>
                <w:rFonts w:ascii="宋体" w:hAnsi="宋体"/>
                <w:szCs w:val="21"/>
              </w:rPr>
            </w:pPr>
          </w:p>
        </w:tc>
        <w:tc>
          <w:tcPr>
            <w:tcW w:w="5925" w:type="dxa"/>
            <w:tcBorders>
              <w:top w:val="single" w:color="000000" w:sz="4" w:space="0"/>
              <w:left w:val="single" w:color="000000" w:sz="4" w:space="0"/>
              <w:bottom w:val="single" w:color="000000" w:sz="4" w:space="0"/>
              <w:right w:val="single" w:color="000000" w:sz="4" w:space="0"/>
            </w:tcBorders>
            <w:noWrap/>
            <w:vAlign w:val="center"/>
          </w:tcPr>
          <w:p>
            <w:pPr>
              <w:ind w:left="105" w:leftChars="50"/>
              <w:textAlignment w:val="center"/>
              <w:rPr>
                <w:rStyle w:val="34"/>
                <w:rFonts w:ascii="宋体" w:hAnsi="宋体"/>
                <w:szCs w:val="21"/>
              </w:rPr>
            </w:pPr>
            <w:r>
              <w:rPr>
                <w:rStyle w:val="34"/>
                <w:rFonts w:hint="eastAsia" w:ascii="宋体" w:hAnsi="宋体"/>
                <w:szCs w:val="21"/>
              </w:rPr>
              <w:t>公共辅助设施保持保洁卫生,无污迹。有一处未按要求落实，扣0.5分。</w:t>
            </w:r>
          </w:p>
        </w:tc>
        <w:tc>
          <w:tcPr>
            <w:tcW w:w="615" w:type="dxa"/>
            <w:tcBorders>
              <w:top w:val="single" w:color="000000" w:sz="4" w:space="0"/>
              <w:left w:val="single" w:color="000000" w:sz="4" w:space="0"/>
              <w:bottom w:val="single" w:color="000000" w:sz="4" w:space="0"/>
              <w:right w:val="single" w:color="000000" w:sz="4" w:space="0"/>
            </w:tcBorders>
            <w:noWrap/>
            <w:vAlign w:val="center"/>
          </w:tcPr>
          <w:p>
            <w:pPr>
              <w:ind w:left="105" w:leftChars="50"/>
              <w:textAlignment w:val="baseline"/>
              <w:rPr>
                <w:rStyle w:val="34"/>
                <w:rFonts w:ascii="宋体" w:hAnsi="宋体"/>
                <w:szCs w:val="21"/>
              </w:rPr>
            </w:pPr>
          </w:p>
        </w:tc>
        <w:tc>
          <w:tcPr>
            <w:tcW w:w="675" w:type="dxa"/>
            <w:vMerge w:val="continue"/>
            <w:tcBorders>
              <w:top w:val="single" w:color="000000" w:sz="4" w:space="0"/>
              <w:left w:val="single" w:color="000000" w:sz="4" w:space="0"/>
              <w:bottom w:val="single" w:color="000000" w:sz="4" w:space="0"/>
              <w:right w:val="single" w:color="000000" w:sz="4" w:space="0"/>
            </w:tcBorders>
            <w:noWrap/>
            <w:vAlign w:val="top"/>
          </w:tcPr>
          <w:p>
            <w:pPr>
              <w:ind w:left="105" w:leftChars="50"/>
              <w:jc w:val="center"/>
              <w:textAlignment w:val="baseline"/>
              <w:rPr>
                <w:rStyle w:val="34"/>
                <w:rFonts w:ascii="宋体" w:hAnsi="宋体"/>
                <w:szCs w:val="21"/>
              </w:rPr>
            </w:pPr>
          </w:p>
        </w:tc>
      </w:tr>
      <w:tr>
        <w:tblPrEx>
          <w:tblCellMar>
            <w:top w:w="0" w:type="dxa"/>
            <w:left w:w="0" w:type="dxa"/>
            <w:bottom w:w="0" w:type="dxa"/>
            <w:right w:w="0" w:type="dxa"/>
          </w:tblCellMar>
        </w:tblPrEx>
        <w:trPr>
          <w:cantSplit/>
          <w:trHeight w:val="676" w:hRule="atLeast"/>
        </w:trPr>
        <w:tc>
          <w:tcPr>
            <w:tcW w:w="1110" w:type="dxa"/>
            <w:vMerge w:val="continue"/>
            <w:tcBorders>
              <w:top w:val="single" w:color="000000" w:sz="4" w:space="0"/>
              <w:left w:val="single" w:color="000000" w:sz="4" w:space="0"/>
              <w:bottom w:val="single" w:color="000000" w:sz="4" w:space="0"/>
              <w:right w:val="single" w:color="000000" w:sz="4" w:space="0"/>
            </w:tcBorders>
            <w:noWrap/>
            <w:vAlign w:val="center"/>
          </w:tcPr>
          <w:p>
            <w:pPr>
              <w:ind w:left="105" w:leftChars="50"/>
              <w:textAlignment w:val="center"/>
              <w:rPr>
                <w:rStyle w:val="34"/>
                <w:rFonts w:ascii="宋体" w:hAnsi="宋体"/>
                <w:szCs w:val="21"/>
              </w:rPr>
            </w:pPr>
          </w:p>
        </w:tc>
        <w:tc>
          <w:tcPr>
            <w:tcW w:w="5925" w:type="dxa"/>
            <w:tcBorders>
              <w:top w:val="single" w:color="000000" w:sz="4" w:space="0"/>
              <w:left w:val="single" w:color="000000" w:sz="4" w:space="0"/>
              <w:bottom w:val="single" w:color="000000" w:sz="4" w:space="0"/>
              <w:right w:val="single" w:color="000000" w:sz="4" w:space="0"/>
            </w:tcBorders>
            <w:noWrap/>
            <w:vAlign w:val="center"/>
          </w:tcPr>
          <w:p>
            <w:pPr>
              <w:ind w:left="105" w:leftChars="50"/>
              <w:textAlignment w:val="center"/>
              <w:rPr>
                <w:rStyle w:val="34"/>
                <w:rFonts w:ascii="宋体" w:hAnsi="宋体"/>
                <w:szCs w:val="21"/>
              </w:rPr>
            </w:pPr>
            <w:r>
              <w:rPr>
                <w:rStyle w:val="34"/>
                <w:rFonts w:hint="eastAsia" w:ascii="宋体" w:hAnsi="宋体"/>
                <w:szCs w:val="21"/>
              </w:rPr>
              <w:t>垃圾桶\痰盂定时倾倒,清洗,公益设施无乱贴物及灰尘。有一处未按要求落实，扣0.5分。</w:t>
            </w:r>
          </w:p>
        </w:tc>
        <w:tc>
          <w:tcPr>
            <w:tcW w:w="615" w:type="dxa"/>
            <w:tcBorders>
              <w:top w:val="single" w:color="000000" w:sz="4" w:space="0"/>
              <w:left w:val="single" w:color="000000" w:sz="4" w:space="0"/>
              <w:bottom w:val="single" w:color="000000" w:sz="4" w:space="0"/>
              <w:right w:val="single" w:color="000000" w:sz="4" w:space="0"/>
            </w:tcBorders>
            <w:noWrap/>
            <w:vAlign w:val="center"/>
          </w:tcPr>
          <w:p>
            <w:pPr>
              <w:ind w:left="105" w:leftChars="50"/>
              <w:textAlignment w:val="baseline"/>
              <w:rPr>
                <w:rStyle w:val="34"/>
                <w:rFonts w:ascii="宋体" w:hAnsi="宋体"/>
                <w:szCs w:val="21"/>
              </w:rPr>
            </w:pPr>
          </w:p>
        </w:tc>
        <w:tc>
          <w:tcPr>
            <w:tcW w:w="675" w:type="dxa"/>
            <w:vMerge w:val="continue"/>
            <w:tcBorders>
              <w:top w:val="single" w:color="000000" w:sz="4" w:space="0"/>
              <w:left w:val="single" w:color="000000" w:sz="4" w:space="0"/>
              <w:bottom w:val="single" w:color="000000" w:sz="4" w:space="0"/>
              <w:right w:val="single" w:color="000000" w:sz="4" w:space="0"/>
            </w:tcBorders>
            <w:noWrap/>
            <w:vAlign w:val="top"/>
          </w:tcPr>
          <w:p>
            <w:pPr>
              <w:ind w:left="105" w:leftChars="50"/>
              <w:jc w:val="center"/>
              <w:textAlignment w:val="baseline"/>
              <w:rPr>
                <w:rStyle w:val="34"/>
                <w:rFonts w:ascii="宋体" w:hAnsi="宋体"/>
                <w:szCs w:val="21"/>
              </w:rPr>
            </w:pPr>
          </w:p>
        </w:tc>
      </w:tr>
      <w:tr>
        <w:tblPrEx>
          <w:tblCellMar>
            <w:top w:w="0" w:type="dxa"/>
            <w:left w:w="0" w:type="dxa"/>
            <w:bottom w:w="0" w:type="dxa"/>
            <w:right w:w="0" w:type="dxa"/>
          </w:tblCellMar>
        </w:tblPrEx>
        <w:trPr>
          <w:cantSplit/>
          <w:trHeight w:val="257" w:hRule="atLeast"/>
        </w:trPr>
        <w:tc>
          <w:tcPr>
            <w:tcW w:w="1110" w:type="dxa"/>
            <w:vMerge w:val="continue"/>
            <w:tcBorders>
              <w:top w:val="single" w:color="000000" w:sz="4" w:space="0"/>
              <w:left w:val="single" w:color="000000" w:sz="4" w:space="0"/>
              <w:bottom w:val="single" w:color="000000" w:sz="4" w:space="0"/>
              <w:right w:val="single" w:color="000000" w:sz="4" w:space="0"/>
            </w:tcBorders>
            <w:noWrap/>
            <w:vAlign w:val="center"/>
          </w:tcPr>
          <w:p>
            <w:pPr>
              <w:ind w:left="105" w:leftChars="50"/>
              <w:textAlignment w:val="center"/>
              <w:rPr>
                <w:rStyle w:val="34"/>
                <w:rFonts w:ascii="宋体" w:hAnsi="宋体"/>
                <w:szCs w:val="21"/>
              </w:rPr>
            </w:pPr>
          </w:p>
        </w:tc>
        <w:tc>
          <w:tcPr>
            <w:tcW w:w="5925" w:type="dxa"/>
            <w:tcBorders>
              <w:top w:val="single" w:color="000000" w:sz="4" w:space="0"/>
              <w:left w:val="single" w:color="000000" w:sz="4" w:space="0"/>
              <w:bottom w:val="single" w:color="000000" w:sz="4" w:space="0"/>
              <w:right w:val="single" w:color="000000" w:sz="4" w:space="0"/>
            </w:tcBorders>
            <w:noWrap/>
            <w:vAlign w:val="center"/>
          </w:tcPr>
          <w:p>
            <w:pPr>
              <w:ind w:left="105" w:leftChars="50"/>
              <w:textAlignment w:val="center"/>
              <w:rPr>
                <w:rStyle w:val="34"/>
                <w:rFonts w:ascii="宋体" w:hAnsi="宋体"/>
                <w:szCs w:val="21"/>
              </w:rPr>
            </w:pPr>
            <w:r>
              <w:rPr>
                <w:rStyle w:val="34"/>
                <w:rFonts w:hint="eastAsia" w:ascii="宋体" w:hAnsi="宋体"/>
                <w:szCs w:val="21"/>
              </w:rPr>
              <w:t>生活垃圾日产日清。有一处未按要求落实，扣0.5分。</w:t>
            </w:r>
          </w:p>
        </w:tc>
        <w:tc>
          <w:tcPr>
            <w:tcW w:w="615" w:type="dxa"/>
            <w:tcBorders>
              <w:top w:val="single" w:color="000000" w:sz="4" w:space="0"/>
              <w:left w:val="single" w:color="000000" w:sz="4" w:space="0"/>
              <w:bottom w:val="single" w:color="000000" w:sz="4" w:space="0"/>
              <w:right w:val="single" w:color="000000" w:sz="4" w:space="0"/>
            </w:tcBorders>
            <w:noWrap/>
            <w:vAlign w:val="center"/>
          </w:tcPr>
          <w:p>
            <w:pPr>
              <w:ind w:left="105" w:leftChars="50"/>
              <w:textAlignment w:val="baseline"/>
              <w:rPr>
                <w:rStyle w:val="34"/>
                <w:rFonts w:ascii="宋体" w:hAnsi="宋体"/>
                <w:szCs w:val="21"/>
              </w:rPr>
            </w:pPr>
          </w:p>
        </w:tc>
        <w:tc>
          <w:tcPr>
            <w:tcW w:w="675" w:type="dxa"/>
            <w:vMerge w:val="continue"/>
            <w:tcBorders>
              <w:top w:val="single" w:color="000000" w:sz="4" w:space="0"/>
              <w:left w:val="single" w:color="000000" w:sz="4" w:space="0"/>
              <w:bottom w:val="single" w:color="000000" w:sz="4" w:space="0"/>
              <w:right w:val="single" w:color="000000" w:sz="4" w:space="0"/>
            </w:tcBorders>
            <w:noWrap/>
            <w:vAlign w:val="top"/>
          </w:tcPr>
          <w:p>
            <w:pPr>
              <w:ind w:left="105" w:leftChars="50"/>
              <w:jc w:val="center"/>
              <w:textAlignment w:val="baseline"/>
              <w:rPr>
                <w:rStyle w:val="34"/>
                <w:rFonts w:ascii="宋体" w:hAnsi="宋体"/>
                <w:szCs w:val="21"/>
              </w:rPr>
            </w:pPr>
          </w:p>
        </w:tc>
      </w:tr>
      <w:tr>
        <w:tblPrEx>
          <w:tblCellMar>
            <w:top w:w="0" w:type="dxa"/>
            <w:left w:w="0" w:type="dxa"/>
            <w:bottom w:w="0" w:type="dxa"/>
            <w:right w:w="0" w:type="dxa"/>
          </w:tblCellMar>
        </w:tblPrEx>
        <w:trPr>
          <w:cantSplit/>
          <w:trHeight w:val="676" w:hRule="atLeast"/>
        </w:trPr>
        <w:tc>
          <w:tcPr>
            <w:tcW w:w="1110" w:type="dxa"/>
            <w:vMerge w:val="restart"/>
            <w:tcBorders>
              <w:top w:val="single" w:color="000000" w:sz="4" w:space="0"/>
              <w:left w:val="single" w:color="000000" w:sz="4" w:space="0"/>
              <w:bottom w:val="single" w:color="000000" w:sz="4" w:space="0"/>
              <w:right w:val="single" w:color="000000" w:sz="4" w:space="0"/>
            </w:tcBorders>
            <w:noWrap/>
            <w:vAlign w:val="center"/>
          </w:tcPr>
          <w:p>
            <w:pPr>
              <w:ind w:left="105" w:leftChars="50"/>
              <w:jc w:val="left"/>
              <w:textAlignment w:val="center"/>
              <w:rPr>
                <w:rStyle w:val="34"/>
                <w:rFonts w:ascii="宋体" w:hAnsi="宋体"/>
                <w:szCs w:val="21"/>
              </w:rPr>
            </w:pPr>
            <w:r>
              <w:rPr>
                <w:rStyle w:val="34"/>
                <w:rFonts w:hint="eastAsia" w:ascii="宋体" w:hAnsi="宋体"/>
                <w:szCs w:val="21"/>
              </w:rPr>
              <w:t>医疗垃圾处理（10分）</w:t>
            </w:r>
          </w:p>
        </w:tc>
        <w:tc>
          <w:tcPr>
            <w:tcW w:w="5925" w:type="dxa"/>
            <w:tcBorders>
              <w:top w:val="single" w:color="000000" w:sz="4" w:space="0"/>
              <w:left w:val="single" w:color="000000" w:sz="4" w:space="0"/>
              <w:bottom w:val="single" w:color="000000" w:sz="4" w:space="0"/>
              <w:right w:val="single" w:color="000000" w:sz="4" w:space="0"/>
            </w:tcBorders>
            <w:noWrap/>
            <w:vAlign w:val="center"/>
          </w:tcPr>
          <w:p>
            <w:pPr>
              <w:ind w:left="105" w:leftChars="50"/>
              <w:textAlignment w:val="center"/>
              <w:rPr>
                <w:rStyle w:val="34"/>
                <w:rFonts w:ascii="宋体" w:hAnsi="宋体"/>
                <w:szCs w:val="21"/>
              </w:rPr>
            </w:pPr>
            <w:r>
              <w:rPr>
                <w:rStyle w:val="34"/>
                <w:rFonts w:hint="eastAsia" w:ascii="宋体" w:hAnsi="宋体"/>
                <w:szCs w:val="21"/>
              </w:rPr>
              <w:t>熟练掌握七步洗手法，发现有工作人员不熟悉流程的，一次扣1分。</w:t>
            </w:r>
          </w:p>
        </w:tc>
        <w:tc>
          <w:tcPr>
            <w:tcW w:w="615" w:type="dxa"/>
            <w:tcBorders>
              <w:top w:val="single" w:color="000000" w:sz="4" w:space="0"/>
              <w:left w:val="single" w:color="000000" w:sz="4" w:space="0"/>
              <w:bottom w:val="single" w:color="000000" w:sz="4" w:space="0"/>
              <w:right w:val="single" w:color="000000" w:sz="4" w:space="0"/>
            </w:tcBorders>
            <w:noWrap/>
            <w:vAlign w:val="center"/>
          </w:tcPr>
          <w:p>
            <w:pPr>
              <w:ind w:left="105" w:leftChars="50"/>
              <w:textAlignment w:val="baseline"/>
              <w:rPr>
                <w:rStyle w:val="34"/>
                <w:rFonts w:ascii="宋体" w:hAnsi="宋体"/>
                <w:szCs w:val="21"/>
              </w:rPr>
            </w:pPr>
          </w:p>
        </w:tc>
        <w:tc>
          <w:tcPr>
            <w:tcW w:w="675" w:type="dxa"/>
            <w:vMerge w:val="restart"/>
            <w:tcBorders>
              <w:top w:val="single" w:color="000000" w:sz="4" w:space="0"/>
              <w:left w:val="single" w:color="000000" w:sz="4" w:space="0"/>
              <w:bottom w:val="single" w:color="000000" w:sz="4" w:space="0"/>
              <w:right w:val="single" w:color="000000" w:sz="4" w:space="0"/>
            </w:tcBorders>
            <w:noWrap/>
            <w:vAlign w:val="top"/>
          </w:tcPr>
          <w:p>
            <w:pPr>
              <w:ind w:left="105" w:leftChars="50"/>
              <w:textAlignment w:val="baseline"/>
              <w:rPr>
                <w:rStyle w:val="34"/>
                <w:rFonts w:ascii="宋体" w:hAnsi="宋体"/>
                <w:szCs w:val="21"/>
              </w:rPr>
            </w:pPr>
          </w:p>
        </w:tc>
      </w:tr>
      <w:tr>
        <w:tblPrEx>
          <w:tblCellMar>
            <w:top w:w="0" w:type="dxa"/>
            <w:left w:w="0" w:type="dxa"/>
            <w:bottom w:w="0" w:type="dxa"/>
            <w:right w:w="0" w:type="dxa"/>
          </w:tblCellMar>
        </w:tblPrEx>
        <w:trPr>
          <w:cantSplit/>
          <w:trHeight w:val="676" w:hRule="atLeast"/>
        </w:trPr>
        <w:tc>
          <w:tcPr>
            <w:tcW w:w="1110" w:type="dxa"/>
            <w:vMerge w:val="continue"/>
            <w:tcBorders>
              <w:top w:val="single" w:color="000000" w:sz="4" w:space="0"/>
              <w:left w:val="single" w:color="000000" w:sz="4" w:space="0"/>
              <w:bottom w:val="single" w:color="000000" w:sz="4" w:space="0"/>
              <w:right w:val="single" w:color="000000" w:sz="4" w:space="0"/>
            </w:tcBorders>
            <w:noWrap/>
            <w:vAlign w:val="center"/>
          </w:tcPr>
          <w:p>
            <w:pPr>
              <w:ind w:left="105" w:leftChars="50"/>
              <w:jc w:val="center"/>
              <w:textAlignment w:val="baseline"/>
              <w:rPr>
                <w:rStyle w:val="34"/>
                <w:rFonts w:ascii="宋体" w:hAnsi="宋体"/>
                <w:szCs w:val="21"/>
              </w:rPr>
            </w:pPr>
          </w:p>
        </w:tc>
        <w:tc>
          <w:tcPr>
            <w:tcW w:w="5925" w:type="dxa"/>
            <w:tcBorders>
              <w:top w:val="single" w:color="000000" w:sz="4" w:space="0"/>
              <w:left w:val="single" w:color="000000" w:sz="4" w:space="0"/>
              <w:bottom w:val="single" w:color="000000" w:sz="4" w:space="0"/>
              <w:right w:val="single" w:color="000000" w:sz="4" w:space="0"/>
            </w:tcBorders>
            <w:noWrap/>
            <w:vAlign w:val="center"/>
          </w:tcPr>
          <w:p>
            <w:pPr>
              <w:ind w:left="105" w:leftChars="50"/>
              <w:textAlignment w:val="center"/>
              <w:rPr>
                <w:rStyle w:val="34"/>
                <w:rFonts w:ascii="宋体" w:hAnsi="宋体"/>
                <w:szCs w:val="21"/>
              </w:rPr>
            </w:pPr>
            <w:r>
              <w:rPr>
                <w:rStyle w:val="34"/>
                <w:rFonts w:hint="eastAsia" w:ascii="宋体" w:hAnsi="宋体"/>
                <w:szCs w:val="21"/>
              </w:rPr>
              <w:t>工作开展前，必须按要求穿戴防护用品。有一处未按要求落实，扣0.5分。</w:t>
            </w:r>
          </w:p>
        </w:tc>
        <w:tc>
          <w:tcPr>
            <w:tcW w:w="615" w:type="dxa"/>
            <w:tcBorders>
              <w:top w:val="single" w:color="000000" w:sz="4" w:space="0"/>
              <w:left w:val="single" w:color="000000" w:sz="4" w:space="0"/>
              <w:bottom w:val="single" w:color="000000" w:sz="4" w:space="0"/>
              <w:right w:val="single" w:color="000000" w:sz="4" w:space="0"/>
            </w:tcBorders>
            <w:noWrap/>
            <w:vAlign w:val="center"/>
          </w:tcPr>
          <w:p>
            <w:pPr>
              <w:ind w:left="105" w:leftChars="50"/>
              <w:textAlignment w:val="baseline"/>
              <w:rPr>
                <w:rStyle w:val="34"/>
                <w:rFonts w:ascii="宋体" w:hAnsi="宋体"/>
                <w:szCs w:val="21"/>
              </w:rPr>
            </w:pPr>
          </w:p>
        </w:tc>
        <w:tc>
          <w:tcPr>
            <w:tcW w:w="675" w:type="dxa"/>
            <w:vMerge w:val="continue"/>
            <w:tcBorders>
              <w:top w:val="single" w:color="000000" w:sz="4" w:space="0"/>
              <w:left w:val="single" w:color="000000" w:sz="4" w:space="0"/>
              <w:bottom w:val="single" w:color="000000" w:sz="4" w:space="0"/>
              <w:right w:val="single" w:color="000000" w:sz="4" w:space="0"/>
            </w:tcBorders>
            <w:noWrap/>
            <w:vAlign w:val="top"/>
          </w:tcPr>
          <w:p>
            <w:pPr>
              <w:ind w:left="105" w:leftChars="50"/>
              <w:textAlignment w:val="baseline"/>
              <w:rPr>
                <w:rStyle w:val="34"/>
                <w:rFonts w:ascii="宋体" w:hAnsi="宋体"/>
                <w:szCs w:val="21"/>
              </w:rPr>
            </w:pPr>
          </w:p>
        </w:tc>
      </w:tr>
      <w:tr>
        <w:tblPrEx>
          <w:tblCellMar>
            <w:top w:w="0" w:type="dxa"/>
            <w:left w:w="0" w:type="dxa"/>
            <w:bottom w:w="0" w:type="dxa"/>
            <w:right w:w="0" w:type="dxa"/>
          </w:tblCellMar>
        </w:tblPrEx>
        <w:trPr>
          <w:cantSplit/>
          <w:trHeight w:val="272" w:hRule="atLeast"/>
        </w:trPr>
        <w:tc>
          <w:tcPr>
            <w:tcW w:w="1110" w:type="dxa"/>
            <w:vMerge w:val="continue"/>
            <w:tcBorders>
              <w:top w:val="single" w:color="000000" w:sz="4" w:space="0"/>
              <w:left w:val="single" w:color="000000" w:sz="4" w:space="0"/>
              <w:bottom w:val="single" w:color="000000" w:sz="4" w:space="0"/>
              <w:right w:val="single" w:color="000000" w:sz="4" w:space="0"/>
            </w:tcBorders>
            <w:noWrap/>
            <w:vAlign w:val="center"/>
          </w:tcPr>
          <w:p>
            <w:pPr>
              <w:ind w:left="105" w:leftChars="50"/>
              <w:jc w:val="center"/>
              <w:textAlignment w:val="baseline"/>
              <w:rPr>
                <w:rStyle w:val="34"/>
                <w:rFonts w:ascii="宋体" w:hAnsi="宋体"/>
                <w:szCs w:val="21"/>
              </w:rPr>
            </w:pPr>
          </w:p>
        </w:tc>
        <w:tc>
          <w:tcPr>
            <w:tcW w:w="5925" w:type="dxa"/>
            <w:tcBorders>
              <w:top w:val="single" w:color="000000" w:sz="4" w:space="0"/>
              <w:left w:val="single" w:color="000000" w:sz="4" w:space="0"/>
              <w:bottom w:val="single" w:color="000000" w:sz="4" w:space="0"/>
              <w:right w:val="single" w:color="000000" w:sz="4" w:space="0"/>
            </w:tcBorders>
            <w:noWrap/>
            <w:vAlign w:val="center"/>
          </w:tcPr>
          <w:p>
            <w:pPr>
              <w:ind w:left="105" w:leftChars="50"/>
              <w:textAlignment w:val="center"/>
              <w:rPr>
                <w:rStyle w:val="34"/>
                <w:rFonts w:ascii="宋体" w:hAnsi="宋体"/>
                <w:szCs w:val="21"/>
              </w:rPr>
            </w:pPr>
            <w:r>
              <w:rPr>
                <w:rStyle w:val="34"/>
                <w:rFonts w:hint="eastAsia" w:ascii="宋体" w:hAnsi="宋体"/>
                <w:szCs w:val="21"/>
              </w:rPr>
              <w:t>由专人专车负责收集医疗垃圾。有一处未按要求落实，扣0.5分。</w:t>
            </w:r>
          </w:p>
        </w:tc>
        <w:tc>
          <w:tcPr>
            <w:tcW w:w="615" w:type="dxa"/>
            <w:tcBorders>
              <w:top w:val="single" w:color="000000" w:sz="4" w:space="0"/>
              <w:left w:val="single" w:color="000000" w:sz="4" w:space="0"/>
              <w:bottom w:val="single" w:color="000000" w:sz="4" w:space="0"/>
              <w:right w:val="single" w:color="000000" w:sz="4" w:space="0"/>
            </w:tcBorders>
            <w:noWrap/>
            <w:vAlign w:val="center"/>
          </w:tcPr>
          <w:p>
            <w:pPr>
              <w:ind w:left="105" w:leftChars="50"/>
              <w:textAlignment w:val="baseline"/>
              <w:rPr>
                <w:rStyle w:val="34"/>
                <w:rFonts w:ascii="宋体" w:hAnsi="宋体"/>
                <w:szCs w:val="21"/>
              </w:rPr>
            </w:pPr>
          </w:p>
        </w:tc>
        <w:tc>
          <w:tcPr>
            <w:tcW w:w="675" w:type="dxa"/>
            <w:vMerge w:val="continue"/>
            <w:tcBorders>
              <w:top w:val="single" w:color="000000" w:sz="4" w:space="0"/>
              <w:left w:val="single" w:color="000000" w:sz="4" w:space="0"/>
              <w:bottom w:val="single" w:color="000000" w:sz="4" w:space="0"/>
              <w:right w:val="single" w:color="000000" w:sz="4" w:space="0"/>
            </w:tcBorders>
            <w:noWrap/>
            <w:vAlign w:val="top"/>
          </w:tcPr>
          <w:p>
            <w:pPr>
              <w:ind w:left="105" w:leftChars="50"/>
              <w:textAlignment w:val="baseline"/>
              <w:rPr>
                <w:rStyle w:val="34"/>
                <w:rFonts w:ascii="宋体" w:hAnsi="宋体"/>
                <w:szCs w:val="21"/>
              </w:rPr>
            </w:pPr>
          </w:p>
        </w:tc>
      </w:tr>
      <w:tr>
        <w:tblPrEx>
          <w:tblCellMar>
            <w:top w:w="0" w:type="dxa"/>
            <w:left w:w="0" w:type="dxa"/>
            <w:bottom w:w="0" w:type="dxa"/>
            <w:right w:w="0" w:type="dxa"/>
          </w:tblCellMar>
        </w:tblPrEx>
        <w:trPr>
          <w:cantSplit/>
          <w:trHeight w:val="616" w:hRule="atLeast"/>
        </w:trPr>
        <w:tc>
          <w:tcPr>
            <w:tcW w:w="1110" w:type="dxa"/>
            <w:vMerge w:val="continue"/>
            <w:tcBorders>
              <w:top w:val="single" w:color="000000" w:sz="4" w:space="0"/>
              <w:left w:val="single" w:color="000000" w:sz="4" w:space="0"/>
              <w:bottom w:val="single" w:color="000000" w:sz="4" w:space="0"/>
              <w:right w:val="single" w:color="000000" w:sz="4" w:space="0"/>
            </w:tcBorders>
            <w:noWrap/>
            <w:vAlign w:val="center"/>
          </w:tcPr>
          <w:p>
            <w:pPr>
              <w:ind w:left="105" w:leftChars="50"/>
              <w:jc w:val="center"/>
              <w:textAlignment w:val="baseline"/>
              <w:rPr>
                <w:rStyle w:val="34"/>
                <w:rFonts w:ascii="宋体" w:hAnsi="宋体"/>
                <w:szCs w:val="21"/>
              </w:rPr>
            </w:pPr>
          </w:p>
        </w:tc>
        <w:tc>
          <w:tcPr>
            <w:tcW w:w="5925" w:type="dxa"/>
            <w:tcBorders>
              <w:top w:val="single" w:color="000000" w:sz="4" w:space="0"/>
              <w:left w:val="single" w:color="000000" w:sz="4" w:space="0"/>
              <w:bottom w:val="single" w:color="000000" w:sz="4" w:space="0"/>
              <w:right w:val="single" w:color="000000" w:sz="4" w:space="0"/>
            </w:tcBorders>
            <w:noWrap/>
            <w:vAlign w:val="center"/>
          </w:tcPr>
          <w:p>
            <w:pPr>
              <w:ind w:left="105" w:leftChars="50"/>
              <w:textAlignment w:val="center"/>
              <w:rPr>
                <w:rStyle w:val="34"/>
                <w:rFonts w:ascii="宋体" w:hAnsi="宋体"/>
                <w:szCs w:val="21"/>
              </w:rPr>
            </w:pPr>
            <w:r>
              <w:rPr>
                <w:rStyle w:val="34"/>
                <w:rFonts w:hint="eastAsia" w:ascii="宋体" w:hAnsi="宋体"/>
                <w:szCs w:val="21"/>
              </w:rPr>
              <w:t>按照指定的电梯和路线收集清运并做好记录。有一处未按要求落实，扣0.5分。</w:t>
            </w:r>
          </w:p>
        </w:tc>
        <w:tc>
          <w:tcPr>
            <w:tcW w:w="615" w:type="dxa"/>
            <w:tcBorders>
              <w:top w:val="single" w:color="000000" w:sz="4" w:space="0"/>
              <w:left w:val="single" w:color="000000" w:sz="4" w:space="0"/>
              <w:bottom w:val="single" w:color="000000" w:sz="4" w:space="0"/>
              <w:right w:val="single" w:color="000000" w:sz="4" w:space="0"/>
            </w:tcBorders>
            <w:noWrap/>
            <w:vAlign w:val="center"/>
          </w:tcPr>
          <w:p>
            <w:pPr>
              <w:ind w:left="105" w:leftChars="50"/>
              <w:textAlignment w:val="baseline"/>
              <w:rPr>
                <w:rStyle w:val="34"/>
                <w:rFonts w:ascii="宋体" w:hAnsi="宋体"/>
                <w:szCs w:val="21"/>
              </w:rPr>
            </w:pPr>
          </w:p>
        </w:tc>
        <w:tc>
          <w:tcPr>
            <w:tcW w:w="675" w:type="dxa"/>
            <w:vMerge w:val="continue"/>
            <w:tcBorders>
              <w:top w:val="single" w:color="000000" w:sz="4" w:space="0"/>
              <w:left w:val="single" w:color="000000" w:sz="4" w:space="0"/>
              <w:bottom w:val="single" w:color="000000" w:sz="4" w:space="0"/>
              <w:right w:val="single" w:color="000000" w:sz="4" w:space="0"/>
            </w:tcBorders>
            <w:noWrap/>
            <w:vAlign w:val="top"/>
          </w:tcPr>
          <w:p>
            <w:pPr>
              <w:ind w:left="105" w:leftChars="50"/>
              <w:textAlignment w:val="baseline"/>
              <w:rPr>
                <w:rStyle w:val="34"/>
                <w:rFonts w:ascii="宋体" w:hAnsi="宋体"/>
                <w:szCs w:val="21"/>
              </w:rPr>
            </w:pPr>
          </w:p>
        </w:tc>
      </w:tr>
      <w:tr>
        <w:tblPrEx>
          <w:tblCellMar>
            <w:top w:w="0" w:type="dxa"/>
            <w:left w:w="0" w:type="dxa"/>
            <w:bottom w:w="0" w:type="dxa"/>
            <w:right w:w="0" w:type="dxa"/>
          </w:tblCellMar>
        </w:tblPrEx>
        <w:trPr>
          <w:cantSplit/>
          <w:trHeight w:val="884" w:hRule="atLeast"/>
        </w:trPr>
        <w:tc>
          <w:tcPr>
            <w:tcW w:w="1110" w:type="dxa"/>
            <w:vMerge w:val="continue"/>
            <w:tcBorders>
              <w:top w:val="single" w:color="000000" w:sz="4" w:space="0"/>
              <w:left w:val="single" w:color="000000" w:sz="4" w:space="0"/>
              <w:bottom w:val="single" w:color="000000" w:sz="4" w:space="0"/>
              <w:right w:val="single" w:color="000000" w:sz="4" w:space="0"/>
            </w:tcBorders>
            <w:noWrap/>
            <w:vAlign w:val="center"/>
          </w:tcPr>
          <w:p>
            <w:pPr>
              <w:ind w:left="105" w:leftChars="50"/>
              <w:jc w:val="center"/>
              <w:textAlignment w:val="baseline"/>
              <w:rPr>
                <w:rStyle w:val="34"/>
                <w:rFonts w:ascii="宋体" w:hAnsi="宋体"/>
                <w:szCs w:val="21"/>
              </w:rPr>
            </w:pPr>
          </w:p>
        </w:tc>
        <w:tc>
          <w:tcPr>
            <w:tcW w:w="5925" w:type="dxa"/>
            <w:tcBorders>
              <w:top w:val="single" w:color="000000" w:sz="4" w:space="0"/>
              <w:left w:val="single" w:color="000000" w:sz="4" w:space="0"/>
              <w:bottom w:val="single" w:color="000000" w:sz="4" w:space="0"/>
              <w:right w:val="single" w:color="000000" w:sz="4" w:space="0"/>
            </w:tcBorders>
            <w:noWrap/>
            <w:vAlign w:val="center"/>
          </w:tcPr>
          <w:p>
            <w:pPr>
              <w:ind w:left="105" w:leftChars="50"/>
              <w:textAlignment w:val="center"/>
              <w:rPr>
                <w:rStyle w:val="34"/>
                <w:rFonts w:ascii="宋体" w:hAnsi="宋体"/>
                <w:szCs w:val="21"/>
              </w:rPr>
            </w:pPr>
            <w:r>
              <w:rPr>
                <w:rStyle w:val="34"/>
                <w:rFonts w:hint="eastAsia" w:ascii="宋体" w:hAnsi="宋体"/>
                <w:szCs w:val="21"/>
              </w:rPr>
              <w:t>收集过程中,要和相关人员做好交接手续并按规定记录好医疗垃圾的种类、数量、重量并与交接人签名,将记录资料交上级负责人保管。有一处未按要求落实，扣0.5分。</w:t>
            </w:r>
          </w:p>
        </w:tc>
        <w:tc>
          <w:tcPr>
            <w:tcW w:w="615" w:type="dxa"/>
            <w:tcBorders>
              <w:top w:val="single" w:color="000000" w:sz="4" w:space="0"/>
              <w:left w:val="single" w:color="000000" w:sz="4" w:space="0"/>
              <w:bottom w:val="single" w:color="000000" w:sz="4" w:space="0"/>
              <w:right w:val="single" w:color="000000" w:sz="4" w:space="0"/>
            </w:tcBorders>
            <w:noWrap/>
            <w:vAlign w:val="center"/>
          </w:tcPr>
          <w:p>
            <w:pPr>
              <w:ind w:left="105" w:leftChars="50"/>
              <w:textAlignment w:val="baseline"/>
              <w:rPr>
                <w:rStyle w:val="34"/>
                <w:rFonts w:ascii="宋体" w:hAnsi="宋体"/>
                <w:szCs w:val="21"/>
              </w:rPr>
            </w:pPr>
          </w:p>
        </w:tc>
        <w:tc>
          <w:tcPr>
            <w:tcW w:w="675" w:type="dxa"/>
            <w:vMerge w:val="continue"/>
            <w:tcBorders>
              <w:top w:val="single" w:color="000000" w:sz="4" w:space="0"/>
              <w:left w:val="single" w:color="000000" w:sz="4" w:space="0"/>
              <w:bottom w:val="single" w:color="000000" w:sz="4" w:space="0"/>
              <w:right w:val="single" w:color="000000" w:sz="4" w:space="0"/>
            </w:tcBorders>
            <w:noWrap/>
            <w:vAlign w:val="top"/>
          </w:tcPr>
          <w:p>
            <w:pPr>
              <w:ind w:left="105" w:leftChars="50"/>
              <w:textAlignment w:val="baseline"/>
              <w:rPr>
                <w:rStyle w:val="34"/>
                <w:rFonts w:ascii="宋体" w:hAnsi="宋体"/>
                <w:szCs w:val="21"/>
              </w:rPr>
            </w:pPr>
          </w:p>
        </w:tc>
      </w:tr>
      <w:tr>
        <w:tblPrEx>
          <w:tblCellMar>
            <w:top w:w="0" w:type="dxa"/>
            <w:left w:w="0" w:type="dxa"/>
            <w:bottom w:w="0" w:type="dxa"/>
            <w:right w:w="0" w:type="dxa"/>
          </w:tblCellMar>
        </w:tblPrEx>
        <w:trPr>
          <w:cantSplit/>
          <w:trHeight w:val="573" w:hRule="atLeast"/>
        </w:trPr>
        <w:tc>
          <w:tcPr>
            <w:tcW w:w="1110" w:type="dxa"/>
            <w:vMerge w:val="restart"/>
            <w:tcBorders>
              <w:top w:val="single" w:color="000000" w:sz="4" w:space="0"/>
              <w:left w:val="single" w:color="000000" w:sz="4" w:space="0"/>
              <w:right w:val="single" w:color="000000" w:sz="4" w:space="0"/>
            </w:tcBorders>
            <w:noWrap/>
            <w:vAlign w:val="center"/>
          </w:tcPr>
          <w:p>
            <w:pPr>
              <w:ind w:left="105" w:leftChars="50"/>
              <w:jc w:val="left"/>
              <w:textAlignment w:val="center"/>
              <w:rPr>
                <w:rStyle w:val="34"/>
                <w:rFonts w:ascii="宋体" w:hAnsi="宋体"/>
                <w:szCs w:val="21"/>
              </w:rPr>
            </w:pPr>
          </w:p>
          <w:p>
            <w:pPr>
              <w:ind w:left="105" w:leftChars="50"/>
              <w:jc w:val="left"/>
              <w:textAlignment w:val="center"/>
              <w:rPr>
                <w:rStyle w:val="34"/>
                <w:rFonts w:ascii="宋体" w:hAnsi="宋体"/>
                <w:szCs w:val="21"/>
              </w:rPr>
            </w:pPr>
          </w:p>
          <w:p>
            <w:pPr>
              <w:ind w:left="105" w:leftChars="50"/>
              <w:jc w:val="left"/>
              <w:textAlignment w:val="center"/>
              <w:rPr>
                <w:rStyle w:val="34"/>
                <w:rFonts w:ascii="宋体" w:hAnsi="宋体"/>
                <w:szCs w:val="21"/>
              </w:rPr>
            </w:pPr>
          </w:p>
          <w:p>
            <w:pPr>
              <w:ind w:left="105" w:leftChars="50"/>
              <w:jc w:val="left"/>
              <w:textAlignment w:val="center"/>
              <w:rPr>
                <w:rStyle w:val="34"/>
                <w:rFonts w:ascii="宋体" w:hAnsi="宋体"/>
                <w:szCs w:val="21"/>
              </w:rPr>
            </w:pPr>
            <w:r>
              <w:rPr>
                <w:rStyle w:val="34"/>
                <w:rFonts w:hint="eastAsia" w:ascii="宋体" w:hAnsi="宋体"/>
                <w:szCs w:val="21"/>
              </w:rPr>
              <w:t>管理方面（10分）</w:t>
            </w:r>
          </w:p>
        </w:tc>
        <w:tc>
          <w:tcPr>
            <w:tcW w:w="5925" w:type="dxa"/>
            <w:tcBorders>
              <w:top w:val="single" w:color="000000" w:sz="4" w:space="0"/>
              <w:left w:val="single" w:color="000000" w:sz="4" w:space="0"/>
              <w:bottom w:val="single" w:color="000000" w:sz="4" w:space="0"/>
              <w:right w:val="single" w:color="000000" w:sz="4" w:space="0"/>
            </w:tcBorders>
            <w:noWrap/>
            <w:vAlign w:val="center"/>
          </w:tcPr>
          <w:p>
            <w:pPr>
              <w:ind w:left="105" w:leftChars="50"/>
              <w:textAlignment w:val="center"/>
              <w:rPr>
                <w:rStyle w:val="34"/>
                <w:rFonts w:ascii="宋体" w:hAnsi="宋体"/>
                <w:szCs w:val="21"/>
              </w:rPr>
            </w:pPr>
            <w:r>
              <w:rPr>
                <w:rStyle w:val="34"/>
                <w:rFonts w:hint="eastAsia" w:ascii="宋体" w:hAnsi="宋体"/>
                <w:szCs w:val="21"/>
              </w:rPr>
              <w:t>投诉处理和回访率：回复投诉率需达到100%，对有效投诉处理及时并予以更正。每一次未按要求落实，扣1分。</w:t>
            </w:r>
          </w:p>
        </w:tc>
        <w:tc>
          <w:tcPr>
            <w:tcW w:w="615" w:type="dxa"/>
            <w:tcBorders>
              <w:top w:val="single" w:color="000000" w:sz="4" w:space="0"/>
              <w:left w:val="single" w:color="000000" w:sz="4" w:space="0"/>
              <w:bottom w:val="single" w:color="000000" w:sz="4" w:space="0"/>
              <w:right w:val="single" w:color="000000" w:sz="4" w:space="0"/>
            </w:tcBorders>
            <w:noWrap/>
            <w:vAlign w:val="center"/>
          </w:tcPr>
          <w:p>
            <w:pPr>
              <w:ind w:left="105" w:leftChars="50"/>
              <w:textAlignment w:val="baseline"/>
              <w:rPr>
                <w:rStyle w:val="34"/>
                <w:rFonts w:ascii="宋体" w:hAnsi="宋体"/>
                <w:szCs w:val="21"/>
              </w:rPr>
            </w:pPr>
          </w:p>
        </w:tc>
        <w:tc>
          <w:tcPr>
            <w:tcW w:w="675" w:type="dxa"/>
            <w:vMerge w:val="restart"/>
            <w:tcBorders>
              <w:top w:val="single" w:color="000000" w:sz="4" w:space="0"/>
              <w:left w:val="single" w:color="000000" w:sz="4" w:space="0"/>
              <w:right w:val="single" w:color="000000" w:sz="4" w:space="0"/>
            </w:tcBorders>
            <w:noWrap/>
            <w:vAlign w:val="top"/>
          </w:tcPr>
          <w:p>
            <w:pPr>
              <w:ind w:left="105" w:leftChars="50"/>
              <w:textAlignment w:val="baseline"/>
              <w:rPr>
                <w:rStyle w:val="34"/>
                <w:rFonts w:ascii="宋体" w:hAnsi="宋体"/>
                <w:szCs w:val="21"/>
              </w:rPr>
            </w:pPr>
          </w:p>
        </w:tc>
      </w:tr>
      <w:tr>
        <w:tblPrEx>
          <w:tblCellMar>
            <w:top w:w="0" w:type="dxa"/>
            <w:left w:w="0" w:type="dxa"/>
            <w:bottom w:w="0" w:type="dxa"/>
            <w:right w:w="0" w:type="dxa"/>
          </w:tblCellMar>
        </w:tblPrEx>
        <w:trPr>
          <w:cantSplit/>
          <w:trHeight w:val="657" w:hRule="atLeast"/>
        </w:trPr>
        <w:tc>
          <w:tcPr>
            <w:tcW w:w="1110" w:type="dxa"/>
            <w:vMerge w:val="continue"/>
            <w:tcBorders>
              <w:left w:val="single" w:color="000000" w:sz="4" w:space="0"/>
              <w:right w:val="single" w:color="000000" w:sz="4" w:space="0"/>
            </w:tcBorders>
            <w:noWrap/>
            <w:vAlign w:val="center"/>
          </w:tcPr>
          <w:p>
            <w:pPr>
              <w:ind w:left="105" w:leftChars="50"/>
              <w:jc w:val="center"/>
              <w:textAlignment w:val="baseline"/>
              <w:rPr>
                <w:rStyle w:val="34"/>
                <w:rFonts w:ascii="宋体" w:hAnsi="宋体"/>
                <w:szCs w:val="21"/>
              </w:rPr>
            </w:pPr>
          </w:p>
        </w:tc>
        <w:tc>
          <w:tcPr>
            <w:tcW w:w="5925" w:type="dxa"/>
            <w:tcBorders>
              <w:top w:val="single" w:color="000000" w:sz="4" w:space="0"/>
              <w:left w:val="single" w:color="000000" w:sz="4" w:space="0"/>
              <w:bottom w:val="single" w:color="000000" w:sz="4" w:space="0"/>
              <w:right w:val="single" w:color="000000" w:sz="4" w:space="0"/>
            </w:tcBorders>
            <w:noWrap/>
            <w:vAlign w:val="center"/>
          </w:tcPr>
          <w:p>
            <w:pPr>
              <w:ind w:left="105" w:leftChars="50"/>
              <w:textAlignment w:val="center"/>
              <w:rPr>
                <w:rStyle w:val="34"/>
                <w:rFonts w:ascii="宋体" w:hAnsi="宋体"/>
                <w:szCs w:val="21"/>
              </w:rPr>
            </w:pPr>
            <w:r>
              <w:rPr>
                <w:rStyle w:val="34"/>
                <w:rFonts w:hint="eastAsia" w:ascii="宋体" w:hAnsi="宋体"/>
                <w:szCs w:val="21"/>
              </w:rPr>
              <w:t>服务及时率：按科室需要服务及时响应率需要达到95%，有一次未按要求落实，扣1分。</w:t>
            </w:r>
          </w:p>
        </w:tc>
        <w:tc>
          <w:tcPr>
            <w:tcW w:w="615" w:type="dxa"/>
            <w:tcBorders>
              <w:top w:val="single" w:color="000000" w:sz="4" w:space="0"/>
              <w:left w:val="single" w:color="000000" w:sz="4" w:space="0"/>
              <w:bottom w:val="single" w:color="000000" w:sz="4" w:space="0"/>
              <w:right w:val="single" w:color="000000" w:sz="4" w:space="0"/>
            </w:tcBorders>
            <w:noWrap/>
            <w:vAlign w:val="center"/>
          </w:tcPr>
          <w:p>
            <w:pPr>
              <w:ind w:left="105" w:leftChars="50"/>
              <w:textAlignment w:val="baseline"/>
              <w:rPr>
                <w:rStyle w:val="34"/>
                <w:rFonts w:ascii="宋体" w:hAnsi="宋体"/>
                <w:szCs w:val="21"/>
              </w:rPr>
            </w:pPr>
          </w:p>
        </w:tc>
        <w:tc>
          <w:tcPr>
            <w:tcW w:w="675" w:type="dxa"/>
            <w:vMerge w:val="continue"/>
            <w:tcBorders>
              <w:left w:val="single" w:color="000000" w:sz="4" w:space="0"/>
              <w:right w:val="single" w:color="000000" w:sz="4" w:space="0"/>
            </w:tcBorders>
            <w:noWrap/>
            <w:vAlign w:val="top"/>
          </w:tcPr>
          <w:p>
            <w:pPr>
              <w:ind w:left="105" w:leftChars="50"/>
              <w:textAlignment w:val="baseline"/>
              <w:rPr>
                <w:rStyle w:val="34"/>
                <w:rFonts w:ascii="宋体" w:hAnsi="宋体"/>
                <w:szCs w:val="21"/>
              </w:rPr>
            </w:pPr>
          </w:p>
        </w:tc>
      </w:tr>
      <w:tr>
        <w:tblPrEx>
          <w:tblCellMar>
            <w:top w:w="0" w:type="dxa"/>
            <w:left w:w="0" w:type="dxa"/>
            <w:bottom w:w="0" w:type="dxa"/>
            <w:right w:w="0" w:type="dxa"/>
          </w:tblCellMar>
        </w:tblPrEx>
        <w:trPr>
          <w:cantSplit/>
          <w:trHeight w:val="218" w:hRule="atLeast"/>
        </w:trPr>
        <w:tc>
          <w:tcPr>
            <w:tcW w:w="1110" w:type="dxa"/>
            <w:vMerge w:val="continue"/>
            <w:tcBorders>
              <w:left w:val="single" w:color="000000" w:sz="4" w:space="0"/>
              <w:right w:val="single" w:color="000000" w:sz="4" w:space="0"/>
            </w:tcBorders>
            <w:noWrap/>
            <w:vAlign w:val="center"/>
          </w:tcPr>
          <w:p>
            <w:pPr>
              <w:ind w:left="105" w:leftChars="50"/>
              <w:jc w:val="center"/>
              <w:textAlignment w:val="baseline"/>
              <w:rPr>
                <w:rStyle w:val="34"/>
                <w:rFonts w:ascii="宋体" w:hAnsi="宋体"/>
                <w:szCs w:val="21"/>
              </w:rPr>
            </w:pPr>
          </w:p>
        </w:tc>
        <w:tc>
          <w:tcPr>
            <w:tcW w:w="5925" w:type="dxa"/>
            <w:tcBorders>
              <w:top w:val="single" w:color="000000" w:sz="4" w:space="0"/>
              <w:left w:val="single" w:color="000000" w:sz="4" w:space="0"/>
              <w:bottom w:val="single" w:color="000000" w:sz="4" w:space="0"/>
              <w:right w:val="single" w:color="000000" w:sz="4" w:space="0"/>
            </w:tcBorders>
            <w:noWrap/>
            <w:vAlign w:val="center"/>
          </w:tcPr>
          <w:p>
            <w:pPr>
              <w:ind w:left="105" w:leftChars="50"/>
              <w:textAlignment w:val="center"/>
              <w:rPr>
                <w:rStyle w:val="34"/>
                <w:rFonts w:ascii="宋体" w:hAnsi="宋体"/>
                <w:szCs w:val="21"/>
              </w:rPr>
            </w:pPr>
            <w:r>
              <w:rPr>
                <w:rStyle w:val="34"/>
                <w:rFonts w:hint="eastAsia" w:ascii="宋体" w:hAnsi="宋体"/>
                <w:szCs w:val="21"/>
              </w:rPr>
              <w:t>物业工作人员未岗前培训，有一次未按要求落实，扣1分。</w:t>
            </w:r>
          </w:p>
        </w:tc>
        <w:tc>
          <w:tcPr>
            <w:tcW w:w="615" w:type="dxa"/>
            <w:tcBorders>
              <w:top w:val="single" w:color="000000" w:sz="4" w:space="0"/>
              <w:left w:val="single" w:color="000000" w:sz="4" w:space="0"/>
              <w:bottom w:val="single" w:color="000000" w:sz="4" w:space="0"/>
              <w:right w:val="single" w:color="000000" w:sz="4" w:space="0"/>
            </w:tcBorders>
            <w:noWrap/>
            <w:vAlign w:val="center"/>
          </w:tcPr>
          <w:p>
            <w:pPr>
              <w:ind w:left="105" w:leftChars="50"/>
              <w:textAlignment w:val="baseline"/>
              <w:rPr>
                <w:rStyle w:val="34"/>
                <w:rFonts w:ascii="宋体" w:hAnsi="宋体"/>
                <w:szCs w:val="21"/>
              </w:rPr>
            </w:pPr>
          </w:p>
        </w:tc>
        <w:tc>
          <w:tcPr>
            <w:tcW w:w="675" w:type="dxa"/>
            <w:vMerge w:val="continue"/>
            <w:tcBorders>
              <w:left w:val="single" w:color="000000" w:sz="4" w:space="0"/>
              <w:right w:val="single" w:color="000000" w:sz="4" w:space="0"/>
            </w:tcBorders>
            <w:noWrap/>
            <w:vAlign w:val="top"/>
          </w:tcPr>
          <w:p>
            <w:pPr>
              <w:ind w:left="105" w:leftChars="50"/>
              <w:textAlignment w:val="baseline"/>
              <w:rPr>
                <w:rStyle w:val="34"/>
                <w:rFonts w:ascii="宋体" w:hAnsi="宋体"/>
                <w:szCs w:val="21"/>
              </w:rPr>
            </w:pPr>
          </w:p>
        </w:tc>
      </w:tr>
      <w:tr>
        <w:tblPrEx>
          <w:tblCellMar>
            <w:top w:w="0" w:type="dxa"/>
            <w:left w:w="0" w:type="dxa"/>
            <w:bottom w:w="0" w:type="dxa"/>
            <w:right w:w="0" w:type="dxa"/>
          </w:tblCellMar>
        </w:tblPrEx>
        <w:trPr>
          <w:cantSplit/>
          <w:trHeight w:val="678" w:hRule="atLeast"/>
        </w:trPr>
        <w:tc>
          <w:tcPr>
            <w:tcW w:w="1110" w:type="dxa"/>
            <w:vMerge w:val="continue"/>
            <w:tcBorders>
              <w:left w:val="single" w:color="000000" w:sz="4" w:space="0"/>
              <w:right w:val="single" w:color="000000" w:sz="4" w:space="0"/>
            </w:tcBorders>
            <w:noWrap/>
            <w:vAlign w:val="center"/>
          </w:tcPr>
          <w:p>
            <w:pPr>
              <w:ind w:left="105" w:leftChars="50"/>
              <w:jc w:val="center"/>
              <w:textAlignment w:val="baseline"/>
              <w:rPr>
                <w:rStyle w:val="34"/>
                <w:rFonts w:ascii="宋体" w:hAnsi="宋体"/>
                <w:szCs w:val="21"/>
              </w:rPr>
            </w:pPr>
          </w:p>
        </w:tc>
        <w:tc>
          <w:tcPr>
            <w:tcW w:w="5925" w:type="dxa"/>
            <w:tcBorders>
              <w:top w:val="single" w:color="000000" w:sz="4" w:space="0"/>
              <w:left w:val="single" w:color="000000" w:sz="4" w:space="0"/>
              <w:bottom w:val="single" w:color="000000" w:sz="4" w:space="0"/>
              <w:right w:val="single" w:color="000000" w:sz="4" w:space="0"/>
            </w:tcBorders>
            <w:noWrap/>
            <w:vAlign w:val="center"/>
          </w:tcPr>
          <w:p>
            <w:pPr>
              <w:ind w:left="105" w:leftChars="50"/>
              <w:textAlignment w:val="center"/>
              <w:rPr>
                <w:rStyle w:val="34"/>
                <w:rFonts w:ascii="宋体" w:hAnsi="宋体"/>
                <w:szCs w:val="21"/>
              </w:rPr>
            </w:pPr>
            <w:r>
              <w:rPr>
                <w:rStyle w:val="34"/>
                <w:rFonts w:hint="eastAsia" w:ascii="宋体" w:hAnsi="宋体"/>
                <w:szCs w:val="21"/>
              </w:rPr>
              <w:t>物业工作人员须遵章守纪，不得有损害医院利益、声誉行为。有一处未按要求落实，扣1分。</w:t>
            </w:r>
          </w:p>
        </w:tc>
        <w:tc>
          <w:tcPr>
            <w:tcW w:w="615" w:type="dxa"/>
            <w:tcBorders>
              <w:top w:val="single" w:color="000000" w:sz="4" w:space="0"/>
              <w:left w:val="single" w:color="000000" w:sz="4" w:space="0"/>
              <w:bottom w:val="single" w:color="000000" w:sz="4" w:space="0"/>
              <w:right w:val="single" w:color="000000" w:sz="4" w:space="0"/>
            </w:tcBorders>
            <w:noWrap/>
            <w:vAlign w:val="center"/>
          </w:tcPr>
          <w:p>
            <w:pPr>
              <w:ind w:left="105" w:leftChars="50"/>
              <w:textAlignment w:val="baseline"/>
              <w:rPr>
                <w:rStyle w:val="34"/>
                <w:rFonts w:ascii="宋体" w:hAnsi="宋体"/>
                <w:szCs w:val="21"/>
              </w:rPr>
            </w:pPr>
          </w:p>
        </w:tc>
        <w:tc>
          <w:tcPr>
            <w:tcW w:w="675" w:type="dxa"/>
            <w:vMerge w:val="continue"/>
            <w:tcBorders>
              <w:left w:val="single" w:color="000000" w:sz="4" w:space="0"/>
              <w:right w:val="single" w:color="000000" w:sz="4" w:space="0"/>
            </w:tcBorders>
            <w:noWrap/>
            <w:vAlign w:val="top"/>
          </w:tcPr>
          <w:p>
            <w:pPr>
              <w:ind w:left="105" w:leftChars="50"/>
              <w:textAlignment w:val="baseline"/>
              <w:rPr>
                <w:rStyle w:val="34"/>
                <w:rFonts w:ascii="宋体" w:hAnsi="宋体"/>
                <w:szCs w:val="21"/>
              </w:rPr>
            </w:pPr>
          </w:p>
        </w:tc>
      </w:tr>
      <w:tr>
        <w:tblPrEx>
          <w:tblCellMar>
            <w:top w:w="0" w:type="dxa"/>
            <w:left w:w="0" w:type="dxa"/>
            <w:bottom w:w="0" w:type="dxa"/>
            <w:right w:w="0" w:type="dxa"/>
          </w:tblCellMar>
        </w:tblPrEx>
        <w:trPr>
          <w:cantSplit/>
          <w:trHeight w:val="670" w:hRule="atLeast"/>
        </w:trPr>
        <w:tc>
          <w:tcPr>
            <w:tcW w:w="1110" w:type="dxa"/>
            <w:vMerge w:val="continue"/>
            <w:tcBorders>
              <w:left w:val="single" w:color="000000" w:sz="4" w:space="0"/>
              <w:bottom w:val="single" w:color="000000" w:sz="4" w:space="0"/>
              <w:right w:val="single" w:color="000000" w:sz="4" w:space="0"/>
            </w:tcBorders>
            <w:noWrap/>
            <w:vAlign w:val="center"/>
          </w:tcPr>
          <w:p>
            <w:pPr>
              <w:ind w:left="105" w:leftChars="50"/>
              <w:jc w:val="center"/>
              <w:textAlignment w:val="baseline"/>
              <w:rPr>
                <w:rStyle w:val="34"/>
                <w:rFonts w:ascii="宋体" w:hAnsi="宋体"/>
                <w:szCs w:val="21"/>
              </w:rPr>
            </w:pPr>
          </w:p>
        </w:tc>
        <w:tc>
          <w:tcPr>
            <w:tcW w:w="5925" w:type="dxa"/>
            <w:tcBorders>
              <w:top w:val="single" w:color="000000" w:sz="4" w:space="0"/>
              <w:left w:val="single" w:color="000000" w:sz="4" w:space="0"/>
              <w:bottom w:val="single" w:color="000000" w:sz="4" w:space="0"/>
              <w:right w:val="single" w:color="000000" w:sz="4" w:space="0"/>
            </w:tcBorders>
            <w:noWrap/>
            <w:vAlign w:val="center"/>
          </w:tcPr>
          <w:p>
            <w:pPr>
              <w:ind w:left="105" w:leftChars="50"/>
              <w:textAlignment w:val="center"/>
              <w:rPr>
                <w:rStyle w:val="34"/>
                <w:rFonts w:ascii="宋体" w:hAnsi="宋体"/>
                <w:szCs w:val="21"/>
              </w:rPr>
            </w:pPr>
            <w:r>
              <w:rPr>
                <w:rStyle w:val="34"/>
                <w:rFonts w:hint="eastAsia" w:ascii="宋体" w:hAnsi="宋体"/>
                <w:szCs w:val="21"/>
              </w:rPr>
              <w:t>每月汇总月度总结报告、培训计划、工作计划、考勤表、排班表、满意度调查分析表交院方。有一处未按要求落实，扣1分。</w:t>
            </w:r>
          </w:p>
        </w:tc>
        <w:tc>
          <w:tcPr>
            <w:tcW w:w="615" w:type="dxa"/>
            <w:tcBorders>
              <w:top w:val="single" w:color="000000" w:sz="4" w:space="0"/>
              <w:left w:val="single" w:color="000000" w:sz="4" w:space="0"/>
              <w:bottom w:val="single" w:color="000000" w:sz="4" w:space="0"/>
              <w:right w:val="single" w:color="000000" w:sz="4" w:space="0"/>
            </w:tcBorders>
            <w:noWrap/>
            <w:vAlign w:val="center"/>
          </w:tcPr>
          <w:p>
            <w:pPr>
              <w:ind w:left="105" w:leftChars="50"/>
              <w:textAlignment w:val="baseline"/>
              <w:rPr>
                <w:rStyle w:val="34"/>
                <w:rFonts w:ascii="宋体" w:hAnsi="宋体"/>
                <w:szCs w:val="21"/>
              </w:rPr>
            </w:pPr>
          </w:p>
        </w:tc>
        <w:tc>
          <w:tcPr>
            <w:tcW w:w="675" w:type="dxa"/>
            <w:vMerge w:val="continue"/>
            <w:tcBorders>
              <w:left w:val="single" w:color="000000" w:sz="4" w:space="0"/>
              <w:right w:val="single" w:color="000000" w:sz="4" w:space="0"/>
            </w:tcBorders>
            <w:noWrap/>
            <w:vAlign w:val="top"/>
          </w:tcPr>
          <w:p>
            <w:pPr>
              <w:ind w:left="105" w:leftChars="50"/>
              <w:textAlignment w:val="baseline"/>
              <w:rPr>
                <w:rStyle w:val="34"/>
                <w:rFonts w:ascii="宋体" w:hAnsi="宋体"/>
                <w:szCs w:val="21"/>
              </w:rPr>
            </w:pPr>
          </w:p>
        </w:tc>
      </w:tr>
      <w:tr>
        <w:tblPrEx>
          <w:tblCellMar>
            <w:top w:w="0" w:type="dxa"/>
            <w:left w:w="0" w:type="dxa"/>
            <w:bottom w:w="0" w:type="dxa"/>
            <w:right w:w="0" w:type="dxa"/>
          </w:tblCellMar>
        </w:tblPrEx>
        <w:trPr>
          <w:trHeight w:val="297" w:hRule="atLeast"/>
        </w:trPr>
        <w:tc>
          <w:tcPr>
            <w:tcW w:w="1110" w:type="dxa"/>
            <w:tcBorders>
              <w:top w:val="single" w:color="000000" w:sz="4" w:space="0"/>
              <w:left w:val="single" w:color="000000" w:sz="4" w:space="0"/>
              <w:bottom w:val="single" w:color="000000" w:sz="4" w:space="0"/>
              <w:right w:val="single" w:color="000000" w:sz="4" w:space="0"/>
            </w:tcBorders>
            <w:noWrap/>
            <w:vAlign w:val="center"/>
          </w:tcPr>
          <w:p>
            <w:pPr>
              <w:ind w:left="105" w:leftChars="50"/>
              <w:jc w:val="center"/>
              <w:textAlignment w:val="center"/>
              <w:rPr>
                <w:rStyle w:val="34"/>
                <w:rFonts w:ascii="宋体" w:hAnsi="宋体"/>
                <w:szCs w:val="21"/>
              </w:rPr>
            </w:pPr>
          </w:p>
        </w:tc>
        <w:tc>
          <w:tcPr>
            <w:tcW w:w="5925" w:type="dxa"/>
            <w:tcBorders>
              <w:top w:val="single" w:color="000000" w:sz="4" w:space="0"/>
              <w:left w:val="single" w:color="000000" w:sz="4" w:space="0"/>
              <w:bottom w:val="single" w:color="000000" w:sz="4" w:space="0"/>
              <w:right w:val="single" w:color="000000" w:sz="4" w:space="0"/>
            </w:tcBorders>
            <w:noWrap/>
            <w:vAlign w:val="center"/>
          </w:tcPr>
          <w:p>
            <w:pPr>
              <w:ind w:left="105" w:leftChars="50"/>
              <w:jc w:val="center"/>
              <w:textAlignment w:val="center"/>
              <w:rPr>
                <w:rStyle w:val="34"/>
                <w:rFonts w:ascii="宋体" w:hAnsi="宋体"/>
                <w:szCs w:val="21"/>
              </w:rPr>
            </w:pPr>
            <w:r>
              <w:rPr>
                <w:rStyle w:val="34"/>
                <w:rFonts w:hint="eastAsia" w:ascii="宋体" w:hAnsi="宋体"/>
                <w:szCs w:val="21"/>
              </w:rPr>
              <w:t>小计：</w:t>
            </w:r>
          </w:p>
        </w:tc>
        <w:tc>
          <w:tcPr>
            <w:tcW w:w="615" w:type="dxa"/>
            <w:tcBorders>
              <w:top w:val="single" w:color="000000" w:sz="4" w:space="0"/>
              <w:left w:val="single" w:color="000000" w:sz="4" w:space="0"/>
              <w:bottom w:val="single" w:color="000000" w:sz="4" w:space="0"/>
              <w:right w:val="single" w:color="000000" w:sz="4" w:space="0"/>
            </w:tcBorders>
            <w:noWrap/>
            <w:vAlign w:val="center"/>
          </w:tcPr>
          <w:p>
            <w:pPr>
              <w:ind w:left="105" w:leftChars="50"/>
              <w:jc w:val="center"/>
              <w:textAlignment w:val="center"/>
              <w:rPr>
                <w:rStyle w:val="34"/>
                <w:rFonts w:ascii="宋体" w:hAnsi="宋体"/>
                <w:szCs w:val="21"/>
              </w:rPr>
            </w:pPr>
          </w:p>
        </w:tc>
        <w:tc>
          <w:tcPr>
            <w:tcW w:w="675" w:type="dxa"/>
            <w:vMerge w:val="continue"/>
            <w:tcBorders>
              <w:left w:val="single" w:color="000000" w:sz="4" w:space="0"/>
              <w:bottom w:val="single" w:color="000000" w:sz="4" w:space="0"/>
              <w:right w:val="single" w:color="000000" w:sz="4" w:space="0"/>
            </w:tcBorders>
            <w:noWrap/>
            <w:vAlign w:val="center"/>
          </w:tcPr>
          <w:p>
            <w:pPr>
              <w:ind w:left="105" w:leftChars="50"/>
              <w:jc w:val="center"/>
              <w:textAlignment w:val="center"/>
              <w:rPr>
                <w:rStyle w:val="34"/>
                <w:rFonts w:ascii="宋体" w:hAnsi="宋体"/>
                <w:szCs w:val="21"/>
              </w:rPr>
            </w:pPr>
          </w:p>
        </w:tc>
      </w:tr>
      <w:tr>
        <w:tblPrEx>
          <w:tblCellMar>
            <w:top w:w="0" w:type="dxa"/>
            <w:left w:w="0" w:type="dxa"/>
            <w:bottom w:w="0" w:type="dxa"/>
            <w:right w:w="0" w:type="dxa"/>
          </w:tblCellMar>
        </w:tblPrEx>
        <w:trPr>
          <w:trHeight w:val="358" w:hRule="atLeast"/>
        </w:trPr>
        <w:tc>
          <w:tcPr>
            <w:tcW w:w="8325" w:type="dxa"/>
            <w:gridSpan w:val="4"/>
            <w:tcBorders>
              <w:top w:val="single" w:color="000000" w:sz="4" w:space="0"/>
              <w:left w:val="single" w:color="000000" w:sz="4" w:space="0"/>
              <w:bottom w:val="single" w:color="000000" w:sz="4" w:space="0"/>
              <w:right w:val="single" w:color="000000" w:sz="4" w:space="0"/>
            </w:tcBorders>
            <w:noWrap/>
            <w:vAlign w:val="center"/>
          </w:tcPr>
          <w:p>
            <w:pPr>
              <w:ind w:left="105" w:leftChars="50"/>
              <w:jc w:val="center"/>
              <w:textAlignment w:val="center"/>
              <w:rPr>
                <w:rStyle w:val="34"/>
                <w:rFonts w:ascii="宋体" w:hAnsi="宋体"/>
                <w:szCs w:val="21"/>
              </w:rPr>
            </w:pPr>
            <w:r>
              <w:rPr>
                <w:rStyle w:val="34"/>
                <w:rFonts w:hint="eastAsia" w:ascii="宋体" w:hAnsi="宋体"/>
                <w:szCs w:val="21"/>
              </w:rPr>
              <w:t>合计得分：</w:t>
            </w:r>
          </w:p>
        </w:tc>
      </w:tr>
    </w:tbl>
    <w:p>
      <w:pPr>
        <w:pStyle w:val="9"/>
        <w:ind w:left="0" w:leftChars="0" w:firstLine="0" w:firstLineChars="0"/>
        <w:rPr>
          <w:rFonts w:hint="eastAsia" w:asciiTheme="minorEastAsia" w:hAnsiTheme="minorEastAsia" w:eastAsiaTheme="minorEastAsia" w:cstheme="minorEastAsia"/>
          <w:b/>
          <w:color w:val="auto"/>
          <w:sz w:val="21"/>
          <w:szCs w:val="21"/>
        </w:rPr>
      </w:pPr>
    </w:p>
    <w:p>
      <w:pPr>
        <w:rPr>
          <w:rFonts w:hint="eastAsia" w:asciiTheme="minorEastAsia" w:hAnsiTheme="minorEastAsia" w:eastAsiaTheme="minorEastAsia" w:cstheme="minorEastAsia"/>
          <w:b/>
          <w:color w:val="auto"/>
          <w:sz w:val="21"/>
          <w:szCs w:val="21"/>
        </w:rPr>
      </w:pPr>
    </w:p>
    <w:p>
      <w:pPr>
        <w:pStyle w:val="2"/>
        <w:rPr>
          <w:rFonts w:hint="eastAsia" w:asciiTheme="minorEastAsia" w:hAnsiTheme="minorEastAsia" w:eastAsiaTheme="minorEastAsia" w:cstheme="minorEastAsia"/>
          <w:b/>
          <w:color w:val="auto"/>
          <w:sz w:val="21"/>
          <w:szCs w:val="21"/>
        </w:rPr>
      </w:pPr>
    </w:p>
    <w:p>
      <w:pPr>
        <w:rPr>
          <w:rFonts w:hint="eastAsia" w:asciiTheme="minorEastAsia" w:hAnsiTheme="minorEastAsia" w:eastAsiaTheme="minorEastAsia" w:cstheme="minorEastAsia"/>
          <w:b/>
          <w:color w:val="auto"/>
          <w:sz w:val="21"/>
          <w:szCs w:val="21"/>
        </w:rPr>
      </w:pPr>
    </w:p>
    <w:p>
      <w:pPr>
        <w:pStyle w:val="2"/>
        <w:rPr>
          <w:rFonts w:hint="eastAsia" w:asciiTheme="minorEastAsia" w:hAnsiTheme="minorEastAsia" w:eastAsiaTheme="minorEastAsia" w:cstheme="minorEastAsia"/>
          <w:b/>
          <w:color w:val="auto"/>
          <w:sz w:val="21"/>
          <w:szCs w:val="21"/>
        </w:rPr>
      </w:pPr>
    </w:p>
    <w:p>
      <w:pPr>
        <w:rPr>
          <w:rFonts w:hint="eastAsia" w:asciiTheme="minorEastAsia" w:hAnsiTheme="minorEastAsia" w:eastAsiaTheme="minorEastAsia" w:cstheme="minorEastAsia"/>
          <w:b/>
          <w:color w:val="auto"/>
          <w:sz w:val="21"/>
          <w:szCs w:val="21"/>
        </w:rPr>
      </w:pPr>
    </w:p>
    <w:p>
      <w:pPr>
        <w:pageBreakBefore w:val="0"/>
        <w:wordWrap/>
        <w:topLinePunct w:val="0"/>
        <w:bidi w:val="0"/>
        <w:adjustRightInd w:val="0"/>
        <w:snapToGrid w:val="0"/>
        <w:spacing w:line="360" w:lineRule="auto"/>
        <w:jc w:val="center"/>
        <w:textAlignment w:val="auto"/>
        <w:rPr>
          <w:rFonts w:hint="eastAsia" w:asciiTheme="minorEastAsia" w:hAnsiTheme="minorEastAsia" w:eastAsiaTheme="minorEastAsia" w:cstheme="minorEastAsia"/>
          <w:b/>
          <w:color w:val="auto"/>
          <w:sz w:val="21"/>
          <w:szCs w:val="21"/>
        </w:rPr>
      </w:pPr>
    </w:p>
    <w:p>
      <w:pPr>
        <w:pageBreakBefore w:val="0"/>
        <w:wordWrap/>
        <w:topLinePunct w:val="0"/>
        <w:bidi w:val="0"/>
        <w:adjustRightInd w:val="0"/>
        <w:snapToGrid w:val="0"/>
        <w:spacing w:line="360" w:lineRule="auto"/>
        <w:jc w:val="center"/>
        <w:textAlignment w:val="auto"/>
        <w:rPr>
          <w:rFonts w:hint="eastAsia" w:asciiTheme="minorEastAsia" w:hAnsiTheme="minorEastAsia" w:eastAsiaTheme="minorEastAsia" w:cstheme="minorEastAsia"/>
          <w:b/>
          <w:color w:val="auto"/>
          <w:sz w:val="21"/>
          <w:szCs w:val="21"/>
        </w:rPr>
      </w:pPr>
    </w:p>
    <w:p>
      <w:pPr>
        <w:pageBreakBefore w:val="0"/>
        <w:wordWrap/>
        <w:topLinePunct w:val="0"/>
        <w:bidi w:val="0"/>
        <w:adjustRightInd w:val="0"/>
        <w:snapToGrid w:val="0"/>
        <w:spacing w:line="360" w:lineRule="auto"/>
        <w:jc w:val="center"/>
        <w:textAlignment w:val="auto"/>
        <w:rPr>
          <w:rFonts w:hint="eastAsia"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b/>
          <w:color w:val="auto"/>
          <w:sz w:val="21"/>
          <w:szCs w:val="21"/>
        </w:rPr>
        <w:t>第三章</w:t>
      </w:r>
      <w:r>
        <w:rPr>
          <w:rFonts w:hint="eastAsia" w:asciiTheme="minorEastAsia" w:hAnsiTheme="minorEastAsia" w:eastAsiaTheme="minorEastAsia" w:cstheme="minorEastAsia"/>
          <w:b/>
          <w:color w:val="auto"/>
          <w:sz w:val="21"/>
          <w:szCs w:val="21"/>
          <w:lang w:val="en-US" w:eastAsia="zh-CN"/>
        </w:rPr>
        <w:t xml:space="preserve">  </w:t>
      </w:r>
      <w:r>
        <w:rPr>
          <w:rFonts w:hint="eastAsia" w:asciiTheme="minorEastAsia" w:hAnsiTheme="minorEastAsia" w:eastAsiaTheme="minorEastAsia" w:cstheme="minorEastAsia"/>
          <w:b/>
          <w:color w:val="auto"/>
          <w:sz w:val="21"/>
          <w:szCs w:val="21"/>
        </w:rPr>
        <w:t>投标人须知</w:t>
      </w:r>
    </w:p>
    <w:p>
      <w:pPr>
        <w:pageBreakBefore w:val="0"/>
        <w:wordWrap/>
        <w:topLinePunct w:val="0"/>
        <w:bidi w:val="0"/>
        <w:adjustRightInd w:val="0"/>
        <w:snapToGrid w:val="0"/>
        <w:spacing w:before="120" w:after="240" w:line="360" w:lineRule="auto"/>
        <w:jc w:val="center"/>
        <w:textAlignment w:val="auto"/>
        <w:rPr>
          <w:rFonts w:hint="eastAsia"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b/>
          <w:color w:val="auto"/>
          <w:sz w:val="21"/>
          <w:szCs w:val="21"/>
        </w:rPr>
        <w:t>投标人须知前附表</w:t>
      </w:r>
    </w:p>
    <w:p>
      <w:pPr>
        <w:pageBreakBefore w:val="0"/>
        <w:wordWrap/>
        <w:topLinePunct w:val="0"/>
        <w:bidi w:val="0"/>
        <w:spacing w:line="360" w:lineRule="auto"/>
        <w:ind w:firstLine="482"/>
        <w:textAlignment w:val="auto"/>
        <w:rPr>
          <w:color w:val="auto"/>
          <w:sz w:val="21"/>
          <w:szCs w:val="21"/>
        </w:rPr>
      </w:pPr>
      <w:r>
        <w:rPr>
          <w:rFonts w:hint="eastAsia" w:ascii="宋体" w:hAnsi="宋体" w:eastAsia="宋体" w:cs="宋体"/>
          <w:b w:val="0"/>
          <w:bCs/>
          <w:color w:val="auto"/>
          <w:sz w:val="21"/>
          <w:szCs w:val="21"/>
        </w:rPr>
        <w:t>“</w:t>
      </w:r>
      <w:r>
        <w:rPr>
          <w:rFonts w:hint="eastAsia" w:ascii="宋体" w:hAnsi="宋体" w:eastAsia="宋体" w:cs="宋体"/>
          <w:b w:val="0"/>
          <w:bCs/>
          <w:color w:val="auto"/>
          <w:sz w:val="21"/>
          <w:szCs w:val="21"/>
          <w:lang w:eastAsia="zh-CN"/>
        </w:rPr>
        <w:t>供应商</w:t>
      </w:r>
      <w:r>
        <w:rPr>
          <w:rFonts w:hint="eastAsia" w:ascii="宋体" w:hAnsi="宋体" w:eastAsia="宋体" w:cs="宋体"/>
          <w:b w:val="0"/>
          <w:bCs/>
          <w:color w:val="auto"/>
          <w:sz w:val="21"/>
          <w:szCs w:val="21"/>
        </w:rPr>
        <w:t>须知前附表”用于进一步明确正文中的未尽事宜，由</w:t>
      </w:r>
      <w:r>
        <w:rPr>
          <w:rFonts w:hint="eastAsia" w:ascii="宋体" w:hAnsi="宋体" w:eastAsia="宋体" w:cs="宋体"/>
          <w:b w:val="0"/>
          <w:bCs/>
          <w:color w:val="auto"/>
          <w:sz w:val="21"/>
          <w:szCs w:val="21"/>
          <w:lang w:eastAsia="zh-CN"/>
        </w:rPr>
        <w:t>采购代理机构</w:t>
      </w:r>
      <w:r>
        <w:rPr>
          <w:rFonts w:hint="eastAsia" w:ascii="宋体" w:hAnsi="宋体" w:eastAsia="宋体" w:cs="宋体"/>
          <w:b w:val="0"/>
          <w:bCs/>
          <w:color w:val="auto"/>
          <w:sz w:val="21"/>
          <w:szCs w:val="21"/>
        </w:rPr>
        <w:t>根据项目的具体特点和实际需要编制和填写，如有与本章正文内容不一致的，以本表的内容为准。</w:t>
      </w:r>
    </w:p>
    <w:tbl>
      <w:tblPr>
        <w:tblStyle w:val="16"/>
        <w:tblW w:w="8295" w:type="dxa"/>
        <w:tblInd w:w="0" w:type="dxa"/>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
      <w:tblGrid>
        <w:gridCol w:w="640"/>
        <w:gridCol w:w="2435"/>
        <w:gridCol w:w="5220"/>
      </w:tblGrid>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90" w:hRule="atLeast"/>
          <w:tblHeader/>
        </w:trPr>
        <w:tc>
          <w:tcPr>
            <w:tcW w:w="640" w:type="dxa"/>
            <w:tcBorders>
              <w:top w:val="single" w:color="auto" w:sz="18" w:space="0"/>
              <w:left w:val="single" w:color="auto" w:sz="18" w:space="0"/>
              <w:bottom w:val="single" w:color="auto" w:sz="8" w:space="0"/>
              <w:right w:val="single" w:color="auto" w:sz="8" w:space="0"/>
            </w:tcBorders>
            <w:vAlign w:val="center"/>
          </w:tcPr>
          <w:p>
            <w:pPr>
              <w:pStyle w:val="29"/>
              <w:keepNext w:val="0"/>
              <w:keepLines w:val="0"/>
              <w:pageBreakBefore w:val="0"/>
              <w:kinsoku/>
              <w:wordWrap/>
              <w:overflowPunct/>
              <w:topLinePunct w:val="0"/>
              <w:bidi w:val="0"/>
              <w:adjustRightInd w:val="0"/>
              <w:snapToGrid w:val="0"/>
              <w:spacing w:line="360" w:lineRule="auto"/>
              <w:ind w:left="9"/>
              <w:jc w:val="center"/>
              <w:textAlignment w:val="auto"/>
              <w:rPr>
                <w:rFonts w:asciiTheme="minorEastAsia" w:hAnsiTheme="minorEastAsia" w:eastAsiaTheme="minorEastAsia" w:cstheme="minorEastAsia"/>
                <w:b/>
                <w:bCs w:val="0"/>
                <w:color w:val="auto"/>
                <w:sz w:val="21"/>
                <w:szCs w:val="21"/>
                <w:lang w:val="zh-CN"/>
              </w:rPr>
            </w:pPr>
            <w:bookmarkStart w:id="40" w:name="_Toc246826106"/>
            <w:r>
              <w:rPr>
                <w:rFonts w:hint="eastAsia" w:asciiTheme="minorEastAsia" w:hAnsiTheme="minorEastAsia" w:eastAsiaTheme="minorEastAsia" w:cstheme="minorEastAsia"/>
                <w:b/>
                <w:bCs w:val="0"/>
                <w:color w:val="auto"/>
                <w:sz w:val="21"/>
                <w:szCs w:val="21"/>
                <w:lang w:val="zh-CN"/>
              </w:rPr>
              <w:t xml:space="preserve">序号 </w:t>
            </w:r>
          </w:p>
        </w:tc>
        <w:tc>
          <w:tcPr>
            <w:tcW w:w="2435" w:type="dxa"/>
            <w:tcBorders>
              <w:top w:val="single" w:color="auto" w:sz="18" w:space="0"/>
              <w:left w:val="single" w:color="auto" w:sz="4" w:space="0"/>
              <w:bottom w:val="single" w:color="auto" w:sz="8" w:space="0"/>
              <w:right w:val="single" w:color="auto" w:sz="8" w:space="0"/>
            </w:tcBorders>
            <w:vAlign w:val="center"/>
          </w:tcPr>
          <w:p>
            <w:pPr>
              <w:pStyle w:val="29"/>
              <w:keepNext w:val="0"/>
              <w:keepLines w:val="0"/>
              <w:pageBreakBefore w:val="0"/>
              <w:kinsoku/>
              <w:wordWrap/>
              <w:overflowPunct/>
              <w:topLinePunct w:val="0"/>
              <w:bidi w:val="0"/>
              <w:adjustRightInd w:val="0"/>
              <w:snapToGrid w:val="0"/>
              <w:spacing w:line="360" w:lineRule="auto"/>
              <w:jc w:val="center"/>
              <w:textAlignment w:val="auto"/>
              <w:rPr>
                <w:rFonts w:asciiTheme="minorEastAsia" w:hAnsiTheme="minorEastAsia" w:eastAsiaTheme="minorEastAsia" w:cstheme="minorEastAsia"/>
                <w:b/>
                <w:bCs w:val="0"/>
                <w:color w:val="auto"/>
                <w:sz w:val="21"/>
                <w:szCs w:val="21"/>
                <w:lang w:val="zh-CN"/>
              </w:rPr>
            </w:pPr>
            <w:r>
              <w:rPr>
                <w:rFonts w:hint="eastAsia" w:asciiTheme="minorEastAsia" w:hAnsiTheme="minorEastAsia" w:eastAsiaTheme="minorEastAsia" w:cstheme="minorEastAsia"/>
                <w:b/>
                <w:bCs w:val="0"/>
                <w:color w:val="auto"/>
                <w:sz w:val="21"/>
                <w:szCs w:val="21"/>
                <w:lang w:val="zh-CN"/>
              </w:rPr>
              <w:t xml:space="preserve">条款名称 </w:t>
            </w:r>
          </w:p>
        </w:tc>
        <w:tc>
          <w:tcPr>
            <w:tcW w:w="5220" w:type="dxa"/>
            <w:tcBorders>
              <w:top w:val="single" w:color="auto" w:sz="18" w:space="0"/>
              <w:left w:val="single" w:color="auto" w:sz="8" w:space="0"/>
              <w:bottom w:val="single" w:color="auto" w:sz="8" w:space="0"/>
              <w:right w:val="single" w:color="auto" w:sz="18" w:space="0"/>
            </w:tcBorders>
            <w:vAlign w:val="center"/>
          </w:tcPr>
          <w:p>
            <w:pPr>
              <w:pStyle w:val="29"/>
              <w:keepNext w:val="0"/>
              <w:keepLines w:val="0"/>
              <w:pageBreakBefore w:val="0"/>
              <w:kinsoku/>
              <w:wordWrap/>
              <w:overflowPunct/>
              <w:topLinePunct w:val="0"/>
              <w:bidi w:val="0"/>
              <w:adjustRightInd w:val="0"/>
              <w:snapToGrid w:val="0"/>
              <w:spacing w:line="360" w:lineRule="auto"/>
              <w:jc w:val="center"/>
              <w:textAlignment w:val="auto"/>
              <w:rPr>
                <w:rFonts w:asciiTheme="minorEastAsia" w:hAnsiTheme="minorEastAsia" w:eastAsiaTheme="minorEastAsia" w:cstheme="minorEastAsia"/>
                <w:b/>
                <w:bCs w:val="0"/>
                <w:color w:val="auto"/>
                <w:sz w:val="21"/>
                <w:szCs w:val="21"/>
                <w:lang w:val="zh-CN"/>
              </w:rPr>
            </w:pPr>
            <w:r>
              <w:rPr>
                <w:rFonts w:hint="eastAsia" w:asciiTheme="minorEastAsia" w:hAnsiTheme="minorEastAsia" w:eastAsiaTheme="minorEastAsia" w:cstheme="minorEastAsia"/>
                <w:b/>
                <w:bCs w:val="0"/>
                <w:color w:val="auto"/>
                <w:sz w:val="21"/>
                <w:szCs w:val="21"/>
                <w:lang w:val="zh-CN"/>
              </w:rPr>
              <w:t>说明和要求</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327" w:hRule="atLeast"/>
        </w:trPr>
        <w:tc>
          <w:tcPr>
            <w:tcW w:w="640" w:type="dxa"/>
            <w:tcBorders>
              <w:top w:val="single" w:color="auto" w:sz="8" w:space="0"/>
              <w:left w:val="single" w:color="auto" w:sz="18" w:space="0"/>
              <w:bottom w:val="single" w:color="auto" w:sz="8" w:space="0"/>
              <w:right w:val="single" w:color="auto" w:sz="8" w:space="0"/>
            </w:tcBorders>
            <w:vAlign w:val="center"/>
          </w:tcPr>
          <w:p>
            <w:pPr>
              <w:pStyle w:val="29"/>
              <w:keepNext w:val="0"/>
              <w:keepLines w:val="0"/>
              <w:pageBreakBefore w:val="0"/>
              <w:kinsoku/>
              <w:wordWrap/>
              <w:overflowPunct/>
              <w:topLinePunct w:val="0"/>
              <w:bidi w:val="0"/>
              <w:adjustRightInd w:val="0"/>
              <w:snapToGrid w:val="0"/>
              <w:spacing w:line="360" w:lineRule="auto"/>
              <w:jc w:val="center"/>
              <w:textAlignment w:val="auto"/>
              <w:rPr>
                <w:rFonts w:asciiTheme="minorEastAsia" w:hAnsiTheme="minorEastAsia" w:eastAsiaTheme="minorEastAsia" w:cstheme="minorEastAsia"/>
                <w:bCs/>
                <w:color w:val="auto"/>
                <w:sz w:val="21"/>
                <w:szCs w:val="21"/>
                <w:lang w:val="zh-CN"/>
              </w:rPr>
            </w:pPr>
            <w:r>
              <w:rPr>
                <w:rFonts w:hint="eastAsia" w:asciiTheme="minorEastAsia" w:hAnsiTheme="minorEastAsia" w:eastAsiaTheme="minorEastAsia" w:cstheme="minorEastAsia"/>
                <w:bCs/>
                <w:color w:val="auto"/>
                <w:sz w:val="21"/>
                <w:szCs w:val="21"/>
                <w:lang w:val="zh-CN"/>
              </w:rPr>
              <w:t>1</w:t>
            </w:r>
          </w:p>
        </w:tc>
        <w:tc>
          <w:tcPr>
            <w:tcW w:w="2435" w:type="dxa"/>
            <w:tcBorders>
              <w:top w:val="single" w:color="auto" w:sz="8" w:space="0"/>
              <w:left w:val="single" w:color="auto" w:sz="4" w:space="0"/>
              <w:bottom w:val="single" w:color="auto" w:sz="8" w:space="0"/>
              <w:right w:val="single" w:color="auto" w:sz="8" w:space="0"/>
            </w:tcBorders>
            <w:vAlign w:val="center"/>
          </w:tcPr>
          <w:p>
            <w:pPr>
              <w:keepNext w:val="0"/>
              <w:keepLines w:val="0"/>
              <w:pageBreakBefore w:val="0"/>
              <w:kinsoku/>
              <w:wordWrap/>
              <w:overflowPunct/>
              <w:topLinePunct w:val="0"/>
              <w:bidi w:val="0"/>
              <w:adjustRightInd w:val="0"/>
              <w:snapToGrid w:val="0"/>
              <w:spacing w:line="360" w:lineRule="auto"/>
              <w:ind w:left="105" w:leftChars="50"/>
              <w:textAlignment w:val="auto"/>
              <w:rPr>
                <w:rFonts w:asciiTheme="minorEastAsia" w:hAnsiTheme="minorEastAsia" w:eastAsiaTheme="minorEastAsia" w:cstheme="minorEastAsia"/>
                <w:bCs/>
                <w:color w:val="auto"/>
                <w:kern w:val="0"/>
                <w:sz w:val="21"/>
                <w:szCs w:val="21"/>
                <w:lang w:val="zh-CN"/>
              </w:rPr>
            </w:pPr>
            <w:r>
              <w:rPr>
                <w:rFonts w:hint="eastAsia" w:asciiTheme="minorEastAsia" w:hAnsiTheme="minorEastAsia" w:eastAsiaTheme="minorEastAsia" w:cstheme="minorEastAsia"/>
                <w:bCs/>
                <w:color w:val="auto"/>
                <w:kern w:val="0"/>
                <w:sz w:val="21"/>
                <w:szCs w:val="21"/>
                <w:lang w:val="zh-CN"/>
              </w:rPr>
              <w:t>有无带</w:t>
            </w:r>
            <w:r>
              <w:rPr>
                <w:rFonts w:hint="eastAsia" w:asciiTheme="minorEastAsia" w:hAnsiTheme="minorEastAsia" w:eastAsiaTheme="minorEastAsia" w:cstheme="minorEastAsia"/>
                <w:bCs/>
                <w:color w:val="auto"/>
                <w:sz w:val="21"/>
                <w:szCs w:val="21"/>
              </w:rPr>
              <w:t>★</w:t>
            </w:r>
            <w:r>
              <w:rPr>
                <w:rFonts w:hint="eastAsia" w:asciiTheme="minorEastAsia" w:hAnsiTheme="minorEastAsia" w:eastAsiaTheme="minorEastAsia" w:cstheme="minorEastAsia"/>
                <w:bCs/>
                <w:color w:val="auto"/>
                <w:kern w:val="0"/>
                <w:sz w:val="21"/>
                <w:szCs w:val="21"/>
                <w:lang w:val="zh-CN"/>
              </w:rPr>
              <w:t>要求</w:t>
            </w:r>
          </w:p>
        </w:tc>
        <w:tc>
          <w:tcPr>
            <w:tcW w:w="5220" w:type="dxa"/>
            <w:tcBorders>
              <w:top w:val="single" w:color="auto" w:sz="8" w:space="0"/>
              <w:left w:val="single" w:color="auto" w:sz="8" w:space="0"/>
              <w:bottom w:val="single" w:color="auto" w:sz="8" w:space="0"/>
              <w:right w:val="single" w:color="auto" w:sz="18" w:space="0"/>
            </w:tcBorders>
            <w:vAlign w:val="center"/>
          </w:tcPr>
          <w:p>
            <w:pPr>
              <w:keepNext w:val="0"/>
              <w:keepLines w:val="0"/>
              <w:pageBreakBefore w:val="0"/>
              <w:kinsoku/>
              <w:wordWrap/>
              <w:overflowPunct/>
              <w:topLinePunct w:val="0"/>
              <w:bidi w:val="0"/>
              <w:adjustRightInd w:val="0"/>
              <w:snapToGrid w:val="0"/>
              <w:spacing w:line="360" w:lineRule="auto"/>
              <w:ind w:left="105" w:leftChars="50"/>
              <w:textAlignment w:val="auto"/>
              <w:rPr>
                <w:rFonts w:hint="eastAsia"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lang w:val="zh-CN"/>
              </w:rPr>
              <w:t>有，</w:t>
            </w:r>
            <w:r>
              <w:rPr>
                <w:rFonts w:hint="eastAsia" w:asciiTheme="minorEastAsia" w:hAnsiTheme="minorEastAsia" w:eastAsiaTheme="minorEastAsia" w:cstheme="minorEastAsia"/>
                <w:bCs/>
                <w:color w:val="auto"/>
                <w:sz w:val="21"/>
                <w:szCs w:val="21"/>
                <w:lang w:val="en-US" w:eastAsia="zh-CN"/>
              </w:rPr>
              <w:t>带</w:t>
            </w:r>
            <w:r>
              <w:rPr>
                <w:rFonts w:hint="eastAsia" w:asciiTheme="minorEastAsia" w:hAnsiTheme="minorEastAsia" w:eastAsiaTheme="minorEastAsia" w:cstheme="minorEastAsia"/>
                <w:bCs/>
                <w:color w:val="auto"/>
                <w:sz w:val="21"/>
                <w:szCs w:val="21"/>
                <w:lang w:val="zh-CN" w:eastAsia="zh-CN"/>
              </w:rPr>
              <w:t>★</w:t>
            </w:r>
            <w:r>
              <w:rPr>
                <w:rFonts w:hint="eastAsia" w:asciiTheme="minorEastAsia" w:hAnsiTheme="minorEastAsia" w:eastAsiaTheme="minorEastAsia" w:cstheme="minorEastAsia"/>
                <w:bCs/>
                <w:color w:val="auto"/>
                <w:sz w:val="21"/>
                <w:szCs w:val="21"/>
                <w:lang w:val="en-US" w:eastAsia="zh-CN"/>
              </w:rPr>
              <w:t>的是实质性要求，投标人</w:t>
            </w:r>
            <w:r>
              <w:rPr>
                <w:rFonts w:hint="eastAsia" w:asciiTheme="minorEastAsia" w:hAnsiTheme="minorEastAsia" w:eastAsiaTheme="minorEastAsia" w:cstheme="minorEastAsia"/>
                <w:bCs/>
                <w:color w:val="auto"/>
                <w:sz w:val="21"/>
                <w:szCs w:val="21"/>
                <w:lang w:val="zh-CN" w:eastAsia="zh-CN"/>
              </w:rPr>
              <w:t>必须作出实质性响应满足或优于采购文件的要求，否则视为无效投标。</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330" w:hRule="atLeast"/>
        </w:trPr>
        <w:tc>
          <w:tcPr>
            <w:tcW w:w="640" w:type="dxa"/>
            <w:tcBorders>
              <w:top w:val="single" w:color="auto" w:sz="8" w:space="0"/>
              <w:left w:val="single" w:color="auto" w:sz="18" w:space="0"/>
              <w:bottom w:val="single" w:color="auto" w:sz="8" w:space="0"/>
              <w:right w:val="single" w:color="auto" w:sz="8" w:space="0"/>
            </w:tcBorders>
            <w:vAlign w:val="center"/>
          </w:tcPr>
          <w:p>
            <w:pPr>
              <w:pStyle w:val="29"/>
              <w:keepNext w:val="0"/>
              <w:keepLines w:val="0"/>
              <w:pageBreakBefore w:val="0"/>
              <w:kinsoku/>
              <w:wordWrap/>
              <w:overflowPunct/>
              <w:topLinePunct w:val="0"/>
              <w:bidi w:val="0"/>
              <w:adjustRightInd w:val="0"/>
              <w:snapToGrid w:val="0"/>
              <w:spacing w:line="360" w:lineRule="auto"/>
              <w:ind w:left="9"/>
              <w:jc w:val="center"/>
              <w:textAlignment w:val="auto"/>
              <w:rPr>
                <w:rFonts w:asciiTheme="minorEastAsia" w:hAnsiTheme="minorEastAsia" w:eastAsiaTheme="minorEastAsia" w:cstheme="minorEastAsia"/>
                <w:bCs/>
                <w:color w:val="auto"/>
                <w:sz w:val="21"/>
                <w:szCs w:val="21"/>
                <w:lang w:val="zh-CN"/>
              </w:rPr>
            </w:pPr>
            <w:r>
              <w:rPr>
                <w:rFonts w:hint="eastAsia" w:asciiTheme="minorEastAsia" w:hAnsiTheme="minorEastAsia" w:eastAsiaTheme="minorEastAsia" w:cstheme="minorEastAsia"/>
                <w:bCs/>
                <w:color w:val="auto"/>
                <w:sz w:val="21"/>
                <w:szCs w:val="21"/>
                <w:lang w:val="zh-CN"/>
              </w:rPr>
              <w:t>2</w:t>
            </w:r>
          </w:p>
        </w:tc>
        <w:tc>
          <w:tcPr>
            <w:tcW w:w="2435" w:type="dxa"/>
            <w:tcBorders>
              <w:top w:val="single" w:color="auto" w:sz="8" w:space="0"/>
              <w:left w:val="single" w:color="auto" w:sz="4" w:space="0"/>
              <w:bottom w:val="single" w:color="auto" w:sz="8" w:space="0"/>
              <w:right w:val="single" w:color="auto" w:sz="8" w:space="0"/>
            </w:tcBorders>
            <w:vAlign w:val="center"/>
          </w:tcPr>
          <w:p>
            <w:pPr>
              <w:keepNext w:val="0"/>
              <w:keepLines w:val="0"/>
              <w:pageBreakBefore w:val="0"/>
              <w:kinsoku/>
              <w:wordWrap/>
              <w:overflowPunct/>
              <w:topLinePunct w:val="0"/>
              <w:bidi w:val="0"/>
              <w:adjustRightInd w:val="0"/>
              <w:snapToGrid w:val="0"/>
              <w:spacing w:line="360" w:lineRule="auto"/>
              <w:ind w:left="105" w:leftChars="50"/>
              <w:textAlignment w:val="auto"/>
              <w:rPr>
                <w:rFonts w:asciiTheme="minorEastAsia" w:hAnsiTheme="minorEastAsia" w:eastAsiaTheme="minorEastAsia" w:cstheme="minorEastAsia"/>
                <w:bCs/>
                <w:color w:val="auto"/>
                <w:kern w:val="0"/>
                <w:sz w:val="21"/>
                <w:szCs w:val="21"/>
                <w:lang w:val="zh-CN"/>
              </w:rPr>
            </w:pPr>
            <w:r>
              <w:rPr>
                <w:rFonts w:hint="eastAsia" w:asciiTheme="minorEastAsia" w:hAnsiTheme="minorEastAsia" w:eastAsiaTheme="minorEastAsia" w:cstheme="minorEastAsia"/>
                <w:bCs/>
                <w:color w:val="auto"/>
                <w:kern w:val="0"/>
                <w:sz w:val="21"/>
                <w:szCs w:val="21"/>
                <w:lang w:val="zh-CN"/>
              </w:rPr>
              <w:t>是否接受进口产品投标</w:t>
            </w:r>
          </w:p>
        </w:tc>
        <w:tc>
          <w:tcPr>
            <w:tcW w:w="5220" w:type="dxa"/>
            <w:tcBorders>
              <w:top w:val="single" w:color="auto" w:sz="8" w:space="0"/>
              <w:left w:val="single" w:color="auto" w:sz="8" w:space="0"/>
              <w:bottom w:val="single" w:color="auto" w:sz="8" w:space="0"/>
              <w:right w:val="single" w:color="auto" w:sz="18" w:space="0"/>
            </w:tcBorders>
            <w:vAlign w:val="center"/>
          </w:tcPr>
          <w:p>
            <w:pPr>
              <w:keepNext w:val="0"/>
              <w:keepLines w:val="0"/>
              <w:pageBreakBefore w:val="0"/>
              <w:kinsoku/>
              <w:wordWrap/>
              <w:overflowPunct/>
              <w:topLinePunct w:val="0"/>
              <w:bidi w:val="0"/>
              <w:adjustRightInd w:val="0"/>
              <w:snapToGrid w:val="0"/>
              <w:spacing w:line="360" w:lineRule="auto"/>
              <w:ind w:left="105" w:leftChars="50"/>
              <w:textAlignment w:val="auto"/>
              <w:rPr>
                <w:rFonts w:hint="eastAsia" w:asciiTheme="minorEastAsia" w:hAnsiTheme="minorEastAsia" w:eastAsiaTheme="minorEastAsia" w:cstheme="minorEastAsia"/>
                <w:bCs/>
                <w:color w:val="auto"/>
                <w:sz w:val="21"/>
                <w:szCs w:val="21"/>
                <w:lang w:val="zh-CN"/>
              </w:rPr>
            </w:pPr>
            <w:r>
              <w:rPr>
                <w:rFonts w:hint="eastAsia" w:asciiTheme="minorEastAsia" w:hAnsiTheme="minorEastAsia" w:eastAsiaTheme="minorEastAsia" w:cstheme="minorEastAsia"/>
                <w:bCs/>
                <w:color w:val="auto"/>
                <w:sz w:val="21"/>
                <w:szCs w:val="21"/>
                <w:lang w:val="zh-CN"/>
              </w:rPr>
              <w:t>不接受</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78" w:hRule="atLeast"/>
        </w:trPr>
        <w:tc>
          <w:tcPr>
            <w:tcW w:w="640" w:type="dxa"/>
            <w:tcBorders>
              <w:top w:val="single" w:color="auto" w:sz="8" w:space="0"/>
              <w:left w:val="single" w:color="auto" w:sz="18" w:space="0"/>
              <w:bottom w:val="single" w:color="auto" w:sz="8" w:space="0"/>
              <w:right w:val="single" w:color="auto" w:sz="8" w:space="0"/>
            </w:tcBorders>
            <w:vAlign w:val="center"/>
          </w:tcPr>
          <w:p>
            <w:pPr>
              <w:pStyle w:val="29"/>
              <w:keepNext w:val="0"/>
              <w:keepLines w:val="0"/>
              <w:pageBreakBefore w:val="0"/>
              <w:kinsoku/>
              <w:wordWrap/>
              <w:overflowPunct/>
              <w:topLinePunct w:val="0"/>
              <w:bidi w:val="0"/>
              <w:adjustRightInd w:val="0"/>
              <w:snapToGrid w:val="0"/>
              <w:spacing w:line="360" w:lineRule="auto"/>
              <w:ind w:left="9"/>
              <w:jc w:val="center"/>
              <w:textAlignment w:val="auto"/>
              <w:rPr>
                <w:rFonts w:asciiTheme="minorEastAsia" w:hAnsiTheme="minorEastAsia" w:eastAsiaTheme="minorEastAsia" w:cstheme="minorEastAsia"/>
                <w:bCs/>
                <w:color w:val="auto"/>
                <w:sz w:val="21"/>
                <w:szCs w:val="21"/>
                <w:lang w:val="zh-CN"/>
              </w:rPr>
            </w:pPr>
            <w:r>
              <w:rPr>
                <w:rFonts w:hint="eastAsia" w:asciiTheme="minorEastAsia" w:hAnsiTheme="minorEastAsia" w:eastAsiaTheme="minorEastAsia" w:cstheme="minorEastAsia"/>
                <w:bCs/>
                <w:color w:val="auto"/>
                <w:sz w:val="21"/>
                <w:szCs w:val="21"/>
                <w:lang w:val="zh-CN"/>
              </w:rPr>
              <w:t>3</w:t>
            </w:r>
          </w:p>
        </w:tc>
        <w:tc>
          <w:tcPr>
            <w:tcW w:w="2435" w:type="dxa"/>
            <w:tcBorders>
              <w:top w:val="single" w:color="auto" w:sz="8" w:space="0"/>
              <w:left w:val="single" w:color="auto" w:sz="4" w:space="0"/>
              <w:bottom w:val="single" w:color="auto" w:sz="8" w:space="0"/>
              <w:right w:val="single" w:color="auto" w:sz="8" w:space="0"/>
            </w:tcBorders>
            <w:vAlign w:val="center"/>
          </w:tcPr>
          <w:p>
            <w:pPr>
              <w:keepNext w:val="0"/>
              <w:keepLines w:val="0"/>
              <w:pageBreakBefore w:val="0"/>
              <w:kinsoku/>
              <w:wordWrap/>
              <w:overflowPunct/>
              <w:topLinePunct w:val="0"/>
              <w:bidi w:val="0"/>
              <w:adjustRightInd w:val="0"/>
              <w:snapToGrid w:val="0"/>
              <w:spacing w:line="360" w:lineRule="auto"/>
              <w:ind w:left="105" w:leftChars="50"/>
              <w:jc w:val="left"/>
              <w:textAlignment w:val="auto"/>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标前</w:t>
            </w:r>
            <w:r>
              <w:rPr>
                <w:rFonts w:hint="eastAsia" w:asciiTheme="minorEastAsia" w:hAnsiTheme="minorEastAsia" w:eastAsiaTheme="minorEastAsia" w:cstheme="minorEastAsia"/>
                <w:bCs/>
                <w:color w:val="auto"/>
                <w:sz w:val="21"/>
                <w:szCs w:val="21"/>
                <w:lang w:eastAsia="zh-CN"/>
              </w:rPr>
              <w:t>现场考察</w:t>
            </w:r>
            <w:r>
              <w:rPr>
                <w:rFonts w:hint="eastAsia" w:asciiTheme="minorEastAsia" w:hAnsiTheme="minorEastAsia" w:eastAsiaTheme="minorEastAsia" w:cstheme="minorEastAsia"/>
                <w:bCs/>
                <w:color w:val="auto"/>
                <w:sz w:val="21"/>
                <w:szCs w:val="21"/>
              </w:rPr>
              <w:t>或/和标前答疑会</w:t>
            </w:r>
          </w:p>
        </w:tc>
        <w:tc>
          <w:tcPr>
            <w:tcW w:w="5220" w:type="dxa"/>
            <w:tcBorders>
              <w:top w:val="single" w:color="auto" w:sz="8" w:space="0"/>
              <w:left w:val="single" w:color="auto" w:sz="8" w:space="0"/>
              <w:bottom w:val="single" w:color="auto" w:sz="8" w:space="0"/>
              <w:right w:val="single" w:color="auto" w:sz="18" w:space="0"/>
            </w:tcBorders>
            <w:vAlign w:val="center"/>
          </w:tcPr>
          <w:p>
            <w:pPr>
              <w:keepNext w:val="0"/>
              <w:keepLines w:val="0"/>
              <w:pageBreakBefore w:val="0"/>
              <w:kinsoku/>
              <w:wordWrap/>
              <w:overflowPunct/>
              <w:topLinePunct w:val="0"/>
              <w:bidi w:val="0"/>
              <w:adjustRightInd w:val="0"/>
              <w:snapToGrid w:val="0"/>
              <w:spacing w:line="360" w:lineRule="auto"/>
              <w:ind w:left="105" w:leftChars="50"/>
              <w:textAlignment w:val="auto"/>
              <w:rPr>
                <w:rFonts w:hint="eastAsia" w:asciiTheme="minorEastAsia" w:hAnsiTheme="minorEastAsia" w:eastAsiaTheme="minorEastAsia" w:cstheme="minorEastAsia"/>
                <w:bCs/>
                <w:color w:val="auto"/>
                <w:sz w:val="21"/>
                <w:szCs w:val="21"/>
                <w:lang w:val="zh-CN"/>
              </w:rPr>
            </w:pPr>
            <w:r>
              <w:rPr>
                <w:rFonts w:hint="eastAsia" w:asciiTheme="minorEastAsia" w:hAnsiTheme="minorEastAsia" w:eastAsiaTheme="minorEastAsia" w:cstheme="minorEastAsia"/>
                <w:bCs/>
                <w:color w:val="auto"/>
                <w:sz w:val="21"/>
                <w:szCs w:val="21"/>
                <w:lang w:val="zh-CN"/>
              </w:rPr>
              <w:t>不组织</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57" w:hRule="atLeast"/>
        </w:trPr>
        <w:tc>
          <w:tcPr>
            <w:tcW w:w="640" w:type="dxa"/>
            <w:tcBorders>
              <w:top w:val="single" w:color="auto" w:sz="8" w:space="0"/>
              <w:left w:val="single" w:color="auto" w:sz="18" w:space="0"/>
              <w:bottom w:val="single" w:color="auto" w:sz="8" w:space="0"/>
              <w:right w:val="single" w:color="auto" w:sz="8" w:space="0"/>
            </w:tcBorders>
            <w:vAlign w:val="center"/>
          </w:tcPr>
          <w:p>
            <w:pPr>
              <w:pStyle w:val="29"/>
              <w:keepNext w:val="0"/>
              <w:keepLines w:val="0"/>
              <w:pageBreakBefore w:val="0"/>
              <w:kinsoku/>
              <w:wordWrap/>
              <w:overflowPunct/>
              <w:topLinePunct w:val="0"/>
              <w:bidi w:val="0"/>
              <w:adjustRightInd w:val="0"/>
              <w:snapToGrid w:val="0"/>
              <w:spacing w:line="360" w:lineRule="auto"/>
              <w:ind w:left="9"/>
              <w:jc w:val="center"/>
              <w:textAlignment w:val="auto"/>
              <w:rPr>
                <w:rFonts w:asciiTheme="minorEastAsia" w:hAnsiTheme="minorEastAsia" w:eastAsiaTheme="minorEastAsia" w:cstheme="minorEastAsia"/>
                <w:bCs/>
                <w:color w:val="auto"/>
                <w:sz w:val="21"/>
                <w:szCs w:val="21"/>
                <w:lang w:val="zh-CN"/>
              </w:rPr>
            </w:pPr>
            <w:r>
              <w:rPr>
                <w:rFonts w:hint="eastAsia" w:asciiTheme="minorEastAsia" w:hAnsiTheme="minorEastAsia" w:eastAsiaTheme="minorEastAsia" w:cstheme="minorEastAsia"/>
                <w:bCs/>
                <w:color w:val="auto"/>
                <w:sz w:val="21"/>
                <w:szCs w:val="21"/>
                <w:lang w:val="zh-CN"/>
              </w:rPr>
              <w:t>4</w:t>
            </w:r>
          </w:p>
        </w:tc>
        <w:tc>
          <w:tcPr>
            <w:tcW w:w="2435" w:type="dxa"/>
            <w:tcBorders>
              <w:top w:val="single" w:color="auto" w:sz="8" w:space="0"/>
              <w:left w:val="single" w:color="auto" w:sz="4" w:space="0"/>
              <w:bottom w:val="single" w:color="auto" w:sz="8" w:space="0"/>
              <w:right w:val="single" w:color="auto" w:sz="8" w:space="0"/>
            </w:tcBorders>
            <w:vAlign w:val="center"/>
          </w:tcPr>
          <w:p>
            <w:pPr>
              <w:pStyle w:val="29"/>
              <w:keepNext w:val="0"/>
              <w:keepLines w:val="0"/>
              <w:pageBreakBefore w:val="0"/>
              <w:kinsoku/>
              <w:wordWrap/>
              <w:overflowPunct/>
              <w:topLinePunct w:val="0"/>
              <w:bidi w:val="0"/>
              <w:adjustRightInd w:val="0"/>
              <w:snapToGrid w:val="0"/>
              <w:spacing w:line="360" w:lineRule="auto"/>
              <w:ind w:left="105" w:leftChars="50"/>
              <w:jc w:val="both"/>
              <w:textAlignment w:val="auto"/>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lang w:val="zh-CN"/>
              </w:rPr>
              <w:t>述标和/或产（样）品演（展）示</w:t>
            </w:r>
          </w:p>
        </w:tc>
        <w:tc>
          <w:tcPr>
            <w:tcW w:w="5220" w:type="dxa"/>
            <w:tcBorders>
              <w:top w:val="single" w:color="auto" w:sz="8" w:space="0"/>
              <w:left w:val="single" w:color="auto" w:sz="8" w:space="0"/>
              <w:bottom w:val="single" w:color="auto" w:sz="8" w:space="0"/>
              <w:right w:val="single" w:color="auto" w:sz="18" w:space="0"/>
            </w:tcBorders>
            <w:vAlign w:val="center"/>
          </w:tcPr>
          <w:p>
            <w:pPr>
              <w:keepNext w:val="0"/>
              <w:keepLines w:val="0"/>
              <w:pageBreakBefore w:val="0"/>
              <w:kinsoku/>
              <w:wordWrap/>
              <w:overflowPunct/>
              <w:topLinePunct w:val="0"/>
              <w:bidi w:val="0"/>
              <w:adjustRightInd w:val="0"/>
              <w:snapToGrid w:val="0"/>
              <w:spacing w:line="360" w:lineRule="auto"/>
              <w:ind w:left="105" w:leftChars="50"/>
              <w:textAlignment w:val="auto"/>
              <w:rPr>
                <w:rFonts w:asciiTheme="minorEastAsia" w:hAnsiTheme="minorEastAsia" w:eastAsiaTheme="minorEastAsia" w:cstheme="minorEastAsia"/>
                <w:bCs/>
                <w:color w:val="auto"/>
                <w:kern w:val="0"/>
                <w:sz w:val="21"/>
                <w:szCs w:val="21"/>
                <w:lang w:val="zh-CN"/>
              </w:rPr>
            </w:pPr>
            <w:r>
              <w:rPr>
                <w:rFonts w:hint="eastAsia" w:asciiTheme="minorEastAsia" w:hAnsiTheme="minorEastAsia" w:eastAsiaTheme="minorEastAsia" w:cstheme="minorEastAsia"/>
                <w:bCs/>
                <w:color w:val="auto"/>
                <w:sz w:val="21"/>
                <w:szCs w:val="21"/>
              </w:rPr>
              <w:t>无</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90" w:hRule="atLeast"/>
        </w:trPr>
        <w:tc>
          <w:tcPr>
            <w:tcW w:w="640" w:type="dxa"/>
            <w:tcBorders>
              <w:top w:val="single" w:color="auto" w:sz="8" w:space="0"/>
              <w:left w:val="single" w:color="auto" w:sz="18" w:space="0"/>
              <w:bottom w:val="single" w:color="auto" w:sz="8" w:space="0"/>
              <w:right w:val="single" w:color="auto" w:sz="8" w:space="0"/>
            </w:tcBorders>
            <w:vAlign w:val="center"/>
          </w:tcPr>
          <w:p>
            <w:pPr>
              <w:pStyle w:val="29"/>
              <w:keepNext w:val="0"/>
              <w:keepLines w:val="0"/>
              <w:pageBreakBefore w:val="0"/>
              <w:kinsoku/>
              <w:wordWrap/>
              <w:overflowPunct/>
              <w:topLinePunct w:val="0"/>
              <w:bidi w:val="0"/>
              <w:adjustRightInd w:val="0"/>
              <w:snapToGrid w:val="0"/>
              <w:spacing w:line="360" w:lineRule="auto"/>
              <w:ind w:left="9"/>
              <w:jc w:val="center"/>
              <w:textAlignment w:val="auto"/>
              <w:rPr>
                <w:rFonts w:asciiTheme="minorEastAsia" w:hAnsiTheme="minorEastAsia" w:eastAsiaTheme="minorEastAsia" w:cstheme="minorEastAsia"/>
                <w:bCs/>
                <w:color w:val="auto"/>
                <w:sz w:val="21"/>
                <w:szCs w:val="21"/>
                <w:lang w:val="zh-CN"/>
              </w:rPr>
            </w:pPr>
            <w:r>
              <w:rPr>
                <w:rFonts w:hint="eastAsia" w:asciiTheme="minorEastAsia" w:hAnsiTheme="minorEastAsia" w:eastAsiaTheme="minorEastAsia" w:cstheme="minorEastAsia"/>
                <w:bCs/>
                <w:color w:val="auto"/>
                <w:sz w:val="21"/>
                <w:szCs w:val="21"/>
              </w:rPr>
              <w:t>5</w:t>
            </w:r>
          </w:p>
        </w:tc>
        <w:tc>
          <w:tcPr>
            <w:tcW w:w="2435" w:type="dxa"/>
            <w:tcBorders>
              <w:top w:val="single" w:color="auto" w:sz="8" w:space="0"/>
              <w:left w:val="single" w:color="auto" w:sz="4" w:space="0"/>
              <w:bottom w:val="single" w:color="auto" w:sz="8" w:space="0"/>
              <w:right w:val="single" w:color="auto" w:sz="8" w:space="0"/>
            </w:tcBorders>
            <w:vAlign w:val="center"/>
          </w:tcPr>
          <w:p>
            <w:pPr>
              <w:pStyle w:val="29"/>
              <w:keepNext w:val="0"/>
              <w:keepLines w:val="0"/>
              <w:pageBreakBefore w:val="0"/>
              <w:kinsoku/>
              <w:wordWrap/>
              <w:overflowPunct/>
              <w:topLinePunct w:val="0"/>
              <w:bidi w:val="0"/>
              <w:adjustRightInd w:val="0"/>
              <w:snapToGrid w:val="0"/>
              <w:spacing w:line="360" w:lineRule="auto"/>
              <w:ind w:left="105" w:leftChars="50"/>
              <w:jc w:val="both"/>
              <w:textAlignment w:val="auto"/>
              <w:rPr>
                <w:rFonts w:asciiTheme="minorEastAsia" w:hAnsiTheme="minorEastAsia" w:eastAsiaTheme="minorEastAsia" w:cstheme="minorEastAsia"/>
                <w:bCs/>
                <w:color w:val="auto"/>
                <w:sz w:val="21"/>
                <w:szCs w:val="21"/>
                <w:lang w:val="zh-CN"/>
              </w:rPr>
            </w:pPr>
            <w:r>
              <w:rPr>
                <w:rFonts w:hint="eastAsia" w:asciiTheme="minorEastAsia" w:hAnsiTheme="minorEastAsia" w:eastAsiaTheme="minorEastAsia" w:cstheme="minorEastAsia"/>
                <w:bCs/>
                <w:color w:val="auto"/>
                <w:sz w:val="21"/>
                <w:szCs w:val="21"/>
                <w:lang w:val="zh-CN"/>
              </w:rPr>
              <w:t>本项目是否接受备选投标方案</w:t>
            </w:r>
          </w:p>
        </w:tc>
        <w:tc>
          <w:tcPr>
            <w:tcW w:w="5220" w:type="dxa"/>
            <w:tcBorders>
              <w:top w:val="single" w:color="auto" w:sz="8" w:space="0"/>
              <w:left w:val="single" w:color="auto" w:sz="8" w:space="0"/>
              <w:bottom w:val="single" w:color="auto" w:sz="8" w:space="0"/>
              <w:right w:val="single" w:color="auto" w:sz="18" w:space="0"/>
            </w:tcBorders>
            <w:vAlign w:val="center"/>
          </w:tcPr>
          <w:p>
            <w:pPr>
              <w:keepNext w:val="0"/>
              <w:keepLines w:val="0"/>
              <w:pageBreakBefore w:val="0"/>
              <w:kinsoku/>
              <w:wordWrap/>
              <w:overflowPunct/>
              <w:topLinePunct w:val="0"/>
              <w:bidi w:val="0"/>
              <w:adjustRightInd w:val="0"/>
              <w:snapToGrid w:val="0"/>
              <w:spacing w:line="360" w:lineRule="auto"/>
              <w:ind w:left="105" w:leftChars="50"/>
              <w:textAlignment w:val="auto"/>
              <w:outlineLvl w:val="1"/>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不接受</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381" w:hRule="atLeast"/>
        </w:trPr>
        <w:tc>
          <w:tcPr>
            <w:tcW w:w="640" w:type="dxa"/>
            <w:tcBorders>
              <w:top w:val="single" w:color="auto" w:sz="8" w:space="0"/>
              <w:left w:val="single" w:color="auto" w:sz="18" w:space="0"/>
              <w:bottom w:val="single" w:color="auto" w:sz="8" w:space="0"/>
              <w:right w:val="single" w:color="auto" w:sz="8" w:space="0"/>
            </w:tcBorders>
            <w:vAlign w:val="center"/>
          </w:tcPr>
          <w:p>
            <w:pPr>
              <w:pStyle w:val="29"/>
              <w:keepNext w:val="0"/>
              <w:keepLines w:val="0"/>
              <w:pageBreakBefore w:val="0"/>
              <w:kinsoku/>
              <w:wordWrap/>
              <w:overflowPunct/>
              <w:topLinePunct w:val="0"/>
              <w:bidi w:val="0"/>
              <w:adjustRightInd w:val="0"/>
              <w:snapToGrid w:val="0"/>
              <w:spacing w:line="360" w:lineRule="auto"/>
              <w:ind w:left="9"/>
              <w:jc w:val="center"/>
              <w:textAlignment w:val="auto"/>
              <w:rPr>
                <w:rFonts w:asciiTheme="minorEastAsia" w:hAnsiTheme="minorEastAsia" w:eastAsiaTheme="minorEastAsia" w:cstheme="minorEastAsia"/>
                <w:bCs/>
                <w:color w:val="auto"/>
                <w:sz w:val="21"/>
                <w:szCs w:val="21"/>
                <w:lang w:val="zh-CN"/>
              </w:rPr>
            </w:pPr>
            <w:r>
              <w:rPr>
                <w:rFonts w:hint="eastAsia" w:asciiTheme="minorEastAsia" w:hAnsiTheme="minorEastAsia" w:eastAsiaTheme="minorEastAsia" w:cstheme="minorEastAsia"/>
                <w:bCs/>
                <w:color w:val="auto"/>
                <w:sz w:val="21"/>
                <w:szCs w:val="21"/>
              </w:rPr>
              <w:t>6</w:t>
            </w:r>
          </w:p>
        </w:tc>
        <w:tc>
          <w:tcPr>
            <w:tcW w:w="2435" w:type="dxa"/>
            <w:tcBorders>
              <w:top w:val="single" w:color="auto" w:sz="8" w:space="0"/>
              <w:left w:val="single" w:color="auto" w:sz="4" w:space="0"/>
              <w:bottom w:val="single" w:color="auto" w:sz="8" w:space="0"/>
              <w:right w:val="single" w:color="auto" w:sz="8" w:space="0"/>
            </w:tcBorders>
            <w:vAlign w:val="center"/>
          </w:tcPr>
          <w:p>
            <w:pPr>
              <w:pStyle w:val="29"/>
              <w:keepNext w:val="0"/>
              <w:keepLines w:val="0"/>
              <w:pageBreakBefore w:val="0"/>
              <w:kinsoku/>
              <w:wordWrap/>
              <w:overflowPunct/>
              <w:topLinePunct w:val="0"/>
              <w:bidi w:val="0"/>
              <w:adjustRightInd w:val="0"/>
              <w:snapToGrid w:val="0"/>
              <w:spacing w:line="360" w:lineRule="auto"/>
              <w:ind w:left="105" w:leftChars="50"/>
              <w:textAlignment w:val="auto"/>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lang w:val="zh-CN"/>
              </w:rPr>
              <w:t>本项目要求投标人提供的商务说明文件</w:t>
            </w:r>
          </w:p>
        </w:tc>
        <w:tc>
          <w:tcPr>
            <w:tcW w:w="5220" w:type="dxa"/>
            <w:tcBorders>
              <w:top w:val="single" w:color="auto" w:sz="8" w:space="0"/>
              <w:left w:val="single" w:color="auto" w:sz="8" w:space="0"/>
              <w:bottom w:val="single" w:color="auto" w:sz="8" w:space="0"/>
              <w:right w:val="single" w:color="auto" w:sz="18" w:space="0"/>
            </w:tcBorders>
            <w:vAlign w:val="center"/>
          </w:tcPr>
          <w:p>
            <w:pPr>
              <w:keepNext w:val="0"/>
              <w:keepLines w:val="0"/>
              <w:pageBreakBefore w:val="0"/>
              <w:widowControl/>
              <w:tabs>
                <w:tab w:val="left" w:pos="425"/>
              </w:tabs>
              <w:kinsoku/>
              <w:wordWrap/>
              <w:overflowPunct/>
              <w:topLinePunct w:val="0"/>
              <w:bidi w:val="0"/>
              <w:spacing w:line="360" w:lineRule="auto"/>
              <w:ind w:left="210" w:leftChars="100"/>
              <w:jc w:val="left"/>
              <w:textAlignment w:val="auto"/>
              <w:rPr>
                <w:rFonts w:hint="eastAsia" w:ascii="宋体" w:hAnsi="宋体" w:eastAsia="宋体" w:cs="宋体"/>
                <w:b w:val="0"/>
                <w:bCs/>
                <w:color w:val="auto"/>
                <w:kern w:val="0"/>
                <w:sz w:val="21"/>
                <w:szCs w:val="21"/>
                <w:lang w:val="zh-CN"/>
              </w:rPr>
            </w:pPr>
            <w:r>
              <w:rPr>
                <w:rFonts w:hint="eastAsia" w:ascii="宋体" w:hAnsi="宋体" w:cs="宋体"/>
                <w:b w:val="0"/>
                <w:bCs/>
                <w:color w:val="auto"/>
                <w:kern w:val="0"/>
                <w:sz w:val="21"/>
                <w:szCs w:val="21"/>
                <w:lang w:val="en-US" w:eastAsia="zh-CN"/>
              </w:rPr>
              <w:t>1</w:t>
            </w:r>
            <w:r>
              <w:rPr>
                <w:rFonts w:hint="eastAsia" w:ascii="宋体" w:hAnsi="宋体" w:eastAsia="宋体" w:cs="宋体"/>
                <w:b w:val="0"/>
                <w:bCs/>
                <w:color w:val="auto"/>
                <w:kern w:val="0"/>
                <w:sz w:val="21"/>
                <w:szCs w:val="21"/>
                <w:lang w:val="zh-CN"/>
              </w:rPr>
              <w:t>、投标声明函；</w:t>
            </w:r>
          </w:p>
          <w:p>
            <w:pPr>
              <w:keepNext w:val="0"/>
              <w:keepLines w:val="0"/>
              <w:pageBreakBefore w:val="0"/>
              <w:widowControl/>
              <w:tabs>
                <w:tab w:val="left" w:pos="425"/>
              </w:tabs>
              <w:kinsoku/>
              <w:wordWrap/>
              <w:overflowPunct/>
              <w:topLinePunct w:val="0"/>
              <w:bidi w:val="0"/>
              <w:spacing w:line="360" w:lineRule="auto"/>
              <w:ind w:left="210" w:leftChars="100"/>
              <w:jc w:val="left"/>
              <w:textAlignment w:val="auto"/>
              <w:rPr>
                <w:rFonts w:hint="eastAsia" w:ascii="宋体" w:hAnsi="宋体" w:eastAsia="宋体" w:cs="宋体"/>
                <w:b w:val="0"/>
                <w:bCs/>
                <w:color w:val="auto"/>
                <w:kern w:val="0"/>
                <w:sz w:val="21"/>
                <w:szCs w:val="21"/>
                <w:lang w:val="zh-CN"/>
              </w:rPr>
            </w:pPr>
            <w:r>
              <w:rPr>
                <w:rFonts w:hint="eastAsia" w:ascii="宋体" w:hAnsi="宋体" w:eastAsia="宋体" w:cs="宋体"/>
                <w:b w:val="0"/>
                <w:bCs/>
                <w:color w:val="auto"/>
                <w:kern w:val="0"/>
                <w:sz w:val="21"/>
                <w:szCs w:val="21"/>
                <w:lang w:val="zh-CN"/>
              </w:rPr>
              <w:t>2、法定代表人授权委托书（提供委托代理人的身份证复印件，非中国国籍的则提供护照复印件）（非法定代表人签署投标文件适用）</w:t>
            </w:r>
            <w:r>
              <w:rPr>
                <w:rFonts w:hint="eastAsia" w:ascii="宋体" w:hAnsi="宋体" w:cs="宋体"/>
                <w:b w:val="0"/>
                <w:bCs/>
                <w:color w:val="auto"/>
                <w:kern w:val="0"/>
                <w:sz w:val="21"/>
                <w:szCs w:val="21"/>
                <w:lang w:val="zh-CN"/>
              </w:rPr>
              <w:t>；</w:t>
            </w:r>
          </w:p>
          <w:p>
            <w:pPr>
              <w:keepNext w:val="0"/>
              <w:keepLines w:val="0"/>
              <w:pageBreakBefore w:val="0"/>
              <w:widowControl/>
              <w:tabs>
                <w:tab w:val="left" w:pos="425"/>
              </w:tabs>
              <w:kinsoku/>
              <w:wordWrap/>
              <w:overflowPunct/>
              <w:topLinePunct w:val="0"/>
              <w:bidi w:val="0"/>
              <w:spacing w:line="360" w:lineRule="auto"/>
              <w:ind w:left="210" w:leftChars="100"/>
              <w:jc w:val="left"/>
              <w:textAlignment w:val="auto"/>
              <w:rPr>
                <w:rFonts w:hint="eastAsia" w:ascii="宋体" w:hAnsi="宋体" w:eastAsia="宋体" w:cs="宋体"/>
                <w:b w:val="0"/>
                <w:bCs/>
                <w:color w:val="auto"/>
                <w:kern w:val="0"/>
                <w:sz w:val="21"/>
                <w:szCs w:val="21"/>
                <w:lang w:val="zh-CN"/>
              </w:rPr>
            </w:pPr>
            <w:r>
              <w:rPr>
                <w:rFonts w:hint="eastAsia" w:ascii="宋体" w:hAnsi="宋体" w:eastAsia="宋体" w:cs="宋体"/>
                <w:b w:val="0"/>
                <w:bCs/>
                <w:color w:val="auto"/>
                <w:kern w:val="0"/>
                <w:sz w:val="21"/>
                <w:szCs w:val="21"/>
                <w:lang w:val="zh-CN"/>
              </w:rPr>
              <w:t>3、法定代表人身份证明书（提供法定代表人身份证复印件，非中国国籍的则提供护照复印件）；</w:t>
            </w:r>
          </w:p>
          <w:p>
            <w:pPr>
              <w:keepNext w:val="0"/>
              <w:keepLines w:val="0"/>
              <w:pageBreakBefore w:val="0"/>
              <w:widowControl/>
              <w:tabs>
                <w:tab w:val="left" w:pos="425"/>
              </w:tabs>
              <w:kinsoku/>
              <w:wordWrap/>
              <w:overflowPunct/>
              <w:topLinePunct w:val="0"/>
              <w:bidi w:val="0"/>
              <w:snapToGrid w:val="0"/>
              <w:spacing w:line="360" w:lineRule="auto"/>
              <w:ind w:left="210" w:leftChars="100"/>
              <w:textAlignment w:val="auto"/>
              <w:rPr>
                <w:rFonts w:hint="eastAsia" w:ascii="宋体" w:hAnsi="宋体" w:eastAsia="宋体" w:cs="宋体"/>
                <w:bCs/>
                <w:color w:val="auto"/>
                <w:kern w:val="0"/>
                <w:sz w:val="21"/>
                <w:szCs w:val="21"/>
                <w:lang w:val="zh-CN"/>
              </w:rPr>
            </w:pPr>
            <w:r>
              <w:rPr>
                <w:rFonts w:hint="eastAsia" w:ascii="宋体" w:hAnsi="宋体" w:eastAsia="宋体" w:cs="宋体"/>
                <w:b w:val="0"/>
                <w:bCs/>
                <w:color w:val="auto"/>
                <w:kern w:val="0"/>
                <w:sz w:val="21"/>
                <w:szCs w:val="21"/>
                <w:lang w:val="zh-CN" w:eastAsia="zh-CN"/>
              </w:rPr>
              <w:t>4、提供</w:t>
            </w:r>
            <w:r>
              <w:rPr>
                <w:rFonts w:hint="eastAsia" w:ascii="宋体" w:hAnsi="宋体" w:eastAsia="宋体" w:cs="宋体"/>
                <w:b w:val="0"/>
                <w:bCs/>
                <w:color w:val="auto"/>
                <w:kern w:val="0"/>
                <w:sz w:val="21"/>
                <w:szCs w:val="21"/>
                <w:lang w:val="zh-CN"/>
              </w:rPr>
              <w:t>营业执照副本</w:t>
            </w:r>
            <w:r>
              <w:rPr>
                <w:rFonts w:hint="eastAsia" w:ascii="宋体" w:hAnsi="宋体" w:eastAsia="宋体" w:cs="宋体"/>
                <w:b w:val="0"/>
                <w:bCs/>
                <w:color w:val="auto"/>
                <w:kern w:val="0"/>
                <w:sz w:val="21"/>
                <w:szCs w:val="21"/>
                <w:lang w:val="zh-CN" w:eastAsia="zh-CN"/>
              </w:rPr>
              <w:t>、</w:t>
            </w:r>
            <w:r>
              <w:rPr>
                <w:rFonts w:hint="eastAsia" w:ascii="宋体" w:hAnsi="宋体" w:eastAsia="宋体" w:cs="宋体"/>
                <w:b w:val="0"/>
                <w:bCs/>
                <w:color w:val="auto"/>
                <w:kern w:val="0"/>
                <w:sz w:val="21"/>
                <w:szCs w:val="21"/>
                <w:lang w:val="zh-CN"/>
              </w:rPr>
              <w:t>或事业单位法人证书（事业单位）</w:t>
            </w:r>
            <w:r>
              <w:rPr>
                <w:rFonts w:hint="eastAsia" w:ascii="宋体" w:hAnsi="宋体" w:eastAsia="宋体" w:cs="宋体"/>
                <w:b w:val="0"/>
                <w:bCs/>
                <w:color w:val="auto"/>
                <w:kern w:val="0"/>
                <w:sz w:val="21"/>
                <w:szCs w:val="21"/>
                <w:lang w:val="zh-CN" w:eastAsia="zh-CN"/>
              </w:rPr>
              <w:t>、</w:t>
            </w:r>
            <w:r>
              <w:rPr>
                <w:rFonts w:hint="eastAsia" w:ascii="宋体" w:hAnsi="宋体" w:eastAsia="宋体" w:cs="宋体"/>
                <w:b w:val="0"/>
                <w:bCs/>
                <w:color w:val="auto"/>
                <w:kern w:val="0"/>
                <w:sz w:val="21"/>
                <w:szCs w:val="21"/>
                <w:lang w:val="zh-CN"/>
              </w:rPr>
              <w:t>或执业许可证（非企业专业服务机构）</w:t>
            </w:r>
            <w:r>
              <w:rPr>
                <w:rFonts w:hint="eastAsia" w:ascii="宋体" w:hAnsi="宋体" w:eastAsia="宋体" w:cs="宋体"/>
                <w:b w:val="0"/>
                <w:bCs/>
                <w:color w:val="auto"/>
                <w:kern w:val="0"/>
                <w:sz w:val="21"/>
                <w:szCs w:val="21"/>
                <w:lang w:val="zh-CN" w:eastAsia="zh-CN"/>
              </w:rPr>
              <w:t>的</w:t>
            </w:r>
            <w:r>
              <w:rPr>
                <w:rFonts w:hint="eastAsia" w:ascii="宋体" w:hAnsi="宋体" w:eastAsia="宋体" w:cs="宋体"/>
                <w:b w:val="0"/>
                <w:bCs/>
                <w:color w:val="auto"/>
                <w:kern w:val="0"/>
                <w:sz w:val="21"/>
                <w:szCs w:val="21"/>
                <w:lang w:val="zh-CN"/>
              </w:rPr>
              <w:t>复印件</w:t>
            </w:r>
            <w:r>
              <w:rPr>
                <w:rFonts w:hint="eastAsia" w:ascii="宋体" w:hAnsi="宋体" w:eastAsia="宋体" w:cs="宋体"/>
                <w:bCs/>
                <w:color w:val="auto"/>
                <w:kern w:val="0"/>
                <w:sz w:val="21"/>
                <w:szCs w:val="21"/>
                <w:lang w:val="zh-CN"/>
              </w:rPr>
              <w:t>；如果投标人为自然人的则提供身份证复印件；</w:t>
            </w:r>
          </w:p>
          <w:p>
            <w:pPr>
              <w:keepNext w:val="0"/>
              <w:keepLines w:val="0"/>
              <w:pageBreakBefore w:val="0"/>
              <w:widowControl/>
              <w:tabs>
                <w:tab w:val="left" w:pos="425"/>
              </w:tabs>
              <w:kinsoku/>
              <w:wordWrap/>
              <w:overflowPunct/>
              <w:topLinePunct w:val="0"/>
              <w:bidi w:val="0"/>
              <w:snapToGrid w:val="0"/>
              <w:spacing w:line="360" w:lineRule="auto"/>
              <w:ind w:left="210" w:leftChars="100"/>
              <w:textAlignment w:val="auto"/>
              <w:rPr>
                <w:rFonts w:hint="eastAsia" w:ascii="宋体" w:hAnsi="宋体" w:eastAsia="宋体" w:cs="宋体"/>
                <w:bCs/>
                <w:color w:val="auto"/>
                <w:kern w:val="0"/>
                <w:sz w:val="21"/>
                <w:szCs w:val="21"/>
                <w:lang w:val="zh-CN"/>
              </w:rPr>
            </w:pPr>
            <w:r>
              <w:rPr>
                <w:rFonts w:hint="eastAsia" w:ascii="宋体" w:hAnsi="宋体" w:eastAsia="宋体" w:cs="宋体"/>
                <w:bCs/>
                <w:color w:val="auto"/>
                <w:kern w:val="0"/>
                <w:sz w:val="21"/>
                <w:szCs w:val="21"/>
                <w:lang w:val="zh-CN"/>
              </w:rPr>
              <w:t>5、</w:t>
            </w:r>
            <w:r>
              <w:rPr>
                <w:rFonts w:hint="eastAsia" w:asciiTheme="minorEastAsia" w:hAnsiTheme="minorEastAsia" w:eastAsiaTheme="minorEastAsia" w:cstheme="minorEastAsia"/>
                <w:bCs/>
                <w:color w:val="auto"/>
                <w:kern w:val="0"/>
                <w:sz w:val="21"/>
                <w:szCs w:val="21"/>
              </w:rPr>
              <w:t>具有良好的商业信誉和健全的财务会计制度</w:t>
            </w:r>
            <w:r>
              <w:rPr>
                <w:rFonts w:hint="eastAsia" w:asciiTheme="minorEastAsia" w:hAnsiTheme="minorEastAsia" w:eastAsiaTheme="minorEastAsia" w:cstheme="minorEastAsia"/>
                <w:bCs/>
                <w:color w:val="auto"/>
                <w:kern w:val="0"/>
                <w:sz w:val="21"/>
                <w:szCs w:val="21"/>
                <w:lang w:eastAsia="zh-CN"/>
              </w:rPr>
              <w:t>、</w:t>
            </w:r>
            <w:r>
              <w:rPr>
                <w:rFonts w:hint="eastAsia" w:asciiTheme="minorEastAsia" w:hAnsiTheme="minorEastAsia" w:eastAsiaTheme="minorEastAsia" w:cstheme="minorEastAsia"/>
                <w:bCs/>
                <w:color w:val="auto"/>
                <w:kern w:val="0"/>
                <w:sz w:val="21"/>
                <w:szCs w:val="21"/>
              </w:rPr>
              <w:t>具有履行合同所必需的设备和专业技术能力</w:t>
            </w:r>
            <w:r>
              <w:rPr>
                <w:rFonts w:hint="eastAsia" w:asciiTheme="minorEastAsia" w:hAnsiTheme="minorEastAsia" w:eastAsiaTheme="minorEastAsia" w:cstheme="minorEastAsia"/>
                <w:bCs/>
                <w:color w:val="auto"/>
                <w:kern w:val="0"/>
                <w:sz w:val="21"/>
                <w:szCs w:val="21"/>
                <w:lang w:eastAsia="zh-CN"/>
              </w:rPr>
              <w:t>、</w:t>
            </w:r>
            <w:r>
              <w:rPr>
                <w:rFonts w:hint="eastAsia" w:asciiTheme="minorEastAsia" w:hAnsiTheme="minorEastAsia" w:eastAsiaTheme="minorEastAsia" w:cstheme="minorEastAsia"/>
                <w:bCs/>
                <w:color w:val="auto"/>
                <w:kern w:val="0"/>
                <w:sz w:val="21"/>
                <w:szCs w:val="21"/>
              </w:rPr>
              <w:t>有依法缴纳税收和社会保障资金的良好记录</w:t>
            </w:r>
            <w:r>
              <w:rPr>
                <w:rFonts w:hint="eastAsia" w:asciiTheme="minorEastAsia" w:hAnsiTheme="minorEastAsia" w:eastAsiaTheme="minorEastAsia" w:cstheme="minorEastAsia"/>
                <w:bCs/>
                <w:color w:val="auto"/>
                <w:kern w:val="0"/>
                <w:sz w:val="21"/>
                <w:szCs w:val="21"/>
                <w:lang w:eastAsia="zh-CN"/>
              </w:rPr>
              <w:t>及</w:t>
            </w:r>
            <w:r>
              <w:rPr>
                <w:rFonts w:hint="eastAsia" w:asciiTheme="minorEastAsia" w:hAnsiTheme="minorEastAsia" w:eastAsiaTheme="minorEastAsia" w:cstheme="minorEastAsia"/>
                <w:bCs/>
                <w:color w:val="auto"/>
                <w:kern w:val="0"/>
                <w:sz w:val="21"/>
                <w:szCs w:val="21"/>
              </w:rPr>
              <w:t>参加政府采购活动前三年内，在经营活动中没有重大违法记录</w:t>
            </w:r>
            <w:r>
              <w:rPr>
                <w:rFonts w:hint="eastAsia" w:asciiTheme="minorEastAsia" w:hAnsiTheme="minorEastAsia" w:eastAsiaTheme="minorEastAsia" w:cstheme="minorEastAsia"/>
                <w:bCs/>
                <w:color w:val="auto"/>
                <w:kern w:val="0"/>
                <w:sz w:val="21"/>
                <w:szCs w:val="21"/>
                <w:lang w:eastAsia="zh-CN"/>
              </w:rPr>
              <w:t>的资格承诺函（详见格式</w:t>
            </w:r>
            <w:r>
              <w:rPr>
                <w:rFonts w:hint="eastAsia" w:asciiTheme="minorEastAsia" w:hAnsiTheme="minorEastAsia" w:eastAsiaTheme="minorEastAsia" w:cstheme="minorEastAsia"/>
                <w:bCs/>
                <w:color w:val="auto"/>
                <w:kern w:val="0"/>
                <w:sz w:val="21"/>
                <w:szCs w:val="21"/>
                <w:lang w:val="en-US" w:eastAsia="zh-CN"/>
              </w:rPr>
              <w:t>6</w:t>
            </w:r>
            <w:r>
              <w:rPr>
                <w:rFonts w:hint="eastAsia" w:asciiTheme="minorEastAsia" w:hAnsiTheme="minorEastAsia" w:eastAsiaTheme="minorEastAsia" w:cstheme="minorEastAsia"/>
                <w:bCs/>
                <w:color w:val="auto"/>
                <w:kern w:val="0"/>
                <w:sz w:val="21"/>
                <w:szCs w:val="21"/>
                <w:lang w:eastAsia="zh-CN"/>
              </w:rPr>
              <w:t>）</w:t>
            </w:r>
            <w:r>
              <w:rPr>
                <w:rFonts w:hint="eastAsia" w:asciiTheme="minorEastAsia" w:hAnsiTheme="minorEastAsia" w:eastAsiaTheme="minorEastAsia" w:cstheme="minorEastAsia"/>
                <w:bCs/>
                <w:color w:val="auto"/>
                <w:kern w:val="0"/>
                <w:sz w:val="21"/>
                <w:szCs w:val="21"/>
              </w:rPr>
              <w:t>；</w:t>
            </w:r>
          </w:p>
          <w:p>
            <w:pPr>
              <w:keepNext w:val="0"/>
              <w:keepLines w:val="0"/>
              <w:pageBreakBefore w:val="0"/>
              <w:widowControl/>
              <w:tabs>
                <w:tab w:val="left" w:pos="425"/>
              </w:tabs>
              <w:kinsoku/>
              <w:wordWrap/>
              <w:overflowPunct/>
              <w:topLinePunct w:val="0"/>
              <w:bidi w:val="0"/>
              <w:snapToGrid w:val="0"/>
              <w:spacing w:line="360" w:lineRule="auto"/>
              <w:ind w:left="210" w:leftChars="100"/>
              <w:textAlignment w:val="auto"/>
              <w:rPr>
                <w:rFonts w:hint="eastAsia" w:ascii="宋体" w:hAnsi="宋体" w:eastAsia="宋体" w:cs="宋体"/>
                <w:bCs/>
                <w:color w:val="auto"/>
                <w:kern w:val="0"/>
                <w:sz w:val="21"/>
                <w:szCs w:val="21"/>
                <w:lang w:val="zh-CN"/>
              </w:rPr>
            </w:pPr>
            <w:r>
              <w:rPr>
                <w:rFonts w:hint="eastAsia" w:ascii="宋体" w:hAnsi="宋体" w:cs="宋体"/>
                <w:bCs/>
                <w:color w:val="auto"/>
                <w:kern w:val="0"/>
                <w:sz w:val="21"/>
                <w:szCs w:val="21"/>
                <w:lang w:val="en-US" w:eastAsia="zh-CN"/>
              </w:rPr>
              <w:t>6</w:t>
            </w:r>
            <w:r>
              <w:rPr>
                <w:rFonts w:hint="eastAsia" w:ascii="宋体" w:hAnsi="宋体" w:eastAsia="宋体" w:cs="宋体"/>
                <w:bCs/>
                <w:color w:val="auto"/>
                <w:kern w:val="0"/>
                <w:sz w:val="21"/>
                <w:szCs w:val="21"/>
                <w:lang w:eastAsia="zh-CN"/>
              </w:rPr>
              <w:t>、</w:t>
            </w:r>
            <w:r>
              <w:rPr>
                <w:rFonts w:hint="eastAsia" w:ascii="宋体" w:hAnsi="宋体" w:eastAsia="宋体" w:cs="宋体"/>
                <w:bCs/>
                <w:color w:val="auto"/>
                <w:kern w:val="0"/>
                <w:sz w:val="21"/>
                <w:szCs w:val="21"/>
                <w:lang w:val="zh-CN"/>
              </w:rPr>
              <w:t>交纳投标保证金的有效证明文件并加盖单位公章（非原件票据适用）；</w:t>
            </w:r>
          </w:p>
          <w:p>
            <w:pPr>
              <w:keepNext w:val="0"/>
              <w:keepLines w:val="0"/>
              <w:pageBreakBefore w:val="0"/>
              <w:widowControl/>
              <w:tabs>
                <w:tab w:val="left" w:pos="425"/>
              </w:tabs>
              <w:kinsoku/>
              <w:wordWrap/>
              <w:overflowPunct/>
              <w:topLinePunct w:val="0"/>
              <w:bidi w:val="0"/>
              <w:snapToGrid w:val="0"/>
              <w:spacing w:line="360" w:lineRule="auto"/>
              <w:ind w:left="210" w:leftChars="100"/>
              <w:textAlignment w:val="auto"/>
              <w:rPr>
                <w:rFonts w:hint="eastAsia" w:ascii="宋体" w:hAnsi="宋体" w:eastAsia="宋体" w:cs="宋体"/>
                <w:bCs/>
                <w:color w:val="auto"/>
                <w:kern w:val="0"/>
                <w:sz w:val="21"/>
                <w:szCs w:val="21"/>
                <w:lang w:val="zh-CN"/>
              </w:rPr>
            </w:pPr>
            <w:r>
              <w:rPr>
                <w:rFonts w:hint="eastAsia" w:ascii="宋体" w:hAnsi="宋体" w:cs="宋体"/>
                <w:bCs/>
                <w:color w:val="auto"/>
                <w:kern w:val="0"/>
                <w:sz w:val="21"/>
                <w:szCs w:val="21"/>
                <w:lang w:val="en-US" w:eastAsia="zh-CN"/>
              </w:rPr>
              <w:t>7</w:t>
            </w:r>
            <w:r>
              <w:rPr>
                <w:rFonts w:hint="eastAsia" w:ascii="宋体" w:hAnsi="宋体" w:eastAsia="宋体" w:cs="宋体"/>
                <w:bCs/>
                <w:color w:val="auto"/>
                <w:kern w:val="0"/>
                <w:sz w:val="21"/>
                <w:szCs w:val="21"/>
                <w:lang w:val="zh-CN"/>
              </w:rPr>
              <w:t>、资格审查及符合性审查要求提供的其他资料（详见资格审查表及符合性审查表要求）；</w:t>
            </w:r>
          </w:p>
          <w:p>
            <w:pPr>
              <w:keepNext w:val="0"/>
              <w:keepLines w:val="0"/>
              <w:pageBreakBefore w:val="0"/>
              <w:widowControl/>
              <w:tabs>
                <w:tab w:val="left" w:pos="425"/>
              </w:tabs>
              <w:kinsoku/>
              <w:wordWrap/>
              <w:overflowPunct/>
              <w:topLinePunct w:val="0"/>
              <w:bidi w:val="0"/>
              <w:snapToGrid w:val="0"/>
              <w:spacing w:line="360" w:lineRule="auto"/>
              <w:ind w:left="210" w:leftChars="100"/>
              <w:textAlignment w:val="auto"/>
              <w:rPr>
                <w:rFonts w:hint="eastAsia" w:ascii="宋体" w:hAnsi="宋体" w:eastAsia="宋体" w:cs="宋体"/>
                <w:bCs/>
                <w:color w:val="auto"/>
                <w:kern w:val="0"/>
                <w:sz w:val="21"/>
                <w:szCs w:val="21"/>
                <w:lang w:val="zh-CN"/>
              </w:rPr>
            </w:pPr>
            <w:r>
              <w:rPr>
                <w:rFonts w:hint="eastAsia" w:ascii="宋体" w:hAnsi="宋体" w:cs="宋体"/>
                <w:bCs/>
                <w:color w:val="auto"/>
                <w:kern w:val="0"/>
                <w:sz w:val="21"/>
                <w:szCs w:val="21"/>
                <w:lang w:val="en-US" w:eastAsia="zh-CN"/>
              </w:rPr>
              <w:t>8</w:t>
            </w:r>
            <w:r>
              <w:rPr>
                <w:rFonts w:hint="eastAsia" w:ascii="宋体" w:hAnsi="宋体" w:eastAsia="宋体" w:cs="宋体"/>
                <w:bCs/>
                <w:color w:val="auto"/>
                <w:kern w:val="0"/>
                <w:sz w:val="21"/>
                <w:szCs w:val="21"/>
                <w:lang w:val="zh-CN"/>
              </w:rPr>
              <w:t>、评</w:t>
            </w:r>
            <w:r>
              <w:rPr>
                <w:rFonts w:hint="eastAsia" w:ascii="宋体" w:hAnsi="宋体" w:cs="宋体"/>
                <w:bCs/>
                <w:color w:val="auto"/>
                <w:kern w:val="0"/>
                <w:sz w:val="21"/>
                <w:szCs w:val="21"/>
                <w:lang w:val="zh-CN"/>
              </w:rPr>
              <w:t>标</w:t>
            </w:r>
            <w:r>
              <w:rPr>
                <w:rFonts w:hint="eastAsia" w:ascii="宋体" w:hAnsi="宋体" w:eastAsia="宋体" w:cs="宋体"/>
                <w:bCs/>
                <w:color w:val="auto"/>
                <w:kern w:val="0"/>
                <w:sz w:val="21"/>
                <w:szCs w:val="21"/>
                <w:lang w:val="zh-CN"/>
              </w:rPr>
              <w:t>标准要求提供的其他资料（详见评</w:t>
            </w:r>
            <w:r>
              <w:rPr>
                <w:rFonts w:hint="eastAsia" w:ascii="宋体" w:hAnsi="宋体" w:cs="宋体"/>
                <w:bCs/>
                <w:color w:val="auto"/>
                <w:kern w:val="0"/>
                <w:sz w:val="21"/>
                <w:szCs w:val="21"/>
                <w:lang w:val="zh-CN"/>
              </w:rPr>
              <w:t>标</w:t>
            </w:r>
            <w:r>
              <w:rPr>
                <w:rFonts w:hint="eastAsia" w:ascii="宋体" w:hAnsi="宋体" w:eastAsia="宋体" w:cs="宋体"/>
                <w:bCs/>
                <w:color w:val="auto"/>
                <w:kern w:val="0"/>
                <w:sz w:val="21"/>
                <w:szCs w:val="21"/>
                <w:lang w:val="zh-CN"/>
              </w:rPr>
              <w:t>细则要求）；</w:t>
            </w:r>
          </w:p>
          <w:p>
            <w:pPr>
              <w:keepNext w:val="0"/>
              <w:keepLines w:val="0"/>
              <w:pageBreakBefore w:val="0"/>
              <w:widowControl w:val="0"/>
              <w:kinsoku/>
              <w:wordWrap/>
              <w:overflowPunct/>
              <w:topLinePunct w:val="0"/>
              <w:autoSpaceDE/>
              <w:autoSpaceDN/>
              <w:bidi w:val="0"/>
              <w:adjustRightInd w:val="0"/>
              <w:snapToGrid w:val="0"/>
              <w:spacing w:line="360" w:lineRule="auto"/>
              <w:ind w:left="210" w:leftChars="100"/>
              <w:jc w:val="left"/>
              <w:textAlignment w:val="auto"/>
              <w:rPr>
                <w:rFonts w:asciiTheme="minorEastAsia" w:hAnsiTheme="minorEastAsia" w:eastAsiaTheme="minorEastAsia" w:cstheme="minorEastAsia"/>
                <w:bCs/>
                <w:color w:val="auto"/>
                <w:kern w:val="0"/>
                <w:sz w:val="21"/>
                <w:szCs w:val="21"/>
                <w:lang w:val="zh-CN"/>
              </w:rPr>
            </w:pPr>
            <w:r>
              <w:rPr>
                <w:rFonts w:hint="eastAsia" w:ascii="宋体" w:hAnsi="宋体" w:cs="宋体"/>
                <w:bCs/>
                <w:color w:val="auto"/>
                <w:kern w:val="0"/>
                <w:sz w:val="21"/>
                <w:szCs w:val="21"/>
                <w:lang w:val="en-US" w:eastAsia="zh-CN"/>
              </w:rPr>
              <w:t>9</w:t>
            </w:r>
            <w:r>
              <w:rPr>
                <w:rFonts w:hint="eastAsia" w:ascii="宋体" w:hAnsi="宋体" w:eastAsia="宋体" w:cs="宋体"/>
                <w:bCs/>
                <w:color w:val="auto"/>
                <w:kern w:val="0"/>
                <w:sz w:val="21"/>
                <w:szCs w:val="21"/>
                <w:lang w:val="zh-CN"/>
              </w:rPr>
              <w:t>、投标人认为需要提供的其他资格证明文件和商务资料。</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93" w:hRule="atLeast"/>
        </w:trPr>
        <w:tc>
          <w:tcPr>
            <w:tcW w:w="640" w:type="dxa"/>
            <w:tcBorders>
              <w:top w:val="single" w:color="auto" w:sz="8" w:space="0"/>
              <w:left w:val="single" w:color="auto" w:sz="18" w:space="0"/>
              <w:bottom w:val="single" w:color="auto" w:sz="8" w:space="0"/>
              <w:right w:val="single" w:color="auto" w:sz="8" w:space="0"/>
            </w:tcBorders>
            <w:vAlign w:val="center"/>
          </w:tcPr>
          <w:p>
            <w:pPr>
              <w:pStyle w:val="29"/>
              <w:keepNext w:val="0"/>
              <w:keepLines w:val="0"/>
              <w:pageBreakBefore w:val="0"/>
              <w:kinsoku/>
              <w:wordWrap/>
              <w:overflowPunct/>
              <w:topLinePunct w:val="0"/>
              <w:bidi w:val="0"/>
              <w:adjustRightInd w:val="0"/>
              <w:snapToGrid w:val="0"/>
              <w:spacing w:line="360" w:lineRule="auto"/>
              <w:ind w:left="9"/>
              <w:jc w:val="center"/>
              <w:textAlignment w:val="auto"/>
              <w:rPr>
                <w:rFonts w:asciiTheme="minorEastAsia" w:hAnsiTheme="minorEastAsia" w:eastAsiaTheme="minorEastAsia" w:cstheme="minorEastAsia"/>
                <w:bCs/>
                <w:color w:val="auto"/>
                <w:sz w:val="21"/>
                <w:szCs w:val="21"/>
                <w:lang w:val="zh-CN"/>
              </w:rPr>
            </w:pPr>
            <w:r>
              <w:rPr>
                <w:rFonts w:hint="eastAsia" w:asciiTheme="minorEastAsia" w:hAnsiTheme="minorEastAsia" w:eastAsiaTheme="minorEastAsia" w:cstheme="minorEastAsia"/>
                <w:bCs/>
                <w:color w:val="auto"/>
                <w:sz w:val="21"/>
                <w:szCs w:val="21"/>
              </w:rPr>
              <w:t>7</w:t>
            </w:r>
          </w:p>
        </w:tc>
        <w:tc>
          <w:tcPr>
            <w:tcW w:w="2435" w:type="dxa"/>
            <w:tcBorders>
              <w:top w:val="single" w:color="auto" w:sz="8" w:space="0"/>
              <w:left w:val="single" w:color="auto" w:sz="4" w:space="0"/>
              <w:bottom w:val="single" w:color="auto" w:sz="8" w:space="0"/>
              <w:right w:val="single" w:color="auto" w:sz="8" w:space="0"/>
            </w:tcBorders>
            <w:vAlign w:val="center"/>
          </w:tcPr>
          <w:p>
            <w:pPr>
              <w:keepNext w:val="0"/>
              <w:keepLines w:val="0"/>
              <w:pageBreakBefore w:val="0"/>
              <w:kinsoku/>
              <w:wordWrap/>
              <w:overflowPunct/>
              <w:topLinePunct w:val="0"/>
              <w:bidi w:val="0"/>
              <w:adjustRightInd w:val="0"/>
              <w:snapToGrid w:val="0"/>
              <w:spacing w:line="360" w:lineRule="auto"/>
              <w:ind w:left="105" w:leftChars="50"/>
              <w:jc w:val="left"/>
              <w:textAlignment w:val="auto"/>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lang w:val="zh-CN"/>
              </w:rPr>
              <w:t>本项目要求投</w:t>
            </w:r>
            <w:r>
              <w:rPr>
                <w:rFonts w:hint="eastAsia" w:asciiTheme="minorEastAsia" w:hAnsiTheme="minorEastAsia" w:eastAsiaTheme="minorEastAsia" w:cstheme="minorEastAsia"/>
                <w:bCs/>
                <w:color w:val="auto"/>
                <w:kern w:val="0"/>
                <w:sz w:val="21"/>
                <w:szCs w:val="21"/>
                <w:lang w:val="zh-CN"/>
              </w:rPr>
              <w:t>标人提供的</w:t>
            </w:r>
            <w:r>
              <w:rPr>
                <w:rFonts w:hint="eastAsia" w:asciiTheme="minorEastAsia" w:hAnsiTheme="minorEastAsia" w:eastAsiaTheme="minorEastAsia" w:cstheme="minorEastAsia"/>
                <w:bCs/>
                <w:color w:val="auto"/>
                <w:sz w:val="21"/>
                <w:szCs w:val="21"/>
                <w:lang w:val="zh-CN"/>
              </w:rPr>
              <w:t>投标报价文件</w:t>
            </w:r>
          </w:p>
        </w:tc>
        <w:tc>
          <w:tcPr>
            <w:tcW w:w="5220" w:type="dxa"/>
            <w:tcBorders>
              <w:top w:val="single" w:color="auto" w:sz="8" w:space="0"/>
              <w:left w:val="single" w:color="auto" w:sz="8" w:space="0"/>
              <w:bottom w:val="single" w:color="auto" w:sz="8" w:space="0"/>
              <w:right w:val="single" w:color="auto" w:sz="18" w:space="0"/>
            </w:tcBorders>
            <w:vAlign w:val="center"/>
          </w:tcPr>
          <w:p>
            <w:pPr>
              <w:keepNext w:val="0"/>
              <w:keepLines w:val="0"/>
              <w:pageBreakBefore w:val="0"/>
              <w:numPr>
                <w:ilvl w:val="0"/>
                <w:numId w:val="0"/>
              </w:numPr>
              <w:kinsoku/>
              <w:wordWrap/>
              <w:overflowPunct/>
              <w:topLinePunct w:val="0"/>
              <w:bidi w:val="0"/>
              <w:adjustRightInd w:val="0"/>
              <w:snapToGrid w:val="0"/>
              <w:spacing w:line="360" w:lineRule="auto"/>
              <w:ind w:leftChars="50"/>
              <w:textAlignment w:val="auto"/>
              <w:rPr>
                <w:rFonts w:asciiTheme="minorEastAsia" w:hAnsiTheme="minorEastAsia" w:eastAsiaTheme="minorEastAsia" w:cstheme="minorEastAsia"/>
                <w:bCs/>
                <w:color w:val="auto"/>
                <w:kern w:val="0"/>
                <w:sz w:val="21"/>
                <w:szCs w:val="21"/>
                <w:lang w:val="zh-CN"/>
              </w:rPr>
            </w:pPr>
            <w:r>
              <w:rPr>
                <w:rFonts w:hint="eastAsia" w:asciiTheme="minorEastAsia" w:hAnsiTheme="minorEastAsia" w:eastAsiaTheme="minorEastAsia" w:cstheme="minorEastAsia"/>
                <w:bCs/>
                <w:color w:val="auto"/>
                <w:kern w:val="0"/>
                <w:sz w:val="21"/>
                <w:szCs w:val="21"/>
                <w:lang w:val="en-US" w:eastAsia="zh-CN"/>
              </w:rPr>
              <w:t>1、</w:t>
            </w:r>
            <w:r>
              <w:rPr>
                <w:rFonts w:hint="eastAsia" w:asciiTheme="minorEastAsia" w:hAnsiTheme="minorEastAsia" w:eastAsiaTheme="minorEastAsia" w:cstheme="minorEastAsia"/>
                <w:bCs/>
                <w:color w:val="auto"/>
                <w:kern w:val="0"/>
                <w:sz w:val="21"/>
                <w:szCs w:val="21"/>
                <w:lang w:val="zh-CN"/>
              </w:rPr>
              <w:t>开标一览表</w:t>
            </w:r>
          </w:p>
          <w:p>
            <w:pPr>
              <w:keepNext w:val="0"/>
              <w:keepLines w:val="0"/>
              <w:pageBreakBefore w:val="0"/>
              <w:numPr>
                <w:ilvl w:val="0"/>
                <w:numId w:val="0"/>
              </w:numPr>
              <w:kinsoku/>
              <w:wordWrap/>
              <w:overflowPunct/>
              <w:topLinePunct w:val="0"/>
              <w:bidi w:val="0"/>
              <w:adjustRightInd w:val="0"/>
              <w:snapToGrid w:val="0"/>
              <w:spacing w:line="360" w:lineRule="auto"/>
              <w:ind w:leftChars="50"/>
              <w:textAlignment w:val="auto"/>
              <w:rPr>
                <w:rFonts w:asciiTheme="minorEastAsia" w:hAnsiTheme="minorEastAsia" w:eastAsiaTheme="minorEastAsia" w:cstheme="minorEastAsia"/>
                <w:bCs/>
                <w:color w:val="auto"/>
                <w:kern w:val="0"/>
                <w:sz w:val="21"/>
                <w:szCs w:val="21"/>
                <w:lang w:val="zh-CN"/>
              </w:rPr>
            </w:pPr>
            <w:r>
              <w:rPr>
                <w:rFonts w:hint="eastAsia" w:asciiTheme="minorEastAsia" w:hAnsiTheme="minorEastAsia" w:eastAsiaTheme="minorEastAsia" w:cstheme="minorEastAsia"/>
                <w:bCs/>
                <w:color w:val="auto"/>
                <w:kern w:val="0"/>
                <w:sz w:val="21"/>
                <w:szCs w:val="21"/>
                <w:lang w:val="en-US" w:eastAsia="zh-CN"/>
              </w:rPr>
              <w:t>2、</w:t>
            </w:r>
            <w:r>
              <w:rPr>
                <w:rFonts w:hint="eastAsia" w:asciiTheme="minorEastAsia" w:hAnsiTheme="minorEastAsia" w:eastAsiaTheme="minorEastAsia" w:cstheme="minorEastAsia"/>
                <w:bCs/>
                <w:color w:val="auto"/>
                <w:kern w:val="0"/>
                <w:sz w:val="21"/>
                <w:szCs w:val="21"/>
                <w:lang w:val="zh-CN"/>
              </w:rPr>
              <w:t>投标报价明细表</w:t>
            </w:r>
          </w:p>
          <w:p>
            <w:pPr>
              <w:keepNext w:val="0"/>
              <w:keepLines w:val="0"/>
              <w:pageBreakBefore w:val="0"/>
              <w:kinsoku/>
              <w:wordWrap/>
              <w:overflowPunct/>
              <w:topLinePunct w:val="0"/>
              <w:bidi w:val="0"/>
              <w:adjustRightInd w:val="0"/>
              <w:snapToGrid w:val="0"/>
              <w:spacing w:line="360" w:lineRule="auto"/>
              <w:ind w:left="105" w:leftChars="50"/>
              <w:textAlignment w:val="auto"/>
              <w:rPr>
                <w:rFonts w:asciiTheme="minorEastAsia" w:hAnsiTheme="minorEastAsia" w:eastAsiaTheme="minorEastAsia" w:cstheme="minorEastAsia"/>
                <w:bCs/>
                <w:color w:val="auto"/>
                <w:kern w:val="0"/>
                <w:sz w:val="21"/>
                <w:szCs w:val="21"/>
                <w:lang w:val="zh-CN"/>
              </w:rPr>
            </w:pPr>
            <w:r>
              <w:rPr>
                <w:rFonts w:hint="eastAsia" w:asciiTheme="minorEastAsia" w:hAnsiTheme="minorEastAsia" w:eastAsiaTheme="minorEastAsia" w:cstheme="minorEastAsia"/>
                <w:bCs/>
                <w:color w:val="auto"/>
                <w:kern w:val="0"/>
                <w:sz w:val="21"/>
                <w:szCs w:val="21"/>
                <w:lang w:val="zh-CN"/>
              </w:rPr>
              <w:t>要求：</w:t>
            </w:r>
          </w:p>
          <w:p>
            <w:pPr>
              <w:keepNext w:val="0"/>
              <w:keepLines w:val="0"/>
              <w:pageBreakBefore w:val="0"/>
              <w:tabs>
                <w:tab w:val="left" w:pos="420"/>
              </w:tabs>
              <w:kinsoku/>
              <w:wordWrap/>
              <w:overflowPunct/>
              <w:topLinePunct w:val="0"/>
              <w:bidi w:val="0"/>
              <w:adjustRightInd w:val="0"/>
              <w:snapToGrid w:val="0"/>
              <w:spacing w:line="360" w:lineRule="auto"/>
              <w:ind w:left="105" w:leftChars="50"/>
              <w:textAlignment w:val="auto"/>
              <w:rPr>
                <w:rFonts w:asciiTheme="minorEastAsia" w:hAnsiTheme="minorEastAsia" w:eastAsiaTheme="minorEastAsia" w:cstheme="minorEastAsia"/>
                <w:bCs/>
                <w:color w:val="auto"/>
                <w:kern w:val="0"/>
                <w:sz w:val="21"/>
                <w:szCs w:val="21"/>
                <w:lang w:val="zh-CN"/>
              </w:rPr>
            </w:pPr>
            <w:r>
              <w:rPr>
                <w:rFonts w:hint="eastAsia" w:asciiTheme="minorEastAsia" w:hAnsiTheme="minorEastAsia" w:eastAsiaTheme="minorEastAsia" w:cstheme="minorEastAsia"/>
                <w:bCs/>
                <w:color w:val="auto"/>
                <w:kern w:val="0"/>
                <w:sz w:val="21"/>
                <w:szCs w:val="21"/>
                <w:lang w:val="zh-CN"/>
              </w:rPr>
              <w:t>① “开标一览表”当中的投标总价必须与“投标报价明细表”当中的“总价”保持一致；</w:t>
            </w:r>
          </w:p>
          <w:p>
            <w:pPr>
              <w:keepNext w:val="0"/>
              <w:keepLines w:val="0"/>
              <w:pageBreakBefore w:val="0"/>
              <w:tabs>
                <w:tab w:val="left" w:pos="420"/>
              </w:tabs>
              <w:kinsoku/>
              <w:wordWrap/>
              <w:overflowPunct/>
              <w:topLinePunct w:val="0"/>
              <w:bidi w:val="0"/>
              <w:adjustRightInd w:val="0"/>
              <w:snapToGrid w:val="0"/>
              <w:spacing w:line="360" w:lineRule="auto"/>
              <w:ind w:left="105" w:leftChars="50"/>
              <w:textAlignment w:val="auto"/>
              <w:rPr>
                <w:rFonts w:asciiTheme="minorEastAsia" w:hAnsiTheme="minorEastAsia" w:eastAsiaTheme="minorEastAsia" w:cstheme="minorEastAsia"/>
                <w:bCs/>
                <w:color w:val="auto"/>
                <w:sz w:val="21"/>
                <w:szCs w:val="21"/>
                <w:lang w:val="zh-CN"/>
              </w:rPr>
            </w:pPr>
            <w:r>
              <w:rPr>
                <w:rFonts w:hint="eastAsia" w:asciiTheme="minorEastAsia" w:hAnsiTheme="minorEastAsia" w:eastAsiaTheme="minorEastAsia" w:cstheme="minorEastAsia"/>
                <w:bCs/>
                <w:color w:val="auto"/>
                <w:kern w:val="0"/>
                <w:sz w:val="21"/>
                <w:szCs w:val="21"/>
                <w:lang w:val="zh-CN"/>
              </w:rPr>
              <w:t>②“开标一览表”的格式不得自行删减内容，否则自行承担投标报价无效的风险。</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28" w:hRule="atLeast"/>
        </w:trPr>
        <w:tc>
          <w:tcPr>
            <w:tcW w:w="640" w:type="dxa"/>
            <w:tcBorders>
              <w:top w:val="single" w:color="auto" w:sz="8" w:space="0"/>
              <w:left w:val="single" w:color="auto" w:sz="18" w:space="0"/>
              <w:bottom w:val="single" w:color="auto" w:sz="8" w:space="0"/>
              <w:right w:val="single" w:color="auto" w:sz="8" w:space="0"/>
            </w:tcBorders>
            <w:vAlign w:val="center"/>
          </w:tcPr>
          <w:p>
            <w:pPr>
              <w:pStyle w:val="29"/>
              <w:keepNext w:val="0"/>
              <w:keepLines w:val="0"/>
              <w:pageBreakBefore w:val="0"/>
              <w:kinsoku/>
              <w:wordWrap/>
              <w:overflowPunct/>
              <w:topLinePunct w:val="0"/>
              <w:bidi w:val="0"/>
              <w:adjustRightInd w:val="0"/>
              <w:snapToGrid w:val="0"/>
              <w:spacing w:line="360" w:lineRule="auto"/>
              <w:ind w:left="9"/>
              <w:jc w:val="center"/>
              <w:textAlignment w:val="auto"/>
              <w:rPr>
                <w:rFonts w:asciiTheme="minorEastAsia" w:hAnsiTheme="minorEastAsia" w:eastAsiaTheme="minorEastAsia" w:cstheme="minorEastAsia"/>
                <w:bCs/>
                <w:color w:val="auto"/>
                <w:sz w:val="21"/>
                <w:szCs w:val="21"/>
                <w:lang w:val="zh-CN"/>
              </w:rPr>
            </w:pPr>
            <w:r>
              <w:rPr>
                <w:rFonts w:hint="eastAsia" w:asciiTheme="minorEastAsia" w:hAnsiTheme="minorEastAsia" w:eastAsiaTheme="minorEastAsia" w:cstheme="minorEastAsia"/>
                <w:bCs/>
                <w:color w:val="auto"/>
                <w:sz w:val="21"/>
                <w:szCs w:val="21"/>
              </w:rPr>
              <w:t>8</w:t>
            </w:r>
          </w:p>
        </w:tc>
        <w:tc>
          <w:tcPr>
            <w:tcW w:w="2435" w:type="dxa"/>
            <w:tcBorders>
              <w:top w:val="single" w:color="auto" w:sz="8" w:space="0"/>
              <w:left w:val="single" w:color="auto" w:sz="4" w:space="0"/>
              <w:bottom w:val="single" w:color="auto" w:sz="8" w:space="0"/>
              <w:right w:val="single" w:color="auto" w:sz="8" w:space="0"/>
            </w:tcBorders>
            <w:vAlign w:val="center"/>
          </w:tcPr>
          <w:p>
            <w:pPr>
              <w:pStyle w:val="29"/>
              <w:keepNext w:val="0"/>
              <w:keepLines w:val="0"/>
              <w:pageBreakBefore w:val="0"/>
              <w:kinsoku/>
              <w:wordWrap/>
              <w:overflowPunct/>
              <w:topLinePunct w:val="0"/>
              <w:bidi w:val="0"/>
              <w:adjustRightInd w:val="0"/>
              <w:snapToGrid w:val="0"/>
              <w:spacing w:line="360" w:lineRule="auto"/>
              <w:ind w:left="105" w:leftChars="50"/>
              <w:textAlignment w:val="auto"/>
              <w:rPr>
                <w:rFonts w:asciiTheme="minorEastAsia" w:hAnsiTheme="minorEastAsia" w:eastAsiaTheme="minorEastAsia" w:cstheme="minorEastAsia"/>
                <w:bCs/>
                <w:color w:val="auto"/>
                <w:sz w:val="21"/>
                <w:szCs w:val="21"/>
                <w:lang w:val="zh-CN"/>
              </w:rPr>
            </w:pPr>
            <w:r>
              <w:rPr>
                <w:rFonts w:hint="eastAsia" w:asciiTheme="minorEastAsia" w:hAnsiTheme="minorEastAsia" w:eastAsiaTheme="minorEastAsia" w:cstheme="minorEastAsia"/>
                <w:bCs/>
                <w:color w:val="auto"/>
                <w:sz w:val="21"/>
                <w:szCs w:val="21"/>
                <w:lang w:val="zh-CN"/>
              </w:rPr>
              <w:t>投标有效期</w:t>
            </w:r>
          </w:p>
        </w:tc>
        <w:tc>
          <w:tcPr>
            <w:tcW w:w="5220" w:type="dxa"/>
            <w:tcBorders>
              <w:top w:val="single" w:color="auto" w:sz="8" w:space="0"/>
              <w:left w:val="single" w:color="auto" w:sz="8" w:space="0"/>
              <w:bottom w:val="single" w:color="auto" w:sz="8" w:space="0"/>
              <w:right w:val="single" w:color="auto" w:sz="18" w:space="0"/>
            </w:tcBorders>
            <w:vAlign w:val="center"/>
          </w:tcPr>
          <w:p>
            <w:pPr>
              <w:pStyle w:val="29"/>
              <w:keepNext w:val="0"/>
              <w:keepLines w:val="0"/>
              <w:pageBreakBefore w:val="0"/>
              <w:kinsoku/>
              <w:wordWrap/>
              <w:overflowPunct/>
              <w:topLinePunct w:val="0"/>
              <w:bidi w:val="0"/>
              <w:adjustRightInd w:val="0"/>
              <w:snapToGrid w:val="0"/>
              <w:spacing w:line="360" w:lineRule="auto"/>
              <w:ind w:left="105" w:leftChars="50"/>
              <w:textAlignment w:val="auto"/>
              <w:rPr>
                <w:rFonts w:asciiTheme="minorEastAsia" w:hAnsiTheme="minorEastAsia" w:eastAsiaTheme="minorEastAsia" w:cstheme="minorEastAsia"/>
                <w:bCs/>
                <w:color w:val="auto"/>
                <w:sz w:val="21"/>
                <w:szCs w:val="21"/>
                <w:lang w:val="zh-CN"/>
              </w:rPr>
            </w:pPr>
            <w:r>
              <w:rPr>
                <w:rFonts w:hint="eastAsia" w:asciiTheme="minorEastAsia" w:hAnsiTheme="minorEastAsia" w:eastAsiaTheme="minorEastAsia" w:cstheme="minorEastAsia"/>
                <w:bCs/>
                <w:color w:val="auto"/>
                <w:sz w:val="21"/>
                <w:szCs w:val="21"/>
              </w:rPr>
              <w:t>自投标截止之日起90天。</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90" w:hRule="atLeast"/>
        </w:trPr>
        <w:tc>
          <w:tcPr>
            <w:tcW w:w="640" w:type="dxa"/>
            <w:tcBorders>
              <w:top w:val="single" w:color="auto" w:sz="8" w:space="0"/>
              <w:left w:val="single" w:color="auto" w:sz="18" w:space="0"/>
              <w:bottom w:val="single" w:color="auto" w:sz="8" w:space="0"/>
              <w:right w:val="single" w:color="auto" w:sz="8" w:space="0"/>
            </w:tcBorders>
            <w:vAlign w:val="center"/>
          </w:tcPr>
          <w:p>
            <w:pPr>
              <w:pStyle w:val="29"/>
              <w:keepNext w:val="0"/>
              <w:keepLines w:val="0"/>
              <w:pageBreakBefore w:val="0"/>
              <w:kinsoku/>
              <w:wordWrap/>
              <w:overflowPunct/>
              <w:topLinePunct w:val="0"/>
              <w:bidi w:val="0"/>
              <w:adjustRightInd w:val="0"/>
              <w:snapToGrid w:val="0"/>
              <w:spacing w:line="360" w:lineRule="auto"/>
              <w:ind w:left="9"/>
              <w:jc w:val="center"/>
              <w:textAlignment w:val="auto"/>
              <w:rPr>
                <w:rFonts w:asciiTheme="minorEastAsia" w:hAnsiTheme="minorEastAsia" w:eastAsiaTheme="minorEastAsia" w:cstheme="minorEastAsia"/>
                <w:bCs/>
                <w:color w:val="auto"/>
                <w:sz w:val="21"/>
                <w:szCs w:val="21"/>
                <w:lang w:val="zh-CN"/>
              </w:rPr>
            </w:pPr>
            <w:r>
              <w:rPr>
                <w:rFonts w:hint="eastAsia" w:asciiTheme="minorEastAsia" w:hAnsiTheme="minorEastAsia" w:eastAsiaTheme="minorEastAsia" w:cstheme="minorEastAsia"/>
                <w:bCs/>
                <w:color w:val="auto"/>
                <w:sz w:val="21"/>
                <w:szCs w:val="21"/>
              </w:rPr>
              <w:t>9</w:t>
            </w:r>
          </w:p>
        </w:tc>
        <w:tc>
          <w:tcPr>
            <w:tcW w:w="2435" w:type="dxa"/>
            <w:tcBorders>
              <w:top w:val="single" w:color="auto" w:sz="8" w:space="0"/>
              <w:left w:val="single" w:color="auto" w:sz="4" w:space="0"/>
              <w:bottom w:val="single" w:color="auto" w:sz="8" w:space="0"/>
              <w:right w:val="single" w:color="auto" w:sz="8" w:space="0"/>
            </w:tcBorders>
            <w:vAlign w:val="center"/>
          </w:tcPr>
          <w:p>
            <w:pPr>
              <w:pStyle w:val="29"/>
              <w:keepNext w:val="0"/>
              <w:keepLines w:val="0"/>
              <w:pageBreakBefore w:val="0"/>
              <w:kinsoku/>
              <w:wordWrap/>
              <w:overflowPunct/>
              <w:topLinePunct w:val="0"/>
              <w:bidi w:val="0"/>
              <w:adjustRightInd w:val="0"/>
              <w:snapToGrid w:val="0"/>
              <w:spacing w:line="360" w:lineRule="auto"/>
              <w:ind w:left="105" w:leftChars="50"/>
              <w:textAlignment w:val="auto"/>
              <w:rPr>
                <w:rFonts w:hint="eastAsia" w:asciiTheme="minorEastAsia" w:hAnsiTheme="minorEastAsia" w:eastAsiaTheme="minorEastAsia" w:cstheme="minorEastAsia"/>
                <w:bCs/>
                <w:color w:val="auto"/>
                <w:sz w:val="21"/>
                <w:szCs w:val="21"/>
                <w:lang w:eastAsia="zh-CN"/>
              </w:rPr>
            </w:pPr>
            <w:r>
              <w:rPr>
                <w:rFonts w:hint="eastAsia" w:ascii="宋体" w:hAnsi="宋体" w:eastAsia="宋体" w:cs="宋体"/>
                <w:bCs/>
                <w:color w:val="auto"/>
                <w:kern w:val="2"/>
                <w:sz w:val="21"/>
                <w:szCs w:val="21"/>
                <w:lang w:val="zh-CN" w:eastAsia="zh-CN" w:bidi="ar-SA"/>
              </w:rPr>
              <w:t>投标保证金</w:t>
            </w:r>
            <w:r>
              <w:rPr>
                <w:rFonts w:hint="eastAsia" w:ascii="宋体" w:hAnsi="宋体" w:eastAsia="宋体" w:cs="宋体"/>
                <w:bCs/>
                <w:color w:val="auto"/>
                <w:kern w:val="2"/>
                <w:sz w:val="21"/>
                <w:szCs w:val="21"/>
                <w:lang w:val="en-US" w:eastAsia="zh-CN" w:bidi="ar-SA"/>
              </w:rPr>
              <w:t>要求</w:t>
            </w:r>
          </w:p>
        </w:tc>
        <w:tc>
          <w:tcPr>
            <w:tcW w:w="5220" w:type="dxa"/>
            <w:tcBorders>
              <w:top w:val="single" w:color="auto" w:sz="8" w:space="0"/>
              <w:left w:val="single" w:color="auto" w:sz="8" w:space="0"/>
              <w:bottom w:val="single" w:color="auto" w:sz="8" w:space="0"/>
              <w:right w:val="single" w:color="auto" w:sz="18" w:space="0"/>
            </w:tcBorders>
            <w:vAlign w:val="center"/>
          </w:tcPr>
          <w:p>
            <w:pPr>
              <w:pStyle w:val="29"/>
              <w:keepNext w:val="0"/>
              <w:keepLines w:val="0"/>
              <w:pageBreakBefore w:val="0"/>
              <w:widowControl/>
              <w:kinsoku/>
              <w:wordWrap/>
              <w:overflowPunct/>
              <w:topLinePunct w:val="0"/>
              <w:bidi w:val="0"/>
              <w:adjustRightInd w:val="0"/>
              <w:snapToGrid w:val="0"/>
              <w:spacing w:line="360" w:lineRule="auto"/>
              <w:ind w:left="105" w:leftChars="50"/>
              <w:textAlignment w:val="auto"/>
              <w:rPr>
                <w:rFonts w:hint="eastAsia" w:asciiTheme="minorEastAsia" w:hAnsiTheme="minorEastAsia" w:eastAsiaTheme="minorEastAsia" w:cstheme="minorEastAsia"/>
                <w:bCs/>
                <w:color w:val="auto"/>
                <w:kern w:val="2"/>
                <w:sz w:val="21"/>
                <w:szCs w:val="21"/>
                <w:lang w:val="zh-CN" w:eastAsia="zh-CN" w:bidi="ar-SA"/>
              </w:rPr>
            </w:pPr>
            <w:r>
              <w:rPr>
                <w:rFonts w:hint="eastAsia" w:asciiTheme="minorEastAsia" w:hAnsiTheme="minorEastAsia" w:eastAsiaTheme="minorEastAsia" w:cstheme="minorEastAsia"/>
                <w:bCs/>
                <w:color w:val="auto"/>
                <w:sz w:val="21"/>
                <w:szCs w:val="21"/>
              </w:rPr>
              <w:t>金额（大小</w:t>
            </w:r>
            <w:r>
              <w:rPr>
                <w:rFonts w:hint="eastAsia" w:asciiTheme="minorEastAsia" w:hAnsiTheme="minorEastAsia" w:eastAsiaTheme="minorEastAsia" w:cstheme="minorEastAsia"/>
                <w:bCs/>
                <w:color w:val="auto"/>
                <w:kern w:val="2"/>
                <w:sz w:val="21"/>
                <w:szCs w:val="21"/>
                <w:lang w:val="zh-CN" w:eastAsia="zh-CN" w:bidi="ar-SA"/>
              </w:rPr>
              <w:t>写）</w:t>
            </w:r>
            <w:r>
              <w:rPr>
                <w:rFonts w:hint="eastAsia" w:ascii="宋体" w:hAnsi="宋体" w:eastAsia="宋体" w:cs="宋体"/>
                <w:bCs/>
                <w:color w:val="auto"/>
                <w:kern w:val="2"/>
                <w:sz w:val="21"/>
                <w:szCs w:val="21"/>
                <w:lang w:val="zh-CN" w:eastAsia="zh-CN" w:bidi="ar-SA"/>
              </w:rPr>
              <w:t>：捌万柒仟</w:t>
            </w:r>
            <w:r>
              <w:rPr>
                <w:rFonts w:hint="eastAsia" w:ascii="宋体" w:hAnsi="宋体" w:eastAsia="宋体" w:cs="宋体"/>
                <w:bCs/>
                <w:color w:val="auto"/>
                <w:kern w:val="2"/>
                <w:sz w:val="21"/>
                <w:szCs w:val="21"/>
                <w:lang w:val="en-US" w:eastAsia="zh-CN" w:bidi="ar-SA"/>
              </w:rPr>
              <w:t>元整（¥87000.00）</w:t>
            </w:r>
          </w:p>
          <w:p>
            <w:pPr>
              <w:keepNext w:val="0"/>
              <w:keepLines w:val="0"/>
              <w:pageBreakBefore w:val="0"/>
              <w:tabs>
                <w:tab w:val="left" w:pos="420"/>
              </w:tabs>
              <w:kinsoku/>
              <w:wordWrap/>
              <w:overflowPunct/>
              <w:topLinePunct w:val="0"/>
              <w:bidi w:val="0"/>
              <w:adjustRightInd w:val="0"/>
              <w:snapToGrid w:val="0"/>
              <w:spacing w:line="360" w:lineRule="auto"/>
              <w:ind w:left="105" w:leftChars="50"/>
              <w:textAlignment w:val="auto"/>
              <w:rPr>
                <w:rFonts w:hint="eastAsia" w:ascii="宋体" w:hAnsi="宋体" w:eastAsia="宋体" w:cs="宋体"/>
                <w:bCs/>
                <w:color w:val="auto"/>
                <w:sz w:val="21"/>
                <w:szCs w:val="21"/>
              </w:rPr>
            </w:pPr>
            <w:r>
              <w:rPr>
                <w:rFonts w:hint="eastAsia" w:asciiTheme="minorEastAsia" w:hAnsiTheme="minorEastAsia" w:eastAsiaTheme="minorEastAsia" w:cstheme="minorEastAsia"/>
                <w:bCs/>
                <w:color w:val="auto"/>
                <w:sz w:val="21"/>
                <w:szCs w:val="21"/>
                <w:lang w:val="zh-CN"/>
              </w:rPr>
              <w:t>交纳投标保证金截止时间：与递交投标文件截止时间一致</w:t>
            </w:r>
          </w:p>
          <w:p>
            <w:pPr>
              <w:pStyle w:val="6"/>
              <w:keepNext w:val="0"/>
              <w:keepLines w:val="0"/>
              <w:pageBreakBefore w:val="0"/>
              <w:kinsoku/>
              <w:wordWrap/>
              <w:overflowPunct/>
              <w:topLinePunct w:val="0"/>
              <w:bidi w:val="0"/>
              <w:snapToGrid w:val="0"/>
              <w:spacing w:line="360" w:lineRule="auto"/>
              <w:ind w:left="210" w:leftChars="100"/>
              <w:textAlignment w:val="auto"/>
              <w:rPr>
                <w:rFonts w:hint="eastAsia" w:ascii="宋体" w:hAnsi="宋体" w:eastAsia="宋体" w:cs="宋体"/>
                <w:bCs/>
                <w:color w:val="auto"/>
                <w:sz w:val="21"/>
                <w:szCs w:val="21"/>
              </w:rPr>
            </w:pPr>
            <w:r>
              <w:rPr>
                <w:rFonts w:hint="eastAsia" w:ascii="宋体" w:hAnsi="宋体" w:eastAsia="宋体" w:cs="宋体"/>
                <w:bCs/>
                <w:color w:val="auto"/>
                <w:sz w:val="21"/>
                <w:szCs w:val="21"/>
                <w:lang w:eastAsia="zh-CN"/>
              </w:rPr>
              <w:t>一、</w:t>
            </w:r>
            <w:r>
              <w:rPr>
                <w:rFonts w:hint="eastAsia" w:ascii="宋体" w:hAnsi="宋体" w:eastAsia="宋体" w:cs="宋体"/>
                <w:bCs/>
                <w:color w:val="auto"/>
                <w:sz w:val="21"/>
                <w:szCs w:val="21"/>
              </w:rPr>
              <w:t>投标保证金以转账方式提交的</w:t>
            </w:r>
            <w:r>
              <w:rPr>
                <w:rFonts w:hint="eastAsia" w:ascii="宋体" w:hAnsi="宋体" w:eastAsia="宋体" w:cs="宋体"/>
                <w:bCs/>
                <w:color w:val="auto"/>
                <w:sz w:val="21"/>
                <w:szCs w:val="21"/>
                <w:lang w:val="zh-CN"/>
              </w:rPr>
              <w:t>要求</w:t>
            </w:r>
            <w:r>
              <w:rPr>
                <w:rFonts w:hint="eastAsia" w:ascii="宋体" w:hAnsi="宋体" w:eastAsia="宋体" w:cs="宋体"/>
                <w:bCs/>
                <w:color w:val="auto"/>
                <w:sz w:val="21"/>
                <w:szCs w:val="21"/>
              </w:rPr>
              <w:t>：</w:t>
            </w:r>
          </w:p>
          <w:p>
            <w:pPr>
              <w:pStyle w:val="6"/>
              <w:keepNext w:val="0"/>
              <w:keepLines w:val="0"/>
              <w:pageBreakBefore w:val="0"/>
              <w:kinsoku/>
              <w:wordWrap/>
              <w:overflowPunct/>
              <w:topLinePunct w:val="0"/>
              <w:bidi w:val="0"/>
              <w:snapToGrid w:val="0"/>
              <w:spacing w:line="360" w:lineRule="auto"/>
              <w:ind w:left="210" w:leftChars="100" w:firstLine="420" w:firstLineChars="200"/>
              <w:textAlignment w:val="auto"/>
              <w:rPr>
                <w:rFonts w:hint="eastAsia" w:ascii="宋体" w:hAnsi="宋体" w:eastAsia="宋体" w:cs="宋体"/>
                <w:bCs/>
                <w:color w:val="auto"/>
                <w:sz w:val="21"/>
                <w:szCs w:val="21"/>
                <w:lang w:val="en-US" w:eastAsia="zh-CN"/>
              </w:rPr>
            </w:pPr>
            <w:r>
              <w:rPr>
                <w:rFonts w:hint="eastAsia" w:ascii="宋体" w:hAnsi="宋体" w:eastAsia="宋体" w:cs="宋体"/>
                <w:bCs/>
                <w:color w:val="auto"/>
                <w:sz w:val="21"/>
                <w:szCs w:val="21"/>
                <w:lang w:val="en-US" w:eastAsia="zh-CN"/>
              </w:rPr>
              <w:t>1、</w:t>
            </w:r>
            <w:r>
              <w:rPr>
                <w:rFonts w:hint="eastAsia" w:ascii="宋体" w:hAnsi="宋体" w:eastAsia="宋体" w:cs="宋体"/>
                <w:bCs/>
                <w:color w:val="auto"/>
                <w:sz w:val="21"/>
                <w:szCs w:val="21"/>
                <w:lang w:val="zh-CN" w:eastAsia="zh-CN"/>
              </w:rPr>
              <w:t>保证金账号：交易系统随机分配的唯一账号</w:t>
            </w:r>
          </w:p>
          <w:p>
            <w:pPr>
              <w:pStyle w:val="6"/>
              <w:keepNext w:val="0"/>
              <w:keepLines w:val="0"/>
              <w:pageBreakBefore w:val="0"/>
              <w:kinsoku/>
              <w:wordWrap/>
              <w:overflowPunct/>
              <w:topLinePunct w:val="0"/>
              <w:bidi w:val="0"/>
              <w:snapToGrid w:val="0"/>
              <w:spacing w:line="360" w:lineRule="auto"/>
              <w:ind w:left="210" w:leftChars="100" w:firstLine="420" w:firstLineChars="200"/>
              <w:textAlignment w:val="auto"/>
              <w:rPr>
                <w:rFonts w:hint="eastAsia" w:ascii="宋体" w:hAnsi="宋体" w:eastAsia="宋体" w:cs="宋体"/>
                <w:bCs/>
                <w:color w:val="auto"/>
                <w:sz w:val="21"/>
                <w:szCs w:val="21"/>
              </w:rPr>
            </w:pPr>
            <w:r>
              <w:rPr>
                <w:rFonts w:hint="eastAsia" w:ascii="宋体" w:hAnsi="宋体" w:eastAsia="宋体" w:cs="宋体"/>
                <w:bCs/>
                <w:color w:val="auto"/>
                <w:sz w:val="21"/>
                <w:szCs w:val="21"/>
                <w:lang w:val="en-US" w:eastAsia="zh-CN"/>
              </w:rPr>
              <w:t>2、仅接受投标单位以系统注册的银行账户使用转账的方式一次性</w:t>
            </w:r>
            <w:r>
              <w:rPr>
                <w:rFonts w:hint="eastAsia" w:ascii="宋体" w:hAnsi="宋体" w:eastAsia="宋体" w:cs="宋体"/>
                <w:bCs/>
                <w:color w:val="auto"/>
                <w:sz w:val="21"/>
                <w:szCs w:val="21"/>
              </w:rPr>
              <w:t>提交，投标保证金交纳时间以保证金到帐时间为准。</w:t>
            </w:r>
          </w:p>
          <w:p>
            <w:pPr>
              <w:keepNext w:val="0"/>
              <w:keepLines w:val="0"/>
              <w:pageBreakBefore w:val="0"/>
              <w:tabs>
                <w:tab w:val="left" w:pos="420"/>
              </w:tabs>
              <w:kinsoku/>
              <w:wordWrap/>
              <w:overflowPunct/>
              <w:topLinePunct w:val="0"/>
              <w:bidi w:val="0"/>
              <w:snapToGrid w:val="0"/>
              <w:spacing w:line="360" w:lineRule="auto"/>
              <w:ind w:left="210" w:leftChars="100" w:firstLine="420" w:firstLineChars="200"/>
              <w:textAlignment w:val="auto"/>
              <w:rPr>
                <w:rFonts w:hint="eastAsia" w:ascii="宋体" w:hAnsi="宋体" w:eastAsia="宋体" w:cs="宋体"/>
                <w:b w:val="0"/>
                <w:bCs/>
                <w:color w:val="auto"/>
                <w:kern w:val="0"/>
                <w:sz w:val="21"/>
                <w:szCs w:val="21"/>
              </w:rPr>
            </w:pPr>
            <w:r>
              <w:rPr>
                <w:rFonts w:hint="eastAsia" w:ascii="宋体" w:hAnsi="宋体" w:eastAsia="宋体" w:cs="宋体"/>
                <w:bCs/>
                <w:color w:val="auto"/>
                <w:sz w:val="21"/>
                <w:szCs w:val="21"/>
                <w:lang w:val="en-US" w:eastAsia="zh-CN"/>
              </w:rPr>
              <w:t>3</w:t>
            </w:r>
            <w:r>
              <w:rPr>
                <w:rFonts w:hint="eastAsia" w:ascii="宋体" w:hAnsi="宋体" w:eastAsia="宋体" w:cs="宋体"/>
                <w:bCs/>
                <w:color w:val="auto"/>
                <w:sz w:val="21"/>
                <w:szCs w:val="21"/>
              </w:rPr>
              <w:t>、不符合以上要求的保证金</w:t>
            </w:r>
            <w:r>
              <w:rPr>
                <w:rFonts w:hint="eastAsia" w:ascii="宋体" w:hAnsi="宋体" w:eastAsia="宋体" w:cs="宋体"/>
                <w:bCs/>
                <w:color w:val="auto"/>
                <w:sz w:val="21"/>
                <w:szCs w:val="21"/>
                <w:lang w:eastAsia="zh-CN"/>
              </w:rPr>
              <w:t>交</w:t>
            </w:r>
            <w:r>
              <w:rPr>
                <w:rFonts w:hint="eastAsia" w:ascii="宋体" w:hAnsi="宋体" w:eastAsia="宋体" w:cs="宋体"/>
                <w:bCs/>
                <w:color w:val="auto"/>
                <w:sz w:val="21"/>
                <w:szCs w:val="21"/>
              </w:rPr>
              <w:t>纳情形视为不合格，投标人自行承担由此产生的风险。</w:t>
            </w:r>
          </w:p>
          <w:p>
            <w:pPr>
              <w:pStyle w:val="6"/>
              <w:keepNext w:val="0"/>
              <w:keepLines w:val="0"/>
              <w:pageBreakBefore w:val="0"/>
              <w:kinsoku/>
              <w:wordWrap/>
              <w:overflowPunct/>
              <w:topLinePunct w:val="0"/>
              <w:bidi w:val="0"/>
              <w:spacing w:line="360" w:lineRule="auto"/>
              <w:ind w:left="630" w:leftChars="100" w:hanging="420" w:hangingChars="200"/>
              <w:textAlignment w:val="auto"/>
              <w:rPr>
                <w:rFonts w:hint="eastAsia" w:ascii="宋体" w:hAnsi="宋体" w:eastAsia="宋体" w:cs="宋体"/>
                <w:bCs/>
                <w:color w:val="auto"/>
                <w:sz w:val="21"/>
                <w:szCs w:val="21"/>
                <w:lang w:eastAsia="zh-CN"/>
              </w:rPr>
            </w:pPr>
            <w:r>
              <w:rPr>
                <w:rFonts w:hint="eastAsia" w:ascii="宋体" w:hAnsi="宋体" w:eastAsia="宋体" w:cs="宋体"/>
                <w:b w:val="0"/>
                <w:bCs/>
                <w:color w:val="auto"/>
                <w:kern w:val="0"/>
                <w:sz w:val="21"/>
                <w:szCs w:val="21"/>
              </w:rPr>
              <w:t>二、</w:t>
            </w:r>
            <w:r>
              <w:rPr>
                <w:rFonts w:hint="eastAsia" w:ascii="宋体" w:hAnsi="宋体" w:eastAsia="宋体" w:cs="宋体"/>
                <w:b w:val="0"/>
                <w:bCs/>
                <w:color w:val="auto"/>
                <w:kern w:val="0"/>
                <w:sz w:val="21"/>
                <w:szCs w:val="21"/>
                <w:lang w:eastAsia="zh-CN"/>
              </w:rPr>
              <w:t>投标保证金以电子保函方式提交的</w:t>
            </w:r>
            <w:r>
              <w:rPr>
                <w:rFonts w:hint="eastAsia" w:ascii="宋体" w:hAnsi="宋体" w:eastAsia="宋体" w:cs="宋体"/>
                <w:b w:val="0"/>
                <w:bCs/>
                <w:color w:val="auto"/>
                <w:kern w:val="0"/>
                <w:sz w:val="21"/>
                <w:szCs w:val="21"/>
              </w:rPr>
              <w:t>请前往</w:t>
            </w:r>
            <w:r>
              <w:rPr>
                <w:rFonts w:hint="eastAsia" w:ascii="宋体" w:hAnsi="宋体" w:cs="宋体"/>
                <w:b w:val="0"/>
                <w:bCs/>
                <w:color w:val="auto"/>
                <w:kern w:val="0"/>
                <w:sz w:val="21"/>
                <w:szCs w:val="21"/>
                <w:lang w:eastAsia="zh-CN"/>
              </w:rPr>
              <w:t>：</w:t>
            </w:r>
            <w:r>
              <w:rPr>
                <w:rFonts w:hint="eastAsia" w:ascii="宋体" w:hAnsi="宋体" w:eastAsia="宋体" w:cs="宋体"/>
                <w:b w:val="0"/>
                <w:bCs/>
                <w:color w:val="auto"/>
                <w:sz w:val="21"/>
                <w:szCs w:val="21"/>
              </w:rPr>
              <w:t>http://ggzy.haikou.gov.cn/xxgk/gsgg/01/3_201603-005_-221b3f7b.17640b4fa95.-7d6c.html</w:t>
            </w:r>
          </w:p>
          <w:p>
            <w:pPr>
              <w:pStyle w:val="29"/>
              <w:keepNext w:val="0"/>
              <w:keepLines w:val="0"/>
              <w:pageBreakBefore w:val="0"/>
              <w:widowControl/>
              <w:kinsoku/>
              <w:wordWrap/>
              <w:overflowPunct/>
              <w:topLinePunct w:val="0"/>
              <w:bidi w:val="0"/>
              <w:snapToGrid w:val="0"/>
              <w:spacing w:line="360" w:lineRule="auto"/>
              <w:ind w:left="210" w:leftChars="100"/>
              <w:textAlignment w:val="auto"/>
              <w:rPr>
                <w:rFonts w:hint="eastAsia" w:ascii="宋体" w:hAnsi="宋体" w:eastAsia="宋体" w:cs="宋体"/>
                <w:bCs/>
                <w:color w:val="auto"/>
                <w:kern w:val="2"/>
                <w:sz w:val="21"/>
                <w:szCs w:val="21"/>
              </w:rPr>
            </w:pPr>
            <w:r>
              <w:rPr>
                <w:rFonts w:hint="eastAsia" w:ascii="宋体" w:hAnsi="宋体" w:eastAsia="宋体" w:cs="宋体"/>
                <w:bCs/>
                <w:color w:val="auto"/>
                <w:sz w:val="21"/>
                <w:szCs w:val="21"/>
                <w:lang w:eastAsia="zh-CN"/>
              </w:rPr>
              <w:t>三、</w:t>
            </w:r>
            <w:r>
              <w:rPr>
                <w:rFonts w:hint="eastAsia" w:ascii="宋体" w:hAnsi="宋体" w:eastAsia="宋体" w:cs="宋体"/>
                <w:bCs/>
                <w:color w:val="auto"/>
                <w:sz w:val="21"/>
                <w:szCs w:val="21"/>
              </w:rPr>
              <w:t>投标保证金以</w:t>
            </w:r>
            <w:r>
              <w:rPr>
                <w:rFonts w:hint="eastAsia" w:ascii="宋体" w:hAnsi="宋体" w:eastAsia="宋体" w:cs="宋体"/>
                <w:bCs/>
                <w:color w:val="auto"/>
                <w:sz w:val="21"/>
                <w:szCs w:val="21"/>
                <w:lang w:eastAsia="zh-CN"/>
              </w:rPr>
              <w:t>纸质</w:t>
            </w:r>
            <w:r>
              <w:rPr>
                <w:rFonts w:hint="eastAsia" w:ascii="宋体" w:hAnsi="宋体" w:eastAsia="宋体" w:cs="宋体"/>
                <w:bCs/>
                <w:color w:val="auto"/>
                <w:kern w:val="2"/>
                <w:sz w:val="21"/>
                <w:szCs w:val="21"/>
              </w:rPr>
              <w:t>投标保函方式提交的要求：</w:t>
            </w:r>
          </w:p>
          <w:p>
            <w:pPr>
              <w:pStyle w:val="29"/>
              <w:keepNext w:val="0"/>
              <w:keepLines w:val="0"/>
              <w:pageBreakBefore w:val="0"/>
              <w:widowControl/>
              <w:kinsoku/>
              <w:wordWrap/>
              <w:overflowPunct/>
              <w:topLinePunct w:val="0"/>
              <w:bidi w:val="0"/>
              <w:snapToGrid w:val="0"/>
              <w:spacing w:line="360" w:lineRule="auto"/>
              <w:ind w:left="210" w:leftChars="100" w:firstLine="420" w:firstLineChars="200"/>
              <w:textAlignment w:val="auto"/>
              <w:rPr>
                <w:rFonts w:hint="eastAsia" w:ascii="宋体" w:hAnsi="宋体" w:eastAsia="宋体" w:cs="宋体"/>
                <w:bCs/>
                <w:color w:val="auto"/>
                <w:kern w:val="2"/>
                <w:sz w:val="21"/>
                <w:szCs w:val="21"/>
              </w:rPr>
            </w:pPr>
            <w:r>
              <w:rPr>
                <w:rFonts w:hint="eastAsia" w:ascii="宋体" w:hAnsi="宋体" w:eastAsia="宋体" w:cs="宋体"/>
                <w:bCs/>
                <w:color w:val="auto"/>
                <w:kern w:val="2"/>
                <w:sz w:val="21"/>
                <w:szCs w:val="21"/>
              </w:rPr>
              <w:t>1、受益人写采购单位；</w:t>
            </w:r>
          </w:p>
          <w:p>
            <w:pPr>
              <w:pStyle w:val="29"/>
              <w:keepNext w:val="0"/>
              <w:keepLines w:val="0"/>
              <w:pageBreakBefore w:val="0"/>
              <w:widowControl/>
              <w:kinsoku/>
              <w:wordWrap/>
              <w:overflowPunct/>
              <w:topLinePunct w:val="0"/>
              <w:bidi w:val="0"/>
              <w:snapToGrid w:val="0"/>
              <w:spacing w:line="360" w:lineRule="auto"/>
              <w:ind w:left="210" w:leftChars="100" w:firstLine="420" w:firstLineChars="200"/>
              <w:textAlignment w:val="auto"/>
              <w:rPr>
                <w:rFonts w:hint="eastAsia" w:ascii="宋体" w:hAnsi="宋体" w:eastAsia="宋体" w:cs="宋体"/>
                <w:bCs/>
                <w:color w:val="auto"/>
                <w:kern w:val="2"/>
                <w:sz w:val="21"/>
                <w:szCs w:val="21"/>
              </w:rPr>
            </w:pPr>
            <w:r>
              <w:rPr>
                <w:rFonts w:hint="eastAsia" w:ascii="宋体" w:hAnsi="宋体" w:eastAsia="宋体" w:cs="宋体"/>
                <w:bCs/>
                <w:color w:val="auto"/>
                <w:kern w:val="2"/>
                <w:sz w:val="21"/>
                <w:szCs w:val="21"/>
              </w:rPr>
              <w:t>2、所有保函随着采购结果公告一起挂网公示；</w:t>
            </w:r>
          </w:p>
          <w:p>
            <w:pPr>
              <w:pStyle w:val="29"/>
              <w:keepNext w:val="0"/>
              <w:keepLines w:val="0"/>
              <w:pageBreakBefore w:val="0"/>
              <w:widowControl/>
              <w:kinsoku/>
              <w:wordWrap/>
              <w:overflowPunct/>
              <w:topLinePunct w:val="0"/>
              <w:bidi w:val="0"/>
              <w:snapToGrid w:val="0"/>
              <w:spacing w:line="360" w:lineRule="auto"/>
              <w:ind w:left="210" w:leftChars="100" w:firstLine="420" w:firstLineChars="200"/>
              <w:textAlignment w:val="auto"/>
              <w:rPr>
                <w:rFonts w:hint="eastAsia" w:ascii="宋体" w:hAnsi="宋体" w:eastAsia="宋体" w:cs="宋体"/>
                <w:bCs/>
                <w:color w:val="auto"/>
                <w:kern w:val="2"/>
                <w:sz w:val="21"/>
                <w:szCs w:val="21"/>
              </w:rPr>
            </w:pPr>
            <w:r>
              <w:rPr>
                <w:rFonts w:hint="eastAsia" w:ascii="宋体" w:hAnsi="宋体" w:eastAsia="宋体" w:cs="宋体"/>
                <w:bCs/>
                <w:color w:val="auto"/>
                <w:kern w:val="2"/>
                <w:sz w:val="21"/>
                <w:szCs w:val="21"/>
              </w:rPr>
              <w:t>3、投标保函原件随着投标文件一起密封提交。</w:t>
            </w:r>
          </w:p>
          <w:p>
            <w:pPr>
              <w:pStyle w:val="6"/>
              <w:keepNext w:val="0"/>
              <w:keepLines w:val="0"/>
              <w:pageBreakBefore w:val="0"/>
              <w:kinsoku/>
              <w:wordWrap/>
              <w:overflowPunct/>
              <w:topLinePunct w:val="0"/>
              <w:bidi w:val="0"/>
              <w:adjustRightInd w:val="0"/>
              <w:snapToGrid w:val="0"/>
              <w:spacing w:line="360" w:lineRule="auto"/>
              <w:ind w:left="105" w:leftChars="50" w:firstLine="420" w:firstLineChars="200"/>
              <w:textAlignment w:val="auto"/>
              <w:rPr>
                <w:rFonts w:asciiTheme="minorEastAsia" w:hAnsiTheme="minorEastAsia" w:eastAsiaTheme="minorEastAsia" w:cstheme="minorEastAsia"/>
                <w:bCs/>
                <w:color w:val="auto"/>
                <w:sz w:val="21"/>
                <w:szCs w:val="21"/>
              </w:rPr>
            </w:pPr>
            <w:r>
              <w:rPr>
                <w:rFonts w:hint="eastAsia" w:ascii="宋体" w:hAnsi="宋体" w:eastAsia="宋体" w:cs="宋体"/>
                <w:bCs/>
                <w:color w:val="auto"/>
                <w:sz w:val="21"/>
                <w:szCs w:val="21"/>
                <w:lang w:eastAsia="zh-CN"/>
              </w:rPr>
              <w:t>纸质投标</w:t>
            </w:r>
            <w:r>
              <w:rPr>
                <w:rFonts w:hint="eastAsia" w:ascii="宋体" w:hAnsi="宋体" w:eastAsia="宋体" w:cs="宋体"/>
                <w:bCs/>
                <w:color w:val="auto"/>
                <w:sz w:val="21"/>
                <w:szCs w:val="21"/>
              </w:rPr>
              <w:t>保函的退还：未中标供应商出具授权委托书和经办人身份证复印件可在中标公告（通知书）发布(发出)后到海口市政府采购中心1601室领取保函原件；中标供应商出具授权委托书和经办人身份证复印件可在合同公告发布后到海口市政府采购中心1601室领取保函原件。</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24" w:hRule="atLeast"/>
        </w:trPr>
        <w:tc>
          <w:tcPr>
            <w:tcW w:w="640" w:type="dxa"/>
            <w:tcBorders>
              <w:top w:val="single" w:color="auto" w:sz="8" w:space="0"/>
              <w:left w:val="single" w:color="auto" w:sz="18" w:space="0"/>
              <w:bottom w:val="single" w:color="auto" w:sz="8" w:space="0"/>
              <w:right w:val="single" w:color="auto" w:sz="8" w:space="0"/>
            </w:tcBorders>
            <w:vAlign w:val="center"/>
          </w:tcPr>
          <w:p>
            <w:pPr>
              <w:pStyle w:val="29"/>
              <w:keepNext w:val="0"/>
              <w:keepLines w:val="0"/>
              <w:pageBreakBefore w:val="0"/>
              <w:kinsoku/>
              <w:wordWrap/>
              <w:overflowPunct/>
              <w:topLinePunct w:val="0"/>
              <w:bidi w:val="0"/>
              <w:adjustRightInd w:val="0"/>
              <w:snapToGrid w:val="0"/>
              <w:spacing w:line="360" w:lineRule="auto"/>
              <w:ind w:left="9"/>
              <w:jc w:val="center"/>
              <w:textAlignment w:val="auto"/>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10</w:t>
            </w:r>
          </w:p>
        </w:tc>
        <w:tc>
          <w:tcPr>
            <w:tcW w:w="2435" w:type="dxa"/>
            <w:tcBorders>
              <w:top w:val="single" w:color="auto" w:sz="8" w:space="0"/>
              <w:left w:val="single" w:color="auto" w:sz="4" w:space="0"/>
              <w:bottom w:val="single" w:color="auto" w:sz="8" w:space="0"/>
              <w:right w:val="single" w:color="auto" w:sz="8" w:space="0"/>
            </w:tcBorders>
            <w:vAlign w:val="center"/>
          </w:tcPr>
          <w:p>
            <w:pPr>
              <w:pStyle w:val="29"/>
              <w:keepNext w:val="0"/>
              <w:keepLines w:val="0"/>
              <w:pageBreakBefore w:val="0"/>
              <w:kinsoku/>
              <w:wordWrap/>
              <w:overflowPunct/>
              <w:topLinePunct w:val="0"/>
              <w:bidi w:val="0"/>
              <w:adjustRightInd w:val="0"/>
              <w:snapToGrid w:val="0"/>
              <w:spacing w:line="360" w:lineRule="auto"/>
              <w:ind w:left="105" w:leftChars="50"/>
              <w:jc w:val="both"/>
              <w:textAlignment w:val="auto"/>
              <w:rPr>
                <w:rFonts w:asciiTheme="minorEastAsia" w:hAnsiTheme="minorEastAsia" w:eastAsiaTheme="minorEastAsia" w:cstheme="minorEastAsia"/>
                <w:bCs/>
                <w:color w:val="auto"/>
                <w:sz w:val="21"/>
                <w:szCs w:val="21"/>
                <w:lang w:val="zh-CN"/>
              </w:rPr>
            </w:pPr>
            <w:r>
              <w:rPr>
                <w:rFonts w:hint="eastAsia" w:asciiTheme="minorEastAsia" w:hAnsiTheme="minorEastAsia" w:eastAsiaTheme="minorEastAsia" w:cstheme="minorEastAsia"/>
                <w:bCs/>
                <w:color w:val="auto"/>
                <w:sz w:val="21"/>
                <w:szCs w:val="21"/>
                <w:lang w:val="zh-CN"/>
              </w:rPr>
              <w:t>投标文件份数及电子版要求</w:t>
            </w:r>
          </w:p>
        </w:tc>
        <w:tc>
          <w:tcPr>
            <w:tcW w:w="5220" w:type="dxa"/>
            <w:tcBorders>
              <w:top w:val="single" w:color="auto" w:sz="8" w:space="0"/>
              <w:left w:val="single" w:color="auto" w:sz="8" w:space="0"/>
              <w:bottom w:val="single" w:color="auto" w:sz="8" w:space="0"/>
              <w:right w:val="single" w:color="auto" w:sz="18" w:space="0"/>
            </w:tcBorders>
            <w:vAlign w:val="center"/>
          </w:tcPr>
          <w:p>
            <w:pPr>
              <w:pStyle w:val="6"/>
              <w:keepNext w:val="0"/>
              <w:keepLines w:val="0"/>
              <w:pageBreakBefore w:val="0"/>
              <w:kinsoku/>
              <w:wordWrap/>
              <w:overflowPunct/>
              <w:topLinePunct w:val="0"/>
              <w:bidi w:val="0"/>
              <w:adjustRightInd w:val="0"/>
              <w:snapToGrid w:val="0"/>
              <w:spacing w:line="360" w:lineRule="auto"/>
              <w:ind w:left="105" w:leftChars="50"/>
              <w:textAlignment w:val="auto"/>
              <w:rPr>
                <w:rFonts w:hint="eastAsia" w:asciiTheme="minorEastAsia" w:hAnsiTheme="minorEastAsia" w:eastAsiaTheme="minorEastAsia" w:cstheme="minorEastAsia"/>
                <w:bCs/>
                <w:color w:val="auto"/>
                <w:kern w:val="2"/>
                <w:sz w:val="21"/>
                <w:szCs w:val="21"/>
                <w:lang w:val="zh-CN" w:eastAsia="zh-CN" w:bidi="ar-SA"/>
              </w:rPr>
            </w:pPr>
            <w:r>
              <w:rPr>
                <w:rFonts w:hint="eastAsia" w:asciiTheme="minorEastAsia" w:hAnsiTheme="minorEastAsia" w:eastAsiaTheme="minorEastAsia" w:cstheme="minorEastAsia"/>
                <w:bCs/>
                <w:color w:val="auto"/>
                <w:kern w:val="2"/>
                <w:sz w:val="21"/>
                <w:szCs w:val="21"/>
                <w:lang w:val="zh-CN" w:eastAsia="zh-CN" w:bidi="ar-SA"/>
              </w:rPr>
              <w:fldChar w:fldCharType="begin"/>
            </w:r>
            <w:r>
              <w:rPr>
                <w:rFonts w:hint="eastAsia" w:asciiTheme="minorEastAsia" w:hAnsiTheme="minorEastAsia" w:eastAsiaTheme="minorEastAsia" w:cstheme="minorEastAsia"/>
                <w:bCs/>
                <w:color w:val="auto"/>
                <w:kern w:val="2"/>
                <w:sz w:val="21"/>
                <w:szCs w:val="21"/>
                <w:lang w:val="zh-CN" w:eastAsia="zh-CN" w:bidi="ar-SA"/>
              </w:rPr>
              <w:instrText xml:space="preserve"> = 1 \* GB3 \* MERGEFORMAT </w:instrText>
            </w:r>
            <w:r>
              <w:rPr>
                <w:rFonts w:hint="eastAsia" w:asciiTheme="minorEastAsia" w:hAnsiTheme="minorEastAsia" w:eastAsiaTheme="minorEastAsia" w:cstheme="minorEastAsia"/>
                <w:bCs/>
                <w:color w:val="auto"/>
                <w:kern w:val="2"/>
                <w:sz w:val="21"/>
                <w:szCs w:val="21"/>
                <w:lang w:val="zh-CN" w:eastAsia="zh-CN" w:bidi="ar-SA"/>
              </w:rPr>
              <w:fldChar w:fldCharType="separate"/>
            </w:r>
            <w:r>
              <w:rPr>
                <w:rFonts w:hint="eastAsia" w:asciiTheme="minorEastAsia" w:hAnsiTheme="minorEastAsia" w:eastAsiaTheme="minorEastAsia" w:cstheme="minorEastAsia"/>
                <w:bCs/>
                <w:color w:val="auto"/>
                <w:kern w:val="2"/>
                <w:sz w:val="21"/>
                <w:szCs w:val="21"/>
                <w:lang w:val="en-US" w:eastAsia="zh-CN" w:bidi="ar-SA"/>
              </w:rPr>
              <w:t>①</w:t>
            </w:r>
            <w:r>
              <w:rPr>
                <w:rFonts w:hint="eastAsia" w:asciiTheme="minorEastAsia" w:hAnsiTheme="minorEastAsia" w:eastAsiaTheme="minorEastAsia" w:cstheme="minorEastAsia"/>
                <w:bCs/>
                <w:color w:val="auto"/>
                <w:kern w:val="2"/>
                <w:sz w:val="21"/>
                <w:szCs w:val="21"/>
                <w:lang w:val="zh-CN" w:eastAsia="zh-CN" w:bidi="ar-SA"/>
              </w:rPr>
              <w:fldChar w:fldCharType="end"/>
            </w:r>
            <w:r>
              <w:rPr>
                <w:rFonts w:hint="eastAsia" w:asciiTheme="minorEastAsia" w:hAnsiTheme="minorEastAsia" w:eastAsiaTheme="minorEastAsia" w:cstheme="minorEastAsia"/>
                <w:bCs/>
                <w:color w:val="auto"/>
                <w:kern w:val="2"/>
                <w:sz w:val="21"/>
                <w:szCs w:val="21"/>
                <w:lang w:val="zh-CN" w:eastAsia="zh-CN" w:bidi="ar-SA"/>
              </w:rPr>
              <w:t>正本</w:t>
            </w:r>
            <w:r>
              <w:rPr>
                <w:rFonts w:hint="eastAsia" w:asciiTheme="minorEastAsia" w:hAnsiTheme="minorEastAsia" w:eastAsiaTheme="minorEastAsia" w:cstheme="minorEastAsia"/>
                <w:bCs/>
                <w:color w:val="auto"/>
                <w:kern w:val="2"/>
                <w:sz w:val="21"/>
                <w:szCs w:val="21"/>
                <w:u w:val="single"/>
                <w:lang w:val="zh-CN" w:eastAsia="zh-CN" w:bidi="ar-SA"/>
              </w:rPr>
              <w:t xml:space="preserve"> </w:t>
            </w:r>
            <w:r>
              <w:rPr>
                <w:rFonts w:hint="eastAsia" w:asciiTheme="minorEastAsia" w:hAnsiTheme="minorEastAsia" w:eastAsiaTheme="minorEastAsia" w:cstheme="minorEastAsia"/>
                <w:bCs/>
                <w:color w:val="FF0000"/>
                <w:kern w:val="2"/>
                <w:sz w:val="21"/>
                <w:szCs w:val="21"/>
                <w:u w:val="single"/>
                <w:lang w:val="zh-CN" w:eastAsia="zh-CN" w:bidi="ar-SA"/>
              </w:rPr>
              <w:t xml:space="preserve">一 </w:t>
            </w:r>
            <w:r>
              <w:rPr>
                <w:rFonts w:hint="eastAsia" w:asciiTheme="minorEastAsia" w:hAnsiTheme="minorEastAsia" w:eastAsiaTheme="minorEastAsia" w:cstheme="minorEastAsia"/>
                <w:bCs/>
                <w:color w:val="FF0000"/>
                <w:kern w:val="2"/>
                <w:sz w:val="21"/>
                <w:szCs w:val="21"/>
                <w:lang w:val="zh-CN" w:eastAsia="zh-CN" w:bidi="ar-SA"/>
              </w:rPr>
              <w:t>份</w:t>
            </w:r>
            <w:r>
              <w:rPr>
                <w:rFonts w:hint="eastAsia" w:asciiTheme="minorEastAsia" w:hAnsiTheme="minorEastAsia" w:eastAsiaTheme="minorEastAsia" w:cstheme="minorEastAsia"/>
                <w:bCs/>
                <w:color w:val="auto"/>
                <w:kern w:val="2"/>
                <w:sz w:val="21"/>
                <w:szCs w:val="21"/>
                <w:lang w:val="zh-CN" w:eastAsia="zh-CN" w:bidi="ar-SA"/>
              </w:rPr>
              <w:t xml:space="preserve">  </w:t>
            </w:r>
            <w:r>
              <w:rPr>
                <w:rFonts w:hint="eastAsia" w:asciiTheme="minorEastAsia" w:hAnsiTheme="minorEastAsia" w:eastAsiaTheme="minorEastAsia" w:cstheme="minorEastAsia"/>
                <w:bCs/>
                <w:color w:val="auto"/>
                <w:kern w:val="2"/>
                <w:sz w:val="21"/>
                <w:szCs w:val="21"/>
                <w:lang w:val="zh-CN" w:eastAsia="zh-CN" w:bidi="ar-SA"/>
              </w:rPr>
              <w:fldChar w:fldCharType="begin"/>
            </w:r>
            <w:r>
              <w:rPr>
                <w:rFonts w:hint="eastAsia" w:asciiTheme="minorEastAsia" w:hAnsiTheme="minorEastAsia" w:eastAsiaTheme="minorEastAsia" w:cstheme="minorEastAsia"/>
                <w:bCs/>
                <w:color w:val="auto"/>
                <w:kern w:val="2"/>
                <w:sz w:val="21"/>
                <w:szCs w:val="21"/>
                <w:lang w:val="zh-CN" w:eastAsia="zh-CN" w:bidi="ar-SA"/>
              </w:rPr>
              <w:instrText xml:space="preserve"> = 2 \* GB3 \* MERGEFORMAT </w:instrText>
            </w:r>
            <w:r>
              <w:rPr>
                <w:rFonts w:hint="eastAsia" w:asciiTheme="minorEastAsia" w:hAnsiTheme="minorEastAsia" w:eastAsiaTheme="minorEastAsia" w:cstheme="minorEastAsia"/>
                <w:bCs/>
                <w:color w:val="auto"/>
                <w:kern w:val="2"/>
                <w:sz w:val="21"/>
                <w:szCs w:val="21"/>
                <w:lang w:val="zh-CN" w:eastAsia="zh-CN" w:bidi="ar-SA"/>
              </w:rPr>
              <w:fldChar w:fldCharType="separate"/>
            </w:r>
            <w:r>
              <w:rPr>
                <w:rFonts w:hint="eastAsia" w:asciiTheme="minorEastAsia" w:hAnsiTheme="minorEastAsia" w:eastAsiaTheme="minorEastAsia" w:cstheme="minorEastAsia"/>
                <w:bCs/>
                <w:color w:val="auto"/>
                <w:kern w:val="2"/>
                <w:sz w:val="21"/>
                <w:szCs w:val="21"/>
                <w:lang w:val="en-US" w:eastAsia="zh-CN" w:bidi="ar-SA"/>
              </w:rPr>
              <w:t>②</w:t>
            </w:r>
            <w:r>
              <w:rPr>
                <w:rFonts w:hint="eastAsia" w:asciiTheme="minorEastAsia" w:hAnsiTheme="minorEastAsia" w:eastAsiaTheme="minorEastAsia" w:cstheme="minorEastAsia"/>
                <w:bCs/>
                <w:color w:val="auto"/>
                <w:kern w:val="2"/>
                <w:sz w:val="21"/>
                <w:szCs w:val="21"/>
                <w:lang w:val="zh-CN" w:eastAsia="zh-CN" w:bidi="ar-SA"/>
              </w:rPr>
              <w:fldChar w:fldCharType="end"/>
            </w:r>
            <w:r>
              <w:rPr>
                <w:rFonts w:hint="eastAsia" w:asciiTheme="minorEastAsia" w:hAnsiTheme="minorEastAsia" w:eastAsiaTheme="minorEastAsia" w:cstheme="minorEastAsia"/>
                <w:bCs/>
                <w:color w:val="auto"/>
                <w:kern w:val="2"/>
                <w:sz w:val="21"/>
                <w:szCs w:val="21"/>
                <w:lang w:val="zh-CN" w:eastAsia="zh-CN" w:bidi="ar-SA"/>
              </w:rPr>
              <w:t>副本</w:t>
            </w:r>
            <w:r>
              <w:rPr>
                <w:rFonts w:hint="eastAsia" w:asciiTheme="minorEastAsia" w:hAnsiTheme="minorEastAsia" w:eastAsiaTheme="minorEastAsia" w:cstheme="minorEastAsia"/>
                <w:bCs/>
                <w:color w:val="FF0000"/>
                <w:kern w:val="2"/>
                <w:sz w:val="21"/>
                <w:szCs w:val="21"/>
                <w:u w:val="single"/>
                <w:lang w:val="en-US" w:eastAsia="zh-CN" w:bidi="ar-SA"/>
              </w:rPr>
              <w:t xml:space="preserve"> 六</w:t>
            </w:r>
            <w:r>
              <w:rPr>
                <w:rFonts w:hint="eastAsia" w:asciiTheme="minorEastAsia" w:hAnsiTheme="minorEastAsia" w:eastAsiaTheme="minorEastAsia" w:cstheme="minorEastAsia"/>
                <w:bCs/>
                <w:color w:val="FF0000"/>
                <w:kern w:val="2"/>
                <w:sz w:val="21"/>
                <w:szCs w:val="21"/>
                <w:lang w:val="zh-CN" w:eastAsia="zh-CN" w:bidi="ar-SA"/>
              </w:rPr>
              <w:t xml:space="preserve"> </w:t>
            </w:r>
            <w:r>
              <w:rPr>
                <w:rFonts w:hint="eastAsia" w:asciiTheme="minorEastAsia" w:hAnsiTheme="minorEastAsia" w:eastAsiaTheme="minorEastAsia" w:cstheme="minorEastAsia"/>
                <w:bCs/>
                <w:color w:val="auto"/>
                <w:kern w:val="2"/>
                <w:sz w:val="21"/>
                <w:szCs w:val="21"/>
                <w:lang w:val="zh-CN" w:eastAsia="zh-CN" w:bidi="ar-SA"/>
              </w:rPr>
              <w:t xml:space="preserve">份 </w:t>
            </w:r>
            <w:r>
              <w:rPr>
                <w:rFonts w:hint="eastAsia" w:asciiTheme="minorEastAsia" w:hAnsiTheme="minorEastAsia" w:eastAsiaTheme="minorEastAsia" w:cstheme="minorEastAsia"/>
                <w:bCs/>
                <w:color w:val="auto"/>
                <w:kern w:val="2"/>
                <w:sz w:val="21"/>
                <w:szCs w:val="21"/>
                <w:lang w:val="zh-CN" w:eastAsia="zh-CN" w:bidi="ar-SA"/>
              </w:rPr>
              <w:fldChar w:fldCharType="begin"/>
            </w:r>
            <w:r>
              <w:rPr>
                <w:rFonts w:hint="eastAsia" w:asciiTheme="minorEastAsia" w:hAnsiTheme="minorEastAsia" w:eastAsiaTheme="minorEastAsia" w:cstheme="minorEastAsia"/>
                <w:bCs/>
                <w:color w:val="auto"/>
                <w:kern w:val="2"/>
                <w:sz w:val="21"/>
                <w:szCs w:val="21"/>
                <w:lang w:val="zh-CN" w:eastAsia="zh-CN" w:bidi="ar-SA"/>
              </w:rPr>
              <w:instrText xml:space="preserve"> = 3 \* GB3 \* MERGEFORMAT </w:instrText>
            </w:r>
            <w:r>
              <w:rPr>
                <w:rFonts w:hint="eastAsia" w:asciiTheme="minorEastAsia" w:hAnsiTheme="minorEastAsia" w:eastAsiaTheme="minorEastAsia" w:cstheme="minorEastAsia"/>
                <w:bCs/>
                <w:color w:val="auto"/>
                <w:kern w:val="2"/>
                <w:sz w:val="21"/>
                <w:szCs w:val="21"/>
                <w:lang w:val="zh-CN" w:eastAsia="zh-CN" w:bidi="ar-SA"/>
              </w:rPr>
              <w:fldChar w:fldCharType="separate"/>
            </w:r>
            <w:r>
              <w:rPr>
                <w:rFonts w:hint="eastAsia" w:asciiTheme="minorEastAsia" w:hAnsiTheme="minorEastAsia" w:eastAsiaTheme="minorEastAsia" w:cstheme="minorEastAsia"/>
                <w:bCs/>
                <w:color w:val="auto"/>
                <w:kern w:val="2"/>
                <w:sz w:val="21"/>
                <w:szCs w:val="21"/>
                <w:lang w:val="en-US" w:eastAsia="zh-CN" w:bidi="ar-SA"/>
              </w:rPr>
              <w:t>③</w:t>
            </w:r>
            <w:r>
              <w:rPr>
                <w:rFonts w:hint="eastAsia" w:asciiTheme="minorEastAsia" w:hAnsiTheme="minorEastAsia" w:eastAsiaTheme="minorEastAsia" w:cstheme="minorEastAsia"/>
                <w:bCs/>
                <w:color w:val="auto"/>
                <w:kern w:val="2"/>
                <w:sz w:val="21"/>
                <w:szCs w:val="21"/>
                <w:lang w:val="zh-CN" w:eastAsia="zh-CN" w:bidi="ar-SA"/>
              </w:rPr>
              <w:fldChar w:fldCharType="end"/>
            </w:r>
            <w:r>
              <w:rPr>
                <w:rFonts w:hint="eastAsia" w:asciiTheme="minorEastAsia" w:hAnsiTheme="minorEastAsia" w:eastAsiaTheme="minorEastAsia" w:cstheme="minorEastAsia"/>
                <w:bCs/>
                <w:color w:val="auto"/>
                <w:kern w:val="2"/>
                <w:sz w:val="21"/>
                <w:szCs w:val="21"/>
                <w:lang w:val="zh-CN" w:eastAsia="zh-CN" w:bidi="ar-SA"/>
              </w:rPr>
              <w:t>电子版投标文件</w:t>
            </w:r>
            <w:r>
              <w:rPr>
                <w:rFonts w:hint="eastAsia" w:asciiTheme="minorEastAsia" w:hAnsiTheme="minorEastAsia" w:eastAsiaTheme="minorEastAsia" w:cstheme="minorEastAsia"/>
                <w:bCs/>
                <w:color w:val="auto"/>
                <w:kern w:val="2"/>
                <w:sz w:val="21"/>
                <w:szCs w:val="21"/>
                <w:lang w:val="en-US" w:eastAsia="zh-CN" w:bidi="ar-SA"/>
              </w:rPr>
              <w:t>U盘一个。</w:t>
            </w:r>
          </w:p>
          <w:p>
            <w:pPr>
              <w:keepNext w:val="0"/>
              <w:keepLines w:val="0"/>
              <w:pageBreakBefore w:val="0"/>
              <w:tabs>
                <w:tab w:val="left" w:pos="420"/>
              </w:tabs>
              <w:kinsoku/>
              <w:wordWrap/>
              <w:overflowPunct/>
              <w:topLinePunct w:val="0"/>
              <w:bidi w:val="0"/>
              <w:adjustRightInd w:val="0"/>
              <w:snapToGrid w:val="0"/>
              <w:spacing w:line="360" w:lineRule="auto"/>
              <w:ind w:left="105" w:leftChars="50"/>
              <w:textAlignment w:val="auto"/>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要求：</w:t>
            </w:r>
          </w:p>
          <w:p>
            <w:pPr>
              <w:keepNext w:val="0"/>
              <w:keepLines w:val="0"/>
              <w:pageBreakBefore w:val="0"/>
              <w:tabs>
                <w:tab w:val="left" w:pos="420"/>
              </w:tabs>
              <w:kinsoku/>
              <w:wordWrap/>
              <w:overflowPunct/>
              <w:topLinePunct w:val="0"/>
              <w:bidi w:val="0"/>
              <w:adjustRightInd w:val="0"/>
              <w:snapToGrid w:val="0"/>
              <w:spacing w:line="360" w:lineRule="auto"/>
              <w:ind w:left="105" w:leftChars="50"/>
              <w:textAlignment w:val="auto"/>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1、</w:t>
            </w:r>
            <w:r>
              <w:rPr>
                <w:rFonts w:hint="eastAsia" w:asciiTheme="minorEastAsia" w:hAnsiTheme="minorEastAsia" w:eastAsiaTheme="minorEastAsia" w:cstheme="minorEastAsia"/>
                <w:bCs/>
                <w:color w:val="auto"/>
                <w:sz w:val="21"/>
                <w:szCs w:val="21"/>
                <w:lang w:eastAsia="zh-CN"/>
              </w:rPr>
              <w:t>少于</w:t>
            </w:r>
            <w:r>
              <w:rPr>
                <w:rFonts w:hint="eastAsia" w:asciiTheme="minorEastAsia" w:hAnsiTheme="minorEastAsia" w:eastAsiaTheme="minorEastAsia" w:cstheme="minorEastAsia"/>
                <w:bCs/>
                <w:color w:val="auto"/>
                <w:sz w:val="21"/>
                <w:szCs w:val="21"/>
              </w:rPr>
              <w:t>数量要求的投标文件视为无效投标文件。</w:t>
            </w:r>
          </w:p>
          <w:p>
            <w:pPr>
              <w:pStyle w:val="6"/>
              <w:keepNext w:val="0"/>
              <w:keepLines w:val="0"/>
              <w:pageBreakBefore w:val="0"/>
              <w:kinsoku/>
              <w:wordWrap/>
              <w:overflowPunct/>
              <w:topLinePunct w:val="0"/>
              <w:bidi w:val="0"/>
              <w:adjustRightInd w:val="0"/>
              <w:snapToGrid w:val="0"/>
              <w:spacing w:line="360" w:lineRule="auto"/>
              <w:ind w:left="105" w:leftChars="50"/>
              <w:textAlignment w:val="auto"/>
              <w:rPr>
                <w:rFonts w:asciiTheme="minorEastAsia" w:hAnsiTheme="minorEastAsia" w:eastAsiaTheme="minorEastAsia" w:cstheme="minorEastAsia"/>
                <w:bCs/>
                <w:color w:val="auto"/>
                <w:kern w:val="2"/>
                <w:sz w:val="21"/>
                <w:szCs w:val="21"/>
                <w:lang w:val="zh-CN" w:eastAsia="zh-CN" w:bidi="ar-SA"/>
              </w:rPr>
            </w:pPr>
            <w:r>
              <w:rPr>
                <w:rFonts w:hint="eastAsia" w:asciiTheme="minorEastAsia" w:hAnsiTheme="minorEastAsia" w:eastAsiaTheme="minorEastAsia" w:cstheme="minorEastAsia"/>
                <w:bCs/>
                <w:color w:val="auto"/>
                <w:sz w:val="21"/>
                <w:szCs w:val="21"/>
              </w:rPr>
              <w:t>2、电子版投标文件（电子版</w:t>
            </w:r>
            <w:r>
              <w:rPr>
                <w:rFonts w:hint="eastAsia" w:asciiTheme="minorEastAsia" w:hAnsiTheme="minorEastAsia" w:eastAsiaTheme="minorEastAsia" w:cstheme="minorEastAsia"/>
                <w:bCs/>
                <w:color w:val="auto"/>
                <w:sz w:val="21"/>
                <w:szCs w:val="21"/>
                <w:lang w:val="zh-CN"/>
              </w:rPr>
              <w:t>投标文件</w:t>
            </w:r>
            <w:r>
              <w:rPr>
                <w:rFonts w:hint="eastAsia" w:asciiTheme="minorEastAsia" w:hAnsiTheme="minorEastAsia" w:eastAsiaTheme="minorEastAsia" w:cstheme="minorEastAsia"/>
                <w:bCs/>
                <w:color w:val="auto"/>
                <w:sz w:val="21"/>
                <w:szCs w:val="21"/>
              </w:rPr>
              <w:t>须是PDF格式）为正本完整版的扫描件，</w:t>
            </w:r>
            <w:r>
              <w:rPr>
                <w:rFonts w:hint="eastAsia" w:ascii="宋体" w:hAnsi="宋体" w:eastAsia="宋体" w:cs="宋体"/>
                <w:bCs/>
                <w:color w:val="auto"/>
                <w:sz w:val="21"/>
                <w:szCs w:val="21"/>
              </w:rPr>
              <w:t>否则</w:t>
            </w:r>
            <w:r>
              <w:rPr>
                <w:rFonts w:hint="eastAsia" w:ascii="宋体" w:hAnsi="宋体" w:eastAsia="宋体" w:cs="宋体"/>
                <w:bCs/>
                <w:color w:val="auto"/>
                <w:sz w:val="21"/>
                <w:szCs w:val="21"/>
                <w:lang w:eastAsia="zh-CN"/>
              </w:rPr>
              <w:t>自行承担由此带来的风险</w:t>
            </w:r>
            <w:r>
              <w:rPr>
                <w:rFonts w:hint="eastAsia" w:asciiTheme="minorEastAsia" w:hAnsiTheme="minorEastAsia" w:eastAsiaTheme="minorEastAsia" w:cstheme="minorEastAsia"/>
                <w:bCs/>
                <w:color w:val="auto"/>
                <w:sz w:val="21"/>
                <w:szCs w:val="21"/>
                <w:lang w:val="zh-CN"/>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24" w:hRule="atLeast"/>
        </w:trPr>
        <w:tc>
          <w:tcPr>
            <w:tcW w:w="640" w:type="dxa"/>
            <w:tcBorders>
              <w:top w:val="single" w:color="auto" w:sz="8" w:space="0"/>
              <w:left w:val="single" w:color="auto" w:sz="18" w:space="0"/>
              <w:bottom w:val="single" w:color="auto" w:sz="8" w:space="0"/>
              <w:right w:val="single" w:color="auto" w:sz="8" w:space="0"/>
            </w:tcBorders>
            <w:vAlign w:val="center"/>
          </w:tcPr>
          <w:p>
            <w:pPr>
              <w:pStyle w:val="29"/>
              <w:keepNext w:val="0"/>
              <w:keepLines w:val="0"/>
              <w:pageBreakBefore w:val="0"/>
              <w:kinsoku/>
              <w:wordWrap/>
              <w:overflowPunct/>
              <w:topLinePunct w:val="0"/>
              <w:bidi w:val="0"/>
              <w:adjustRightInd w:val="0"/>
              <w:snapToGrid w:val="0"/>
              <w:spacing w:line="360" w:lineRule="auto"/>
              <w:ind w:left="9"/>
              <w:jc w:val="center"/>
              <w:textAlignment w:val="auto"/>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11</w:t>
            </w:r>
          </w:p>
        </w:tc>
        <w:tc>
          <w:tcPr>
            <w:tcW w:w="2435" w:type="dxa"/>
            <w:tcBorders>
              <w:top w:val="single" w:color="auto" w:sz="8" w:space="0"/>
              <w:left w:val="single" w:color="auto" w:sz="4" w:space="0"/>
              <w:bottom w:val="single" w:color="auto" w:sz="8" w:space="0"/>
              <w:right w:val="single" w:color="auto" w:sz="8" w:space="0"/>
            </w:tcBorders>
            <w:vAlign w:val="center"/>
          </w:tcPr>
          <w:p>
            <w:pPr>
              <w:pStyle w:val="29"/>
              <w:keepNext w:val="0"/>
              <w:keepLines w:val="0"/>
              <w:pageBreakBefore w:val="0"/>
              <w:kinsoku/>
              <w:wordWrap/>
              <w:overflowPunct/>
              <w:topLinePunct w:val="0"/>
              <w:bidi w:val="0"/>
              <w:adjustRightInd w:val="0"/>
              <w:snapToGrid w:val="0"/>
              <w:spacing w:line="360" w:lineRule="auto"/>
              <w:ind w:left="105" w:leftChars="50"/>
              <w:jc w:val="both"/>
              <w:textAlignment w:val="auto"/>
              <w:rPr>
                <w:rFonts w:asciiTheme="minorEastAsia" w:hAnsiTheme="minorEastAsia" w:eastAsiaTheme="minorEastAsia" w:cstheme="minorEastAsia"/>
                <w:bCs/>
                <w:color w:val="auto"/>
                <w:sz w:val="21"/>
                <w:szCs w:val="21"/>
                <w:lang w:val="zh-CN"/>
              </w:rPr>
            </w:pPr>
            <w:r>
              <w:rPr>
                <w:rFonts w:hint="eastAsia" w:asciiTheme="minorEastAsia" w:hAnsiTheme="minorEastAsia" w:eastAsiaTheme="minorEastAsia" w:cstheme="minorEastAsia"/>
                <w:bCs/>
                <w:color w:val="auto"/>
                <w:sz w:val="21"/>
                <w:szCs w:val="21"/>
                <w:lang w:val="zh-CN"/>
              </w:rPr>
              <w:t>投标文件密封要求</w:t>
            </w:r>
          </w:p>
        </w:tc>
        <w:tc>
          <w:tcPr>
            <w:tcW w:w="5220" w:type="dxa"/>
            <w:tcBorders>
              <w:top w:val="single" w:color="auto" w:sz="8" w:space="0"/>
              <w:left w:val="single" w:color="auto" w:sz="8" w:space="0"/>
              <w:bottom w:val="single" w:color="auto" w:sz="8" w:space="0"/>
              <w:right w:val="single" w:color="auto" w:sz="18" w:space="0"/>
            </w:tcBorders>
            <w:vAlign w:val="center"/>
          </w:tcPr>
          <w:p>
            <w:pPr>
              <w:pStyle w:val="29"/>
              <w:keepNext w:val="0"/>
              <w:keepLines w:val="0"/>
              <w:pageBreakBefore w:val="0"/>
              <w:numPr>
                <w:ilvl w:val="0"/>
                <w:numId w:val="8"/>
              </w:numPr>
              <w:kinsoku/>
              <w:wordWrap/>
              <w:overflowPunct/>
              <w:topLinePunct w:val="0"/>
              <w:bidi w:val="0"/>
              <w:adjustRightInd w:val="0"/>
              <w:snapToGrid w:val="0"/>
              <w:spacing w:line="360" w:lineRule="auto"/>
              <w:ind w:left="105" w:leftChars="50"/>
              <w:textAlignment w:val="auto"/>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投标文件正本和副本须密封，并在密封处加盖单位公章或投标代表签名；</w:t>
            </w:r>
          </w:p>
          <w:p>
            <w:pPr>
              <w:pStyle w:val="29"/>
              <w:keepNext w:val="0"/>
              <w:keepLines w:val="0"/>
              <w:pageBreakBefore w:val="0"/>
              <w:numPr>
                <w:ilvl w:val="0"/>
                <w:numId w:val="8"/>
              </w:numPr>
              <w:kinsoku/>
              <w:wordWrap/>
              <w:overflowPunct/>
              <w:topLinePunct w:val="0"/>
              <w:bidi w:val="0"/>
              <w:adjustRightInd w:val="0"/>
              <w:snapToGrid w:val="0"/>
              <w:spacing w:line="360" w:lineRule="auto"/>
              <w:ind w:left="105" w:leftChars="50"/>
              <w:textAlignment w:val="auto"/>
              <w:rPr>
                <w:rFonts w:asciiTheme="minorEastAsia" w:hAnsiTheme="minorEastAsia" w:eastAsiaTheme="minorEastAsia" w:cstheme="minorEastAsia"/>
                <w:bCs/>
                <w:color w:val="auto"/>
                <w:kern w:val="2"/>
                <w:sz w:val="21"/>
                <w:szCs w:val="21"/>
              </w:rPr>
            </w:pPr>
            <w:r>
              <w:rPr>
                <w:rFonts w:hint="eastAsia" w:asciiTheme="minorEastAsia" w:hAnsiTheme="minorEastAsia" w:eastAsiaTheme="minorEastAsia" w:cstheme="minorEastAsia"/>
                <w:bCs/>
                <w:color w:val="auto"/>
                <w:sz w:val="21"/>
                <w:szCs w:val="21"/>
              </w:rPr>
              <w:t>电子版投标文件（PDF格式）密封，并在密封处加盖单位公章或投标代表签名。</w:t>
            </w:r>
          </w:p>
          <w:p>
            <w:pPr>
              <w:pStyle w:val="29"/>
              <w:keepNext w:val="0"/>
              <w:keepLines w:val="0"/>
              <w:pageBreakBefore w:val="0"/>
              <w:numPr>
                <w:ilvl w:val="0"/>
                <w:numId w:val="8"/>
              </w:numPr>
              <w:kinsoku/>
              <w:wordWrap/>
              <w:overflowPunct/>
              <w:topLinePunct w:val="0"/>
              <w:bidi w:val="0"/>
              <w:adjustRightInd w:val="0"/>
              <w:snapToGrid w:val="0"/>
              <w:spacing w:line="360" w:lineRule="auto"/>
              <w:ind w:left="105" w:leftChars="50"/>
              <w:textAlignment w:val="auto"/>
              <w:rPr>
                <w:rFonts w:asciiTheme="minorEastAsia" w:hAnsiTheme="minorEastAsia" w:eastAsiaTheme="minorEastAsia" w:cstheme="minorEastAsia"/>
                <w:bCs/>
                <w:color w:val="auto"/>
                <w:kern w:val="2"/>
                <w:sz w:val="21"/>
                <w:szCs w:val="21"/>
              </w:rPr>
            </w:pPr>
            <w:r>
              <w:rPr>
                <w:rFonts w:hint="eastAsia" w:asciiTheme="minorEastAsia" w:hAnsiTheme="minorEastAsia" w:eastAsiaTheme="minorEastAsia" w:cstheme="minorEastAsia"/>
                <w:bCs/>
                <w:color w:val="auto"/>
                <w:sz w:val="21"/>
                <w:szCs w:val="21"/>
              </w:rPr>
              <w:t>电子版投标文件和纸质版投标文件一起提交。</w:t>
            </w:r>
          </w:p>
          <w:p>
            <w:pPr>
              <w:pStyle w:val="29"/>
              <w:keepNext w:val="0"/>
              <w:keepLines w:val="0"/>
              <w:pageBreakBefore w:val="0"/>
              <w:kinsoku/>
              <w:wordWrap/>
              <w:overflowPunct/>
              <w:topLinePunct w:val="0"/>
              <w:bidi w:val="0"/>
              <w:adjustRightInd w:val="0"/>
              <w:snapToGrid w:val="0"/>
              <w:spacing w:line="360" w:lineRule="auto"/>
              <w:ind w:left="105" w:leftChars="50"/>
              <w:textAlignment w:val="auto"/>
              <w:rPr>
                <w:rFonts w:asciiTheme="minorEastAsia" w:hAnsiTheme="minorEastAsia" w:eastAsiaTheme="minorEastAsia" w:cstheme="minorEastAsia"/>
                <w:bCs/>
                <w:color w:val="auto"/>
                <w:kern w:val="2"/>
                <w:sz w:val="21"/>
                <w:szCs w:val="21"/>
                <w:lang w:val="en-US" w:eastAsia="zh-CN" w:bidi="ar-SA"/>
              </w:rPr>
            </w:pPr>
            <w:r>
              <w:rPr>
                <w:rFonts w:hint="eastAsia" w:asciiTheme="minorEastAsia" w:hAnsiTheme="minorEastAsia" w:eastAsiaTheme="minorEastAsia" w:cstheme="minorEastAsia"/>
                <w:bCs/>
                <w:color w:val="auto"/>
                <w:kern w:val="2"/>
                <w:sz w:val="21"/>
                <w:szCs w:val="21"/>
              </w:rPr>
              <w:t>要求：不符合要求的投标文件视为无效投标文件。</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177" w:hRule="atLeast"/>
        </w:trPr>
        <w:tc>
          <w:tcPr>
            <w:tcW w:w="640" w:type="dxa"/>
            <w:tcBorders>
              <w:top w:val="single" w:color="auto" w:sz="8" w:space="0"/>
              <w:left w:val="single" w:color="auto" w:sz="18" w:space="0"/>
              <w:bottom w:val="single" w:color="auto" w:sz="8" w:space="0"/>
              <w:right w:val="single" w:color="auto" w:sz="8" w:space="0"/>
            </w:tcBorders>
            <w:vAlign w:val="center"/>
          </w:tcPr>
          <w:p>
            <w:pPr>
              <w:pStyle w:val="5"/>
              <w:keepNext w:val="0"/>
              <w:keepLines w:val="0"/>
              <w:pageBreakBefore w:val="0"/>
              <w:kinsoku/>
              <w:wordWrap/>
              <w:overflowPunct/>
              <w:topLinePunct w:val="0"/>
              <w:bidi w:val="0"/>
              <w:adjustRightInd w:val="0"/>
              <w:snapToGrid w:val="0"/>
              <w:spacing w:line="360" w:lineRule="auto"/>
              <w:ind w:left="9" w:firstLine="0"/>
              <w:jc w:val="center"/>
              <w:textAlignment w:val="auto"/>
              <w:rPr>
                <w:rFonts w:asciiTheme="minorEastAsia" w:hAnsiTheme="minorEastAsia" w:eastAsiaTheme="minorEastAsia" w:cstheme="minorEastAsia"/>
                <w:bCs/>
                <w:color w:val="auto"/>
                <w:sz w:val="21"/>
                <w:szCs w:val="21"/>
                <w:lang w:val="zh-CN"/>
              </w:rPr>
            </w:pPr>
            <w:r>
              <w:rPr>
                <w:rFonts w:hint="eastAsia" w:asciiTheme="minorEastAsia" w:hAnsiTheme="minorEastAsia" w:eastAsiaTheme="minorEastAsia" w:cstheme="minorEastAsia"/>
                <w:bCs/>
                <w:color w:val="auto"/>
                <w:sz w:val="21"/>
                <w:szCs w:val="21"/>
                <w:lang w:val="zh-CN"/>
              </w:rPr>
              <w:t>1</w:t>
            </w:r>
            <w:r>
              <w:rPr>
                <w:rFonts w:hint="eastAsia" w:asciiTheme="minorEastAsia" w:hAnsiTheme="minorEastAsia" w:eastAsiaTheme="minorEastAsia" w:cstheme="minorEastAsia"/>
                <w:bCs/>
                <w:color w:val="auto"/>
                <w:sz w:val="21"/>
                <w:szCs w:val="21"/>
              </w:rPr>
              <w:t>2</w:t>
            </w:r>
          </w:p>
        </w:tc>
        <w:tc>
          <w:tcPr>
            <w:tcW w:w="2435" w:type="dxa"/>
            <w:tcBorders>
              <w:top w:val="single" w:color="auto" w:sz="8" w:space="0"/>
              <w:left w:val="single" w:color="auto" w:sz="4" w:space="0"/>
              <w:bottom w:val="single" w:color="auto" w:sz="8" w:space="0"/>
              <w:right w:val="single" w:color="auto" w:sz="8" w:space="0"/>
            </w:tcBorders>
            <w:vAlign w:val="center"/>
          </w:tcPr>
          <w:p>
            <w:pPr>
              <w:keepNext w:val="0"/>
              <w:keepLines w:val="0"/>
              <w:pageBreakBefore w:val="0"/>
              <w:kinsoku/>
              <w:wordWrap/>
              <w:overflowPunct/>
              <w:topLinePunct w:val="0"/>
              <w:bidi w:val="0"/>
              <w:adjustRightInd w:val="0"/>
              <w:snapToGrid w:val="0"/>
              <w:spacing w:line="360" w:lineRule="auto"/>
              <w:ind w:left="105" w:leftChars="50"/>
              <w:textAlignment w:val="auto"/>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投标文件封套上标示</w:t>
            </w:r>
          </w:p>
        </w:tc>
        <w:tc>
          <w:tcPr>
            <w:tcW w:w="5220" w:type="dxa"/>
            <w:tcBorders>
              <w:top w:val="single" w:color="auto" w:sz="8" w:space="0"/>
              <w:left w:val="single" w:color="auto" w:sz="8" w:space="0"/>
              <w:bottom w:val="single" w:color="auto" w:sz="8" w:space="0"/>
              <w:right w:val="single" w:color="auto" w:sz="18" w:space="0"/>
            </w:tcBorders>
            <w:vAlign w:val="center"/>
          </w:tcPr>
          <w:p>
            <w:pPr>
              <w:keepNext w:val="0"/>
              <w:keepLines w:val="0"/>
              <w:pageBreakBefore w:val="0"/>
              <w:kinsoku/>
              <w:wordWrap/>
              <w:overflowPunct/>
              <w:topLinePunct w:val="0"/>
              <w:bidi w:val="0"/>
              <w:adjustRightInd w:val="0"/>
              <w:snapToGrid w:val="0"/>
              <w:spacing w:line="360" w:lineRule="auto"/>
              <w:ind w:left="105" w:leftChars="50"/>
              <w:textAlignment w:val="auto"/>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投标文件    正本（副本）</w:t>
            </w:r>
          </w:p>
          <w:p>
            <w:pPr>
              <w:keepNext w:val="0"/>
              <w:keepLines w:val="0"/>
              <w:pageBreakBefore w:val="0"/>
              <w:kinsoku/>
              <w:wordWrap/>
              <w:overflowPunct/>
              <w:topLinePunct w:val="0"/>
              <w:bidi w:val="0"/>
              <w:adjustRightInd w:val="0"/>
              <w:snapToGrid w:val="0"/>
              <w:spacing w:line="360" w:lineRule="auto"/>
              <w:ind w:left="105" w:leftChars="50"/>
              <w:textAlignment w:val="auto"/>
              <w:rPr>
                <w:rFonts w:asciiTheme="minorEastAsia" w:hAnsiTheme="minorEastAsia" w:eastAsiaTheme="minorEastAsia" w:cstheme="minorEastAsia"/>
                <w:bCs/>
                <w:color w:val="auto"/>
                <w:sz w:val="21"/>
                <w:szCs w:val="21"/>
                <w:u w:val="single"/>
              </w:rPr>
            </w:pPr>
            <w:r>
              <w:rPr>
                <w:rFonts w:hint="eastAsia" w:asciiTheme="minorEastAsia" w:hAnsiTheme="minorEastAsia" w:eastAsiaTheme="minorEastAsia" w:cstheme="minorEastAsia"/>
                <w:bCs/>
                <w:color w:val="auto"/>
                <w:sz w:val="21"/>
                <w:szCs w:val="21"/>
              </w:rPr>
              <w:t>项目名称:</w:t>
            </w:r>
          </w:p>
          <w:p>
            <w:pPr>
              <w:keepNext w:val="0"/>
              <w:keepLines w:val="0"/>
              <w:pageBreakBefore w:val="0"/>
              <w:kinsoku/>
              <w:wordWrap/>
              <w:overflowPunct/>
              <w:topLinePunct w:val="0"/>
              <w:bidi w:val="0"/>
              <w:adjustRightInd w:val="0"/>
              <w:snapToGrid w:val="0"/>
              <w:spacing w:line="360" w:lineRule="auto"/>
              <w:ind w:left="105" w:leftChars="50"/>
              <w:textAlignment w:val="auto"/>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项目编号（分包号，如果有）：</w:t>
            </w:r>
          </w:p>
          <w:p>
            <w:pPr>
              <w:keepNext w:val="0"/>
              <w:keepLines w:val="0"/>
              <w:pageBreakBefore w:val="0"/>
              <w:kinsoku/>
              <w:wordWrap/>
              <w:overflowPunct/>
              <w:topLinePunct w:val="0"/>
              <w:bidi w:val="0"/>
              <w:adjustRightInd w:val="0"/>
              <w:snapToGrid w:val="0"/>
              <w:spacing w:line="360" w:lineRule="auto"/>
              <w:ind w:left="105" w:leftChars="50"/>
              <w:textAlignment w:val="auto"/>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投标人的名称（加盖公章）：</w:t>
            </w:r>
          </w:p>
          <w:p>
            <w:pPr>
              <w:keepNext w:val="0"/>
              <w:keepLines w:val="0"/>
              <w:pageBreakBefore w:val="0"/>
              <w:kinsoku/>
              <w:wordWrap/>
              <w:overflowPunct/>
              <w:topLinePunct w:val="0"/>
              <w:bidi w:val="0"/>
              <w:adjustRightInd w:val="0"/>
              <w:snapToGrid w:val="0"/>
              <w:spacing w:line="360" w:lineRule="auto"/>
              <w:ind w:left="105" w:leftChars="50"/>
              <w:textAlignment w:val="auto"/>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投标人联系人姓名、联系电话：</w:t>
            </w:r>
          </w:p>
          <w:p>
            <w:pPr>
              <w:keepNext w:val="0"/>
              <w:keepLines w:val="0"/>
              <w:pageBreakBefore w:val="0"/>
              <w:kinsoku/>
              <w:wordWrap/>
              <w:overflowPunct/>
              <w:topLinePunct w:val="0"/>
              <w:bidi w:val="0"/>
              <w:adjustRightInd w:val="0"/>
              <w:snapToGrid w:val="0"/>
              <w:spacing w:line="360" w:lineRule="auto"/>
              <w:ind w:left="105" w:leftChars="50"/>
              <w:textAlignment w:val="auto"/>
              <w:rPr>
                <w:rFonts w:hint="eastAsia" w:asciiTheme="minorEastAsia" w:hAnsiTheme="minorEastAsia" w:eastAsiaTheme="minorEastAsia" w:cstheme="minorEastAsia"/>
                <w:bCs/>
                <w:color w:val="auto"/>
                <w:sz w:val="21"/>
                <w:szCs w:val="21"/>
                <w:lang w:eastAsia="zh-CN"/>
              </w:rPr>
            </w:pPr>
            <w:r>
              <w:rPr>
                <w:rFonts w:hint="eastAsia" w:asciiTheme="minorEastAsia" w:hAnsiTheme="minorEastAsia" w:eastAsiaTheme="minorEastAsia" w:cstheme="minorEastAsia"/>
                <w:bCs/>
                <w:color w:val="auto"/>
                <w:sz w:val="21"/>
                <w:szCs w:val="21"/>
              </w:rPr>
              <w:t>于</w:t>
            </w:r>
            <w:r>
              <w:rPr>
                <w:rFonts w:hint="eastAsia" w:asciiTheme="minorEastAsia" w:hAnsiTheme="minorEastAsia" w:eastAsiaTheme="minorEastAsia" w:cstheme="minorEastAsia"/>
                <w:bCs/>
                <w:color w:val="auto"/>
                <w:kern w:val="0"/>
                <w:sz w:val="21"/>
                <w:szCs w:val="21"/>
                <w:lang w:val="en-US" w:eastAsia="zh-CN" w:bidi="ar-SA"/>
              </w:rPr>
              <w:t>在202</w:t>
            </w:r>
            <w:r>
              <w:rPr>
                <w:rFonts w:hint="eastAsia" w:asciiTheme="minorEastAsia" w:hAnsiTheme="minorEastAsia" w:eastAsiaTheme="minorEastAsia" w:cstheme="minorEastAsia"/>
                <w:bCs/>
                <w:color w:val="auto"/>
                <w:sz w:val="21"/>
                <w:szCs w:val="21"/>
                <w:lang w:val="en-US" w:eastAsia="zh-CN"/>
              </w:rPr>
              <w:t>2</w:t>
            </w:r>
            <w:r>
              <w:rPr>
                <w:rFonts w:hint="eastAsia" w:asciiTheme="minorEastAsia" w:hAnsiTheme="minorEastAsia" w:eastAsiaTheme="minorEastAsia" w:cstheme="minorEastAsia"/>
                <w:bCs/>
                <w:color w:val="auto"/>
                <w:sz w:val="21"/>
                <w:szCs w:val="21"/>
                <w:lang w:val="zh-CN" w:eastAsia="zh-CN"/>
              </w:rPr>
              <w:t>年</w:t>
            </w:r>
            <w:r>
              <w:rPr>
                <w:rFonts w:hint="eastAsia" w:asciiTheme="minorEastAsia" w:hAnsiTheme="minorEastAsia" w:eastAsiaTheme="minorEastAsia" w:cstheme="minorEastAsia"/>
                <w:bCs/>
                <w:color w:val="auto"/>
                <w:sz w:val="21"/>
                <w:szCs w:val="21"/>
                <w:lang w:val="en-US" w:eastAsia="zh-CN"/>
              </w:rPr>
              <w:t>7</w:t>
            </w:r>
            <w:r>
              <w:rPr>
                <w:rFonts w:hint="eastAsia" w:asciiTheme="minorEastAsia" w:hAnsiTheme="minorEastAsia" w:eastAsiaTheme="minorEastAsia" w:cstheme="minorEastAsia"/>
                <w:bCs/>
                <w:color w:val="auto"/>
                <w:sz w:val="21"/>
                <w:szCs w:val="21"/>
                <w:lang w:val="zh-CN" w:eastAsia="zh-CN"/>
              </w:rPr>
              <w:t>月</w:t>
            </w:r>
            <w:r>
              <w:rPr>
                <w:rFonts w:hint="eastAsia" w:asciiTheme="minorEastAsia" w:hAnsiTheme="minorEastAsia" w:eastAsiaTheme="minorEastAsia" w:cstheme="minorEastAsia"/>
                <w:bCs/>
                <w:color w:val="auto"/>
                <w:sz w:val="21"/>
                <w:szCs w:val="21"/>
                <w:lang w:val="en-US" w:eastAsia="zh-CN"/>
              </w:rPr>
              <w:t>25</w:t>
            </w:r>
            <w:bookmarkStart w:id="112" w:name="_GoBack"/>
            <w:bookmarkEnd w:id="112"/>
            <w:r>
              <w:rPr>
                <w:rFonts w:hint="eastAsia" w:asciiTheme="minorEastAsia" w:hAnsiTheme="minorEastAsia" w:eastAsiaTheme="minorEastAsia" w:cstheme="minorEastAsia"/>
                <w:bCs/>
                <w:color w:val="auto"/>
                <w:sz w:val="21"/>
                <w:szCs w:val="21"/>
                <w:lang w:val="zh-CN" w:eastAsia="zh-CN"/>
              </w:rPr>
              <w:t>日</w:t>
            </w:r>
            <w:r>
              <w:rPr>
                <w:rFonts w:hint="eastAsia" w:asciiTheme="minorEastAsia" w:hAnsiTheme="minorEastAsia" w:eastAsiaTheme="minorEastAsia" w:cstheme="minorEastAsia"/>
                <w:bCs/>
                <w:color w:val="auto"/>
                <w:sz w:val="21"/>
                <w:szCs w:val="21"/>
                <w:lang w:val="en-US" w:eastAsia="zh-CN"/>
              </w:rPr>
              <w:t>9</w:t>
            </w:r>
            <w:r>
              <w:rPr>
                <w:rFonts w:hint="eastAsia" w:asciiTheme="minorEastAsia" w:hAnsiTheme="minorEastAsia" w:eastAsiaTheme="minorEastAsia" w:cstheme="minorEastAsia"/>
                <w:bCs/>
                <w:color w:val="auto"/>
                <w:sz w:val="21"/>
                <w:szCs w:val="21"/>
                <w:lang w:val="zh-CN" w:eastAsia="zh-CN"/>
              </w:rPr>
              <w:t>时</w:t>
            </w:r>
            <w:r>
              <w:rPr>
                <w:rFonts w:hint="eastAsia" w:asciiTheme="minorEastAsia" w:hAnsiTheme="minorEastAsia" w:eastAsiaTheme="minorEastAsia" w:cstheme="minorEastAsia"/>
                <w:bCs/>
                <w:color w:val="auto"/>
                <w:sz w:val="21"/>
                <w:szCs w:val="21"/>
                <w:lang w:val="en-US" w:eastAsia="zh-CN"/>
              </w:rPr>
              <w:t>00</w:t>
            </w:r>
            <w:r>
              <w:rPr>
                <w:rFonts w:hint="eastAsia" w:asciiTheme="minorEastAsia" w:hAnsiTheme="minorEastAsia" w:eastAsiaTheme="minorEastAsia" w:cstheme="minorEastAsia"/>
                <w:bCs/>
                <w:color w:val="auto"/>
                <w:sz w:val="21"/>
                <w:szCs w:val="21"/>
                <w:lang w:val="zh-CN" w:eastAsia="zh-CN"/>
              </w:rPr>
              <w:t>分</w:t>
            </w:r>
            <w:r>
              <w:rPr>
                <w:rFonts w:hint="eastAsia" w:asciiTheme="minorEastAsia" w:hAnsiTheme="minorEastAsia" w:eastAsiaTheme="minorEastAsia" w:cstheme="minorEastAsia"/>
                <w:bCs/>
                <w:color w:val="auto"/>
                <w:kern w:val="0"/>
                <w:sz w:val="21"/>
                <w:szCs w:val="21"/>
                <w:lang w:val="zh-CN" w:eastAsia="zh-CN" w:bidi="ar-SA"/>
              </w:rPr>
              <w:t>前</w:t>
            </w:r>
            <w:r>
              <w:rPr>
                <w:rFonts w:hint="eastAsia" w:asciiTheme="minorEastAsia" w:hAnsiTheme="minorEastAsia" w:eastAsiaTheme="minorEastAsia" w:cstheme="minorEastAsia"/>
                <w:bCs/>
                <w:color w:val="auto"/>
                <w:kern w:val="0"/>
                <w:sz w:val="21"/>
                <w:szCs w:val="21"/>
                <w:lang w:val="en-US" w:eastAsia="zh-CN" w:bidi="ar-SA"/>
              </w:rPr>
              <w:t>（开标时间</w:t>
            </w:r>
            <w:r>
              <w:rPr>
                <w:rFonts w:hint="eastAsia" w:asciiTheme="minorEastAsia" w:hAnsiTheme="minorEastAsia" w:eastAsiaTheme="minorEastAsia" w:cstheme="minorEastAsia"/>
                <w:bCs/>
                <w:color w:val="auto"/>
                <w:sz w:val="21"/>
                <w:szCs w:val="21"/>
              </w:rPr>
              <w:t>）不得开启</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90" w:hRule="atLeast"/>
        </w:trPr>
        <w:tc>
          <w:tcPr>
            <w:tcW w:w="640" w:type="dxa"/>
            <w:vAlign w:val="center"/>
          </w:tcPr>
          <w:p>
            <w:pPr>
              <w:pStyle w:val="5"/>
              <w:keepNext w:val="0"/>
              <w:keepLines w:val="0"/>
              <w:pageBreakBefore w:val="0"/>
              <w:kinsoku/>
              <w:wordWrap/>
              <w:overflowPunct/>
              <w:topLinePunct w:val="0"/>
              <w:bidi w:val="0"/>
              <w:adjustRightInd w:val="0"/>
              <w:snapToGrid w:val="0"/>
              <w:spacing w:line="360" w:lineRule="auto"/>
              <w:ind w:left="9" w:firstLine="0"/>
              <w:jc w:val="center"/>
              <w:textAlignment w:val="auto"/>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13</w:t>
            </w:r>
          </w:p>
        </w:tc>
        <w:tc>
          <w:tcPr>
            <w:tcW w:w="2435" w:type="dxa"/>
            <w:vAlign w:val="center"/>
          </w:tcPr>
          <w:p>
            <w:pPr>
              <w:pStyle w:val="29"/>
              <w:keepNext w:val="0"/>
              <w:keepLines w:val="0"/>
              <w:pageBreakBefore w:val="0"/>
              <w:kinsoku/>
              <w:wordWrap/>
              <w:overflowPunct/>
              <w:topLinePunct w:val="0"/>
              <w:bidi w:val="0"/>
              <w:adjustRightInd w:val="0"/>
              <w:snapToGrid w:val="0"/>
              <w:spacing w:line="360" w:lineRule="auto"/>
              <w:ind w:left="105" w:leftChars="50"/>
              <w:textAlignment w:val="auto"/>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参加开标投标人代表身份证明文件</w:t>
            </w:r>
          </w:p>
        </w:tc>
        <w:tc>
          <w:tcPr>
            <w:tcW w:w="5220" w:type="dxa"/>
            <w:vAlign w:val="center"/>
          </w:tcPr>
          <w:p>
            <w:pPr>
              <w:pStyle w:val="29"/>
              <w:keepNext w:val="0"/>
              <w:keepLines w:val="0"/>
              <w:pageBreakBefore w:val="0"/>
              <w:kinsoku/>
              <w:wordWrap/>
              <w:overflowPunct/>
              <w:topLinePunct w:val="0"/>
              <w:bidi w:val="0"/>
              <w:adjustRightInd w:val="0"/>
              <w:snapToGrid w:val="0"/>
              <w:spacing w:line="360" w:lineRule="auto"/>
              <w:ind w:left="105" w:leftChars="50"/>
              <w:textAlignment w:val="auto"/>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个人身份证（或其他有效证件）复印件</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15" w:hRule="atLeast"/>
        </w:trPr>
        <w:tc>
          <w:tcPr>
            <w:tcW w:w="640" w:type="dxa"/>
            <w:vAlign w:val="center"/>
          </w:tcPr>
          <w:p>
            <w:pPr>
              <w:pStyle w:val="5"/>
              <w:keepNext w:val="0"/>
              <w:keepLines w:val="0"/>
              <w:pageBreakBefore w:val="0"/>
              <w:kinsoku/>
              <w:wordWrap/>
              <w:overflowPunct/>
              <w:topLinePunct w:val="0"/>
              <w:bidi w:val="0"/>
              <w:adjustRightInd w:val="0"/>
              <w:snapToGrid w:val="0"/>
              <w:spacing w:line="360" w:lineRule="auto"/>
              <w:ind w:left="9" w:firstLine="0"/>
              <w:jc w:val="center"/>
              <w:textAlignment w:val="auto"/>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14</w:t>
            </w:r>
          </w:p>
        </w:tc>
        <w:tc>
          <w:tcPr>
            <w:tcW w:w="2435" w:type="dxa"/>
            <w:vAlign w:val="center"/>
          </w:tcPr>
          <w:p>
            <w:pPr>
              <w:keepNext w:val="0"/>
              <w:keepLines w:val="0"/>
              <w:pageBreakBefore w:val="0"/>
              <w:kinsoku/>
              <w:wordWrap/>
              <w:overflowPunct/>
              <w:topLinePunct w:val="0"/>
              <w:bidi w:val="0"/>
              <w:adjustRightInd w:val="0"/>
              <w:snapToGrid w:val="0"/>
              <w:spacing w:line="360" w:lineRule="auto"/>
              <w:ind w:left="105" w:leftChars="50"/>
              <w:textAlignment w:val="auto"/>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开标程序</w:t>
            </w:r>
          </w:p>
        </w:tc>
        <w:tc>
          <w:tcPr>
            <w:tcW w:w="5220" w:type="dxa"/>
            <w:vAlign w:val="center"/>
          </w:tcPr>
          <w:p>
            <w:pPr>
              <w:keepNext w:val="0"/>
              <w:keepLines w:val="0"/>
              <w:pageBreakBefore w:val="0"/>
              <w:kinsoku/>
              <w:wordWrap/>
              <w:overflowPunct/>
              <w:topLinePunct w:val="0"/>
              <w:bidi w:val="0"/>
              <w:adjustRightInd w:val="0"/>
              <w:snapToGrid w:val="0"/>
              <w:spacing w:line="360" w:lineRule="auto"/>
              <w:ind w:left="105" w:leftChars="50"/>
              <w:textAlignment w:val="auto"/>
              <w:outlineLvl w:val="1"/>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1、主持人宣布开标会议开始；</w:t>
            </w:r>
          </w:p>
          <w:p>
            <w:pPr>
              <w:keepNext w:val="0"/>
              <w:keepLines w:val="0"/>
              <w:pageBreakBefore w:val="0"/>
              <w:kinsoku/>
              <w:wordWrap/>
              <w:overflowPunct/>
              <w:topLinePunct w:val="0"/>
              <w:bidi w:val="0"/>
              <w:adjustRightInd w:val="0"/>
              <w:snapToGrid w:val="0"/>
              <w:spacing w:line="360" w:lineRule="auto"/>
              <w:ind w:left="105" w:leftChars="50"/>
              <w:textAlignment w:val="auto"/>
              <w:outlineLvl w:val="1"/>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2、介绍参加开标会议的人员；</w:t>
            </w:r>
          </w:p>
          <w:p>
            <w:pPr>
              <w:keepNext w:val="0"/>
              <w:keepLines w:val="0"/>
              <w:pageBreakBefore w:val="0"/>
              <w:kinsoku/>
              <w:wordWrap/>
              <w:overflowPunct/>
              <w:topLinePunct w:val="0"/>
              <w:bidi w:val="0"/>
              <w:adjustRightInd w:val="0"/>
              <w:snapToGrid w:val="0"/>
              <w:spacing w:line="360" w:lineRule="auto"/>
              <w:ind w:left="105" w:leftChars="50"/>
              <w:textAlignment w:val="auto"/>
              <w:outlineLvl w:val="1"/>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3、</w:t>
            </w:r>
            <w:r>
              <w:rPr>
                <w:rFonts w:hint="eastAsia" w:asciiTheme="minorEastAsia" w:hAnsiTheme="minorEastAsia" w:eastAsiaTheme="minorEastAsia" w:cstheme="minorEastAsia"/>
                <w:b w:val="0"/>
                <w:bCs/>
                <w:color w:val="auto"/>
                <w:sz w:val="21"/>
                <w:szCs w:val="21"/>
              </w:rPr>
              <w:t>宣读开标纪律；</w:t>
            </w:r>
          </w:p>
          <w:p>
            <w:pPr>
              <w:keepNext w:val="0"/>
              <w:keepLines w:val="0"/>
              <w:pageBreakBefore w:val="0"/>
              <w:kinsoku/>
              <w:wordWrap/>
              <w:overflowPunct/>
              <w:topLinePunct w:val="0"/>
              <w:bidi w:val="0"/>
              <w:adjustRightInd w:val="0"/>
              <w:snapToGrid w:val="0"/>
              <w:spacing w:line="360" w:lineRule="auto"/>
              <w:ind w:left="105" w:leftChars="50"/>
              <w:textAlignment w:val="auto"/>
              <w:outlineLvl w:val="1"/>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4、查验各投标文件的密封性并予以确认；</w:t>
            </w:r>
          </w:p>
          <w:p>
            <w:pPr>
              <w:keepNext w:val="0"/>
              <w:keepLines w:val="0"/>
              <w:pageBreakBefore w:val="0"/>
              <w:kinsoku/>
              <w:wordWrap/>
              <w:overflowPunct/>
              <w:topLinePunct w:val="0"/>
              <w:bidi w:val="0"/>
              <w:adjustRightInd w:val="0"/>
              <w:snapToGrid w:val="0"/>
              <w:spacing w:line="360" w:lineRule="auto"/>
              <w:ind w:left="105" w:leftChars="50"/>
              <w:textAlignment w:val="auto"/>
              <w:outlineLvl w:val="1"/>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5、拆封投标文件；</w:t>
            </w:r>
          </w:p>
          <w:p>
            <w:pPr>
              <w:keepNext w:val="0"/>
              <w:keepLines w:val="0"/>
              <w:pageBreakBefore w:val="0"/>
              <w:kinsoku/>
              <w:wordWrap/>
              <w:overflowPunct/>
              <w:topLinePunct w:val="0"/>
              <w:bidi w:val="0"/>
              <w:adjustRightInd w:val="0"/>
              <w:snapToGrid w:val="0"/>
              <w:spacing w:line="360" w:lineRule="auto"/>
              <w:ind w:left="105" w:leftChars="50"/>
              <w:textAlignment w:val="auto"/>
              <w:outlineLvl w:val="1"/>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6、唱标，唱标内容为“开标一览表”所载明的内容；</w:t>
            </w:r>
          </w:p>
          <w:p>
            <w:pPr>
              <w:keepNext w:val="0"/>
              <w:keepLines w:val="0"/>
              <w:pageBreakBefore w:val="0"/>
              <w:kinsoku/>
              <w:wordWrap/>
              <w:overflowPunct/>
              <w:topLinePunct w:val="0"/>
              <w:bidi w:val="0"/>
              <w:adjustRightInd w:val="0"/>
              <w:snapToGrid w:val="0"/>
              <w:spacing w:line="360" w:lineRule="auto"/>
              <w:ind w:left="105" w:leftChars="50"/>
              <w:textAlignment w:val="auto"/>
              <w:outlineLvl w:val="1"/>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7、记录唱标结果及开标过程，投标人代表须在记录上签字确认；</w:t>
            </w:r>
          </w:p>
          <w:p>
            <w:pPr>
              <w:keepNext w:val="0"/>
              <w:keepLines w:val="0"/>
              <w:pageBreakBefore w:val="0"/>
              <w:kinsoku/>
              <w:wordWrap/>
              <w:overflowPunct/>
              <w:topLinePunct w:val="0"/>
              <w:bidi w:val="0"/>
              <w:adjustRightInd w:val="0"/>
              <w:snapToGrid w:val="0"/>
              <w:spacing w:line="360" w:lineRule="auto"/>
              <w:ind w:left="105" w:leftChars="50"/>
              <w:textAlignment w:val="auto"/>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8、主持人宣布开标会议结束。</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15" w:hRule="atLeast"/>
        </w:trPr>
        <w:tc>
          <w:tcPr>
            <w:tcW w:w="640" w:type="dxa"/>
            <w:vAlign w:val="center"/>
          </w:tcPr>
          <w:p>
            <w:pPr>
              <w:pStyle w:val="5"/>
              <w:keepNext w:val="0"/>
              <w:keepLines w:val="0"/>
              <w:pageBreakBefore w:val="0"/>
              <w:kinsoku/>
              <w:wordWrap/>
              <w:overflowPunct/>
              <w:topLinePunct w:val="0"/>
              <w:bidi w:val="0"/>
              <w:adjustRightInd w:val="0"/>
              <w:snapToGrid w:val="0"/>
              <w:spacing w:line="360" w:lineRule="auto"/>
              <w:ind w:left="9" w:firstLine="0"/>
              <w:jc w:val="center"/>
              <w:textAlignment w:val="auto"/>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15</w:t>
            </w:r>
          </w:p>
        </w:tc>
        <w:tc>
          <w:tcPr>
            <w:tcW w:w="2435" w:type="dxa"/>
            <w:vAlign w:val="center"/>
          </w:tcPr>
          <w:p>
            <w:pPr>
              <w:keepNext w:val="0"/>
              <w:keepLines w:val="0"/>
              <w:pageBreakBefore w:val="0"/>
              <w:kinsoku/>
              <w:wordWrap/>
              <w:overflowPunct/>
              <w:topLinePunct w:val="0"/>
              <w:bidi w:val="0"/>
              <w:adjustRightInd w:val="0"/>
              <w:snapToGrid w:val="0"/>
              <w:spacing w:line="360" w:lineRule="auto"/>
              <w:ind w:left="105" w:leftChars="50"/>
              <w:textAlignment w:val="auto"/>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 xml:space="preserve"> 唱标内容</w:t>
            </w:r>
          </w:p>
        </w:tc>
        <w:tc>
          <w:tcPr>
            <w:tcW w:w="5220" w:type="dxa"/>
            <w:vAlign w:val="center"/>
          </w:tcPr>
          <w:p>
            <w:pPr>
              <w:keepNext w:val="0"/>
              <w:keepLines w:val="0"/>
              <w:pageBreakBefore w:val="0"/>
              <w:kinsoku/>
              <w:wordWrap/>
              <w:overflowPunct/>
              <w:topLinePunct w:val="0"/>
              <w:bidi w:val="0"/>
              <w:adjustRightInd w:val="0"/>
              <w:snapToGrid w:val="0"/>
              <w:spacing w:line="360" w:lineRule="auto"/>
              <w:ind w:left="105" w:leftChars="50"/>
              <w:textAlignment w:val="auto"/>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1、“开标一览表”所载明的内容</w:t>
            </w:r>
          </w:p>
          <w:p>
            <w:pPr>
              <w:keepNext w:val="0"/>
              <w:keepLines w:val="0"/>
              <w:pageBreakBefore w:val="0"/>
              <w:kinsoku/>
              <w:wordWrap/>
              <w:overflowPunct/>
              <w:topLinePunct w:val="0"/>
              <w:bidi w:val="0"/>
              <w:adjustRightInd w:val="0"/>
              <w:snapToGrid w:val="0"/>
              <w:spacing w:line="360" w:lineRule="auto"/>
              <w:ind w:left="105" w:leftChars="50"/>
              <w:textAlignment w:val="auto"/>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2、投标人对投标报价若有说明应在开标一览表显著处予以注明，只有开标时唱出的投标价格、价格折扣等内容才会被考虑。投标人若有投标报价、价格折扣等未被唱出</w:t>
            </w:r>
            <w:r>
              <w:rPr>
                <w:rFonts w:hint="eastAsia" w:asciiTheme="minorEastAsia" w:hAnsiTheme="minorEastAsia" w:eastAsiaTheme="minorEastAsia" w:cstheme="minorEastAsia"/>
                <w:bCs/>
                <w:color w:val="auto"/>
                <w:sz w:val="21"/>
                <w:szCs w:val="21"/>
                <w:lang w:eastAsia="zh-CN"/>
              </w:rPr>
              <w:t>的</w:t>
            </w:r>
            <w:r>
              <w:rPr>
                <w:rFonts w:hint="eastAsia" w:asciiTheme="minorEastAsia" w:hAnsiTheme="minorEastAsia" w:eastAsiaTheme="minorEastAsia" w:cstheme="minorEastAsia"/>
                <w:bCs/>
                <w:color w:val="auto"/>
                <w:sz w:val="21"/>
                <w:szCs w:val="21"/>
              </w:rPr>
              <w:t>，应在唱标时及时提出。否则，采购代理机构对此不承担任何责任。</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43" w:hRule="atLeast"/>
        </w:trPr>
        <w:tc>
          <w:tcPr>
            <w:tcW w:w="640" w:type="dxa"/>
            <w:vAlign w:val="center"/>
          </w:tcPr>
          <w:p>
            <w:pPr>
              <w:pStyle w:val="5"/>
              <w:keepNext w:val="0"/>
              <w:keepLines w:val="0"/>
              <w:pageBreakBefore w:val="0"/>
              <w:kinsoku/>
              <w:wordWrap/>
              <w:overflowPunct/>
              <w:topLinePunct w:val="0"/>
              <w:bidi w:val="0"/>
              <w:adjustRightInd w:val="0"/>
              <w:snapToGrid w:val="0"/>
              <w:spacing w:line="360" w:lineRule="auto"/>
              <w:ind w:left="9" w:firstLine="0"/>
              <w:jc w:val="center"/>
              <w:textAlignment w:val="auto"/>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16</w:t>
            </w:r>
          </w:p>
        </w:tc>
        <w:tc>
          <w:tcPr>
            <w:tcW w:w="2435" w:type="dxa"/>
            <w:vAlign w:val="center"/>
          </w:tcPr>
          <w:p>
            <w:pPr>
              <w:keepNext w:val="0"/>
              <w:keepLines w:val="0"/>
              <w:pageBreakBefore w:val="0"/>
              <w:kinsoku/>
              <w:wordWrap/>
              <w:overflowPunct/>
              <w:topLinePunct w:val="0"/>
              <w:bidi w:val="0"/>
              <w:adjustRightInd w:val="0"/>
              <w:snapToGrid w:val="0"/>
              <w:spacing w:line="360" w:lineRule="auto"/>
              <w:ind w:left="105" w:leftChars="50"/>
              <w:textAlignment w:val="auto"/>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资格审查</w:t>
            </w:r>
          </w:p>
        </w:tc>
        <w:tc>
          <w:tcPr>
            <w:tcW w:w="5220" w:type="dxa"/>
            <w:vAlign w:val="center"/>
          </w:tcPr>
          <w:p>
            <w:pPr>
              <w:keepNext w:val="0"/>
              <w:keepLines w:val="0"/>
              <w:pageBreakBefore w:val="0"/>
              <w:kinsoku/>
              <w:wordWrap/>
              <w:overflowPunct/>
              <w:topLinePunct w:val="0"/>
              <w:bidi w:val="0"/>
              <w:adjustRightInd w:val="0"/>
              <w:snapToGrid w:val="0"/>
              <w:spacing w:line="360" w:lineRule="auto"/>
              <w:ind w:left="105" w:leftChars="50"/>
              <w:textAlignment w:val="auto"/>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开标结束后，先对投标人的资格进行审查，合格投标人不足3家的，不得评标。</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95" w:hRule="atLeast"/>
        </w:trPr>
        <w:tc>
          <w:tcPr>
            <w:tcW w:w="640" w:type="dxa"/>
            <w:vAlign w:val="center"/>
          </w:tcPr>
          <w:p>
            <w:pPr>
              <w:pStyle w:val="5"/>
              <w:keepNext w:val="0"/>
              <w:keepLines w:val="0"/>
              <w:pageBreakBefore w:val="0"/>
              <w:kinsoku/>
              <w:wordWrap/>
              <w:overflowPunct/>
              <w:topLinePunct w:val="0"/>
              <w:bidi w:val="0"/>
              <w:adjustRightInd w:val="0"/>
              <w:snapToGrid w:val="0"/>
              <w:spacing w:line="360" w:lineRule="auto"/>
              <w:ind w:left="9" w:firstLine="0"/>
              <w:jc w:val="center"/>
              <w:textAlignment w:val="auto"/>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17</w:t>
            </w:r>
          </w:p>
        </w:tc>
        <w:tc>
          <w:tcPr>
            <w:tcW w:w="2435" w:type="dxa"/>
            <w:vAlign w:val="center"/>
          </w:tcPr>
          <w:p>
            <w:pPr>
              <w:keepNext w:val="0"/>
              <w:keepLines w:val="0"/>
              <w:pageBreakBefore w:val="0"/>
              <w:kinsoku/>
              <w:wordWrap/>
              <w:overflowPunct/>
              <w:topLinePunct w:val="0"/>
              <w:bidi w:val="0"/>
              <w:adjustRightInd w:val="0"/>
              <w:snapToGrid w:val="0"/>
              <w:spacing w:line="360" w:lineRule="auto"/>
              <w:ind w:left="105" w:leftChars="50"/>
              <w:textAlignment w:val="auto"/>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修正内容</w:t>
            </w:r>
          </w:p>
        </w:tc>
        <w:tc>
          <w:tcPr>
            <w:tcW w:w="5220"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left="105" w:leftChars="50"/>
              <w:textAlignment w:val="auto"/>
              <w:outlineLvl w:val="1"/>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投标文件中开标一览表（报价表）内容与投标文件中相应内容不一致的，以开标一览表（报价表）为准,但价格评审时则以最不利于评审结果的标准取值。</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90" w:hRule="atLeast"/>
        </w:trPr>
        <w:tc>
          <w:tcPr>
            <w:tcW w:w="640" w:type="dxa"/>
            <w:vAlign w:val="center"/>
          </w:tcPr>
          <w:p>
            <w:pPr>
              <w:pStyle w:val="5"/>
              <w:keepNext w:val="0"/>
              <w:keepLines w:val="0"/>
              <w:pageBreakBefore w:val="0"/>
              <w:kinsoku/>
              <w:wordWrap/>
              <w:overflowPunct/>
              <w:topLinePunct w:val="0"/>
              <w:bidi w:val="0"/>
              <w:adjustRightInd w:val="0"/>
              <w:snapToGrid w:val="0"/>
              <w:spacing w:line="360" w:lineRule="auto"/>
              <w:ind w:left="9" w:firstLine="0"/>
              <w:jc w:val="center"/>
              <w:textAlignment w:val="auto"/>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18</w:t>
            </w:r>
          </w:p>
        </w:tc>
        <w:tc>
          <w:tcPr>
            <w:tcW w:w="2435" w:type="dxa"/>
            <w:vAlign w:val="center"/>
          </w:tcPr>
          <w:p>
            <w:pPr>
              <w:pStyle w:val="29"/>
              <w:keepNext w:val="0"/>
              <w:keepLines w:val="0"/>
              <w:pageBreakBefore w:val="0"/>
              <w:kinsoku/>
              <w:wordWrap/>
              <w:overflowPunct/>
              <w:topLinePunct w:val="0"/>
              <w:bidi w:val="0"/>
              <w:adjustRightInd w:val="0"/>
              <w:snapToGrid w:val="0"/>
              <w:spacing w:line="360" w:lineRule="auto"/>
              <w:ind w:left="105" w:leftChars="50"/>
              <w:jc w:val="both"/>
              <w:textAlignment w:val="auto"/>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lang w:val="zh-CN"/>
              </w:rPr>
              <w:t>评标方法</w:t>
            </w:r>
          </w:p>
        </w:tc>
        <w:tc>
          <w:tcPr>
            <w:tcW w:w="5220" w:type="dxa"/>
            <w:vAlign w:val="center"/>
          </w:tcPr>
          <w:p>
            <w:pPr>
              <w:pStyle w:val="29"/>
              <w:keepNext w:val="0"/>
              <w:keepLines w:val="0"/>
              <w:pageBreakBefore w:val="0"/>
              <w:kinsoku/>
              <w:wordWrap/>
              <w:overflowPunct/>
              <w:topLinePunct w:val="0"/>
              <w:bidi w:val="0"/>
              <w:adjustRightInd w:val="0"/>
              <w:snapToGrid w:val="0"/>
              <w:spacing w:line="360" w:lineRule="auto"/>
              <w:ind w:left="105" w:leftChars="50"/>
              <w:textAlignment w:val="auto"/>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lang w:val="zh-CN"/>
              </w:rPr>
              <w:t>综合评分法</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30" w:hRule="atLeast"/>
        </w:trPr>
        <w:tc>
          <w:tcPr>
            <w:tcW w:w="640" w:type="dxa"/>
            <w:vAlign w:val="center"/>
          </w:tcPr>
          <w:p>
            <w:pPr>
              <w:pStyle w:val="5"/>
              <w:keepNext w:val="0"/>
              <w:keepLines w:val="0"/>
              <w:pageBreakBefore w:val="0"/>
              <w:kinsoku/>
              <w:wordWrap/>
              <w:overflowPunct/>
              <w:topLinePunct w:val="0"/>
              <w:bidi w:val="0"/>
              <w:adjustRightInd w:val="0"/>
              <w:snapToGrid w:val="0"/>
              <w:spacing w:line="360" w:lineRule="auto"/>
              <w:ind w:left="9" w:firstLine="0"/>
              <w:jc w:val="center"/>
              <w:textAlignment w:val="auto"/>
              <w:rPr>
                <w:rFonts w:hint="default" w:asciiTheme="minorEastAsia" w:hAnsiTheme="minorEastAsia" w:eastAsiaTheme="minorEastAsia" w:cstheme="minorEastAsia"/>
                <w:bCs/>
                <w:color w:val="auto"/>
                <w:sz w:val="21"/>
                <w:szCs w:val="21"/>
                <w:lang w:val="en-US" w:eastAsia="zh-CN"/>
              </w:rPr>
            </w:pPr>
            <w:r>
              <w:rPr>
                <w:rFonts w:hint="eastAsia" w:asciiTheme="minorEastAsia" w:hAnsiTheme="minorEastAsia" w:eastAsiaTheme="minorEastAsia" w:cstheme="minorEastAsia"/>
                <w:bCs/>
                <w:color w:val="auto"/>
                <w:sz w:val="21"/>
                <w:szCs w:val="21"/>
                <w:lang w:val="en-US" w:eastAsia="zh-CN"/>
              </w:rPr>
              <w:t>19</w:t>
            </w:r>
          </w:p>
        </w:tc>
        <w:tc>
          <w:tcPr>
            <w:tcW w:w="7655" w:type="dxa"/>
            <w:gridSpan w:val="2"/>
            <w:vAlign w:val="center"/>
          </w:tcPr>
          <w:p>
            <w:pPr>
              <w:pStyle w:val="29"/>
              <w:keepNext w:val="0"/>
              <w:keepLines w:val="0"/>
              <w:pageBreakBefore w:val="0"/>
              <w:kinsoku/>
              <w:wordWrap/>
              <w:overflowPunct/>
              <w:topLinePunct w:val="0"/>
              <w:bidi w:val="0"/>
              <w:adjustRightInd w:val="0"/>
              <w:snapToGrid w:val="0"/>
              <w:spacing w:line="360" w:lineRule="auto"/>
              <w:ind w:left="105" w:leftChars="50"/>
              <w:textAlignment w:val="auto"/>
              <w:rPr>
                <w:rFonts w:hint="eastAsia" w:asciiTheme="minorEastAsia" w:hAnsiTheme="minorEastAsia" w:eastAsiaTheme="minorEastAsia" w:cstheme="minorEastAsia"/>
                <w:bCs/>
                <w:color w:val="auto"/>
                <w:sz w:val="21"/>
                <w:szCs w:val="21"/>
                <w:lang w:val="zh-CN"/>
              </w:rPr>
            </w:pPr>
            <w:r>
              <w:rPr>
                <w:rFonts w:hint="eastAsia" w:asciiTheme="minorEastAsia" w:hAnsiTheme="minorEastAsia" w:eastAsiaTheme="minorEastAsia" w:cstheme="minorEastAsia"/>
                <w:bCs/>
                <w:color w:val="auto"/>
                <w:sz w:val="21"/>
                <w:szCs w:val="21"/>
              </w:rPr>
              <w:t>本项目</w:t>
            </w:r>
            <w:r>
              <w:rPr>
                <w:rFonts w:hint="eastAsia"/>
                <w:b w:val="0"/>
                <w:bCs w:val="0"/>
                <w:color w:val="auto"/>
                <w:sz w:val="21"/>
                <w:szCs w:val="21"/>
              </w:rPr>
              <w:t>对应的中小企业划分标准所属行业</w:t>
            </w:r>
            <w:r>
              <w:rPr>
                <w:rFonts w:hint="eastAsia" w:ascii="宋体" w:hAnsi="宋体" w:eastAsia="宋体" w:cs="宋体"/>
                <w:b w:val="0"/>
                <w:bCs w:val="0"/>
                <w:color w:val="auto"/>
                <w:sz w:val="21"/>
                <w:szCs w:val="21"/>
              </w:rPr>
              <w:t>：物业管理</w:t>
            </w:r>
          </w:p>
        </w:tc>
      </w:tr>
    </w:tbl>
    <w:p>
      <w:pPr>
        <w:pageBreakBefore w:val="0"/>
        <w:wordWrap/>
        <w:topLinePunct w:val="0"/>
        <w:bidi w:val="0"/>
        <w:adjustRightInd w:val="0"/>
        <w:snapToGrid w:val="0"/>
        <w:spacing w:line="360" w:lineRule="auto"/>
        <w:ind w:firstLine="420" w:firstLineChars="200"/>
        <w:textAlignment w:val="auto"/>
        <w:outlineLvl w:val="1"/>
        <w:rPr>
          <w:rFonts w:asciiTheme="minorEastAsia" w:hAnsiTheme="minorEastAsia" w:eastAsiaTheme="minorEastAsia" w:cstheme="minorEastAsia"/>
          <w:bCs/>
          <w:color w:val="auto"/>
          <w:kern w:val="0"/>
          <w:sz w:val="21"/>
          <w:szCs w:val="21"/>
        </w:rPr>
      </w:pPr>
      <w:r>
        <w:rPr>
          <w:rFonts w:hint="eastAsia" w:asciiTheme="minorEastAsia" w:hAnsiTheme="minorEastAsia" w:eastAsiaTheme="minorEastAsia" w:cstheme="minorEastAsia"/>
          <w:bCs/>
          <w:color w:val="auto"/>
          <w:kern w:val="0"/>
          <w:sz w:val="21"/>
          <w:szCs w:val="21"/>
        </w:rPr>
        <w:t>一、总则</w:t>
      </w:r>
      <w:bookmarkEnd w:id="40"/>
    </w:p>
    <w:p>
      <w:pPr>
        <w:pageBreakBefore w:val="0"/>
        <w:wordWrap/>
        <w:topLinePunct w:val="0"/>
        <w:bidi w:val="0"/>
        <w:adjustRightInd w:val="0"/>
        <w:snapToGrid w:val="0"/>
        <w:spacing w:line="360" w:lineRule="auto"/>
        <w:ind w:firstLine="420" w:firstLineChars="200"/>
        <w:textAlignment w:val="auto"/>
        <w:rPr>
          <w:rFonts w:asciiTheme="minorEastAsia" w:hAnsiTheme="minorEastAsia" w:eastAsiaTheme="minorEastAsia" w:cstheme="minorEastAsia"/>
          <w:bCs/>
          <w:color w:val="auto"/>
          <w:kern w:val="0"/>
          <w:sz w:val="21"/>
          <w:szCs w:val="21"/>
        </w:rPr>
      </w:pPr>
      <w:bookmarkStart w:id="41" w:name="_Toc246826115"/>
      <w:r>
        <w:rPr>
          <w:rFonts w:hint="eastAsia" w:asciiTheme="minorEastAsia" w:hAnsiTheme="minorEastAsia" w:eastAsiaTheme="minorEastAsia" w:cstheme="minorEastAsia"/>
          <w:bCs/>
          <w:color w:val="auto"/>
          <w:kern w:val="0"/>
          <w:sz w:val="21"/>
          <w:szCs w:val="21"/>
        </w:rPr>
        <w:t>1、适用范围</w:t>
      </w:r>
    </w:p>
    <w:p>
      <w:pPr>
        <w:pageBreakBefore w:val="0"/>
        <w:wordWrap/>
        <w:topLinePunct w:val="0"/>
        <w:bidi w:val="0"/>
        <w:adjustRightInd w:val="0"/>
        <w:snapToGrid w:val="0"/>
        <w:spacing w:line="360" w:lineRule="auto"/>
        <w:ind w:firstLine="420" w:firstLineChars="200"/>
        <w:textAlignment w:val="auto"/>
        <w:rPr>
          <w:rFonts w:asciiTheme="minorEastAsia" w:hAnsiTheme="minorEastAsia" w:eastAsiaTheme="minorEastAsia" w:cstheme="minorEastAsia"/>
          <w:bCs/>
          <w:color w:val="auto"/>
          <w:kern w:val="0"/>
          <w:sz w:val="21"/>
          <w:szCs w:val="21"/>
        </w:rPr>
      </w:pPr>
      <w:r>
        <w:rPr>
          <w:rFonts w:hint="eastAsia" w:asciiTheme="minorEastAsia" w:hAnsiTheme="minorEastAsia" w:eastAsiaTheme="minorEastAsia" w:cstheme="minorEastAsia"/>
          <w:bCs/>
          <w:color w:val="auto"/>
          <w:kern w:val="0"/>
          <w:sz w:val="21"/>
          <w:szCs w:val="21"/>
        </w:rPr>
        <w:t>本采购文件仅适用于本次投标邀请函中所述项目的采购。</w:t>
      </w:r>
    </w:p>
    <w:p>
      <w:pPr>
        <w:pageBreakBefore w:val="0"/>
        <w:wordWrap/>
        <w:topLinePunct w:val="0"/>
        <w:bidi w:val="0"/>
        <w:adjustRightInd w:val="0"/>
        <w:snapToGrid w:val="0"/>
        <w:spacing w:line="360" w:lineRule="auto"/>
        <w:ind w:firstLine="420" w:firstLineChars="200"/>
        <w:textAlignment w:val="auto"/>
        <w:rPr>
          <w:rFonts w:asciiTheme="minorEastAsia" w:hAnsiTheme="minorEastAsia" w:eastAsiaTheme="minorEastAsia" w:cstheme="minorEastAsia"/>
          <w:bCs/>
          <w:color w:val="auto"/>
          <w:kern w:val="0"/>
          <w:sz w:val="21"/>
          <w:szCs w:val="21"/>
        </w:rPr>
      </w:pPr>
      <w:r>
        <w:rPr>
          <w:rFonts w:hint="eastAsia" w:asciiTheme="minorEastAsia" w:hAnsiTheme="minorEastAsia" w:eastAsiaTheme="minorEastAsia" w:cstheme="minorEastAsia"/>
          <w:bCs/>
          <w:color w:val="auto"/>
          <w:kern w:val="0"/>
          <w:sz w:val="21"/>
          <w:szCs w:val="21"/>
        </w:rPr>
        <w:t>2、定义</w:t>
      </w:r>
    </w:p>
    <w:p>
      <w:pPr>
        <w:pageBreakBefore w:val="0"/>
        <w:wordWrap/>
        <w:topLinePunct w:val="0"/>
        <w:bidi w:val="0"/>
        <w:adjustRightInd w:val="0"/>
        <w:snapToGrid w:val="0"/>
        <w:spacing w:line="360" w:lineRule="auto"/>
        <w:ind w:firstLine="420" w:firstLineChars="200"/>
        <w:textAlignment w:val="auto"/>
        <w:rPr>
          <w:rFonts w:asciiTheme="minorEastAsia" w:hAnsiTheme="minorEastAsia" w:eastAsiaTheme="minorEastAsia" w:cstheme="minorEastAsia"/>
          <w:bCs/>
          <w:color w:val="auto"/>
          <w:kern w:val="0"/>
          <w:sz w:val="21"/>
          <w:szCs w:val="21"/>
        </w:rPr>
      </w:pPr>
      <w:r>
        <w:rPr>
          <w:rFonts w:hint="eastAsia" w:asciiTheme="minorEastAsia" w:hAnsiTheme="minorEastAsia" w:eastAsiaTheme="minorEastAsia" w:cstheme="minorEastAsia"/>
          <w:bCs/>
          <w:color w:val="auto"/>
          <w:kern w:val="0"/>
          <w:sz w:val="21"/>
          <w:szCs w:val="21"/>
        </w:rPr>
        <w:t>本采购文件中的下列术语应解释为：</w:t>
      </w:r>
    </w:p>
    <w:p>
      <w:pPr>
        <w:pageBreakBefore w:val="0"/>
        <w:wordWrap/>
        <w:topLinePunct w:val="0"/>
        <w:bidi w:val="0"/>
        <w:adjustRightInd w:val="0"/>
        <w:snapToGrid w:val="0"/>
        <w:spacing w:line="360" w:lineRule="auto"/>
        <w:ind w:firstLine="420" w:firstLineChars="200"/>
        <w:textAlignment w:val="auto"/>
        <w:rPr>
          <w:rFonts w:asciiTheme="minorEastAsia" w:hAnsiTheme="minorEastAsia" w:eastAsiaTheme="minorEastAsia" w:cstheme="minorEastAsia"/>
          <w:bCs/>
          <w:color w:val="auto"/>
          <w:kern w:val="0"/>
          <w:sz w:val="21"/>
          <w:szCs w:val="21"/>
        </w:rPr>
      </w:pPr>
      <w:r>
        <w:rPr>
          <w:rFonts w:hint="eastAsia" w:asciiTheme="minorEastAsia" w:hAnsiTheme="minorEastAsia" w:eastAsiaTheme="minorEastAsia" w:cstheme="minorEastAsia"/>
          <w:bCs/>
          <w:color w:val="auto"/>
          <w:kern w:val="0"/>
          <w:sz w:val="21"/>
          <w:szCs w:val="21"/>
        </w:rPr>
        <w:t>2.1“采购人”系指本项目的采购人，是依法开展政府采购活动的国家机关、事业单位</w:t>
      </w:r>
      <w:r>
        <w:rPr>
          <w:rFonts w:hint="eastAsia" w:asciiTheme="minorEastAsia" w:hAnsiTheme="minorEastAsia" w:eastAsiaTheme="minorEastAsia" w:cstheme="minorEastAsia"/>
          <w:bCs/>
          <w:color w:val="auto"/>
          <w:kern w:val="0"/>
          <w:sz w:val="21"/>
          <w:szCs w:val="21"/>
          <w:lang w:eastAsia="zh-CN"/>
        </w:rPr>
        <w:t>和</w:t>
      </w:r>
      <w:r>
        <w:rPr>
          <w:rFonts w:hint="eastAsia" w:asciiTheme="minorEastAsia" w:hAnsiTheme="minorEastAsia" w:eastAsiaTheme="minorEastAsia" w:cstheme="minorEastAsia"/>
          <w:bCs/>
          <w:color w:val="auto"/>
          <w:kern w:val="0"/>
          <w:sz w:val="21"/>
          <w:szCs w:val="21"/>
        </w:rPr>
        <w:t>团体组织。在履行合同阶段称为甲方或买方。</w:t>
      </w:r>
    </w:p>
    <w:p>
      <w:pPr>
        <w:pageBreakBefore w:val="0"/>
        <w:wordWrap/>
        <w:topLinePunct w:val="0"/>
        <w:bidi w:val="0"/>
        <w:adjustRightInd w:val="0"/>
        <w:snapToGrid w:val="0"/>
        <w:spacing w:line="360" w:lineRule="auto"/>
        <w:ind w:firstLine="420" w:firstLineChars="200"/>
        <w:textAlignment w:val="auto"/>
        <w:rPr>
          <w:rFonts w:asciiTheme="minorEastAsia" w:hAnsiTheme="minorEastAsia" w:eastAsiaTheme="minorEastAsia" w:cstheme="minorEastAsia"/>
          <w:bCs/>
          <w:color w:val="auto"/>
          <w:kern w:val="0"/>
          <w:sz w:val="21"/>
          <w:szCs w:val="21"/>
        </w:rPr>
      </w:pPr>
      <w:r>
        <w:rPr>
          <w:rFonts w:hint="eastAsia" w:asciiTheme="minorEastAsia" w:hAnsiTheme="minorEastAsia" w:eastAsiaTheme="minorEastAsia" w:cstheme="minorEastAsia"/>
          <w:bCs/>
          <w:color w:val="auto"/>
          <w:kern w:val="0"/>
          <w:sz w:val="21"/>
          <w:szCs w:val="21"/>
        </w:rPr>
        <w:t>2.2“采购代理机构”系指组织本次采购活动的海口市政府采购中心。</w:t>
      </w:r>
    </w:p>
    <w:p>
      <w:pPr>
        <w:pageBreakBefore w:val="0"/>
        <w:wordWrap/>
        <w:topLinePunct w:val="0"/>
        <w:bidi w:val="0"/>
        <w:adjustRightInd w:val="0"/>
        <w:snapToGrid w:val="0"/>
        <w:spacing w:line="360" w:lineRule="auto"/>
        <w:ind w:firstLine="420" w:firstLineChars="200"/>
        <w:textAlignment w:val="auto"/>
        <w:rPr>
          <w:rFonts w:asciiTheme="minorEastAsia" w:hAnsiTheme="minorEastAsia" w:eastAsiaTheme="minorEastAsia" w:cstheme="minorEastAsia"/>
          <w:bCs/>
          <w:color w:val="auto"/>
          <w:kern w:val="0"/>
          <w:sz w:val="21"/>
          <w:szCs w:val="21"/>
        </w:rPr>
      </w:pPr>
      <w:r>
        <w:rPr>
          <w:rFonts w:hint="eastAsia" w:asciiTheme="minorEastAsia" w:hAnsiTheme="minorEastAsia" w:eastAsiaTheme="minorEastAsia" w:cstheme="minorEastAsia"/>
          <w:bCs/>
          <w:color w:val="auto"/>
          <w:kern w:val="0"/>
          <w:sz w:val="21"/>
          <w:szCs w:val="21"/>
        </w:rPr>
        <w:t>2.3“投标人”系指向采购人提供货物、工程或者服务的法人、</w:t>
      </w:r>
      <w:r>
        <w:rPr>
          <w:rFonts w:hint="eastAsia" w:asciiTheme="minorEastAsia" w:hAnsiTheme="minorEastAsia" w:eastAsiaTheme="minorEastAsia" w:cstheme="minorEastAsia"/>
          <w:bCs/>
          <w:color w:val="auto"/>
          <w:kern w:val="0"/>
          <w:sz w:val="21"/>
          <w:szCs w:val="21"/>
          <w:lang w:eastAsia="zh-CN"/>
        </w:rPr>
        <w:t>其他组织</w:t>
      </w:r>
      <w:r>
        <w:rPr>
          <w:rFonts w:hint="eastAsia" w:asciiTheme="minorEastAsia" w:hAnsiTheme="minorEastAsia" w:eastAsiaTheme="minorEastAsia" w:cstheme="minorEastAsia"/>
          <w:bCs/>
          <w:color w:val="auto"/>
          <w:kern w:val="0"/>
          <w:sz w:val="21"/>
          <w:szCs w:val="21"/>
        </w:rPr>
        <w:t>或者自然人。法人</w:t>
      </w:r>
      <w:r>
        <w:rPr>
          <w:rFonts w:hint="eastAsia" w:asciiTheme="minorEastAsia" w:hAnsiTheme="minorEastAsia" w:eastAsiaTheme="minorEastAsia" w:cstheme="minorEastAsia"/>
          <w:bCs/>
          <w:color w:val="auto"/>
          <w:kern w:val="0"/>
          <w:sz w:val="21"/>
          <w:szCs w:val="21"/>
          <w:lang w:eastAsia="zh-CN"/>
        </w:rPr>
        <w:t>的</w:t>
      </w:r>
      <w:r>
        <w:rPr>
          <w:rFonts w:hint="eastAsia" w:asciiTheme="minorEastAsia" w:hAnsiTheme="minorEastAsia" w:eastAsiaTheme="minorEastAsia" w:cstheme="minorEastAsia"/>
          <w:bCs/>
          <w:color w:val="auto"/>
          <w:kern w:val="0"/>
          <w:sz w:val="21"/>
          <w:szCs w:val="21"/>
        </w:rPr>
        <w:t>分支机构不得参加政府采购活动，但银行、保险、石油石化、电力、电信等特殊行业除外</w:t>
      </w:r>
      <w:r>
        <w:rPr>
          <w:rFonts w:hint="eastAsia" w:asciiTheme="minorEastAsia" w:hAnsiTheme="minorEastAsia" w:eastAsiaTheme="minorEastAsia" w:cstheme="minorEastAsia"/>
          <w:bCs/>
          <w:color w:val="auto"/>
          <w:sz w:val="21"/>
          <w:szCs w:val="21"/>
          <w:lang w:val="zh-CN"/>
        </w:rPr>
        <w:t>。</w:t>
      </w:r>
      <w:r>
        <w:rPr>
          <w:rFonts w:hint="eastAsia" w:asciiTheme="minorEastAsia" w:hAnsiTheme="minorEastAsia" w:eastAsiaTheme="minorEastAsia" w:cstheme="minorEastAsia"/>
          <w:bCs/>
          <w:color w:val="auto"/>
          <w:kern w:val="0"/>
          <w:sz w:val="21"/>
          <w:szCs w:val="21"/>
        </w:rPr>
        <w:t>在投标阶段称为供应商、投标人，在签订和履行合同阶段称为乙方、卖方或中标人（中标供应商）。</w:t>
      </w:r>
      <w:bookmarkStart w:id="42" w:name="_Toc267320062"/>
    </w:p>
    <w:p>
      <w:pPr>
        <w:pageBreakBefore w:val="0"/>
        <w:wordWrap/>
        <w:topLinePunct w:val="0"/>
        <w:bidi w:val="0"/>
        <w:adjustRightInd w:val="0"/>
        <w:snapToGrid w:val="0"/>
        <w:spacing w:line="360" w:lineRule="auto"/>
        <w:ind w:firstLine="420" w:firstLineChars="200"/>
        <w:textAlignment w:val="auto"/>
        <w:rPr>
          <w:rFonts w:asciiTheme="minorEastAsia" w:hAnsiTheme="minorEastAsia" w:eastAsiaTheme="minorEastAsia" w:cstheme="minorEastAsia"/>
          <w:bCs/>
          <w:color w:val="auto"/>
          <w:kern w:val="0"/>
          <w:sz w:val="21"/>
          <w:szCs w:val="21"/>
        </w:rPr>
      </w:pPr>
      <w:r>
        <w:rPr>
          <w:rFonts w:hint="eastAsia" w:asciiTheme="minorEastAsia" w:hAnsiTheme="minorEastAsia" w:eastAsiaTheme="minorEastAsia" w:cstheme="minorEastAsia"/>
          <w:bCs/>
          <w:color w:val="auto"/>
          <w:kern w:val="0"/>
          <w:sz w:val="21"/>
          <w:szCs w:val="21"/>
        </w:rPr>
        <w:t>3、投标人</w:t>
      </w:r>
      <w:bookmarkEnd w:id="42"/>
    </w:p>
    <w:p>
      <w:pPr>
        <w:pageBreakBefore w:val="0"/>
        <w:wordWrap/>
        <w:topLinePunct w:val="0"/>
        <w:bidi w:val="0"/>
        <w:adjustRightInd w:val="0"/>
        <w:snapToGrid w:val="0"/>
        <w:spacing w:line="360" w:lineRule="auto"/>
        <w:ind w:firstLine="420" w:firstLineChars="200"/>
        <w:textAlignment w:val="auto"/>
        <w:rPr>
          <w:rFonts w:asciiTheme="minorEastAsia" w:hAnsiTheme="minorEastAsia" w:eastAsiaTheme="minorEastAsia" w:cstheme="minorEastAsia"/>
          <w:bCs/>
          <w:color w:val="auto"/>
          <w:kern w:val="0"/>
          <w:sz w:val="21"/>
          <w:szCs w:val="21"/>
        </w:rPr>
      </w:pPr>
      <w:r>
        <w:rPr>
          <w:rFonts w:hint="eastAsia" w:asciiTheme="minorEastAsia" w:hAnsiTheme="minorEastAsia" w:eastAsiaTheme="minorEastAsia" w:cstheme="minorEastAsia"/>
          <w:bCs/>
          <w:color w:val="auto"/>
          <w:kern w:val="0"/>
          <w:sz w:val="21"/>
          <w:szCs w:val="21"/>
        </w:rPr>
        <w:t>3.1合格投标人条件</w:t>
      </w:r>
    </w:p>
    <w:p>
      <w:pPr>
        <w:pageBreakBefore w:val="0"/>
        <w:wordWrap/>
        <w:topLinePunct w:val="0"/>
        <w:bidi w:val="0"/>
        <w:adjustRightInd w:val="0"/>
        <w:snapToGrid w:val="0"/>
        <w:spacing w:line="360" w:lineRule="auto"/>
        <w:ind w:firstLine="420" w:firstLineChars="200"/>
        <w:textAlignment w:val="auto"/>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3.1.1在中华人民共和国境内注册，能够独立承担民事责任，有生产或供应能力的本国供应商，包括法人、其他组织</w:t>
      </w:r>
      <w:r>
        <w:rPr>
          <w:rFonts w:hint="eastAsia" w:asciiTheme="minorEastAsia" w:hAnsiTheme="minorEastAsia" w:eastAsiaTheme="minorEastAsia" w:cstheme="minorEastAsia"/>
          <w:bCs/>
          <w:color w:val="auto"/>
          <w:sz w:val="21"/>
          <w:szCs w:val="21"/>
          <w:lang w:val="zh-CN"/>
        </w:rPr>
        <w:t>或者</w:t>
      </w:r>
      <w:r>
        <w:rPr>
          <w:rFonts w:hint="eastAsia" w:asciiTheme="minorEastAsia" w:hAnsiTheme="minorEastAsia" w:eastAsiaTheme="minorEastAsia" w:cstheme="minorEastAsia"/>
          <w:bCs/>
          <w:color w:val="auto"/>
          <w:sz w:val="21"/>
          <w:szCs w:val="21"/>
        </w:rPr>
        <w:t>自然人；</w:t>
      </w:r>
    </w:p>
    <w:p>
      <w:pPr>
        <w:pageBreakBefore w:val="0"/>
        <w:wordWrap/>
        <w:topLinePunct w:val="0"/>
        <w:bidi w:val="0"/>
        <w:adjustRightInd w:val="0"/>
        <w:snapToGrid w:val="0"/>
        <w:spacing w:line="360" w:lineRule="auto"/>
        <w:ind w:firstLine="420" w:firstLineChars="200"/>
        <w:textAlignment w:val="auto"/>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3.1.2符合《政府采购法》第二十二条规定的条件：</w:t>
      </w:r>
    </w:p>
    <w:p>
      <w:pPr>
        <w:pageBreakBefore w:val="0"/>
        <w:wordWrap/>
        <w:topLinePunct w:val="0"/>
        <w:bidi w:val="0"/>
        <w:adjustRightInd w:val="0"/>
        <w:snapToGrid w:val="0"/>
        <w:spacing w:line="360" w:lineRule="auto"/>
        <w:ind w:firstLine="420" w:firstLineChars="200"/>
        <w:textAlignment w:val="auto"/>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kern w:val="0"/>
          <w:sz w:val="21"/>
          <w:szCs w:val="21"/>
        </w:rPr>
        <w:t>3.1.2.1具有独立承担民事责任的能力；</w:t>
      </w:r>
      <w:r>
        <w:rPr>
          <w:rFonts w:hint="eastAsia" w:asciiTheme="minorEastAsia" w:hAnsiTheme="minorEastAsia" w:eastAsiaTheme="minorEastAsia" w:cstheme="minorEastAsia"/>
          <w:bCs/>
          <w:color w:val="auto"/>
          <w:kern w:val="0"/>
          <w:sz w:val="21"/>
          <w:szCs w:val="21"/>
        </w:rPr>
        <w:br w:type="textWrapping"/>
      </w:r>
      <w:r>
        <w:rPr>
          <w:rFonts w:hint="eastAsia" w:asciiTheme="minorEastAsia" w:hAnsiTheme="minorEastAsia" w:eastAsiaTheme="minorEastAsia" w:cstheme="minorEastAsia"/>
          <w:bCs/>
          <w:color w:val="auto"/>
          <w:kern w:val="0"/>
          <w:sz w:val="21"/>
          <w:szCs w:val="21"/>
        </w:rPr>
        <w:t>  3.1.2.1具有良好的商业信誉和健全的财务会计制度；</w:t>
      </w:r>
      <w:r>
        <w:rPr>
          <w:rFonts w:hint="eastAsia" w:asciiTheme="minorEastAsia" w:hAnsiTheme="minorEastAsia" w:eastAsiaTheme="minorEastAsia" w:cstheme="minorEastAsia"/>
          <w:bCs/>
          <w:color w:val="auto"/>
          <w:kern w:val="0"/>
          <w:sz w:val="21"/>
          <w:szCs w:val="21"/>
        </w:rPr>
        <w:br w:type="textWrapping"/>
      </w:r>
      <w:r>
        <w:rPr>
          <w:rFonts w:hint="eastAsia" w:asciiTheme="minorEastAsia" w:hAnsiTheme="minorEastAsia" w:eastAsiaTheme="minorEastAsia" w:cstheme="minorEastAsia"/>
          <w:bCs/>
          <w:color w:val="auto"/>
          <w:kern w:val="0"/>
          <w:sz w:val="21"/>
          <w:szCs w:val="21"/>
        </w:rPr>
        <w:t>  3.1.2.1具有履行合同所必需的设备和专业技术能力；</w:t>
      </w:r>
      <w:r>
        <w:rPr>
          <w:rFonts w:hint="eastAsia" w:asciiTheme="minorEastAsia" w:hAnsiTheme="minorEastAsia" w:eastAsiaTheme="minorEastAsia" w:cstheme="minorEastAsia"/>
          <w:bCs/>
          <w:color w:val="auto"/>
          <w:kern w:val="0"/>
          <w:sz w:val="21"/>
          <w:szCs w:val="21"/>
        </w:rPr>
        <w:br w:type="textWrapping"/>
      </w:r>
      <w:r>
        <w:rPr>
          <w:rFonts w:hint="eastAsia" w:asciiTheme="minorEastAsia" w:hAnsiTheme="minorEastAsia" w:eastAsiaTheme="minorEastAsia" w:cstheme="minorEastAsia"/>
          <w:bCs/>
          <w:color w:val="auto"/>
          <w:kern w:val="0"/>
          <w:sz w:val="21"/>
          <w:szCs w:val="21"/>
        </w:rPr>
        <w:t>  3.1.2.1有依法缴纳税收和社会保障资金的良好记录；</w:t>
      </w:r>
      <w:r>
        <w:rPr>
          <w:rFonts w:hint="eastAsia" w:asciiTheme="minorEastAsia" w:hAnsiTheme="minorEastAsia" w:eastAsiaTheme="minorEastAsia" w:cstheme="minorEastAsia"/>
          <w:bCs/>
          <w:color w:val="auto"/>
          <w:kern w:val="0"/>
          <w:sz w:val="21"/>
          <w:szCs w:val="21"/>
        </w:rPr>
        <w:br w:type="textWrapping"/>
      </w:r>
      <w:r>
        <w:rPr>
          <w:rFonts w:hint="eastAsia" w:asciiTheme="minorEastAsia" w:hAnsiTheme="minorEastAsia" w:eastAsiaTheme="minorEastAsia" w:cstheme="minorEastAsia"/>
          <w:bCs/>
          <w:color w:val="auto"/>
          <w:kern w:val="0"/>
          <w:sz w:val="21"/>
          <w:szCs w:val="21"/>
        </w:rPr>
        <w:t>  3.1.2.1参加政府采购活动前三年内，在经营活动中没有重大违法记录；</w:t>
      </w:r>
      <w:r>
        <w:rPr>
          <w:rFonts w:hint="eastAsia" w:asciiTheme="minorEastAsia" w:hAnsiTheme="minorEastAsia" w:eastAsiaTheme="minorEastAsia" w:cstheme="minorEastAsia"/>
          <w:bCs/>
          <w:color w:val="auto"/>
          <w:kern w:val="0"/>
          <w:sz w:val="21"/>
          <w:szCs w:val="21"/>
        </w:rPr>
        <w:br w:type="textWrapping"/>
      </w:r>
      <w:r>
        <w:rPr>
          <w:rFonts w:hint="eastAsia" w:asciiTheme="minorEastAsia" w:hAnsiTheme="minorEastAsia" w:eastAsiaTheme="minorEastAsia" w:cstheme="minorEastAsia"/>
          <w:bCs/>
          <w:color w:val="auto"/>
          <w:kern w:val="0"/>
          <w:sz w:val="21"/>
          <w:szCs w:val="21"/>
        </w:rPr>
        <w:t>  3.1.2.1法律、行政法规规定的其他条件。</w:t>
      </w:r>
    </w:p>
    <w:p>
      <w:pPr>
        <w:pageBreakBefore w:val="0"/>
        <w:wordWrap/>
        <w:topLinePunct w:val="0"/>
        <w:bidi w:val="0"/>
        <w:adjustRightInd w:val="0"/>
        <w:snapToGrid w:val="0"/>
        <w:spacing w:line="360" w:lineRule="auto"/>
        <w:ind w:firstLine="420" w:firstLineChars="200"/>
        <w:textAlignment w:val="auto"/>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3.1.3满足采购文件报价、商务和技术等实质性要求的；</w:t>
      </w:r>
    </w:p>
    <w:p>
      <w:pPr>
        <w:pageBreakBefore w:val="0"/>
        <w:wordWrap/>
        <w:topLinePunct w:val="0"/>
        <w:bidi w:val="0"/>
        <w:adjustRightInd w:val="0"/>
        <w:snapToGrid w:val="0"/>
        <w:spacing w:line="360" w:lineRule="auto"/>
        <w:ind w:firstLine="420" w:firstLineChars="200"/>
        <w:textAlignment w:val="auto"/>
        <w:rPr>
          <w:rFonts w:asciiTheme="minorEastAsia" w:hAnsiTheme="minorEastAsia" w:eastAsiaTheme="minorEastAsia" w:cstheme="minorEastAsia"/>
          <w:bCs/>
          <w:color w:val="auto"/>
          <w:kern w:val="0"/>
          <w:sz w:val="21"/>
          <w:szCs w:val="21"/>
        </w:rPr>
      </w:pPr>
      <w:r>
        <w:rPr>
          <w:rFonts w:hint="eastAsia" w:asciiTheme="minorEastAsia" w:hAnsiTheme="minorEastAsia" w:eastAsiaTheme="minorEastAsia" w:cstheme="minorEastAsia"/>
          <w:bCs/>
          <w:color w:val="auto"/>
          <w:kern w:val="0"/>
          <w:sz w:val="21"/>
          <w:szCs w:val="21"/>
        </w:rPr>
        <w:t>3.2投标人的风险</w:t>
      </w:r>
    </w:p>
    <w:p>
      <w:pPr>
        <w:pageBreakBefore w:val="0"/>
        <w:wordWrap/>
        <w:topLinePunct w:val="0"/>
        <w:bidi w:val="0"/>
        <w:adjustRightInd w:val="0"/>
        <w:snapToGrid w:val="0"/>
        <w:spacing w:line="360" w:lineRule="auto"/>
        <w:ind w:firstLine="420" w:firstLineChars="200"/>
        <w:textAlignment w:val="auto"/>
        <w:rPr>
          <w:rFonts w:asciiTheme="minorEastAsia" w:hAnsiTheme="minorEastAsia" w:eastAsiaTheme="minorEastAsia" w:cstheme="minorEastAsia"/>
          <w:bCs/>
          <w:color w:val="auto"/>
          <w:kern w:val="0"/>
          <w:sz w:val="21"/>
          <w:szCs w:val="21"/>
        </w:rPr>
      </w:pPr>
      <w:r>
        <w:rPr>
          <w:rFonts w:hint="eastAsia" w:asciiTheme="minorEastAsia" w:hAnsiTheme="minorEastAsia" w:eastAsiaTheme="minorEastAsia" w:cstheme="minorEastAsia"/>
          <w:bCs/>
          <w:color w:val="auto"/>
          <w:kern w:val="0"/>
          <w:sz w:val="21"/>
          <w:szCs w:val="21"/>
        </w:rPr>
        <w:t>3.2.1投标人没有按照采购文件的要求编制、签署、密封、标记、递交及修正投标文件的，或者投标文件没有对采购文件在各方面都做出实质性响应的，将导致投标无效。</w:t>
      </w:r>
    </w:p>
    <w:p>
      <w:pPr>
        <w:pageBreakBefore w:val="0"/>
        <w:wordWrap/>
        <w:topLinePunct w:val="0"/>
        <w:bidi w:val="0"/>
        <w:adjustRightInd w:val="0"/>
        <w:snapToGrid w:val="0"/>
        <w:spacing w:line="360" w:lineRule="auto"/>
        <w:ind w:firstLine="420" w:firstLineChars="200"/>
        <w:textAlignment w:val="auto"/>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3.2.2投标人提交的投标文件内容有下列情形之一的，一经发现，视为无效投标，并依法上报</w:t>
      </w:r>
      <w:r>
        <w:rPr>
          <w:rFonts w:hint="eastAsia" w:asciiTheme="minorEastAsia" w:hAnsiTheme="minorEastAsia" w:eastAsiaTheme="minorEastAsia" w:cstheme="minorEastAsia"/>
          <w:bCs/>
          <w:color w:val="auto"/>
          <w:sz w:val="21"/>
          <w:szCs w:val="21"/>
          <w:lang w:eastAsia="zh-CN"/>
        </w:rPr>
        <w:t>政府采购</w:t>
      </w:r>
      <w:r>
        <w:rPr>
          <w:rFonts w:hint="eastAsia" w:asciiTheme="minorEastAsia" w:hAnsiTheme="minorEastAsia" w:eastAsiaTheme="minorEastAsia" w:cstheme="minorEastAsia"/>
          <w:bCs/>
          <w:color w:val="auto"/>
          <w:sz w:val="21"/>
          <w:szCs w:val="21"/>
        </w:rPr>
        <w:t>监督</w:t>
      </w:r>
      <w:r>
        <w:rPr>
          <w:rFonts w:hint="eastAsia" w:asciiTheme="minorEastAsia" w:hAnsiTheme="minorEastAsia" w:eastAsiaTheme="minorEastAsia" w:cstheme="minorEastAsia"/>
          <w:bCs/>
          <w:color w:val="auto"/>
          <w:sz w:val="21"/>
          <w:szCs w:val="21"/>
          <w:lang w:eastAsia="zh-CN"/>
        </w:rPr>
        <w:t>管理</w:t>
      </w:r>
      <w:r>
        <w:rPr>
          <w:rFonts w:hint="eastAsia" w:asciiTheme="minorEastAsia" w:hAnsiTheme="minorEastAsia" w:eastAsiaTheme="minorEastAsia" w:cstheme="minorEastAsia"/>
          <w:bCs/>
          <w:color w:val="auto"/>
          <w:sz w:val="21"/>
          <w:szCs w:val="21"/>
        </w:rPr>
        <w:t>部门处理</w:t>
      </w:r>
      <w:r>
        <w:rPr>
          <w:rFonts w:hint="eastAsia" w:asciiTheme="minorEastAsia" w:hAnsiTheme="minorEastAsia" w:eastAsiaTheme="minorEastAsia" w:cstheme="minorEastAsia"/>
          <w:bCs/>
          <w:color w:val="auto"/>
          <w:kern w:val="0"/>
          <w:sz w:val="21"/>
          <w:szCs w:val="21"/>
        </w:rPr>
        <w:t>：</w:t>
      </w:r>
    </w:p>
    <w:p>
      <w:pPr>
        <w:pageBreakBefore w:val="0"/>
        <w:wordWrap/>
        <w:topLinePunct w:val="0"/>
        <w:bidi w:val="0"/>
        <w:adjustRightInd w:val="0"/>
        <w:snapToGrid w:val="0"/>
        <w:spacing w:line="360" w:lineRule="auto"/>
        <w:ind w:firstLine="420" w:firstLineChars="200"/>
        <w:textAlignment w:val="auto"/>
        <w:rPr>
          <w:rFonts w:asciiTheme="minorEastAsia" w:hAnsiTheme="minorEastAsia" w:eastAsiaTheme="minorEastAsia" w:cstheme="minorEastAsia"/>
          <w:bCs/>
          <w:color w:val="auto"/>
          <w:kern w:val="0"/>
          <w:sz w:val="21"/>
          <w:szCs w:val="21"/>
        </w:rPr>
      </w:pPr>
      <w:r>
        <w:rPr>
          <w:rFonts w:hint="eastAsia" w:asciiTheme="minorEastAsia" w:hAnsiTheme="minorEastAsia" w:eastAsiaTheme="minorEastAsia" w:cstheme="minorEastAsia"/>
          <w:bCs/>
          <w:color w:val="auto"/>
          <w:kern w:val="0"/>
          <w:sz w:val="21"/>
          <w:szCs w:val="21"/>
        </w:rPr>
        <w:t>（1）提供虚假的资料。</w:t>
      </w:r>
    </w:p>
    <w:p>
      <w:pPr>
        <w:pageBreakBefore w:val="0"/>
        <w:wordWrap/>
        <w:topLinePunct w:val="0"/>
        <w:bidi w:val="0"/>
        <w:adjustRightInd w:val="0"/>
        <w:snapToGrid w:val="0"/>
        <w:spacing w:line="360" w:lineRule="auto"/>
        <w:ind w:firstLine="420" w:firstLineChars="200"/>
        <w:textAlignment w:val="auto"/>
        <w:rPr>
          <w:rFonts w:asciiTheme="minorEastAsia" w:hAnsiTheme="minorEastAsia" w:eastAsiaTheme="minorEastAsia" w:cstheme="minorEastAsia"/>
          <w:bCs/>
          <w:color w:val="auto"/>
          <w:kern w:val="0"/>
          <w:sz w:val="21"/>
          <w:szCs w:val="21"/>
        </w:rPr>
      </w:pPr>
      <w:r>
        <w:rPr>
          <w:rFonts w:hint="eastAsia" w:asciiTheme="minorEastAsia" w:hAnsiTheme="minorEastAsia" w:eastAsiaTheme="minorEastAsia" w:cstheme="minorEastAsia"/>
          <w:bCs/>
          <w:color w:val="auto"/>
          <w:kern w:val="0"/>
          <w:sz w:val="21"/>
          <w:szCs w:val="21"/>
        </w:rPr>
        <w:t>（2）在实质性方面失实。</w:t>
      </w:r>
    </w:p>
    <w:p>
      <w:pPr>
        <w:pageBreakBefore w:val="0"/>
        <w:wordWrap/>
        <w:topLinePunct w:val="0"/>
        <w:bidi w:val="0"/>
        <w:adjustRightInd w:val="0"/>
        <w:snapToGrid w:val="0"/>
        <w:spacing w:line="360" w:lineRule="auto"/>
        <w:ind w:firstLine="420" w:firstLineChars="200"/>
        <w:textAlignment w:val="auto"/>
        <w:rPr>
          <w:rFonts w:asciiTheme="minorEastAsia" w:hAnsiTheme="minorEastAsia" w:eastAsiaTheme="minorEastAsia" w:cstheme="minorEastAsia"/>
          <w:bCs/>
          <w:color w:val="auto"/>
          <w:kern w:val="0"/>
          <w:sz w:val="21"/>
          <w:szCs w:val="21"/>
        </w:rPr>
      </w:pPr>
      <w:r>
        <w:rPr>
          <w:rFonts w:hint="eastAsia" w:asciiTheme="minorEastAsia" w:hAnsiTheme="minorEastAsia" w:eastAsiaTheme="minorEastAsia" w:cstheme="minorEastAsia"/>
          <w:bCs/>
          <w:color w:val="auto"/>
          <w:kern w:val="0"/>
          <w:sz w:val="21"/>
          <w:szCs w:val="21"/>
        </w:rPr>
        <w:t>3.2.3</w:t>
      </w:r>
      <w:r>
        <w:rPr>
          <w:rFonts w:hint="eastAsia" w:asciiTheme="minorEastAsia" w:hAnsiTheme="minorEastAsia" w:eastAsiaTheme="minorEastAsia" w:cstheme="minorEastAsia"/>
          <w:bCs/>
          <w:color w:val="auto"/>
          <w:sz w:val="21"/>
          <w:szCs w:val="21"/>
        </w:rPr>
        <w:t>供应商享受政策优惠条件但提供的证明（说明）文件或</w:t>
      </w:r>
      <w:r>
        <w:rPr>
          <w:rFonts w:hint="eastAsia"/>
          <w:color w:val="auto"/>
          <w:sz w:val="21"/>
          <w:szCs w:val="21"/>
        </w:rPr>
        <w:t>承诺文件失实的，</w:t>
      </w:r>
      <w:r>
        <w:rPr>
          <w:rFonts w:hint="eastAsia" w:asciiTheme="minorEastAsia" w:hAnsiTheme="minorEastAsia" w:eastAsiaTheme="minorEastAsia" w:cstheme="minorEastAsia"/>
          <w:bCs/>
          <w:color w:val="auto"/>
          <w:sz w:val="21"/>
          <w:szCs w:val="21"/>
        </w:rPr>
        <w:t>视同投标文件提供虚假资料论处。</w:t>
      </w:r>
    </w:p>
    <w:p>
      <w:pPr>
        <w:pageBreakBefore w:val="0"/>
        <w:wordWrap/>
        <w:topLinePunct w:val="0"/>
        <w:bidi w:val="0"/>
        <w:adjustRightInd w:val="0"/>
        <w:snapToGrid w:val="0"/>
        <w:spacing w:line="360" w:lineRule="auto"/>
        <w:ind w:firstLine="420" w:firstLineChars="200"/>
        <w:textAlignment w:val="auto"/>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4、投标费用</w:t>
      </w:r>
    </w:p>
    <w:p>
      <w:pPr>
        <w:pageBreakBefore w:val="0"/>
        <w:wordWrap/>
        <w:topLinePunct w:val="0"/>
        <w:bidi w:val="0"/>
        <w:adjustRightInd w:val="0"/>
        <w:snapToGrid w:val="0"/>
        <w:spacing w:line="360" w:lineRule="auto"/>
        <w:ind w:firstLine="420" w:firstLineChars="200"/>
        <w:textAlignment w:val="auto"/>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4.1无论投标过程中的做法和结果如何，投标人自行承担所有与参加投标活动有关的全部费用；</w:t>
      </w:r>
    </w:p>
    <w:p>
      <w:pPr>
        <w:pStyle w:val="6"/>
        <w:pageBreakBefore w:val="0"/>
        <w:wordWrap/>
        <w:topLinePunct w:val="0"/>
        <w:bidi w:val="0"/>
        <w:adjustRightInd w:val="0"/>
        <w:snapToGrid w:val="0"/>
        <w:spacing w:line="360" w:lineRule="auto"/>
        <w:ind w:firstLine="420" w:firstLineChars="200"/>
        <w:textAlignment w:val="auto"/>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4.2本次招标采购活动不收取</w:t>
      </w:r>
      <w:r>
        <w:rPr>
          <w:rFonts w:hint="eastAsia"/>
          <w:color w:val="auto"/>
          <w:sz w:val="21"/>
          <w:szCs w:val="21"/>
        </w:rPr>
        <w:t>任何费用</w:t>
      </w:r>
      <w:r>
        <w:rPr>
          <w:rFonts w:hint="eastAsia" w:asciiTheme="minorEastAsia" w:hAnsiTheme="minorEastAsia" w:eastAsiaTheme="minorEastAsia" w:cstheme="minorEastAsia"/>
          <w:bCs/>
          <w:color w:val="auto"/>
          <w:sz w:val="21"/>
          <w:szCs w:val="21"/>
        </w:rPr>
        <w:t>。</w:t>
      </w:r>
    </w:p>
    <w:p>
      <w:pPr>
        <w:pageBreakBefore w:val="0"/>
        <w:wordWrap/>
        <w:topLinePunct w:val="0"/>
        <w:bidi w:val="0"/>
        <w:adjustRightInd w:val="0"/>
        <w:snapToGrid w:val="0"/>
        <w:spacing w:line="360" w:lineRule="auto"/>
        <w:ind w:firstLine="420" w:firstLineChars="200"/>
        <w:textAlignment w:val="auto"/>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5、政策优惠条件及要求:根据财政部、工业和信息化部关于《政府采购促进中小企业发展管理办法》（财库〔2020〕46号）、《财政部、司法部关于政府采购支持监狱企业发展有关问题的通知》（财库〔2014〕68号）和《财政部、民政部、中国残疾人联合会关于促进残疾人就业政府采购政策的通知》（财库〔2017〕141号）的文件精神，以及政府关于强制采购节能产品、信息安全产品和优先采购环境标志产品的实施意见，相应的政府采购政策优惠条件及要求如下：</w:t>
      </w:r>
    </w:p>
    <w:p>
      <w:pPr>
        <w:pStyle w:val="6"/>
        <w:pageBreakBefore w:val="0"/>
        <w:wordWrap/>
        <w:topLinePunct w:val="0"/>
        <w:bidi w:val="0"/>
        <w:adjustRightInd w:val="0"/>
        <w:snapToGrid w:val="0"/>
        <w:spacing w:line="360" w:lineRule="auto"/>
        <w:ind w:firstLine="420" w:firstLineChars="200"/>
        <w:textAlignment w:val="auto"/>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5.1关于符合上述规定的小微企业（供应商）参与投标</w:t>
      </w:r>
    </w:p>
    <w:p>
      <w:pPr>
        <w:pageBreakBefore w:val="0"/>
        <w:wordWrap/>
        <w:topLinePunct w:val="0"/>
        <w:bidi w:val="0"/>
        <w:adjustRightInd w:val="0"/>
        <w:snapToGrid w:val="0"/>
        <w:spacing w:line="360" w:lineRule="auto"/>
        <w:ind w:firstLine="420" w:firstLineChars="200"/>
        <w:textAlignment w:val="auto"/>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5.1.1监狱企业、残疾人福利性单位视同小型、微型企业；以联合体形式参加政府采购活动，联合体各方均为小微企业的，联合体视同为小微企业。</w:t>
      </w:r>
    </w:p>
    <w:p>
      <w:pPr>
        <w:pageBreakBefore w:val="0"/>
        <w:wordWrap/>
        <w:topLinePunct w:val="0"/>
        <w:bidi w:val="0"/>
        <w:adjustRightInd w:val="0"/>
        <w:snapToGrid w:val="0"/>
        <w:spacing w:line="360" w:lineRule="auto"/>
        <w:ind w:firstLine="420" w:firstLineChars="200"/>
        <w:textAlignment w:val="auto"/>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5.1.2投标供应商为符合规定的小型或微型企业时，报价给予6%的价格扣除，用扣除后的价格参与评审；</w:t>
      </w:r>
    </w:p>
    <w:p>
      <w:pPr>
        <w:pageBreakBefore w:val="0"/>
        <w:wordWrap/>
        <w:topLinePunct w:val="0"/>
        <w:bidi w:val="0"/>
        <w:adjustRightInd w:val="0"/>
        <w:snapToGrid w:val="0"/>
        <w:spacing w:line="360" w:lineRule="auto"/>
        <w:ind w:firstLine="420" w:firstLineChars="200"/>
        <w:textAlignment w:val="auto"/>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5.1.3投标供应商为大中型企业和其他自然人、法人或者其他组织与小型、微型企业组成的联合体，且对于联合协议或者分包意向协议约定小微企业的合同份额占到合同总金额 30%以上的，对联合体报价给予2%的价格扣除，用扣除后的价格参与评审；</w:t>
      </w:r>
    </w:p>
    <w:p>
      <w:pPr>
        <w:pageBreakBefore w:val="0"/>
        <w:wordWrap/>
        <w:topLinePunct w:val="0"/>
        <w:bidi w:val="0"/>
        <w:adjustRightInd w:val="0"/>
        <w:snapToGrid w:val="0"/>
        <w:spacing w:line="360" w:lineRule="auto"/>
        <w:ind w:firstLine="420" w:firstLineChars="200"/>
        <w:textAlignment w:val="auto"/>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5.1.4本条款中两种价格扣除优惠原则不同时使用。</w:t>
      </w:r>
    </w:p>
    <w:p>
      <w:pPr>
        <w:pageBreakBefore w:val="0"/>
        <w:wordWrap/>
        <w:topLinePunct w:val="0"/>
        <w:bidi w:val="0"/>
        <w:adjustRightInd w:val="0"/>
        <w:snapToGrid w:val="0"/>
        <w:spacing w:line="360" w:lineRule="auto"/>
        <w:ind w:firstLine="420" w:firstLineChars="200"/>
        <w:textAlignment w:val="auto"/>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5.1.5组成联合体或者接受分包的小微企业与联合体内其他企业、分包企业之间存在直接控股、管理关系的，不享受价格扣除优惠政策；</w:t>
      </w:r>
    </w:p>
    <w:p>
      <w:pPr>
        <w:pageBreakBefore w:val="0"/>
        <w:wordWrap/>
        <w:topLinePunct w:val="0"/>
        <w:bidi w:val="0"/>
        <w:adjustRightInd w:val="0"/>
        <w:snapToGrid w:val="0"/>
        <w:spacing w:line="360" w:lineRule="auto"/>
        <w:ind w:firstLine="420" w:firstLineChars="200"/>
        <w:textAlignment w:val="auto"/>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5.1.6投标供应商认为其为小型或微型企业的应提供合法有效的“中小企业声明函”（附件2），并明确企业类型；投标供应商认为其为监狱企业须提供由省级以上监狱管理局、戒毒管理局（含新疆生产建设兵团）出具的属于监狱企业的证明文件(附件3)；投标供应商认为其为符合条件的残疾人福利性单位在参加政府采购活动时，应当提供《残疾人福利性单位声明函》（附件4），并对声明的真实性负责，否则评审时不能享受相应的价格扣除。</w:t>
      </w:r>
    </w:p>
    <w:p>
      <w:pPr>
        <w:pageBreakBefore w:val="0"/>
        <w:wordWrap/>
        <w:topLinePunct w:val="0"/>
        <w:bidi w:val="0"/>
        <w:adjustRightInd w:val="0"/>
        <w:snapToGrid w:val="0"/>
        <w:spacing w:line="360" w:lineRule="auto"/>
        <w:ind w:firstLine="420" w:firstLineChars="200"/>
        <w:textAlignment w:val="auto"/>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5.1.7在货物采购项目中，供应商提供的货物既有小微企业制造货物，也有大中型企业制造货物的，不享受本办法规定的小微企业扶持政策。</w:t>
      </w:r>
    </w:p>
    <w:p>
      <w:pPr>
        <w:pageBreakBefore w:val="0"/>
        <w:wordWrap/>
        <w:topLinePunct w:val="0"/>
        <w:bidi w:val="0"/>
        <w:adjustRightInd w:val="0"/>
        <w:snapToGrid w:val="0"/>
        <w:spacing w:line="360" w:lineRule="auto"/>
        <w:ind w:firstLine="420" w:firstLineChars="200"/>
        <w:textAlignment w:val="auto"/>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5.1.8享受扶持政策获得政府采购合同的，小微企业不得将合同分包给大中型企业，中型企业不得将合同分包给大型企业。</w:t>
      </w:r>
    </w:p>
    <w:p>
      <w:pPr>
        <w:pageBreakBefore w:val="0"/>
        <w:wordWrap/>
        <w:topLinePunct w:val="0"/>
        <w:bidi w:val="0"/>
        <w:adjustRightInd w:val="0"/>
        <w:snapToGrid w:val="0"/>
        <w:spacing w:line="360" w:lineRule="auto"/>
        <w:ind w:firstLine="420" w:firstLineChars="200"/>
        <w:textAlignment w:val="auto"/>
        <w:rPr>
          <w:rFonts w:hint="eastAsia" w:asciiTheme="minorEastAsia" w:hAnsiTheme="minorEastAsia" w:eastAsiaTheme="minorEastAsia" w:cstheme="minorEastAsia"/>
          <w:bCs/>
          <w:color w:val="auto"/>
          <w:sz w:val="21"/>
          <w:szCs w:val="21"/>
          <w:lang w:val="en-US" w:eastAsia="zh-CN"/>
        </w:rPr>
      </w:pPr>
      <w:r>
        <w:rPr>
          <w:rFonts w:hint="eastAsia" w:asciiTheme="minorEastAsia" w:hAnsiTheme="minorEastAsia" w:eastAsiaTheme="minorEastAsia" w:cstheme="minorEastAsia"/>
          <w:bCs/>
          <w:color w:val="auto"/>
          <w:sz w:val="21"/>
          <w:szCs w:val="21"/>
        </w:rPr>
        <w:t>5.2 关于强制采购节能产品、信息安全产品和优先采购环境标志产品的要求</w:t>
      </w:r>
      <w:r>
        <w:rPr>
          <w:rFonts w:hint="eastAsia" w:asciiTheme="minorEastAsia" w:hAnsiTheme="minorEastAsia" w:eastAsiaTheme="minorEastAsia" w:cstheme="minorEastAsia"/>
          <w:bCs/>
          <w:color w:val="auto"/>
          <w:sz w:val="21"/>
          <w:szCs w:val="21"/>
          <w:lang w:eastAsia="zh-CN"/>
        </w:rPr>
        <w:t>。</w:t>
      </w:r>
    </w:p>
    <w:p>
      <w:pPr>
        <w:pageBreakBefore w:val="0"/>
        <w:wordWrap/>
        <w:topLinePunct w:val="0"/>
        <w:bidi w:val="0"/>
        <w:adjustRightInd w:val="0"/>
        <w:snapToGrid w:val="0"/>
        <w:spacing w:line="360" w:lineRule="auto"/>
        <w:ind w:firstLine="420" w:firstLineChars="200"/>
        <w:textAlignment w:val="auto"/>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5.2.1节能产品是指列入财政部、国家发展和改革委员会制定的《节能产品政府采购清单》(中国政府采购网（ｈｔｔｐ：／／ｗｗｗ．ｃｃｇｐ．ｇｏｖ．ｃｎ／）等网站发布)，且经过认定的节能产品；信息安全产品是指列入国家质检总局、财政部、认监委《信息安全产品强制性认证目录》，并获得中国国家信息安全产品认证证书的产品；环境标志产品是指列入财政部、国家环保总局制定的《环境标志产品政府采购清单》(中国政府采购网（ｈｔｔｐ：／／ｗｗｗ．ｃｃｇｐ．ｇｏｖ．ｃｎ／）等网站发布)，且经过认证的环境标志产品。</w:t>
      </w:r>
    </w:p>
    <w:p>
      <w:pPr>
        <w:pageBreakBefore w:val="0"/>
        <w:wordWrap/>
        <w:topLinePunct w:val="0"/>
        <w:bidi w:val="0"/>
        <w:adjustRightInd w:val="0"/>
        <w:snapToGrid w:val="0"/>
        <w:spacing w:line="360" w:lineRule="auto"/>
        <w:ind w:firstLine="420" w:firstLineChars="200"/>
        <w:textAlignment w:val="auto"/>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5.2.2提供的产品属于信息安全产品的，供应商应当选择经国家认证的信息安全产品投标，并提供有效的中国国家信息安全产品认证证书复印件。</w:t>
      </w:r>
    </w:p>
    <w:p>
      <w:pPr>
        <w:pageBreakBefore w:val="0"/>
        <w:wordWrap/>
        <w:topLinePunct w:val="0"/>
        <w:bidi w:val="0"/>
        <w:adjustRightInd w:val="0"/>
        <w:snapToGrid w:val="0"/>
        <w:spacing w:line="360" w:lineRule="auto"/>
        <w:ind w:firstLine="420" w:firstLineChars="200"/>
        <w:textAlignment w:val="auto"/>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5.2.3提供的产品属于政府强制采购节能产品的，供应商应当选择《节能产品政府采购清单》中的产品投标，并提供有效的节能产品认证证书复印件。</w:t>
      </w:r>
    </w:p>
    <w:p>
      <w:pPr>
        <w:pageBreakBefore w:val="0"/>
        <w:wordWrap/>
        <w:topLinePunct w:val="0"/>
        <w:bidi w:val="0"/>
        <w:adjustRightInd w:val="0"/>
        <w:snapToGrid w:val="0"/>
        <w:spacing w:line="360" w:lineRule="auto"/>
        <w:ind w:firstLine="420" w:firstLineChars="200"/>
        <w:textAlignment w:val="auto"/>
        <w:rPr>
          <w:color w:val="auto"/>
          <w:sz w:val="21"/>
          <w:szCs w:val="21"/>
        </w:rPr>
      </w:pPr>
      <w:r>
        <w:rPr>
          <w:rFonts w:hint="eastAsia" w:asciiTheme="minorEastAsia" w:hAnsiTheme="minorEastAsia" w:eastAsiaTheme="minorEastAsia" w:cstheme="minorEastAsia"/>
          <w:bCs/>
          <w:color w:val="auto"/>
          <w:sz w:val="21"/>
          <w:szCs w:val="21"/>
        </w:rPr>
        <w:t>5.2.4 提供的产品属于优先采购环境标志产品的，供应商应当选择《环境标志产品政府采购清单》中的产品投标，并提供有效的环境标志产品认证证书复印件。</w:t>
      </w:r>
    </w:p>
    <w:p>
      <w:pPr>
        <w:pageBreakBefore w:val="0"/>
        <w:wordWrap/>
        <w:topLinePunct w:val="0"/>
        <w:bidi w:val="0"/>
        <w:adjustRightInd w:val="0"/>
        <w:snapToGrid w:val="0"/>
        <w:spacing w:line="360" w:lineRule="auto"/>
        <w:ind w:firstLine="420" w:firstLineChars="200"/>
        <w:textAlignment w:val="auto"/>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6、注意事项</w:t>
      </w:r>
    </w:p>
    <w:p>
      <w:pPr>
        <w:pageBreakBefore w:val="0"/>
        <w:wordWrap/>
        <w:topLinePunct w:val="0"/>
        <w:bidi w:val="0"/>
        <w:adjustRightInd w:val="0"/>
        <w:snapToGrid w:val="0"/>
        <w:spacing w:line="360" w:lineRule="auto"/>
        <w:ind w:firstLine="420" w:firstLineChars="200"/>
        <w:textAlignment w:val="auto"/>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6.1采购文件第二章《采购需求》中列明标的物的技术要求是采购人基于实际工作需要而提出的基本需求，如果有专利、商标、品牌、规格型号等信息的，仅起技术说明、参考作用，不具有任何限制性，投标产品响应其指标性能要求即可。技术指标具体详见“投标人须知前附表”要求。</w:t>
      </w:r>
    </w:p>
    <w:p>
      <w:pPr>
        <w:pageBreakBefore w:val="0"/>
        <w:wordWrap/>
        <w:topLinePunct w:val="0"/>
        <w:bidi w:val="0"/>
        <w:adjustRightInd w:val="0"/>
        <w:snapToGrid w:val="0"/>
        <w:spacing w:line="360" w:lineRule="auto"/>
        <w:ind w:firstLine="420" w:firstLineChars="200"/>
        <w:textAlignment w:val="auto"/>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6.2如果“采购需求”注明接受进口产品投标的，仍可接受国内产品参与竞争。所谓进口产品是指:通过中国海关报关验放进入中国境内且产自关外的产品。进口产品投标详见“投标人须知前附表”要求。</w:t>
      </w:r>
    </w:p>
    <w:p>
      <w:pPr>
        <w:pageBreakBefore w:val="0"/>
        <w:wordWrap/>
        <w:topLinePunct w:val="0"/>
        <w:bidi w:val="0"/>
        <w:adjustRightInd w:val="0"/>
        <w:snapToGrid w:val="0"/>
        <w:spacing w:line="360" w:lineRule="auto"/>
        <w:ind w:firstLine="420" w:firstLineChars="200"/>
        <w:textAlignment w:val="auto"/>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6.3如果没有特别声明或要求，投标人被视为充分熟悉本招标项目所在地与履行合同有关的各种情况，包括自然环境、气候条件、劳动力及公用设施等，本采购文件不再对上述情况进行描述。</w:t>
      </w:r>
    </w:p>
    <w:p>
      <w:pPr>
        <w:pageBreakBefore w:val="0"/>
        <w:wordWrap/>
        <w:topLinePunct w:val="0"/>
        <w:bidi w:val="0"/>
        <w:adjustRightInd w:val="0"/>
        <w:snapToGrid w:val="0"/>
        <w:spacing w:line="360" w:lineRule="auto"/>
        <w:ind w:firstLine="420" w:firstLineChars="200"/>
        <w:textAlignment w:val="auto"/>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6.4分包采购详见“投标人须知前附表”要求。</w:t>
      </w:r>
    </w:p>
    <w:p>
      <w:pPr>
        <w:pageBreakBefore w:val="0"/>
        <w:wordWrap/>
        <w:topLinePunct w:val="0"/>
        <w:bidi w:val="0"/>
        <w:adjustRightInd w:val="0"/>
        <w:snapToGrid w:val="0"/>
        <w:spacing w:line="360" w:lineRule="auto"/>
        <w:ind w:firstLine="420" w:firstLineChars="200"/>
        <w:textAlignment w:val="auto"/>
        <w:rPr>
          <w:rFonts w:asciiTheme="minorEastAsia" w:hAnsiTheme="minorEastAsia" w:eastAsiaTheme="minorEastAsia" w:cstheme="minorEastAsia"/>
          <w:bCs/>
          <w:color w:val="auto"/>
          <w:sz w:val="21"/>
          <w:szCs w:val="21"/>
        </w:rPr>
      </w:pPr>
      <w:bookmarkStart w:id="43" w:name="_Toc246826107"/>
      <w:r>
        <w:rPr>
          <w:rFonts w:hint="eastAsia" w:asciiTheme="minorEastAsia" w:hAnsiTheme="minorEastAsia" w:eastAsiaTheme="minorEastAsia" w:cstheme="minorEastAsia"/>
          <w:bCs/>
          <w:color w:val="auto"/>
          <w:sz w:val="21"/>
          <w:szCs w:val="21"/>
        </w:rPr>
        <w:t>二、采购文件</w:t>
      </w:r>
      <w:bookmarkEnd w:id="43"/>
    </w:p>
    <w:p>
      <w:pPr>
        <w:pageBreakBefore w:val="0"/>
        <w:wordWrap/>
        <w:topLinePunct w:val="0"/>
        <w:bidi w:val="0"/>
        <w:adjustRightInd w:val="0"/>
        <w:snapToGrid w:val="0"/>
        <w:spacing w:line="360" w:lineRule="auto"/>
        <w:ind w:firstLine="420" w:firstLineChars="200"/>
        <w:textAlignment w:val="auto"/>
        <w:outlineLvl w:val="1"/>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7、采购文件的组成</w:t>
      </w:r>
    </w:p>
    <w:p>
      <w:pPr>
        <w:pStyle w:val="5"/>
        <w:pageBreakBefore w:val="0"/>
        <w:wordWrap/>
        <w:topLinePunct w:val="0"/>
        <w:bidi w:val="0"/>
        <w:adjustRightInd w:val="0"/>
        <w:snapToGrid w:val="0"/>
        <w:spacing w:line="360" w:lineRule="auto"/>
        <w:ind w:firstLineChars="200"/>
        <w:textAlignment w:val="auto"/>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采购文件用以阐明投标人准备投标文件所必须的信息，以及投标、开标、评标和签订合同等有关规定。采购文件以电子版形式下载，采购文件由下述章节组成：</w:t>
      </w:r>
    </w:p>
    <w:p>
      <w:pPr>
        <w:pStyle w:val="5"/>
        <w:pageBreakBefore w:val="0"/>
        <w:wordWrap/>
        <w:topLinePunct w:val="0"/>
        <w:bidi w:val="0"/>
        <w:adjustRightInd w:val="0"/>
        <w:snapToGrid w:val="0"/>
        <w:spacing w:line="360" w:lineRule="auto"/>
        <w:ind w:firstLineChars="200"/>
        <w:textAlignment w:val="auto"/>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（1）投标邀请</w:t>
      </w:r>
    </w:p>
    <w:p>
      <w:pPr>
        <w:pStyle w:val="5"/>
        <w:pageBreakBefore w:val="0"/>
        <w:wordWrap/>
        <w:topLinePunct w:val="0"/>
        <w:bidi w:val="0"/>
        <w:adjustRightInd w:val="0"/>
        <w:snapToGrid w:val="0"/>
        <w:spacing w:line="360" w:lineRule="auto"/>
        <w:ind w:firstLineChars="200"/>
        <w:textAlignment w:val="auto"/>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（2）采购需求</w:t>
      </w:r>
    </w:p>
    <w:p>
      <w:pPr>
        <w:pStyle w:val="5"/>
        <w:pageBreakBefore w:val="0"/>
        <w:wordWrap/>
        <w:topLinePunct w:val="0"/>
        <w:bidi w:val="0"/>
        <w:adjustRightInd w:val="0"/>
        <w:snapToGrid w:val="0"/>
        <w:spacing w:line="360" w:lineRule="auto"/>
        <w:ind w:firstLineChars="200"/>
        <w:textAlignment w:val="auto"/>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（3）投标人须知</w:t>
      </w:r>
    </w:p>
    <w:p>
      <w:pPr>
        <w:pStyle w:val="5"/>
        <w:pageBreakBefore w:val="0"/>
        <w:wordWrap/>
        <w:topLinePunct w:val="0"/>
        <w:bidi w:val="0"/>
        <w:adjustRightInd w:val="0"/>
        <w:snapToGrid w:val="0"/>
        <w:spacing w:line="360" w:lineRule="auto"/>
        <w:ind w:firstLineChars="200"/>
        <w:textAlignment w:val="auto"/>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（4）审查标准和评标标准</w:t>
      </w:r>
    </w:p>
    <w:p>
      <w:pPr>
        <w:pStyle w:val="5"/>
        <w:pageBreakBefore w:val="0"/>
        <w:wordWrap/>
        <w:topLinePunct w:val="0"/>
        <w:bidi w:val="0"/>
        <w:adjustRightInd w:val="0"/>
        <w:snapToGrid w:val="0"/>
        <w:spacing w:line="360" w:lineRule="auto"/>
        <w:ind w:firstLineChars="200"/>
        <w:textAlignment w:val="auto"/>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（5）政府采购合同格式</w:t>
      </w:r>
    </w:p>
    <w:p>
      <w:pPr>
        <w:pStyle w:val="5"/>
        <w:pageBreakBefore w:val="0"/>
        <w:wordWrap/>
        <w:topLinePunct w:val="0"/>
        <w:bidi w:val="0"/>
        <w:adjustRightInd w:val="0"/>
        <w:snapToGrid w:val="0"/>
        <w:spacing w:line="360" w:lineRule="auto"/>
        <w:ind w:firstLineChars="200"/>
        <w:textAlignment w:val="auto"/>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（6）投标文件格式及附件</w:t>
      </w:r>
    </w:p>
    <w:p>
      <w:pPr>
        <w:pageBreakBefore w:val="0"/>
        <w:tabs>
          <w:tab w:val="left" w:pos="720"/>
        </w:tabs>
        <w:wordWrap/>
        <w:topLinePunct w:val="0"/>
        <w:bidi w:val="0"/>
        <w:adjustRightInd w:val="0"/>
        <w:snapToGrid w:val="0"/>
        <w:spacing w:line="360" w:lineRule="auto"/>
        <w:ind w:firstLine="420" w:firstLineChars="200"/>
        <w:textAlignment w:val="auto"/>
        <w:rPr>
          <w:rFonts w:asciiTheme="minorEastAsia" w:hAnsiTheme="minorEastAsia" w:eastAsiaTheme="minorEastAsia" w:cstheme="minorEastAsia"/>
          <w:bCs/>
          <w:color w:val="auto"/>
          <w:sz w:val="21"/>
          <w:szCs w:val="21"/>
        </w:rPr>
      </w:pPr>
      <w:bookmarkStart w:id="44" w:name="_Toc183682348"/>
      <w:bookmarkStart w:id="45" w:name="_Toc183582211"/>
      <w:bookmarkStart w:id="46" w:name="_Toc217446040"/>
      <w:r>
        <w:rPr>
          <w:rFonts w:hint="eastAsia" w:asciiTheme="minorEastAsia" w:hAnsiTheme="minorEastAsia" w:eastAsiaTheme="minorEastAsia" w:cstheme="minorEastAsia"/>
          <w:bCs/>
          <w:color w:val="auto"/>
          <w:sz w:val="21"/>
          <w:szCs w:val="21"/>
        </w:rPr>
        <w:t>8、采购文件的澄清</w:t>
      </w:r>
      <w:bookmarkEnd w:id="44"/>
      <w:bookmarkEnd w:id="45"/>
      <w:r>
        <w:rPr>
          <w:rFonts w:hint="eastAsia" w:asciiTheme="minorEastAsia" w:hAnsiTheme="minorEastAsia" w:eastAsiaTheme="minorEastAsia" w:cstheme="minorEastAsia"/>
          <w:bCs/>
          <w:color w:val="auto"/>
          <w:sz w:val="21"/>
          <w:szCs w:val="21"/>
        </w:rPr>
        <w:t>和修改</w:t>
      </w:r>
      <w:bookmarkEnd w:id="46"/>
    </w:p>
    <w:p>
      <w:pPr>
        <w:pageBreakBefore w:val="0"/>
        <w:tabs>
          <w:tab w:val="left" w:pos="720"/>
        </w:tabs>
        <w:wordWrap/>
        <w:topLinePunct w:val="0"/>
        <w:bidi w:val="0"/>
        <w:adjustRightInd w:val="0"/>
        <w:snapToGrid w:val="0"/>
        <w:spacing w:line="360" w:lineRule="auto"/>
        <w:ind w:firstLine="420" w:firstLineChars="200"/>
        <w:textAlignment w:val="auto"/>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8.1 在投标截止时间前，采购代理机构无论出于何种原因，可以对采购文件进行澄清或者修改。</w:t>
      </w:r>
    </w:p>
    <w:p>
      <w:pPr>
        <w:pageBreakBefore w:val="0"/>
        <w:wordWrap/>
        <w:topLinePunct w:val="0"/>
        <w:bidi w:val="0"/>
        <w:adjustRightInd w:val="0"/>
        <w:snapToGrid w:val="0"/>
        <w:spacing w:line="360" w:lineRule="auto"/>
        <w:ind w:firstLine="420" w:firstLineChars="200"/>
        <w:textAlignment w:val="auto"/>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8.2</w:t>
      </w:r>
      <w:bookmarkStart w:id="47" w:name="_Toc430492127"/>
      <w:bookmarkStart w:id="48" w:name="_Toc430490613"/>
      <w:bookmarkStart w:id="49" w:name="_Toc415567498"/>
      <w:bookmarkStart w:id="50" w:name="_Toc430489120"/>
      <w:bookmarkStart w:id="51" w:name="_Toc430488645"/>
      <w:bookmarkStart w:id="52" w:name="_Toc430488852"/>
      <w:bookmarkStart w:id="53" w:name="_Toc430422414"/>
      <w:r>
        <w:rPr>
          <w:rFonts w:hint="eastAsia" w:asciiTheme="minorEastAsia" w:hAnsiTheme="minorEastAsia" w:eastAsiaTheme="minorEastAsia" w:cstheme="minorEastAsia"/>
          <w:bCs/>
          <w:color w:val="auto"/>
          <w:sz w:val="21"/>
          <w:szCs w:val="21"/>
        </w:rPr>
        <w:t xml:space="preserve"> 采购文件的修改</w:t>
      </w:r>
      <w:bookmarkEnd w:id="47"/>
      <w:bookmarkEnd w:id="48"/>
      <w:bookmarkEnd w:id="49"/>
      <w:bookmarkEnd w:id="50"/>
      <w:bookmarkEnd w:id="51"/>
      <w:bookmarkEnd w:id="52"/>
      <w:bookmarkEnd w:id="53"/>
    </w:p>
    <w:p>
      <w:pPr>
        <w:pStyle w:val="10"/>
        <w:pageBreakBefore w:val="0"/>
        <w:wordWrap/>
        <w:topLinePunct w:val="0"/>
        <w:bidi w:val="0"/>
        <w:adjustRightInd w:val="0"/>
        <w:snapToGrid w:val="0"/>
        <w:spacing w:line="360" w:lineRule="auto"/>
        <w:ind w:firstLine="420" w:firstLineChars="200"/>
        <w:textAlignment w:val="auto"/>
        <w:rPr>
          <w:rFonts w:asciiTheme="minorEastAsia" w:hAnsiTheme="minorEastAsia" w:eastAsiaTheme="minorEastAsia" w:cstheme="minorEastAsia"/>
          <w:bCs/>
          <w:color w:val="auto"/>
          <w:sz w:val="21"/>
          <w:szCs w:val="21"/>
        </w:rPr>
      </w:pPr>
      <w:bookmarkStart w:id="54" w:name="_Toc245887536"/>
      <w:bookmarkStart w:id="55" w:name="_Toc245888275"/>
      <w:bookmarkStart w:id="56" w:name="_Toc246825804"/>
      <w:bookmarkStart w:id="57" w:name="_Toc246826109"/>
      <w:r>
        <w:rPr>
          <w:rFonts w:hint="eastAsia" w:asciiTheme="minorEastAsia" w:hAnsiTheme="minorEastAsia" w:eastAsiaTheme="minorEastAsia" w:cstheme="minorEastAsia"/>
          <w:bCs/>
          <w:color w:val="auto"/>
          <w:sz w:val="21"/>
          <w:szCs w:val="21"/>
        </w:rPr>
        <w:t>（1）在投标截止时间以前，采购代理机构可主动或依投标人要求澄清或质疑的问题对采购文件进行必要的补遗、澄清或修改；</w:t>
      </w:r>
      <w:bookmarkEnd w:id="54"/>
      <w:bookmarkEnd w:id="55"/>
      <w:bookmarkEnd w:id="56"/>
      <w:bookmarkEnd w:id="57"/>
      <w:bookmarkStart w:id="58" w:name="_Toc208848971"/>
      <w:bookmarkStart w:id="59" w:name="_Toc217446041"/>
    </w:p>
    <w:p>
      <w:pPr>
        <w:pStyle w:val="10"/>
        <w:pageBreakBefore w:val="0"/>
        <w:wordWrap/>
        <w:topLinePunct w:val="0"/>
        <w:bidi w:val="0"/>
        <w:adjustRightInd w:val="0"/>
        <w:snapToGrid w:val="0"/>
        <w:spacing w:line="360" w:lineRule="auto"/>
        <w:ind w:firstLine="420" w:firstLineChars="200"/>
        <w:textAlignment w:val="auto"/>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2）补遗、澄清或修改内容可能影响投标文件编制的，采购代理机构须在投标截止时间15日前发布公告；不足15日的，采购代理机构应当顺延提交投标文件的截止时间和开标时间，在此情况下，采购当事人受投标截止期制约的所有权利和义务均应延长至新的截止日期；</w:t>
      </w:r>
    </w:p>
    <w:p>
      <w:pPr>
        <w:pStyle w:val="10"/>
        <w:pageBreakBefore w:val="0"/>
        <w:wordWrap/>
        <w:topLinePunct w:val="0"/>
        <w:bidi w:val="0"/>
        <w:adjustRightInd w:val="0"/>
        <w:snapToGrid w:val="0"/>
        <w:spacing w:line="360" w:lineRule="auto"/>
        <w:ind w:firstLine="420" w:firstLineChars="200"/>
        <w:textAlignment w:val="auto"/>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（3）补遗、澄清或修改后的内容是采购文件的组成部分，并对潜在投标人具有约束力。有关</w:t>
      </w:r>
      <w:r>
        <w:rPr>
          <w:rFonts w:hint="eastAsia" w:asciiTheme="minorEastAsia" w:hAnsiTheme="minorEastAsia" w:eastAsiaTheme="minorEastAsia" w:cstheme="minorEastAsia"/>
          <w:bCs/>
          <w:color w:val="auto"/>
          <w:spacing w:val="-8"/>
          <w:sz w:val="21"/>
          <w:szCs w:val="21"/>
        </w:rPr>
        <w:t>本项目采购文件的补遗、澄清及变更信息以第一章指定网站公告及下载内容为准，</w:t>
      </w:r>
      <w:r>
        <w:rPr>
          <w:rFonts w:hint="eastAsia" w:asciiTheme="minorEastAsia" w:hAnsiTheme="minorEastAsia" w:eastAsiaTheme="minorEastAsia" w:cstheme="minorEastAsia"/>
          <w:bCs/>
          <w:color w:val="auto"/>
          <w:sz w:val="21"/>
          <w:szCs w:val="21"/>
        </w:rPr>
        <w:t>采购代理机构不再另行通知，潜在投标人须及时关注关于本项目采购信息的更新事项，否则自行承担由此产生的风险。采购文件与更正公告的内容相互矛盾时，以最后发出的更正公告为准。</w:t>
      </w:r>
    </w:p>
    <w:p>
      <w:pPr>
        <w:pageBreakBefore w:val="0"/>
        <w:wordWrap/>
        <w:topLinePunct w:val="0"/>
        <w:bidi w:val="0"/>
        <w:adjustRightInd w:val="0"/>
        <w:snapToGrid w:val="0"/>
        <w:spacing w:line="360" w:lineRule="auto"/>
        <w:ind w:firstLine="420" w:firstLineChars="200"/>
        <w:textAlignment w:val="auto"/>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9、其他</w:t>
      </w:r>
    </w:p>
    <w:p>
      <w:pPr>
        <w:pageBreakBefore w:val="0"/>
        <w:wordWrap/>
        <w:topLinePunct w:val="0"/>
        <w:bidi w:val="0"/>
        <w:adjustRightInd w:val="0"/>
        <w:snapToGrid w:val="0"/>
        <w:spacing w:line="360" w:lineRule="auto"/>
        <w:ind w:firstLine="420" w:firstLineChars="200"/>
        <w:textAlignment w:val="auto"/>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9.1标前答疑会和</w:t>
      </w:r>
      <w:bookmarkEnd w:id="58"/>
      <w:bookmarkEnd w:id="59"/>
      <w:r>
        <w:rPr>
          <w:rFonts w:hint="eastAsia" w:asciiTheme="minorEastAsia" w:hAnsiTheme="minorEastAsia" w:eastAsiaTheme="minorEastAsia" w:cstheme="minorEastAsia"/>
          <w:bCs/>
          <w:color w:val="auto"/>
          <w:sz w:val="21"/>
          <w:szCs w:val="21"/>
          <w:lang w:eastAsia="zh-CN"/>
        </w:rPr>
        <w:t>现场考察</w:t>
      </w:r>
    </w:p>
    <w:p>
      <w:pPr>
        <w:pageBreakBefore w:val="0"/>
        <w:wordWrap/>
        <w:topLinePunct w:val="0"/>
        <w:bidi w:val="0"/>
        <w:adjustRightInd w:val="0"/>
        <w:snapToGrid w:val="0"/>
        <w:spacing w:line="360" w:lineRule="auto"/>
        <w:ind w:firstLine="420" w:firstLineChars="200"/>
        <w:textAlignment w:val="auto"/>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9.1.1投标人须知前附表规定组织答疑会或/和</w:t>
      </w:r>
      <w:r>
        <w:rPr>
          <w:rFonts w:hint="eastAsia" w:asciiTheme="minorEastAsia" w:hAnsiTheme="minorEastAsia" w:eastAsiaTheme="minorEastAsia" w:cstheme="minorEastAsia"/>
          <w:bCs/>
          <w:color w:val="auto"/>
          <w:sz w:val="21"/>
          <w:szCs w:val="21"/>
          <w:lang w:eastAsia="zh-CN"/>
        </w:rPr>
        <w:t>现场考察</w:t>
      </w:r>
      <w:r>
        <w:rPr>
          <w:rFonts w:hint="eastAsia" w:asciiTheme="minorEastAsia" w:hAnsiTheme="minorEastAsia" w:eastAsiaTheme="minorEastAsia" w:cstheme="minorEastAsia"/>
          <w:bCs/>
          <w:color w:val="auto"/>
          <w:sz w:val="21"/>
          <w:szCs w:val="21"/>
        </w:rPr>
        <w:t>的，</w:t>
      </w:r>
      <w:r>
        <w:rPr>
          <w:rFonts w:hint="eastAsia" w:asciiTheme="minorEastAsia" w:hAnsiTheme="minorEastAsia" w:eastAsiaTheme="minorEastAsia" w:cstheme="minorEastAsia"/>
          <w:bCs/>
          <w:color w:val="auto"/>
          <w:sz w:val="21"/>
          <w:szCs w:val="21"/>
          <w:lang w:eastAsia="zh-CN"/>
        </w:rPr>
        <w:t>采购人</w:t>
      </w:r>
      <w:r>
        <w:rPr>
          <w:rFonts w:hint="eastAsia" w:asciiTheme="minorEastAsia" w:hAnsiTheme="minorEastAsia" w:eastAsiaTheme="minorEastAsia" w:cstheme="minorEastAsia"/>
          <w:bCs/>
          <w:color w:val="auto"/>
          <w:sz w:val="21"/>
          <w:szCs w:val="21"/>
        </w:rPr>
        <w:t>或/和采购代理机构按投标人须知前附表规定的时间、地点组织答疑会或/和投标人</w:t>
      </w:r>
      <w:r>
        <w:rPr>
          <w:rFonts w:hint="eastAsia" w:asciiTheme="minorEastAsia" w:hAnsiTheme="minorEastAsia" w:eastAsiaTheme="minorEastAsia" w:cstheme="minorEastAsia"/>
          <w:bCs/>
          <w:color w:val="auto"/>
          <w:sz w:val="21"/>
          <w:szCs w:val="21"/>
          <w:lang w:eastAsia="zh-CN"/>
        </w:rPr>
        <w:t>考察</w:t>
      </w:r>
      <w:r>
        <w:rPr>
          <w:rFonts w:hint="eastAsia" w:asciiTheme="minorEastAsia" w:hAnsiTheme="minorEastAsia" w:eastAsiaTheme="minorEastAsia" w:cstheme="minorEastAsia"/>
          <w:bCs/>
          <w:color w:val="auto"/>
          <w:sz w:val="21"/>
          <w:szCs w:val="21"/>
        </w:rPr>
        <w:t>项目现场，投标人如不参加的，其风险由投标人自行承担，</w:t>
      </w:r>
      <w:r>
        <w:rPr>
          <w:rFonts w:hint="eastAsia" w:asciiTheme="minorEastAsia" w:hAnsiTheme="minorEastAsia" w:eastAsiaTheme="minorEastAsia" w:cstheme="minorEastAsia"/>
          <w:bCs/>
          <w:color w:val="auto"/>
          <w:sz w:val="21"/>
          <w:szCs w:val="21"/>
          <w:lang w:eastAsia="zh-CN"/>
        </w:rPr>
        <w:t>采购人</w:t>
      </w:r>
      <w:r>
        <w:rPr>
          <w:rFonts w:hint="eastAsia" w:asciiTheme="minorEastAsia" w:hAnsiTheme="minorEastAsia" w:eastAsiaTheme="minorEastAsia" w:cstheme="minorEastAsia"/>
          <w:bCs/>
          <w:color w:val="auto"/>
          <w:sz w:val="21"/>
          <w:szCs w:val="21"/>
        </w:rPr>
        <w:t>或/和采购代理机构不承担任何责任。</w:t>
      </w:r>
      <w:r>
        <w:rPr>
          <w:rFonts w:hint="eastAsia" w:asciiTheme="minorEastAsia" w:hAnsiTheme="minorEastAsia" w:eastAsiaTheme="minorEastAsia" w:cstheme="minorEastAsia"/>
          <w:bCs/>
          <w:color w:val="auto"/>
          <w:sz w:val="21"/>
          <w:szCs w:val="21"/>
          <w:lang w:eastAsia="zh-CN"/>
        </w:rPr>
        <w:t>采购人</w:t>
      </w:r>
      <w:r>
        <w:rPr>
          <w:rFonts w:hint="eastAsia" w:asciiTheme="minorEastAsia" w:hAnsiTheme="minorEastAsia" w:eastAsiaTheme="minorEastAsia" w:cstheme="minorEastAsia"/>
          <w:bCs/>
          <w:color w:val="auto"/>
          <w:sz w:val="21"/>
          <w:szCs w:val="21"/>
        </w:rPr>
        <w:t>或/和采购代理机构不组织</w:t>
      </w:r>
      <w:r>
        <w:rPr>
          <w:rFonts w:hint="eastAsia" w:asciiTheme="minorEastAsia" w:hAnsiTheme="minorEastAsia" w:eastAsiaTheme="minorEastAsia" w:cstheme="minorEastAsia"/>
          <w:bCs/>
          <w:color w:val="auto"/>
          <w:sz w:val="21"/>
          <w:szCs w:val="21"/>
          <w:lang w:eastAsia="zh-CN"/>
        </w:rPr>
        <w:t>现场考察</w:t>
      </w:r>
      <w:r>
        <w:rPr>
          <w:rFonts w:hint="eastAsia" w:asciiTheme="minorEastAsia" w:hAnsiTheme="minorEastAsia" w:eastAsiaTheme="minorEastAsia" w:cstheme="minorEastAsia"/>
          <w:bCs/>
          <w:color w:val="auto"/>
          <w:sz w:val="21"/>
          <w:szCs w:val="21"/>
        </w:rPr>
        <w:t>的，投标人可以自行决定是否</w:t>
      </w:r>
      <w:r>
        <w:rPr>
          <w:rFonts w:hint="eastAsia" w:asciiTheme="minorEastAsia" w:hAnsiTheme="minorEastAsia" w:eastAsiaTheme="minorEastAsia" w:cstheme="minorEastAsia"/>
          <w:bCs/>
          <w:color w:val="auto"/>
          <w:sz w:val="21"/>
          <w:szCs w:val="21"/>
          <w:lang w:eastAsia="zh-CN"/>
        </w:rPr>
        <w:t>考察</w:t>
      </w:r>
      <w:r>
        <w:rPr>
          <w:rFonts w:hint="eastAsia" w:asciiTheme="minorEastAsia" w:hAnsiTheme="minorEastAsia" w:eastAsiaTheme="minorEastAsia" w:cstheme="minorEastAsia"/>
          <w:bCs/>
          <w:color w:val="auto"/>
          <w:sz w:val="21"/>
          <w:szCs w:val="21"/>
        </w:rPr>
        <w:t>现场。</w:t>
      </w:r>
    </w:p>
    <w:p>
      <w:pPr>
        <w:pageBreakBefore w:val="0"/>
        <w:wordWrap/>
        <w:topLinePunct w:val="0"/>
        <w:bidi w:val="0"/>
        <w:adjustRightInd w:val="0"/>
        <w:snapToGrid w:val="0"/>
        <w:spacing w:line="360" w:lineRule="auto"/>
        <w:ind w:firstLine="420" w:firstLineChars="200"/>
        <w:textAlignment w:val="auto"/>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9.1.2答疑会上，采购人或/和采购代理机构将解答供应商的疑问。会上所有的解答与澄清仅供投标人编制投标文件时参考，采购人或/和采购代理机构不对投标人据此作出的判断和决策负责。</w:t>
      </w:r>
    </w:p>
    <w:p>
      <w:pPr>
        <w:pageBreakBefore w:val="0"/>
        <w:wordWrap/>
        <w:topLinePunct w:val="0"/>
        <w:bidi w:val="0"/>
        <w:adjustRightInd w:val="0"/>
        <w:snapToGrid w:val="0"/>
        <w:spacing w:line="360" w:lineRule="auto"/>
        <w:ind w:firstLine="420" w:firstLineChars="200"/>
        <w:textAlignment w:val="auto"/>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9.1.3采购人或/和采购代理机构在</w:t>
      </w:r>
      <w:r>
        <w:rPr>
          <w:rFonts w:hint="eastAsia" w:asciiTheme="minorEastAsia" w:hAnsiTheme="minorEastAsia" w:eastAsiaTheme="minorEastAsia" w:cstheme="minorEastAsia"/>
          <w:bCs/>
          <w:color w:val="auto"/>
          <w:sz w:val="21"/>
          <w:szCs w:val="21"/>
          <w:lang w:eastAsia="zh-CN"/>
        </w:rPr>
        <w:t>考察</w:t>
      </w:r>
      <w:r>
        <w:rPr>
          <w:rFonts w:hint="eastAsia" w:asciiTheme="minorEastAsia" w:hAnsiTheme="minorEastAsia" w:eastAsiaTheme="minorEastAsia" w:cstheme="minorEastAsia"/>
          <w:bCs/>
          <w:color w:val="auto"/>
          <w:sz w:val="21"/>
          <w:szCs w:val="21"/>
        </w:rPr>
        <w:t>现场中口头介绍的情况（如有），供投标人在编制投标文件时参考，采购人或/和采购代理机构不对投标人据此作出的判断和决策负责。</w:t>
      </w:r>
    </w:p>
    <w:p>
      <w:pPr>
        <w:pageBreakBefore w:val="0"/>
        <w:wordWrap/>
        <w:topLinePunct w:val="0"/>
        <w:bidi w:val="0"/>
        <w:adjustRightInd w:val="0"/>
        <w:snapToGrid w:val="0"/>
        <w:spacing w:line="360" w:lineRule="auto"/>
        <w:ind w:firstLine="420" w:firstLineChars="200"/>
        <w:textAlignment w:val="auto"/>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9.1.4采购人或/和采购代理机构不单独或者分别组织只有1个投标人参加的现场考察及标前答疑会。</w:t>
      </w:r>
    </w:p>
    <w:p>
      <w:pPr>
        <w:pageBreakBefore w:val="0"/>
        <w:wordWrap/>
        <w:topLinePunct w:val="0"/>
        <w:bidi w:val="0"/>
        <w:adjustRightInd w:val="0"/>
        <w:snapToGrid w:val="0"/>
        <w:spacing w:line="360" w:lineRule="auto"/>
        <w:ind w:firstLine="420" w:firstLineChars="200"/>
        <w:textAlignment w:val="auto"/>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9.1.5投标人自行承担参加答疑或现场考察所发生的一切费用。</w:t>
      </w:r>
    </w:p>
    <w:p>
      <w:pPr>
        <w:pageBreakBefore w:val="0"/>
        <w:wordWrap/>
        <w:topLinePunct w:val="0"/>
        <w:bidi w:val="0"/>
        <w:adjustRightInd w:val="0"/>
        <w:snapToGrid w:val="0"/>
        <w:spacing w:line="360" w:lineRule="auto"/>
        <w:ind w:firstLine="420" w:firstLineChars="200"/>
        <w:textAlignment w:val="auto"/>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9.2述标和/或产（样）品演（展）示</w:t>
      </w:r>
    </w:p>
    <w:p>
      <w:pPr>
        <w:pStyle w:val="5"/>
        <w:pageBreakBefore w:val="0"/>
        <w:wordWrap/>
        <w:topLinePunct w:val="0"/>
        <w:bidi w:val="0"/>
        <w:adjustRightInd w:val="0"/>
        <w:snapToGrid w:val="0"/>
        <w:spacing w:line="360" w:lineRule="auto"/>
        <w:ind w:firstLineChars="200"/>
        <w:textAlignment w:val="auto"/>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具体要求详见第二章“采购需求”和/或“投标人须知前附表”有关规定。</w:t>
      </w:r>
    </w:p>
    <w:p>
      <w:pPr>
        <w:pageBreakBefore w:val="0"/>
        <w:wordWrap/>
        <w:topLinePunct w:val="0"/>
        <w:bidi w:val="0"/>
        <w:adjustRightInd w:val="0"/>
        <w:snapToGrid w:val="0"/>
        <w:spacing w:line="360" w:lineRule="auto"/>
        <w:ind w:firstLine="420" w:firstLineChars="200"/>
        <w:textAlignment w:val="auto"/>
        <w:outlineLvl w:val="1"/>
        <w:rPr>
          <w:rFonts w:asciiTheme="minorEastAsia" w:hAnsiTheme="minorEastAsia" w:eastAsiaTheme="minorEastAsia" w:cstheme="minorEastAsia"/>
          <w:bCs/>
          <w:color w:val="auto"/>
          <w:sz w:val="21"/>
          <w:szCs w:val="21"/>
        </w:rPr>
      </w:pPr>
      <w:bookmarkStart w:id="60" w:name="_Toc246826110"/>
      <w:r>
        <w:rPr>
          <w:rFonts w:hint="eastAsia" w:asciiTheme="minorEastAsia" w:hAnsiTheme="minorEastAsia" w:eastAsiaTheme="minorEastAsia" w:cstheme="minorEastAsia"/>
          <w:bCs/>
          <w:color w:val="auto"/>
          <w:sz w:val="21"/>
          <w:szCs w:val="21"/>
        </w:rPr>
        <w:t>三、投标文件的编写</w:t>
      </w:r>
      <w:bookmarkEnd w:id="60"/>
    </w:p>
    <w:p>
      <w:pPr>
        <w:pageBreakBefore w:val="0"/>
        <w:wordWrap/>
        <w:topLinePunct w:val="0"/>
        <w:bidi w:val="0"/>
        <w:adjustRightInd w:val="0"/>
        <w:snapToGrid w:val="0"/>
        <w:spacing w:line="360" w:lineRule="auto"/>
        <w:ind w:firstLine="420" w:firstLineChars="200"/>
        <w:textAlignment w:val="auto"/>
        <w:outlineLvl w:val="1"/>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10. 投标文件的编制要求：投标人应当根据采购文件的要求编制投标文件（包括签名和盖章），否则自行承担由此产生的风险。</w:t>
      </w:r>
    </w:p>
    <w:p>
      <w:pPr>
        <w:pageBreakBefore w:val="0"/>
        <w:wordWrap/>
        <w:topLinePunct w:val="0"/>
        <w:bidi w:val="0"/>
        <w:adjustRightInd w:val="0"/>
        <w:snapToGrid w:val="0"/>
        <w:spacing w:line="360" w:lineRule="auto"/>
        <w:ind w:firstLine="420" w:firstLineChars="200"/>
        <w:textAlignment w:val="auto"/>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10.1投标人应当根据自己的商务能力、技术水平对采购文件提出的要求和条件逐条标明响应与否。如果因为投标文件填报的内容不详，或没有提供采购文件中所要求的全部资料及数据，则供应商自行承担由此产生的风险。</w:t>
      </w:r>
    </w:p>
    <w:p>
      <w:pPr>
        <w:pageBreakBefore w:val="0"/>
        <w:wordWrap/>
        <w:topLinePunct w:val="0"/>
        <w:bidi w:val="0"/>
        <w:adjustRightInd w:val="0"/>
        <w:snapToGrid w:val="0"/>
        <w:spacing w:line="360" w:lineRule="auto"/>
        <w:ind w:firstLine="420" w:firstLineChars="200"/>
        <w:textAlignment w:val="auto"/>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10.2投标人提供的文件必须真实、充分、全面，并对投标文件所提供全部资料的真实性和合法性承担法律责任。</w:t>
      </w:r>
    </w:p>
    <w:p>
      <w:pPr>
        <w:pageBreakBefore w:val="0"/>
        <w:wordWrap/>
        <w:topLinePunct w:val="0"/>
        <w:bidi w:val="0"/>
        <w:adjustRightInd w:val="0"/>
        <w:snapToGrid w:val="0"/>
        <w:spacing w:line="360" w:lineRule="auto"/>
        <w:ind w:firstLine="420" w:firstLineChars="200"/>
        <w:textAlignment w:val="auto"/>
        <w:outlineLvl w:val="1"/>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10.3每一种规格的货物只允许有一个报价，否则将被视为无效投标。</w:t>
      </w:r>
    </w:p>
    <w:p>
      <w:pPr>
        <w:pageBreakBefore w:val="0"/>
        <w:wordWrap/>
        <w:topLinePunct w:val="0"/>
        <w:bidi w:val="0"/>
        <w:adjustRightInd w:val="0"/>
        <w:snapToGrid w:val="0"/>
        <w:spacing w:line="360" w:lineRule="auto"/>
        <w:ind w:firstLine="420" w:firstLineChars="200"/>
        <w:textAlignment w:val="auto"/>
        <w:outlineLvl w:val="1"/>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10.4只允许投标人有一个投标方案，否则将被视为无效投标。（采购文件允许有备选方案的除外）</w:t>
      </w:r>
    </w:p>
    <w:p>
      <w:pPr>
        <w:pageBreakBefore w:val="0"/>
        <w:wordWrap/>
        <w:topLinePunct w:val="0"/>
        <w:bidi w:val="0"/>
        <w:adjustRightInd w:val="0"/>
        <w:snapToGrid w:val="0"/>
        <w:spacing w:line="360" w:lineRule="auto"/>
        <w:ind w:firstLine="420" w:firstLineChars="200"/>
        <w:textAlignment w:val="auto"/>
        <w:outlineLvl w:val="1"/>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10.5 投标人根据采购文件载明的采购项目实际情况，拟在中标后将中标项目的非主体、非关键性工作交由他人完成的，应当在投标文件中载明。</w:t>
      </w:r>
    </w:p>
    <w:p>
      <w:pPr>
        <w:pStyle w:val="6"/>
        <w:pageBreakBefore w:val="0"/>
        <w:wordWrap/>
        <w:topLinePunct w:val="0"/>
        <w:bidi w:val="0"/>
        <w:adjustRightInd w:val="0"/>
        <w:snapToGrid w:val="0"/>
        <w:spacing w:line="360" w:lineRule="auto"/>
        <w:ind w:firstLine="420" w:firstLineChars="200"/>
        <w:textAlignment w:val="auto"/>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10.6投标文件的正本、副本和电子版投标文件的数量应当符合采购文件的要求。</w:t>
      </w:r>
    </w:p>
    <w:p>
      <w:pPr>
        <w:pageBreakBefore w:val="0"/>
        <w:wordWrap/>
        <w:topLinePunct w:val="0"/>
        <w:bidi w:val="0"/>
        <w:adjustRightInd w:val="0"/>
        <w:snapToGrid w:val="0"/>
        <w:spacing w:line="360" w:lineRule="auto"/>
        <w:ind w:firstLine="420" w:firstLineChars="200"/>
        <w:textAlignment w:val="auto"/>
        <w:outlineLvl w:val="1"/>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10.7投标文件必须编页码，页码必须连续。</w:t>
      </w:r>
    </w:p>
    <w:p>
      <w:pPr>
        <w:pageBreakBefore w:val="0"/>
        <w:wordWrap/>
        <w:topLinePunct w:val="0"/>
        <w:bidi w:val="0"/>
        <w:adjustRightInd w:val="0"/>
        <w:snapToGrid w:val="0"/>
        <w:spacing w:line="360" w:lineRule="auto"/>
        <w:ind w:firstLine="420" w:firstLineChars="200"/>
        <w:textAlignment w:val="auto"/>
        <w:outlineLvl w:val="1"/>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10.8投标文件应装订牢固不可拆卸（如：胶订），如因装订不牢固导致的任何损失及风险由投标人承担。</w:t>
      </w:r>
    </w:p>
    <w:p>
      <w:pPr>
        <w:pStyle w:val="10"/>
        <w:pageBreakBefore w:val="0"/>
        <w:tabs>
          <w:tab w:val="left" w:pos="8360"/>
        </w:tabs>
        <w:wordWrap/>
        <w:topLinePunct w:val="0"/>
        <w:bidi w:val="0"/>
        <w:adjustRightInd w:val="0"/>
        <w:snapToGrid w:val="0"/>
        <w:spacing w:line="360" w:lineRule="auto"/>
        <w:ind w:firstLine="420" w:firstLineChars="200"/>
        <w:jc w:val="left"/>
        <w:textAlignment w:val="auto"/>
        <w:rPr>
          <w:rFonts w:hint="eastAsia"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11. 投标文件语言、货物及计量单位</w:t>
      </w:r>
    </w:p>
    <w:p>
      <w:pPr>
        <w:pStyle w:val="10"/>
        <w:pageBreakBefore w:val="0"/>
        <w:tabs>
          <w:tab w:val="left" w:pos="8360"/>
        </w:tabs>
        <w:wordWrap/>
        <w:topLinePunct w:val="0"/>
        <w:bidi w:val="0"/>
        <w:adjustRightInd w:val="0"/>
        <w:snapToGrid w:val="0"/>
        <w:spacing w:line="360" w:lineRule="auto"/>
        <w:ind w:firstLine="420" w:firstLineChars="200"/>
        <w:jc w:val="left"/>
        <w:textAlignment w:val="auto"/>
        <w:rPr>
          <w:rFonts w:hint="eastAsia"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11.1</w:t>
      </w:r>
      <w:r>
        <w:rPr>
          <w:rFonts w:hint="eastAsia" w:asciiTheme="minorEastAsia" w:hAnsiTheme="minorEastAsia" w:eastAsiaTheme="minorEastAsia" w:cstheme="minorEastAsia"/>
          <w:bCs/>
          <w:color w:val="auto"/>
          <w:sz w:val="21"/>
          <w:szCs w:val="21"/>
          <w:lang w:eastAsia="zh-CN"/>
        </w:rPr>
        <w:t>除采购文件中另有规定外，</w:t>
      </w:r>
      <w:r>
        <w:rPr>
          <w:rFonts w:hint="eastAsia" w:asciiTheme="minorEastAsia" w:hAnsiTheme="minorEastAsia" w:eastAsiaTheme="minorEastAsia" w:cstheme="minorEastAsia"/>
          <w:bCs/>
          <w:color w:val="auto"/>
          <w:sz w:val="21"/>
          <w:szCs w:val="21"/>
        </w:rPr>
        <w:t>投标人提交的投标文件</w:t>
      </w:r>
      <w:r>
        <w:rPr>
          <w:rFonts w:hint="eastAsia" w:asciiTheme="minorEastAsia" w:hAnsiTheme="minorEastAsia" w:eastAsiaTheme="minorEastAsia" w:cstheme="minorEastAsia"/>
          <w:bCs/>
          <w:color w:val="auto"/>
          <w:sz w:val="21"/>
          <w:szCs w:val="21"/>
          <w:lang w:eastAsia="zh-CN"/>
        </w:rPr>
        <w:t>及其</w:t>
      </w:r>
      <w:r>
        <w:rPr>
          <w:rFonts w:hint="eastAsia" w:asciiTheme="minorEastAsia" w:hAnsiTheme="minorEastAsia" w:eastAsiaTheme="minorEastAsia" w:cstheme="minorEastAsia"/>
          <w:bCs/>
          <w:color w:val="auto"/>
          <w:sz w:val="21"/>
          <w:szCs w:val="21"/>
        </w:rPr>
        <w:t>与</w:t>
      </w:r>
      <w:r>
        <w:rPr>
          <w:rFonts w:hint="eastAsia" w:asciiTheme="minorEastAsia" w:hAnsiTheme="minorEastAsia" w:eastAsiaTheme="minorEastAsia" w:cstheme="minorEastAsia"/>
          <w:bCs/>
          <w:color w:val="auto"/>
          <w:sz w:val="21"/>
          <w:szCs w:val="21"/>
          <w:lang w:eastAsia="zh-CN"/>
        </w:rPr>
        <w:t>采购人和</w:t>
      </w:r>
      <w:r>
        <w:rPr>
          <w:rFonts w:hint="eastAsia" w:asciiTheme="minorEastAsia" w:hAnsiTheme="minorEastAsia" w:eastAsiaTheme="minorEastAsia" w:cstheme="minorEastAsia"/>
          <w:bCs/>
          <w:color w:val="auto"/>
          <w:sz w:val="21"/>
          <w:szCs w:val="21"/>
        </w:rPr>
        <w:t>采购代理机构所有来往</w:t>
      </w:r>
      <w:r>
        <w:rPr>
          <w:rFonts w:hint="eastAsia" w:asciiTheme="minorEastAsia" w:hAnsiTheme="minorEastAsia" w:eastAsiaTheme="minorEastAsia" w:cstheme="minorEastAsia"/>
          <w:bCs/>
          <w:color w:val="auto"/>
          <w:sz w:val="21"/>
          <w:szCs w:val="21"/>
          <w:lang w:eastAsia="zh-CN"/>
        </w:rPr>
        <w:t>文件</w:t>
      </w:r>
      <w:r>
        <w:rPr>
          <w:rFonts w:hint="eastAsia" w:asciiTheme="minorEastAsia" w:hAnsiTheme="minorEastAsia" w:eastAsiaTheme="minorEastAsia" w:cstheme="minorEastAsia"/>
          <w:bCs/>
          <w:color w:val="auto"/>
          <w:sz w:val="21"/>
          <w:szCs w:val="21"/>
        </w:rPr>
        <w:t>均应使用中文，</w:t>
      </w:r>
      <w:r>
        <w:rPr>
          <w:rFonts w:hint="eastAsia" w:asciiTheme="minorEastAsia" w:hAnsiTheme="minorEastAsia" w:eastAsiaTheme="minorEastAsia" w:cstheme="minorEastAsia"/>
          <w:bCs/>
          <w:color w:val="auto"/>
          <w:sz w:val="21"/>
          <w:szCs w:val="21"/>
          <w:lang w:eastAsia="zh-CN"/>
        </w:rPr>
        <w:t>若有不同文本，以中文文本为准。</w:t>
      </w:r>
      <w:r>
        <w:rPr>
          <w:rFonts w:hint="eastAsia" w:asciiTheme="minorEastAsia" w:hAnsiTheme="minorEastAsia" w:eastAsiaTheme="minorEastAsia" w:cstheme="minorEastAsia"/>
          <w:bCs/>
          <w:color w:val="auto"/>
          <w:sz w:val="21"/>
          <w:szCs w:val="21"/>
        </w:rPr>
        <w:t>非中文的投标</w:t>
      </w:r>
      <w:r>
        <w:rPr>
          <w:rFonts w:hint="eastAsia" w:asciiTheme="minorEastAsia" w:hAnsiTheme="minorEastAsia" w:eastAsiaTheme="minorEastAsia" w:cstheme="minorEastAsia"/>
          <w:bCs/>
          <w:color w:val="auto"/>
          <w:sz w:val="21"/>
          <w:szCs w:val="21"/>
          <w:lang w:eastAsia="zh-CN"/>
        </w:rPr>
        <w:t>文件内容应翻译成中文。</w:t>
      </w:r>
    </w:p>
    <w:p>
      <w:pPr>
        <w:pStyle w:val="10"/>
        <w:pageBreakBefore w:val="0"/>
        <w:tabs>
          <w:tab w:val="left" w:pos="8360"/>
        </w:tabs>
        <w:wordWrap/>
        <w:topLinePunct w:val="0"/>
        <w:bidi w:val="0"/>
        <w:adjustRightInd w:val="0"/>
        <w:snapToGrid w:val="0"/>
        <w:spacing w:line="360" w:lineRule="auto"/>
        <w:ind w:firstLine="420" w:firstLineChars="200"/>
        <w:jc w:val="left"/>
        <w:textAlignment w:val="auto"/>
        <w:rPr>
          <w:rFonts w:hint="eastAsia"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11.2货币单位：本次采购项目的投标均以人民币报价。</w:t>
      </w:r>
    </w:p>
    <w:p>
      <w:pPr>
        <w:pStyle w:val="10"/>
        <w:pageBreakBefore w:val="0"/>
        <w:tabs>
          <w:tab w:val="left" w:pos="8360"/>
        </w:tabs>
        <w:wordWrap/>
        <w:topLinePunct w:val="0"/>
        <w:bidi w:val="0"/>
        <w:adjustRightInd w:val="0"/>
        <w:snapToGrid w:val="0"/>
        <w:spacing w:line="360" w:lineRule="auto"/>
        <w:ind w:firstLine="420" w:firstLineChars="200"/>
        <w:jc w:val="left"/>
        <w:textAlignment w:val="auto"/>
        <w:rPr>
          <w:rFonts w:hint="eastAsia"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11.3计量单位：除</w:t>
      </w:r>
      <w:r>
        <w:rPr>
          <w:rFonts w:hint="eastAsia" w:asciiTheme="minorEastAsia" w:hAnsiTheme="minorEastAsia" w:eastAsiaTheme="minorEastAsia" w:cstheme="minorEastAsia"/>
          <w:bCs/>
          <w:color w:val="auto"/>
          <w:sz w:val="21"/>
          <w:szCs w:val="21"/>
          <w:lang w:eastAsia="zh-CN"/>
        </w:rPr>
        <w:t>采购文件</w:t>
      </w:r>
      <w:r>
        <w:rPr>
          <w:rFonts w:hint="eastAsia" w:asciiTheme="minorEastAsia" w:hAnsiTheme="minorEastAsia" w:eastAsiaTheme="minorEastAsia" w:cstheme="minorEastAsia"/>
          <w:bCs/>
          <w:color w:val="auto"/>
          <w:sz w:val="21"/>
          <w:szCs w:val="21"/>
        </w:rPr>
        <w:t>中另有规定外，</w:t>
      </w:r>
      <w:r>
        <w:rPr>
          <w:rFonts w:hint="eastAsia" w:asciiTheme="minorEastAsia" w:hAnsiTheme="minorEastAsia" w:eastAsiaTheme="minorEastAsia" w:cstheme="minorEastAsia"/>
          <w:bCs/>
          <w:color w:val="auto"/>
          <w:sz w:val="21"/>
          <w:szCs w:val="21"/>
          <w:lang w:eastAsia="zh-CN"/>
        </w:rPr>
        <w:t>投标人在</w:t>
      </w:r>
      <w:r>
        <w:rPr>
          <w:rFonts w:hint="eastAsia" w:asciiTheme="minorEastAsia" w:hAnsiTheme="minorEastAsia" w:eastAsiaTheme="minorEastAsia" w:cstheme="minorEastAsia"/>
          <w:bCs/>
          <w:color w:val="auto"/>
          <w:sz w:val="21"/>
          <w:szCs w:val="21"/>
          <w:lang w:val="en-US" w:eastAsia="zh-CN"/>
        </w:rPr>
        <w:t>投标文件中及其与采购人和采购代理机构所有往来文件中所使用的计量单位均应采用中华人民共和国法定计量单位。</w:t>
      </w:r>
      <w:bookmarkStart w:id="61" w:name="_Toc217446046"/>
    </w:p>
    <w:bookmarkEnd w:id="61"/>
    <w:p>
      <w:pPr>
        <w:pStyle w:val="10"/>
        <w:pageBreakBefore w:val="0"/>
        <w:tabs>
          <w:tab w:val="left" w:pos="8360"/>
        </w:tabs>
        <w:wordWrap/>
        <w:topLinePunct w:val="0"/>
        <w:bidi w:val="0"/>
        <w:adjustRightInd w:val="0"/>
        <w:snapToGrid w:val="0"/>
        <w:spacing w:line="360" w:lineRule="auto"/>
        <w:ind w:firstLine="420" w:firstLineChars="200"/>
        <w:jc w:val="left"/>
        <w:textAlignment w:val="auto"/>
        <w:rPr>
          <w:rFonts w:hint="eastAsia"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12、投标文件的组成：由商务部分、技术部分、价格部分以及其他部分组成。所有证明材料、说明文件、投标要求详见“投标人须知前附表”的具体要求，供应商不提供或不按要求提供的则自行承担由此产生的风险。</w:t>
      </w:r>
    </w:p>
    <w:p>
      <w:pPr>
        <w:pStyle w:val="8"/>
        <w:pageBreakBefore w:val="0"/>
        <w:wordWrap/>
        <w:topLinePunct w:val="0"/>
        <w:bidi w:val="0"/>
        <w:adjustRightInd w:val="0"/>
        <w:snapToGrid w:val="0"/>
        <w:spacing w:line="360" w:lineRule="auto"/>
        <w:ind w:firstLine="420" w:firstLineChars="200"/>
        <w:textAlignment w:val="auto"/>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12.1投标文件的商务部分</w:t>
      </w:r>
    </w:p>
    <w:p>
      <w:pPr>
        <w:pStyle w:val="8"/>
        <w:pageBreakBefore w:val="0"/>
        <w:wordWrap/>
        <w:topLinePunct w:val="0"/>
        <w:bidi w:val="0"/>
        <w:adjustRightInd w:val="0"/>
        <w:snapToGrid w:val="0"/>
        <w:spacing w:line="360" w:lineRule="auto"/>
        <w:ind w:firstLine="420" w:firstLineChars="200"/>
        <w:textAlignment w:val="auto"/>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12.1.1</w:t>
      </w:r>
      <w:r>
        <w:rPr>
          <w:rFonts w:hint="eastAsia" w:asciiTheme="minorEastAsia" w:hAnsiTheme="minorEastAsia" w:eastAsiaTheme="minorEastAsia" w:cstheme="minorEastAsia"/>
          <w:color w:val="auto"/>
          <w:sz w:val="21"/>
          <w:szCs w:val="21"/>
          <w:lang w:val="en-US" w:eastAsia="zh-CN"/>
        </w:rPr>
        <w:t xml:space="preserve"> </w:t>
      </w:r>
      <w:r>
        <w:rPr>
          <w:rFonts w:hint="eastAsia" w:asciiTheme="minorEastAsia" w:hAnsiTheme="minorEastAsia" w:eastAsiaTheme="minorEastAsia" w:cstheme="minorEastAsia"/>
          <w:color w:val="auto"/>
          <w:sz w:val="21"/>
          <w:szCs w:val="21"/>
        </w:rPr>
        <w:t>商务部分是证明投标人是合格的，并且在中标后有能力履行合同的证明文件，这些文件可以是但不限于文字资料、证书复印件和数据报表等。</w:t>
      </w:r>
    </w:p>
    <w:p>
      <w:pPr>
        <w:pageBreakBefore w:val="0"/>
        <w:wordWrap/>
        <w:topLinePunct w:val="0"/>
        <w:autoSpaceDE w:val="0"/>
        <w:autoSpaceDN w:val="0"/>
        <w:bidi w:val="0"/>
        <w:adjustRightInd w:val="0"/>
        <w:snapToGrid w:val="0"/>
        <w:spacing w:line="360" w:lineRule="auto"/>
        <w:ind w:firstLine="420" w:firstLineChars="200"/>
        <w:textAlignment w:val="auto"/>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12.1.2</w:t>
      </w:r>
      <w:r>
        <w:rPr>
          <w:rFonts w:hint="eastAsia" w:asciiTheme="minorEastAsia" w:hAnsiTheme="minorEastAsia" w:eastAsiaTheme="minorEastAsia" w:cstheme="minorEastAsia"/>
          <w:bCs/>
          <w:color w:val="auto"/>
          <w:sz w:val="21"/>
          <w:szCs w:val="21"/>
          <w:lang w:val="en-US" w:eastAsia="zh-CN"/>
        </w:rPr>
        <w:t xml:space="preserve"> </w:t>
      </w:r>
      <w:r>
        <w:rPr>
          <w:rFonts w:hint="eastAsia" w:asciiTheme="minorEastAsia" w:hAnsiTheme="minorEastAsia" w:eastAsiaTheme="minorEastAsia" w:cstheme="minorEastAsia"/>
          <w:bCs/>
          <w:color w:val="auto"/>
          <w:sz w:val="21"/>
          <w:szCs w:val="21"/>
        </w:rPr>
        <w:t>不满足</w:t>
      </w:r>
      <w:r>
        <w:rPr>
          <w:rFonts w:hint="eastAsia" w:asciiTheme="minorEastAsia" w:hAnsiTheme="minorEastAsia" w:eastAsiaTheme="minorEastAsia" w:cstheme="minorEastAsia"/>
          <w:bCs/>
          <w:color w:val="auto"/>
          <w:sz w:val="21"/>
          <w:szCs w:val="21"/>
          <w:lang w:eastAsia="zh-CN"/>
        </w:rPr>
        <w:t>服务期限</w:t>
      </w:r>
      <w:r>
        <w:rPr>
          <w:rFonts w:hint="eastAsia" w:asciiTheme="minorEastAsia" w:hAnsiTheme="minorEastAsia" w:eastAsiaTheme="minorEastAsia" w:cstheme="minorEastAsia"/>
          <w:bCs/>
          <w:color w:val="auto"/>
          <w:sz w:val="21"/>
          <w:szCs w:val="21"/>
        </w:rPr>
        <w:t>要求的将</w:t>
      </w:r>
      <w:r>
        <w:rPr>
          <w:rFonts w:hint="eastAsia" w:asciiTheme="minorEastAsia" w:hAnsiTheme="minorEastAsia" w:eastAsiaTheme="minorEastAsia" w:cstheme="minorEastAsia"/>
          <w:bCs/>
          <w:color w:val="auto"/>
          <w:sz w:val="21"/>
          <w:szCs w:val="21"/>
          <w:lang w:eastAsia="zh-CN"/>
        </w:rPr>
        <w:t>视为无效投标</w:t>
      </w:r>
      <w:r>
        <w:rPr>
          <w:rFonts w:hint="eastAsia" w:asciiTheme="minorEastAsia" w:hAnsiTheme="minorEastAsia" w:eastAsiaTheme="minorEastAsia" w:cstheme="minorEastAsia"/>
          <w:bCs/>
          <w:color w:val="auto"/>
          <w:sz w:val="21"/>
          <w:szCs w:val="21"/>
        </w:rPr>
        <w:t>。</w:t>
      </w:r>
    </w:p>
    <w:p>
      <w:pPr>
        <w:pageBreakBefore w:val="0"/>
        <w:wordWrap/>
        <w:topLinePunct w:val="0"/>
        <w:autoSpaceDE w:val="0"/>
        <w:autoSpaceDN w:val="0"/>
        <w:bidi w:val="0"/>
        <w:adjustRightInd w:val="0"/>
        <w:snapToGrid w:val="0"/>
        <w:spacing w:line="360" w:lineRule="auto"/>
        <w:ind w:firstLine="420" w:firstLineChars="200"/>
        <w:textAlignment w:val="auto"/>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12.2</w:t>
      </w:r>
      <w:r>
        <w:rPr>
          <w:rFonts w:hint="eastAsia" w:asciiTheme="minorEastAsia" w:hAnsiTheme="minorEastAsia" w:eastAsiaTheme="minorEastAsia" w:cstheme="minorEastAsia"/>
          <w:bCs/>
          <w:color w:val="auto"/>
          <w:sz w:val="21"/>
          <w:szCs w:val="21"/>
          <w:lang w:val="en-US" w:eastAsia="zh-CN"/>
        </w:rPr>
        <w:t xml:space="preserve"> </w:t>
      </w:r>
      <w:r>
        <w:rPr>
          <w:rFonts w:hint="eastAsia" w:asciiTheme="minorEastAsia" w:hAnsiTheme="minorEastAsia" w:eastAsiaTheme="minorEastAsia" w:cstheme="minorEastAsia"/>
          <w:bCs/>
          <w:color w:val="auto"/>
          <w:sz w:val="21"/>
          <w:szCs w:val="21"/>
        </w:rPr>
        <w:t>投标文件的技术部分</w:t>
      </w:r>
    </w:p>
    <w:p>
      <w:pPr>
        <w:pStyle w:val="8"/>
        <w:pageBreakBefore w:val="0"/>
        <w:wordWrap/>
        <w:topLinePunct w:val="0"/>
        <w:bidi w:val="0"/>
        <w:adjustRightInd w:val="0"/>
        <w:snapToGrid w:val="0"/>
        <w:spacing w:line="360" w:lineRule="auto"/>
        <w:ind w:firstLine="420" w:firstLineChars="200"/>
        <w:textAlignment w:val="auto"/>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技术部分是证明投标产品的技术（服务）标准以及安装、施工或验收标准是符合国家或/和行业的强制标准（包括但不限于生产、经营许可或质量标准等），并符合采购文件要求的证明文件，这些文件可以是但不限于文字资料、图纸和数据等。</w:t>
      </w:r>
    </w:p>
    <w:p>
      <w:pPr>
        <w:pageBreakBefore w:val="0"/>
        <w:wordWrap/>
        <w:topLinePunct w:val="0"/>
        <w:autoSpaceDE w:val="0"/>
        <w:autoSpaceDN w:val="0"/>
        <w:bidi w:val="0"/>
        <w:adjustRightInd w:val="0"/>
        <w:snapToGrid w:val="0"/>
        <w:spacing w:line="360" w:lineRule="auto"/>
        <w:ind w:firstLine="420" w:firstLineChars="200"/>
        <w:jc w:val="left"/>
        <w:textAlignment w:val="auto"/>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 xml:space="preserve">12.3 投标文件的价格部分 </w:t>
      </w:r>
    </w:p>
    <w:p>
      <w:pPr>
        <w:pageBreakBefore w:val="0"/>
        <w:wordWrap/>
        <w:topLinePunct w:val="0"/>
        <w:bidi w:val="0"/>
        <w:adjustRightInd w:val="0"/>
        <w:snapToGrid w:val="0"/>
        <w:spacing w:line="360" w:lineRule="auto"/>
        <w:ind w:firstLine="420" w:firstLineChars="200"/>
        <w:textAlignment w:val="auto"/>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价格部分是投标人对投标货物和服务价格的构成所作的说明。该投标总价是投标人在可独立履行项目合同义务，通过准确核算，可满足预期实施效果、验收标准和符合自身合法利益的前提下所作出的综合性合理报价。对在采购文件和合同书中未有明确列述、市场剧变因素、应预见和不可预见的费用等均视为已完全考虑到并包括在投标报价之内；该投标总价不得高于</w:t>
      </w:r>
      <w:r>
        <w:rPr>
          <w:rFonts w:hint="eastAsia" w:asciiTheme="minorEastAsia" w:hAnsiTheme="minorEastAsia" w:eastAsiaTheme="minorEastAsia" w:cstheme="minorEastAsia"/>
          <w:bCs/>
          <w:color w:val="auto"/>
          <w:sz w:val="21"/>
          <w:szCs w:val="21"/>
          <w:lang w:eastAsia="zh-CN"/>
        </w:rPr>
        <w:t>预算金额或最高限价</w:t>
      </w:r>
      <w:r>
        <w:rPr>
          <w:rFonts w:hint="eastAsia" w:asciiTheme="minorEastAsia" w:hAnsiTheme="minorEastAsia" w:eastAsiaTheme="minorEastAsia" w:cstheme="minorEastAsia"/>
          <w:bCs/>
          <w:color w:val="auto"/>
          <w:sz w:val="21"/>
          <w:szCs w:val="21"/>
        </w:rPr>
        <w:t>，且须是本项目</w:t>
      </w:r>
      <w:r>
        <w:rPr>
          <w:rFonts w:hint="eastAsia" w:asciiTheme="minorEastAsia" w:hAnsiTheme="minorEastAsia" w:eastAsiaTheme="minorEastAsia" w:cstheme="minorEastAsia"/>
          <w:bCs/>
          <w:color w:val="auto"/>
          <w:sz w:val="21"/>
          <w:szCs w:val="21"/>
          <w:lang w:eastAsia="zh-CN"/>
        </w:rPr>
        <w:t>服务期限内所有</w:t>
      </w:r>
      <w:r>
        <w:rPr>
          <w:rFonts w:hint="eastAsia" w:asciiTheme="minorEastAsia" w:hAnsiTheme="minorEastAsia" w:eastAsiaTheme="minorEastAsia" w:cstheme="minorEastAsia"/>
          <w:bCs/>
          <w:color w:val="auto"/>
          <w:sz w:val="21"/>
          <w:szCs w:val="21"/>
        </w:rPr>
        <w:t>服务费用的总和，否则</w:t>
      </w:r>
      <w:r>
        <w:rPr>
          <w:rFonts w:hint="eastAsia" w:asciiTheme="minorEastAsia" w:hAnsiTheme="minorEastAsia" w:eastAsiaTheme="minorEastAsia" w:cstheme="minorEastAsia"/>
          <w:bCs/>
          <w:color w:val="auto"/>
          <w:sz w:val="21"/>
          <w:szCs w:val="21"/>
          <w:lang w:eastAsia="zh-CN"/>
        </w:rPr>
        <w:t>视为无效</w:t>
      </w:r>
      <w:r>
        <w:rPr>
          <w:rFonts w:hint="eastAsia" w:asciiTheme="minorEastAsia" w:hAnsiTheme="minorEastAsia" w:eastAsiaTheme="minorEastAsia" w:cstheme="minorEastAsia"/>
          <w:bCs/>
          <w:color w:val="auto"/>
          <w:sz w:val="21"/>
          <w:szCs w:val="21"/>
        </w:rPr>
        <w:t>效投标。</w:t>
      </w:r>
    </w:p>
    <w:p>
      <w:pPr>
        <w:pageBreakBefore w:val="0"/>
        <w:wordWrap/>
        <w:topLinePunct w:val="0"/>
        <w:autoSpaceDE w:val="0"/>
        <w:autoSpaceDN w:val="0"/>
        <w:bidi w:val="0"/>
        <w:adjustRightInd w:val="0"/>
        <w:snapToGrid w:val="0"/>
        <w:spacing w:line="360" w:lineRule="auto"/>
        <w:ind w:firstLine="420" w:firstLineChars="200"/>
        <w:textAlignment w:val="auto"/>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12.4 投标文件的其他部分</w:t>
      </w:r>
    </w:p>
    <w:p>
      <w:pPr>
        <w:pageBreakBefore w:val="0"/>
        <w:wordWrap/>
        <w:topLinePunct w:val="0"/>
        <w:autoSpaceDE w:val="0"/>
        <w:autoSpaceDN w:val="0"/>
        <w:bidi w:val="0"/>
        <w:adjustRightInd w:val="0"/>
        <w:snapToGrid w:val="0"/>
        <w:spacing w:line="360" w:lineRule="auto"/>
        <w:ind w:firstLine="420" w:firstLineChars="200"/>
        <w:textAlignment w:val="auto"/>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其他部分由投标人根据编制投标文件需要提供的其他相关文件组成。</w:t>
      </w:r>
    </w:p>
    <w:p>
      <w:pPr>
        <w:pageBreakBefore w:val="0"/>
        <w:wordWrap/>
        <w:topLinePunct w:val="0"/>
        <w:bidi w:val="0"/>
        <w:adjustRightInd w:val="0"/>
        <w:snapToGrid w:val="0"/>
        <w:spacing w:line="360" w:lineRule="auto"/>
        <w:ind w:firstLine="420" w:firstLineChars="200"/>
        <w:textAlignment w:val="auto"/>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13、投标有效期</w:t>
      </w:r>
    </w:p>
    <w:p>
      <w:pPr>
        <w:pageBreakBefore w:val="0"/>
        <w:wordWrap/>
        <w:topLinePunct w:val="0"/>
        <w:autoSpaceDE w:val="0"/>
        <w:autoSpaceDN w:val="0"/>
        <w:bidi w:val="0"/>
        <w:adjustRightInd w:val="0"/>
        <w:snapToGrid w:val="0"/>
        <w:spacing w:line="360" w:lineRule="auto"/>
        <w:ind w:firstLine="420" w:firstLineChars="200"/>
        <w:textAlignment w:val="auto"/>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13.1 投标文件从“投标人须知前附表”所规定的投标截止期之后开始生效，在“投标人须知前附表”所规定的投标有效期期限内保持有效。有效期不足将导致其投标无效。</w:t>
      </w:r>
    </w:p>
    <w:p>
      <w:pPr>
        <w:pageBreakBefore w:val="0"/>
        <w:wordWrap/>
        <w:topLinePunct w:val="0"/>
        <w:bidi w:val="0"/>
        <w:adjustRightInd w:val="0"/>
        <w:snapToGrid w:val="0"/>
        <w:spacing w:line="360" w:lineRule="auto"/>
        <w:ind w:firstLine="420" w:firstLineChars="200"/>
        <w:textAlignment w:val="auto"/>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13.2 特殊情况下采购代理机构可于投标有效期满之前书面要求投标人同意延长有效期，投标人应在采购代理机构规定的期限内以书面形式予以答复，投标人答复不明确或者逾期未答复的，均视为拒绝上述要求。投标人拒绝上述要求的，其投标保证金可按规定予以退还。对于接受该要求的投标人，既不要求也不允许其修改投标文件，但将要求其相应延长投标保证金有效期，有关退还和不予退还投标保证金的规定在投标有效期延长期内继续有效。同意投标有效期延长的，投标人自行承担由此产生的费用；同意投标有效期延长的供应商不足三家的，予以废标。不同意延长投标有效期的，投标有效期满自动失效。</w:t>
      </w:r>
    </w:p>
    <w:p>
      <w:pPr>
        <w:pageBreakBefore w:val="0"/>
        <w:wordWrap/>
        <w:topLinePunct w:val="0"/>
        <w:bidi w:val="0"/>
        <w:adjustRightInd w:val="0"/>
        <w:snapToGrid w:val="0"/>
        <w:spacing w:line="360" w:lineRule="auto"/>
        <w:ind w:firstLine="420" w:firstLineChars="200"/>
        <w:textAlignment w:val="auto"/>
        <w:rPr>
          <w:rFonts w:hint="eastAsia"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14、投标保证金</w:t>
      </w:r>
    </w:p>
    <w:p>
      <w:pPr>
        <w:pStyle w:val="10"/>
        <w:pageBreakBefore w:val="0"/>
        <w:tabs>
          <w:tab w:val="left" w:pos="8360"/>
        </w:tabs>
        <w:wordWrap/>
        <w:topLinePunct w:val="0"/>
        <w:bidi w:val="0"/>
        <w:adjustRightInd w:val="0"/>
        <w:snapToGrid w:val="0"/>
        <w:spacing w:line="360" w:lineRule="auto"/>
        <w:ind w:firstLine="420" w:firstLineChars="200"/>
        <w:jc w:val="left"/>
        <w:textAlignment w:val="auto"/>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14.1 投标保证金为投标文件的组成部分之一。</w:t>
      </w:r>
    </w:p>
    <w:p>
      <w:pPr>
        <w:pageBreakBefore w:val="0"/>
        <w:wordWrap/>
        <w:topLinePunct w:val="0"/>
        <w:bidi w:val="0"/>
        <w:adjustRightInd w:val="0"/>
        <w:snapToGrid w:val="0"/>
        <w:spacing w:line="360" w:lineRule="auto"/>
        <w:ind w:firstLine="420" w:firstLineChars="200"/>
        <w:textAlignment w:val="auto"/>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14.2 投标人应在提交投标文件之前向采购代理机构交纳“投标人须知前附表”所规定的投标保证金。联合体投标的，可以由联合体中的一方或者共同提交投标保证金，以一方名义提交投标保证金的，对联合体各方均具有约束力。</w:t>
      </w:r>
    </w:p>
    <w:p>
      <w:pPr>
        <w:pageBreakBefore w:val="0"/>
        <w:wordWrap/>
        <w:topLinePunct w:val="0"/>
        <w:bidi w:val="0"/>
        <w:adjustRightInd w:val="0"/>
        <w:snapToGrid w:val="0"/>
        <w:spacing w:line="360" w:lineRule="auto"/>
        <w:ind w:firstLine="420" w:firstLineChars="200"/>
        <w:textAlignment w:val="auto"/>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14.3 投标保证金用于保护本次采购活动免受投标人的行为而引起的风险。</w:t>
      </w:r>
    </w:p>
    <w:p>
      <w:pPr>
        <w:pageBreakBefore w:val="0"/>
        <w:wordWrap/>
        <w:topLinePunct w:val="0"/>
        <w:bidi w:val="0"/>
        <w:adjustRightInd w:val="0"/>
        <w:snapToGrid w:val="0"/>
        <w:spacing w:line="360" w:lineRule="auto"/>
        <w:ind w:firstLine="420" w:firstLineChars="200"/>
        <w:textAlignment w:val="auto"/>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 xml:space="preserve">14.4 </w:t>
      </w:r>
      <w:r>
        <w:rPr>
          <w:rFonts w:hint="eastAsia" w:asciiTheme="minorEastAsia" w:hAnsiTheme="minorEastAsia" w:eastAsiaTheme="minorEastAsia" w:cstheme="minorEastAsia"/>
          <w:bCs/>
          <w:color w:val="auto"/>
          <w:sz w:val="21"/>
          <w:szCs w:val="21"/>
          <w:lang w:eastAsia="zh-CN"/>
        </w:rPr>
        <w:t>投标人</w:t>
      </w:r>
      <w:r>
        <w:rPr>
          <w:rFonts w:hint="eastAsia" w:asciiTheme="minorEastAsia" w:hAnsiTheme="minorEastAsia" w:eastAsiaTheme="minorEastAsia" w:cstheme="minorEastAsia"/>
          <w:bCs/>
          <w:color w:val="auto"/>
          <w:sz w:val="21"/>
          <w:szCs w:val="21"/>
        </w:rPr>
        <w:t>未按</w:t>
      </w:r>
      <w:r>
        <w:rPr>
          <w:rFonts w:hint="eastAsia" w:asciiTheme="minorEastAsia" w:hAnsiTheme="minorEastAsia" w:eastAsiaTheme="minorEastAsia" w:cstheme="minorEastAsia"/>
          <w:bCs/>
          <w:color w:val="auto"/>
          <w:sz w:val="21"/>
          <w:szCs w:val="21"/>
          <w:lang w:eastAsia="zh-CN"/>
        </w:rPr>
        <w:t>采购文件要求提交</w:t>
      </w:r>
      <w:r>
        <w:rPr>
          <w:rFonts w:hint="eastAsia" w:asciiTheme="minorEastAsia" w:hAnsiTheme="minorEastAsia" w:eastAsiaTheme="minorEastAsia" w:cstheme="minorEastAsia"/>
          <w:bCs/>
          <w:color w:val="auto"/>
          <w:sz w:val="21"/>
          <w:szCs w:val="21"/>
        </w:rPr>
        <w:t>投标保证金的，视为无效投标。</w:t>
      </w:r>
    </w:p>
    <w:p>
      <w:pPr>
        <w:pageBreakBefore w:val="0"/>
        <w:wordWrap/>
        <w:topLinePunct w:val="0"/>
        <w:bidi w:val="0"/>
        <w:adjustRightInd w:val="0"/>
        <w:snapToGrid w:val="0"/>
        <w:spacing w:line="360" w:lineRule="auto"/>
        <w:ind w:firstLine="420" w:firstLineChars="200"/>
        <w:textAlignment w:val="auto"/>
        <w:rPr>
          <w:rFonts w:hint="eastAsia"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14.5</w:t>
      </w:r>
      <w:r>
        <w:rPr>
          <w:rFonts w:hint="eastAsia" w:asciiTheme="minorEastAsia" w:hAnsiTheme="minorEastAsia" w:eastAsiaTheme="minorEastAsia" w:cstheme="minorEastAsia"/>
          <w:bCs/>
          <w:color w:val="auto"/>
          <w:sz w:val="21"/>
          <w:szCs w:val="21"/>
          <w:lang w:val="en-US" w:eastAsia="zh-CN"/>
        </w:rPr>
        <w:t xml:space="preserve"> </w:t>
      </w:r>
      <w:r>
        <w:rPr>
          <w:rFonts w:hint="eastAsia" w:asciiTheme="minorEastAsia" w:hAnsiTheme="minorEastAsia" w:eastAsiaTheme="minorEastAsia" w:cstheme="minorEastAsia"/>
          <w:bCs/>
          <w:color w:val="auto"/>
          <w:sz w:val="21"/>
          <w:szCs w:val="21"/>
        </w:rPr>
        <w:t>未中标供应商的投标保证金将在中标通知书发出后5个工作日内退还，中标供应商的投标保证金将在合同送达采购代理机构存档及公告后5个工作日内退还。</w:t>
      </w:r>
    </w:p>
    <w:p>
      <w:pPr>
        <w:pageBreakBefore w:val="0"/>
        <w:wordWrap/>
        <w:topLinePunct w:val="0"/>
        <w:bidi w:val="0"/>
        <w:adjustRightInd w:val="0"/>
        <w:snapToGrid w:val="0"/>
        <w:spacing w:line="360" w:lineRule="auto"/>
        <w:ind w:firstLine="420" w:firstLineChars="200"/>
        <w:textAlignment w:val="auto"/>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14.6 投标保证金的有效期与投标有效期一致。</w:t>
      </w:r>
    </w:p>
    <w:p>
      <w:pPr>
        <w:pageBreakBefore w:val="0"/>
        <w:wordWrap/>
        <w:topLinePunct w:val="0"/>
        <w:bidi w:val="0"/>
        <w:adjustRightInd w:val="0"/>
        <w:snapToGrid w:val="0"/>
        <w:spacing w:line="360" w:lineRule="auto"/>
        <w:ind w:firstLine="420" w:firstLineChars="200"/>
        <w:textAlignment w:val="auto"/>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14.7投标人</w:t>
      </w:r>
      <w:r>
        <w:rPr>
          <w:rFonts w:hint="eastAsia" w:asciiTheme="minorEastAsia" w:hAnsiTheme="minorEastAsia" w:eastAsiaTheme="minorEastAsia" w:cstheme="minorEastAsia"/>
          <w:bCs/>
          <w:color w:val="auto"/>
          <w:sz w:val="21"/>
          <w:szCs w:val="21"/>
          <w:lang w:eastAsia="zh-CN"/>
        </w:rPr>
        <w:t>交</w:t>
      </w:r>
      <w:r>
        <w:rPr>
          <w:rFonts w:hint="eastAsia" w:asciiTheme="minorEastAsia" w:hAnsiTheme="minorEastAsia" w:eastAsiaTheme="minorEastAsia" w:cstheme="minorEastAsia"/>
          <w:bCs/>
          <w:color w:val="auto"/>
          <w:sz w:val="21"/>
          <w:szCs w:val="21"/>
        </w:rPr>
        <w:t>纳投标保证金的单位名称须与投标的单位名称一致，否则自行承担投标无效的风险。</w:t>
      </w:r>
    </w:p>
    <w:p>
      <w:pPr>
        <w:pageBreakBefore w:val="0"/>
        <w:wordWrap/>
        <w:topLinePunct w:val="0"/>
        <w:bidi w:val="0"/>
        <w:adjustRightInd w:val="0"/>
        <w:snapToGrid w:val="0"/>
        <w:spacing w:line="360" w:lineRule="auto"/>
        <w:ind w:firstLine="420" w:firstLineChars="200"/>
        <w:textAlignment w:val="auto"/>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14.8 发生以下情况之一的，投标保证金将不予退还：</w:t>
      </w:r>
    </w:p>
    <w:p>
      <w:pPr>
        <w:pageBreakBefore w:val="0"/>
        <w:wordWrap/>
        <w:topLinePunct w:val="0"/>
        <w:bidi w:val="0"/>
        <w:adjustRightInd w:val="0"/>
        <w:snapToGrid w:val="0"/>
        <w:spacing w:line="360" w:lineRule="auto"/>
        <w:ind w:firstLine="420" w:firstLineChars="200"/>
        <w:textAlignment w:val="auto"/>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（1）投标人在投标截止时间后撤回</w:t>
      </w:r>
      <w:r>
        <w:rPr>
          <w:rFonts w:hint="eastAsia" w:asciiTheme="minorEastAsia" w:hAnsiTheme="minorEastAsia" w:eastAsiaTheme="minorEastAsia" w:cstheme="minorEastAsia"/>
          <w:bCs/>
          <w:color w:val="auto"/>
          <w:sz w:val="21"/>
          <w:szCs w:val="21"/>
          <w:lang w:eastAsia="zh-CN"/>
        </w:rPr>
        <w:t>已提交的</w:t>
      </w:r>
      <w:r>
        <w:rPr>
          <w:rFonts w:hint="eastAsia" w:asciiTheme="minorEastAsia" w:hAnsiTheme="minorEastAsia" w:eastAsiaTheme="minorEastAsia" w:cstheme="minorEastAsia"/>
          <w:bCs/>
          <w:color w:val="auto"/>
          <w:sz w:val="21"/>
          <w:szCs w:val="21"/>
        </w:rPr>
        <w:t>投标文件的；</w:t>
      </w:r>
    </w:p>
    <w:p>
      <w:pPr>
        <w:pageBreakBefore w:val="0"/>
        <w:wordWrap/>
        <w:topLinePunct w:val="0"/>
        <w:bidi w:val="0"/>
        <w:adjustRightInd w:val="0"/>
        <w:snapToGrid w:val="0"/>
        <w:spacing w:line="360" w:lineRule="auto"/>
        <w:ind w:firstLine="420" w:firstLineChars="200"/>
        <w:textAlignment w:val="auto"/>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（2）</w:t>
      </w:r>
      <w:r>
        <w:rPr>
          <w:rFonts w:hint="eastAsia" w:asciiTheme="minorEastAsia" w:hAnsiTheme="minorEastAsia" w:eastAsiaTheme="minorEastAsia" w:cstheme="minorEastAsia"/>
          <w:bCs/>
          <w:color w:val="auto"/>
          <w:sz w:val="21"/>
          <w:szCs w:val="21"/>
          <w:lang w:eastAsia="zh-CN"/>
        </w:rPr>
        <w:t>投标人在</w:t>
      </w:r>
      <w:r>
        <w:rPr>
          <w:rFonts w:hint="eastAsia" w:asciiTheme="minorEastAsia" w:hAnsiTheme="minorEastAsia" w:eastAsiaTheme="minorEastAsia" w:cstheme="minorEastAsia"/>
          <w:bCs/>
          <w:color w:val="auto"/>
          <w:sz w:val="21"/>
          <w:szCs w:val="21"/>
        </w:rPr>
        <w:t>投标文件中提供虚假材料的；</w:t>
      </w:r>
    </w:p>
    <w:p>
      <w:pPr>
        <w:pageBreakBefore w:val="0"/>
        <w:wordWrap/>
        <w:topLinePunct w:val="0"/>
        <w:bidi w:val="0"/>
        <w:adjustRightInd w:val="0"/>
        <w:snapToGrid w:val="0"/>
        <w:spacing w:line="360" w:lineRule="auto"/>
        <w:ind w:firstLine="420" w:firstLineChars="200"/>
        <w:textAlignment w:val="auto"/>
        <w:rPr>
          <w:rFonts w:hint="eastAsia" w:asciiTheme="minorEastAsia" w:hAnsiTheme="minorEastAsia" w:eastAsiaTheme="minorEastAsia" w:cstheme="minorEastAsia"/>
          <w:bCs/>
          <w:color w:val="auto"/>
          <w:sz w:val="21"/>
          <w:szCs w:val="21"/>
          <w:lang w:eastAsia="zh-CN"/>
        </w:rPr>
      </w:pPr>
      <w:r>
        <w:rPr>
          <w:rFonts w:hint="eastAsia" w:asciiTheme="minorEastAsia" w:hAnsiTheme="minorEastAsia" w:eastAsiaTheme="minorEastAsia" w:cstheme="minorEastAsia"/>
          <w:bCs/>
          <w:color w:val="auto"/>
          <w:sz w:val="21"/>
          <w:szCs w:val="21"/>
        </w:rPr>
        <w:t>（3）除因不可抗力或</w:t>
      </w:r>
      <w:r>
        <w:rPr>
          <w:rFonts w:hint="eastAsia" w:asciiTheme="minorEastAsia" w:hAnsiTheme="minorEastAsia" w:eastAsiaTheme="minorEastAsia" w:cstheme="minorEastAsia"/>
          <w:bCs/>
          <w:color w:val="auto"/>
          <w:sz w:val="21"/>
          <w:szCs w:val="21"/>
          <w:lang w:eastAsia="zh-CN"/>
        </w:rPr>
        <w:t>采购</w:t>
      </w:r>
      <w:r>
        <w:rPr>
          <w:rFonts w:hint="eastAsia" w:asciiTheme="minorEastAsia" w:hAnsiTheme="minorEastAsia" w:eastAsiaTheme="minorEastAsia" w:cstheme="minorEastAsia"/>
          <w:bCs/>
          <w:color w:val="auto"/>
          <w:sz w:val="21"/>
          <w:szCs w:val="21"/>
        </w:rPr>
        <w:t>文件认可的情形以外，中标</w:t>
      </w:r>
      <w:r>
        <w:rPr>
          <w:rFonts w:hint="eastAsia" w:asciiTheme="minorEastAsia" w:hAnsiTheme="minorEastAsia" w:eastAsiaTheme="minorEastAsia" w:cstheme="minorEastAsia"/>
          <w:bCs/>
          <w:color w:val="auto"/>
          <w:sz w:val="21"/>
          <w:szCs w:val="21"/>
          <w:lang w:eastAsia="zh-CN"/>
        </w:rPr>
        <w:t>供应商</w:t>
      </w:r>
      <w:r>
        <w:rPr>
          <w:rFonts w:hint="eastAsia" w:asciiTheme="minorEastAsia" w:hAnsiTheme="minorEastAsia" w:eastAsiaTheme="minorEastAsia" w:cstheme="minorEastAsia"/>
          <w:bCs/>
          <w:color w:val="auto"/>
          <w:sz w:val="21"/>
          <w:szCs w:val="21"/>
        </w:rPr>
        <w:t>放弃中标资格的</w:t>
      </w:r>
      <w:r>
        <w:rPr>
          <w:rFonts w:hint="eastAsia" w:asciiTheme="minorEastAsia" w:hAnsiTheme="minorEastAsia" w:eastAsiaTheme="minorEastAsia" w:cstheme="minorEastAsia"/>
          <w:bCs/>
          <w:color w:val="auto"/>
          <w:sz w:val="21"/>
          <w:szCs w:val="21"/>
          <w:lang w:eastAsia="zh-CN"/>
        </w:rPr>
        <w:t>；</w:t>
      </w:r>
    </w:p>
    <w:p>
      <w:pPr>
        <w:pageBreakBefore w:val="0"/>
        <w:wordWrap/>
        <w:topLinePunct w:val="0"/>
        <w:bidi w:val="0"/>
        <w:adjustRightInd w:val="0"/>
        <w:snapToGrid w:val="0"/>
        <w:spacing w:line="360" w:lineRule="auto"/>
        <w:ind w:firstLine="420" w:firstLineChars="200"/>
        <w:textAlignment w:val="auto"/>
        <w:rPr>
          <w:rFonts w:hint="eastAsia"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（4）投标人与采购人、其他投标人或者采购代理机构恶意串通的；</w:t>
      </w:r>
    </w:p>
    <w:p>
      <w:pPr>
        <w:pageBreakBefore w:val="0"/>
        <w:wordWrap/>
        <w:topLinePunct w:val="0"/>
        <w:bidi w:val="0"/>
        <w:adjustRightInd w:val="0"/>
        <w:snapToGrid w:val="0"/>
        <w:spacing w:line="360" w:lineRule="auto"/>
        <w:ind w:firstLine="420" w:firstLineChars="200"/>
        <w:textAlignment w:val="auto"/>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lang w:eastAsia="zh-CN"/>
        </w:rPr>
        <w:t>（</w:t>
      </w:r>
      <w:r>
        <w:rPr>
          <w:rFonts w:hint="eastAsia" w:asciiTheme="minorEastAsia" w:hAnsiTheme="minorEastAsia" w:eastAsiaTheme="minorEastAsia" w:cstheme="minorEastAsia"/>
          <w:bCs/>
          <w:color w:val="auto"/>
          <w:sz w:val="21"/>
          <w:szCs w:val="21"/>
          <w:lang w:val="en-US" w:eastAsia="zh-CN"/>
        </w:rPr>
        <w:t>5</w:t>
      </w:r>
      <w:r>
        <w:rPr>
          <w:rFonts w:hint="eastAsia" w:asciiTheme="minorEastAsia" w:hAnsiTheme="minorEastAsia" w:eastAsiaTheme="minorEastAsia" w:cstheme="minorEastAsia"/>
          <w:bCs/>
          <w:color w:val="auto"/>
          <w:sz w:val="21"/>
          <w:szCs w:val="21"/>
          <w:lang w:eastAsia="zh-CN"/>
        </w:rPr>
        <w:t>）</w:t>
      </w:r>
      <w:r>
        <w:rPr>
          <w:rFonts w:hint="eastAsia" w:asciiTheme="minorEastAsia" w:hAnsiTheme="minorEastAsia" w:eastAsiaTheme="minorEastAsia" w:cstheme="minorEastAsia"/>
          <w:bCs/>
          <w:color w:val="auto"/>
          <w:sz w:val="21"/>
          <w:szCs w:val="21"/>
        </w:rPr>
        <w:t>中标供应商无正当理由不与采购人签订合同的；</w:t>
      </w:r>
    </w:p>
    <w:p>
      <w:pPr>
        <w:pageBreakBefore w:val="0"/>
        <w:wordWrap/>
        <w:topLinePunct w:val="0"/>
        <w:bidi w:val="0"/>
        <w:adjustRightInd w:val="0"/>
        <w:snapToGrid w:val="0"/>
        <w:spacing w:line="360" w:lineRule="auto"/>
        <w:ind w:firstLine="420" w:firstLineChars="200"/>
        <w:textAlignment w:val="auto"/>
        <w:rPr>
          <w:rFonts w:hint="eastAsia" w:asciiTheme="minorEastAsia" w:hAnsiTheme="minorEastAsia" w:eastAsiaTheme="minorEastAsia" w:cstheme="minorEastAsia"/>
          <w:bCs/>
          <w:color w:val="auto"/>
          <w:sz w:val="21"/>
          <w:szCs w:val="21"/>
          <w:lang w:eastAsia="zh-CN"/>
        </w:rPr>
      </w:pPr>
      <w:r>
        <w:rPr>
          <w:rFonts w:hint="eastAsia" w:asciiTheme="minorEastAsia" w:hAnsiTheme="minorEastAsia" w:eastAsiaTheme="minorEastAsia" w:cstheme="minorEastAsia"/>
          <w:bCs/>
          <w:color w:val="auto"/>
          <w:sz w:val="21"/>
          <w:szCs w:val="21"/>
        </w:rPr>
        <w:t>（</w:t>
      </w:r>
      <w:r>
        <w:rPr>
          <w:rFonts w:hint="eastAsia" w:asciiTheme="minorEastAsia" w:hAnsiTheme="minorEastAsia" w:eastAsiaTheme="minorEastAsia" w:cstheme="minorEastAsia"/>
          <w:bCs/>
          <w:color w:val="auto"/>
          <w:sz w:val="21"/>
          <w:szCs w:val="21"/>
          <w:lang w:val="en-US" w:eastAsia="zh-CN"/>
        </w:rPr>
        <w:t>6</w:t>
      </w:r>
      <w:r>
        <w:rPr>
          <w:rFonts w:hint="eastAsia" w:asciiTheme="minorEastAsia" w:hAnsiTheme="minorEastAsia" w:eastAsiaTheme="minorEastAsia" w:cstheme="minorEastAsia"/>
          <w:bCs/>
          <w:color w:val="auto"/>
          <w:sz w:val="21"/>
          <w:szCs w:val="21"/>
        </w:rPr>
        <w:t>）供应商有违反政府采购法律、法规和扰乱会场秩序行为的；</w:t>
      </w:r>
    </w:p>
    <w:p>
      <w:pPr>
        <w:pageBreakBefore w:val="0"/>
        <w:wordWrap/>
        <w:topLinePunct w:val="0"/>
        <w:bidi w:val="0"/>
        <w:adjustRightInd w:val="0"/>
        <w:snapToGrid w:val="0"/>
        <w:spacing w:line="360" w:lineRule="auto"/>
        <w:ind w:firstLine="420" w:firstLineChars="200"/>
        <w:textAlignment w:val="auto"/>
        <w:rPr>
          <w:rFonts w:hint="eastAsia" w:asciiTheme="minorEastAsia" w:hAnsiTheme="minorEastAsia" w:eastAsiaTheme="minorEastAsia" w:cstheme="minorEastAsia"/>
          <w:bCs/>
          <w:color w:val="auto"/>
          <w:sz w:val="21"/>
          <w:szCs w:val="21"/>
          <w:lang w:eastAsia="zh-CN"/>
        </w:rPr>
      </w:pPr>
      <w:r>
        <w:rPr>
          <w:rFonts w:hint="eastAsia" w:asciiTheme="minorEastAsia" w:hAnsiTheme="minorEastAsia" w:eastAsiaTheme="minorEastAsia" w:cstheme="minorEastAsia"/>
          <w:bCs/>
          <w:color w:val="auto"/>
          <w:sz w:val="21"/>
          <w:szCs w:val="21"/>
          <w:lang w:eastAsia="zh-CN"/>
        </w:rPr>
        <w:t>（</w:t>
      </w:r>
      <w:r>
        <w:rPr>
          <w:rFonts w:hint="eastAsia" w:asciiTheme="minorEastAsia" w:hAnsiTheme="minorEastAsia" w:eastAsiaTheme="minorEastAsia" w:cstheme="minorEastAsia"/>
          <w:bCs/>
          <w:color w:val="auto"/>
          <w:sz w:val="21"/>
          <w:szCs w:val="21"/>
          <w:lang w:val="en-US" w:eastAsia="zh-CN"/>
        </w:rPr>
        <w:t>7</w:t>
      </w:r>
      <w:r>
        <w:rPr>
          <w:rFonts w:hint="eastAsia" w:asciiTheme="minorEastAsia" w:hAnsiTheme="minorEastAsia" w:eastAsiaTheme="minorEastAsia" w:cstheme="minorEastAsia"/>
          <w:bCs/>
          <w:color w:val="auto"/>
          <w:sz w:val="21"/>
          <w:szCs w:val="21"/>
          <w:lang w:eastAsia="zh-CN"/>
        </w:rPr>
        <w:t>）</w:t>
      </w:r>
      <w:r>
        <w:rPr>
          <w:rFonts w:hint="eastAsia" w:asciiTheme="minorEastAsia" w:hAnsiTheme="minorEastAsia" w:eastAsiaTheme="minorEastAsia" w:cstheme="minorEastAsia"/>
          <w:bCs/>
          <w:color w:val="auto"/>
          <w:sz w:val="21"/>
          <w:szCs w:val="21"/>
        </w:rPr>
        <w:t>拒绝履行合同义务的</w:t>
      </w:r>
      <w:r>
        <w:rPr>
          <w:rFonts w:hint="eastAsia" w:asciiTheme="minorEastAsia" w:hAnsiTheme="minorEastAsia" w:eastAsiaTheme="minorEastAsia" w:cstheme="minorEastAsia"/>
          <w:bCs/>
          <w:color w:val="auto"/>
          <w:sz w:val="21"/>
          <w:szCs w:val="21"/>
          <w:lang w:eastAsia="zh-CN"/>
        </w:rPr>
        <w:t>；</w:t>
      </w:r>
    </w:p>
    <w:p>
      <w:pPr>
        <w:pStyle w:val="9"/>
        <w:ind w:left="0" w:leftChars="0" w:firstLine="420" w:firstLineChars="200"/>
        <w:rPr>
          <w:rFonts w:hint="eastAsia" w:eastAsiaTheme="minorEastAsia"/>
          <w:color w:val="auto"/>
          <w:sz w:val="21"/>
          <w:szCs w:val="21"/>
          <w:lang w:eastAsia="zh-CN"/>
        </w:rPr>
      </w:pPr>
      <w:r>
        <w:rPr>
          <w:rFonts w:hint="eastAsia" w:asciiTheme="minorEastAsia" w:hAnsiTheme="minorEastAsia" w:eastAsiaTheme="minorEastAsia" w:cstheme="minorEastAsia"/>
          <w:bCs/>
          <w:color w:val="auto"/>
          <w:sz w:val="21"/>
          <w:szCs w:val="21"/>
          <w:lang w:eastAsia="zh-CN"/>
        </w:rPr>
        <w:t>（</w:t>
      </w:r>
      <w:r>
        <w:rPr>
          <w:rFonts w:hint="eastAsia" w:asciiTheme="minorEastAsia" w:hAnsiTheme="minorEastAsia" w:eastAsiaTheme="minorEastAsia" w:cstheme="minorEastAsia"/>
          <w:bCs/>
          <w:color w:val="auto"/>
          <w:sz w:val="21"/>
          <w:szCs w:val="21"/>
          <w:lang w:val="en-US" w:eastAsia="zh-CN"/>
        </w:rPr>
        <w:t>8</w:t>
      </w:r>
      <w:r>
        <w:rPr>
          <w:rFonts w:hint="eastAsia" w:asciiTheme="minorEastAsia" w:hAnsiTheme="minorEastAsia" w:eastAsiaTheme="minorEastAsia" w:cstheme="minorEastAsia"/>
          <w:bCs/>
          <w:color w:val="auto"/>
          <w:sz w:val="21"/>
          <w:szCs w:val="21"/>
          <w:lang w:eastAsia="zh-CN"/>
        </w:rPr>
        <w:t>）法律法规及采购文件规定的其他情形。</w:t>
      </w:r>
    </w:p>
    <w:p>
      <w:pPr>
        <w:pageBreakBefore w:val="0"/>
        <w:wordWrap/>
        <w:topLinePunct w:val="0"/>
        <w:bidi w:val="0"/>
        <w:adjustRightInd w:val="0"/>
        <w:snapToGrid w:val="0"/>
        <w:spacing w:line="360" w:lineRule="auto"/>
        <w:ind w:firstLine="420" w:firstLineChars="200"/>
        <w:textAlignment w:val="auto"/>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上述不予退还投标保证金的情况给</w:t>
      </w:r>
      <w:r>
        <w:rPr>
          <w:rFonts w:hint="eastAsia" w:asciiTheme="minorEastAsia" w:hAnsiTheme="minorEastAsia" w:eastAsiaTheme="minorEastAsia" w:cstheme="minorEastAsia"/>
          <w:bCs/>
          <w:color w:val="auto"/>
          <w:sz w:val="21"/>
          <w:szCs w:val="21"/>
          <w:lang w:eastAsia="zh-CN"/>
        </w:rPr>
        <w:t>采购人或</w:t>
      </w:r>
      <w:r>
        <w:rPr>
          <w:rFonts w:hint="eastAsia" w:asciiTheme="minorEastAsia" w:hAnsiTheme="minorEastAsia" w:eastAsiaTheme="minorEastAsia" w:cstheme="minorEastAsia"/>
          <w:bCs/>
          <w:color w:val="auto"/>
          <w:sz w:val="21"/>
          <w:szCs w:val="21"/>
        </w:rPr>
        <w:t>采购代理机构造成损失的，还要承担赔偿责任。</w:t>
      </w:r>
    </w:p>
    <w:p>
      <w:pPr>
        <w:pageBreakBefore w:val="0"/>
        <w:wordWrap/>
        <w:topLinePunct w:val="0"/>
        <w:bidi w:val="0"/>
        <w:adjustRightInd w:val="0"/>
        <w:snapToGrid w:val="0"/>
        <w:spacing w:line="360" w:lineRule="auto"/>
        <w:ind w:firstLine="420" w:firstLineChars="200"/>
        <w:textAlignment w:val="auto"/>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15. 投标文件的格式及签署</w:t>
      </w:r>
    </w:p>
    <w:p>
      <w:pPr>
        <w:pageBreakBefore w:val="0"/>
        <w:wordWrap/>
        <w:topLinePunct w:val="0"/>
        <w:bidi w:val="0"/>
        <w:adjustRightInd w:val="0"/>
        <w:snapToGrid w:val="0"/>
        <w:spacing w:line="360" w:lineRule="auto"/>
        <w:ind w:firstLine="420" w:firstLineChars="200"/>
        <w:textAlignment w:val="auto"/>
        <w:rPr>
          <w:rFonts w:hint="eastAsia"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15.1投标文件正本一份，副本若干份，电子版投标文件（PDF格式）U盘一个。正本、副本必须打印装订，副本可以用正本的完整复印件，并在封面标明“正本”、“副本”字样。电子版投标文件（PDF格式）为正本完整版的扫描件。正本与副本如有不一致，则以正本为准。</w:t>
      </w:r>
    </w:p>
    <w:p>
      <w:pPr>
        <w:pageBreakBefore w:val="0"/>
        <w:wordWrap/>
        <w:topLinePunct w:val="0"/>
        <w:bidi w:val="0"/>
        <w:adjustRightInd w:val="0"/>
        <w:snapToGrid w:val="0"/>
        <w:spacing w:line="360" w:lineRule="auto"/>
        <w:ind w:firstLine="420" w:firstLineChars="200"/>
        <w:textAlignment w:val="auto"/>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15.2投标文件应当由投标人的法定代表人或经其正式授权的代表签字，授权代表须出具书面的法定代表人授权委托书并附载投标文件中，否则视为无效投标文件；</w:t>
      </w:r>
    </w:p>
    <w:p>
      <w:pPr>
        <w:pageBreakBefore w:val="0"/>
        <w:wordWrap/>
        <w:topLinePunct w:val="0"/>
        <w:bidi w:val="0"/>
        <w:adjustRightInd w:val="0"/>
        <w:snapToGrid w:val="0"/>
        <w:spacing w:line="360" w:lineRule="auto"/>
        <w:ind w:firstLine="420" w:firstLineChars="200"/>
        <w:textAlignment w:val="auto"/>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15.3投标文件所使用的印章必须为单位公章，且与投标人单位名称完全一致，不能以其</w:t>
      </w:r>
      <w:r>
        <w:rPr>
          <w:rFonts w:hint="eastAsia" w:asciiTheme="minorEastAsia" w:hAnsiTheme="minorEastAsia" w:eastAsiaTheme="minorEastAsia" w:cstheme="minorEastAsia"/>
          <w:bCs/>
          <w:color w:val="auto"/>
          <w:sz w:val="21"/>
          <w:szCs w:val="21"/>
          <w:lang w:eastAsia="zh-CN"/>
        </w:rPr>
        <w:t>他</w:t>
      </w:r>
      <w:r>
        <w:rPr>
          <w:rFonts w:hint="eastAsia" w:asciiTheme="minorEastAsia" w:hAnsiTheme="minorEastAsia" w:eastAsiaTheme="minorEastAsia" w:cstheme="minorEastAsia"/>
          <w:bCs/>
          <w:color w:val="auto"/>
          <w:sz w:val="21"/>
          <w:szCs w:val="21"/>
        </w:rPr>
        <w:t>业务章或附属机构印章代替，否则视为无效投标文件；</w:t>
      </w:r>
    </w:p>
    <w:p>
      <w:pPr>
        <w:pageBreakBefore w:val="0"/>
        <w:wordWrap/>
        <w:topLinePunct w:val="0"/>
        <w:bidi w:val="0"/>
        <w:adjustRightInd w:val="0"/>
        <w:snapToGrid w:val="0"/>
        <w:spacing w:line="360" w:lineRule="auto"/>
        <w:ind w:firstLine="420" w:firstLineChars="200"/>
        <w:textAlignment w:val="auto"/>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15.4投标文件中的任何行间插字，涂改和增删，须由法定代表人或经其正式授权的代表在旁边签字方可有效；</w:t>
      </w:r>
    </w:p>
    <w:p>
      <w:pPr>
        <w:pageBreakBefore w:val="0"/>
        <w:wordWrap/>
        <w:topLinePunct w:val="0"/>
        <w:bidi w:val="0"/>
        <w:adjustRightInd w:val="0"/>
        <w:snapToGrid w:val="0"/>
        <w:spacing w:line="360" w:lineRule="auto"/>
        <w:ind w:firstLine="420" w:firstLineChars="200"/>
        <w:textAlignment w:val="auto"/>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15.5投标人应按照采购文件第六章中提供的“投标文件格式”编制投标文件，如自有格式并按其格式编制的投标文件，其内容必须包含“投标文件格式”中所有的实质性内容并受其约束。</w:t>
      </w:r>
    </w:p>
    <w:p>
      <w:pPr>
        <w:pageBreakBefore w:val="0"/>
        <w:wordWrap/>
        <w:topLinePunct w:val="0"/>
        <w:bidi w:val="0"/>
        <w:adjustRightInd w:val="0"/>
        <w:snapToGrid w:val="0"/>
        <w:spacing w:line="360" w:lineRule="auto"/>
        <w:ind w:firstLine="420" w:firstLineChars="200"/>
        <w:textAlignment w:val="auto"/>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15.6投标人须将投标文件的商务部分、技术部分和价格部分整合为一份投标文件，并制作详细目录、页码索引。</w:t>
      </w:r>
    </w:p>
    <w:p>
      <w:pPr>
        <w:pageBreakBefore w:val="0"/>
        <w:wordWrap/>
        <w:topLinePunct w:val="0"/>
        <w:bidi w:val="0"/>
        <w:adjustRightInd w:val="0"/>
        <w:snapToGrid w:val="0"/>
        <w:spacing w:line="360" w:lineRule="auto"/>
        <w:ind w:firstLine="420" w:firstLineChars="200"/>
        <w:textAlignment w:val="auto"/>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15.7投标文件因字迹潦草或表达不清所引起的后果由投标人负责。</w:t>
      </w:r>
    </w:p>
    <w:p>
      <w:pPr>
        <w:pageBreakBefore w:val="0"/>
        <w:wordWrap/>
        <w:topLinePunct w:val="0"/>
        <w:bidi w:val="0"/>
        <w:adjustRightInd w:val="0"/>
        <w:snapToGrid w:val="0"/>
        <w:spacing w:line="360" w:lineRule="auto"/>
        <w:ind w:firstLine="420" w:firstLineChars="200"/>
        <w:textAlignment w:val="auto"/>
        <w:outlineLvl w:val="1"/>
        <w:rPr>
          <w:rFonts w:asciiTheme="minorEastAsia" w:hAnsiTheme="minorEastAsia" w:eastAsiaTheme="minorEastAsia" w:cstheme="minorEastAsia"/>
          <w:bCs/>
          <w:color w:val="auto"/>
          <w:sz w:val="21"/>
          <w:szCs w:val="21"/>
        </w:rPr>
      </w:pPr>
      <w:bookmarkStart w:id="62" w:name="_Toc246826111"/>
      <w:r>
        <w:rPr>
          <w:rFonts w:hint="eastAsia" w:asciiTheme="minorEastAsia" w:hAnsiTheme="minorEastAsia" w:eastAsiaTheme="minorEastAsia" w:cstheme="minorEastAsia"/>
          <w:bCs/>
          <w:color w:val="auto"/>
          <w:sz w:val="21"/>
          <w:szCs w:val="21"/>
        </w:rPr>
        <w:t>四、投标文件的提交</w:t>
      </w:r>
      <w:bookmarkEnd w:id="62"/>
    </w:p>
    <w:p>
      <w:pPr>
        <w:pageBreakBefore w:val="0"/>
        <w:wordWrap/>
        <w:topLinePunct w:val="0"/>
        <w:bidi w:val="0"/>
        <w:adjustRightInd w:val="0"/>
        <w:snapToGrid w:val="0"/>
        <w:spacing w:line="360" w:lineRule="auto"/>
        <w:ind w:firstLine="420" w:firstLineChars="200"/>
        <w:textAlignment w:val="auto"/>
        <w:outlineLvl w:val="1"/>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16.投标文件的密封和递交</w:t>
      </w:r>
    </w:p>
    <w:p>
      <w:pPr>
        <w:pStyle w:val="6"/>
        <w:pageBreakBefore w:val="0"/>
        <w:wordWrap/>
        <w:topLinePunct w:val="0"/>
        <w:bidi w:val="0"/>
        <w:adjustRightInd w:val="0"/>
        <w:snapToGrid w:val="0"/>
        <w:spacing w:line="360" w:lineRule="auto"/>
        <w:ind w:firstLine="420" w:firstLineChars="200"/>
        <w:textAlignment w:val="auto"/>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16.1 投标人应将纸质版投标文件</w:t>
      </w:r>
      <w:r>
        <w:rPr>
          <w:rFonts w:hint="eastAsia" w:asciiTheme="minorEastAsia" w:hAnsiTheme="minorEastAsia" w:eastAsiaTheme="minorEastAsia" w:cstheme="minorEastAsia"/>
          <w:color w:val="auto"/>
          <w:sz w:val="21"/>
          <w:szCs w:val="21"/>
        </w:rPr>
        <w:t>和</w:t>
      </w:r>
      <w:r>
        <w:rPr>
          <w:rFonts w:hint="eastAsia" w:asciiTheme="minorEastAsia" w:hAnsiTheme="minorEastAsia" w:eastAsiaTheme="minorEastAsia" w:cstheme="minorEastAsia"/>
          <w:bCs/>
          <w:color w:val="auto"/>
          <w:sz w:val="21"/>
          <w:szCs w:val="21"/>
        </w:rPr>
        <w:t>电子版投标文件（PDF格式）密封提交，投标文件密封袋上标示“投标人须知前附表”所规定的内容。</w:t>
      </w:r>
    </w:p>
    <w:p>
      <w:pPr>
        <w:pageBreakBefore w:val="0"/>
        <w:wordWrap/>
        <w:topLinePunct w:val="0"/>
        <w:bidi w:val="0"/>
        <w:adjustRightInd w:val="0"/>
        <w:snapToGrid w:val="0"/>
        <w:spacing w:line="360" w:lineRule="auto"/>
        <w:ind w:firstLine="420" w:firstLineChars="200"/>
        <w:textAlignment w:val="auto"/>
        <w:outlineLvl w:val="1"/>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16.2投标方应将投标文件按照本须知正文第16.1条及第16.2条的规定进行密封和标记后，按第一章/投标邀请注明的递交投标文件地址送至采购代理机构指定地点。</w:t>
      </w:r>
    </w:p>
    <w:p>
      <w:pPr>
        <w:pageBreakBefore w:val="0"/>
        <w:wordWrap/>
        <w:topLinePunct w:val="0"/>
        <w:bidi w:val="0"/>
        <w:adjustRightInd w:val="0"/>
        <w:snapToGrid w:val="0"/>
        <w:spacing w:line="360" w:lineRule="auto"/>
        <w:ind w:firstLine="420" w:firstLineChars="200"/>
        <w:textAlignment w:val="auto"/>
        <w:outlineLvl w:val="1"/>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16.3如果未按上述规定进行密封和标记，采购代理机构将不承担由此造成的对投标文件的误投或提前拆封的责任。</w:t>
      </w:r>
    </w:p>
    <w:p>
      <w:pPr>
        <w:pageBreakBefore w:val="0"/>
        <w:wordWrap/>
        <w:topLinePunct w:val="0"/>
        <w:bidi w:val="0"/>
        <w:adjustRightInd w:val="0"/>
        <w:snapToGrid w:val="0"/>
        <w:spacing w:line="360" w:lineRule="auto"/>
        <w:ind w:firstLine="420" w:firstLineChars="200"/>
        <w:textAlignment w:val="auto"/>
        <w:outlineLvl w:val="1"/>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16.4投标文件应在第一章/投标邀请中所规定的投标截止时间前送达，迟到的投标文件为无效投标文件, 将被拒收；未按照采购文件要求密封的投标文件将被拒收。</w:t>
      </w:r>
    </w:p>
    <w:p>
      <w:pPr>
        <w:pageBreakBefore w:val="0"/>
        <w:wordWrap/>
        <w:topLinePunct w:val="0"/>
        <w:bidi w:val="0"/>
        <w:adjustRightInd w:val="0"/>
        <w:snapToGrid w:val="0"/>
        <w:spacing w:line="360" w:lineRule="auto"/>
        <w:ind w:firstLine="420" w:firstLineChars="200"/>
        <w:textAlignment w:val="auto"/>
        <w:outlineLvl w:val="1"/>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16.5不接受邮寄或传真的投标文件。</w:t>
      </w:r>
      <w:bookmarkStart w:id="63" w:name="_Toc183682365"/>
      <w:bookmarkStart w:id="64" w:name="_Toc183582228"/>
      <w:bookmarkStart w:id="65" w:name="_Toc217446055"/>
    </w:p>
    <w:p>
      <w:pPr>
        <w:pageBreakBefore w:val="0"/>
        <w:wordWrap/>
        <w:topLinePunct w:val="0"/>
        <w:bidi w:val="0"/>
        <w:adjustRightInd w:val="0"/>
        <w:snapToGrid w:val="0"/>
        <w:spacing w:line="360" w:lineRule="auto"/>
        <w:ind w:firstLine="420" w:firstLineChars="200"/>
        <w:textAlignment w:val="auto"/>
        <w:outlineLvl w:val="1"/>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16.6 截至投标截止时间，参加投标的供应商（以开标会场签到为准）不足三家的，予以废标，投标文件不予拆封，由投标人自行处理；</w:t>
      </w:r>
    </w:p>
    <w:p>
      <w:pPr>
        <w:pageBreakBefore w:val="0"/>
        <w:wordWrap/>
        <w:topLinePunct w:val="0"/>
        <w:bidi w:val="0"/>
        <w:adjustRightInd w:val="0"/>
        <w:snapToGrid w:val="0"/>
        <w:spacing w:line="360" w:lineRule="auto"/>
        <w:ind w:firstLine="420" w:firstLineChars="200"/>
        <w:textAlignment w:val="auto"/>
        <w:outlineLvl w:val="1"/>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16.7参加投标供应商数量满足三家或以上的，同一时间予以开标，开标后，投标文件一律不予退还。</w:t>
      </w:r>
    </w:p>
    <w:p>
      <w:pPr>
        <w:pageBreakBefore w:val="0"/>
        <w:wordWrap/>
        <w:topLinePunct w:val="0"/>
        <w:bidi w:val="0"/>
        <w:adjustRightInd w:val="0"/>
        <w:snapToGrid w:val="0"/>
        <w:spacing w:line="360" w:lineRule="auto"/>
        <w:ind w:firstLine="420" w:firstLineChars="200"/>
        <w:textAlignment w:val="auto"/>
        <w:outlineLvl w:val="1"/>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17.投标文件的修改和撤</w:t>
      </w:r>
      <w:bookmarkEnd w:id="63"/>
      <w:bookmarkEnd w:id="64"/>
      <w:r>
        <w:rPr>
          <w:rFonts w:hint="eastAsia" w:asciiTheme="minorEastAsia" w:hAnsiTheme="minorEastAsia" w:eastAsiaTheme="minorEastAsia" w:cstheme="minorEastAsia"/>
          <w:bCs/>
          <w:color w:val="auto"/>
          <w:sz w:val="21"/>
          <w:szCs w:val="21"/>
        </w:rPr>
        <w:t>回</w:t>
      </w:r>
      <w:bookmarkEnd w:id="65"/>
    </w:p>
    <w:p>
      <w:pPr>
        <w:pageBreakBefore w:val="0"/>
        <w:wordWrap/>
        <w:topLinePunct w:val="0"/>
        <w:bidi w:val="0"/>
        <w:adjustRightInd w:val="0"/>
        <w:snapToGrid w:val="0"/>
        <w:spacing w:line="360" w:lineRule="auto"/>
        <w:ind w:firstLine="420" w:firstLineChars="200"/>
        <w:textAlignment w:val="auto"/>
        <w:rPr>
          <w:rFonts w:asciiTheme="minorEastAsia" w:hAnsiTheme="minorEastAsia" w:eastAsiaTheme="minorEastAsia" w:cstheme="minorEastAsia"/>
          <w:bCs/>
          <w:color w:val="auto"/>
          <w:sz w:val="21"/>
          <w:szCs w:val="21"/>
        </w:rPr>
      </w:pPr>
      <w:bookmarkStart w:id="66" w:name="_Toc246826112"/>
      <w:r>
        <w:rPr>
          <w:rFonts w:hint="eastAsia" w:asciiTheme="minorEastAsia" w:hAnsiTheme="minorEastAsia" w:eastAsiaTheme="minorEastAsia" w:cstheme="minorEastAsia"/>
          <w:bCs/>
          <w:color w:val="auto"/>
          <w:sz w:val="21"/>
          <w:szCs w:val="21"/>
        </w:rPr>
        <w:t>17.l 投标人在提交投标文件后可对其进行修改或撤回，但必须使采购代理机构在投标截止时间前收到该修改的书面内容或撤回的书面通知。</w:t>
      </w:r>
    </w:p>
    <w:p>
      <w:pPr>
        <w:pageBreakBefore w:val="0"/>
        <w:wordWrap/>
        <w:topLinePunct w:val="0"/>
        <w:bidi w:val="0"/>
        <w:adjustRightInd w:val="0"/>
        <w:snapToGrid w:val="0"/>
        <w:spacing w:line="360" w:lineRule="auto"/>
        <w:ind w:firstLine="420" w:firstLineChars="200"/>
        <w:textAlignment w:val="auto"/>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17.2 投标文件的修改文件应按第15条规定签署，并按第 16.1条规定盖章及标记，还须注明“修改投标文件”和“开标前不得启封”字样。修改文件须在投标截止时间前送达规定的投标地点。上述补充或修改若涉及投标报价，必须注明“最终唯一报价”字样，否则将视为有选择的报价。</w:t>
      </w:r>
    </w:p>
    <w:p>
      <w:pPr>
        <w:pageBreakBefore w:val="0"/>
        <w:wordWrap/>
        <w:topLinePunct w:val="0"/>
        <w:bidi w:val="0"/>
        <w:adjustRightInd w:val="0"/>
        <w:snapToGrid w:val="0"/>
        <w:spacing w:line="360" w:lineRule="auto"/>
        <w:ind w:firstLine="420" w:firstLineChars="200"/>
        <w:textAlignment w:val="auto"/>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17.3 投标人不得在投标截止时间以后修改或/和撤回投标文件。</w:t>
      </w:r>
    </w:p>
    <w:p>
      <w:pPr>
        <w:pageBreakBefore w:val="0"/>
        <w:wordWrap/>
        <w:topLinePunct w:val="0"/>
        <w:bidi w:val="0"/>
        <w:adjustRightInd w:val="0"/>
        <w:snapToGrid w:val="0"/>
        <w:spacing w:line="360" w:lineRule="auto"/>
        <w:ind w:firstLine="420" w:firstLineChars="200"/>
        <w:textAlignment w:val="auto"/>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五、开标与评标</w:t>
      </w:r>
      <w:bookmarkEnd w:id="66"/>
    </w:p>
    <w:p>
      <w:pPr>
        <w:pageBreakBefore w:val="0"/>
        <w:wordWrap/>
        <w:topLinePunct w:val="0"/>
        <w:bidi w:val="0"/>
        <w:adjustRightInd w:val="0"/>
        <w:snapToGrid w:val="0"/>
        <w:spacing w:line="360" w:lineRule="auto"/>
        <w:ind w:firstLine="420" w:firstLineChars="200"/>
        <w:textAlignment w:val="auto"/>
        <w:outlineLvl w:val="1"/>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18．开标</w:t>
      </w:r>
    </w:p>
    <w:p>
      <w:pPr>
        <w:pageBreakBefore w:val="0"/>
        <w:wordWrap/>
        <w:topLinePunct w:val="0"/>
        <w:bidi w:val="0"/>
        <w:adjustRightInd w:val="0"/>
        <w:snapToGrid w:val="0"/>
        <w:spacing w:line="360" w:lineRule="auto"/>
        <w:ind w:firstLine="420" w:firstLineChars="200"/>
        <w:textAlignment w:val="auto"/>
        <w:outlineLvl w:val="1"/>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18.1 在第一章/投标邀请所规定的开标时间和地点开标。开标由采购代理机构主持，采购人、投标人和有关方面代表参加。</w:t>
      </w:r>
    </w:p>
    <w:p>
      <w:pPr>
        <w:pageBreakBefore w:val="0"/>
        <w:wordWrap/>
        <w:topLinePunct w:val="0"/>
        <w:bidi w:val="0"/>
        <w:adjustRightInd w:val="0"/>
        <w:snapToGrid w:val="0"/>
        <w:spacing w:line="360" w:lineRule="auto"/>
        <w:ind w:firstLine="420" w:firstLineChars="200"/>
        <w:textAlignment w:val="auto"/>
        <w:outlineLvl w:val="1"/>
        <w:rPr>
          <w:rFonts w:hint="eastAsia"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18.2开标时，供应商法定代表人或法人授权的投标代表须携带个人身份证（或其他有效证件）复印件和授权委托书原件亲自出席开标会并确认开标情况。如果不参加开标会议的，则视为认可开标情况。</w:t>
      </w:r>
    </w:p>
    <w:p>
      <w:pPr>
        <w:pageBreakBefore w:val="0"/>
        <w:wordWrap/>
        <w:topLinePunct w:val="0"/>
        <w:bidi w:val="0"/>
        <w:adjustRightInd w:val="0"/>
        <w:snapToGrid w:val="0"/>
        <w:spacing w:line="360" w:lineRule="auto"/>
        <w:ind w:firstLine="420" w:firstLineChars="200"/>
        <w:textAlignment w:val="auto"/>
        <w:outlineLvl w:val="1"/>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18.3 开标时，由投标人或者其推选的代表检查投标文件的密封情况，对密封等情形予以确认。</w:t>
      </w:r>
      <w:r>
        <w:rPr>
          <w:rFonts w:hint="eastAsia" w:asciiTheme="minorEastAsia" w:hAnsiTheme="minorEastAsia" w:eastAsiaTheme="minorEastAsia" w:cstheme="minorEastAsia"/>
          <w:bCs/>
          <w:color w:val="auto"/>
          <w:sz w:val="21"/>
          <w:szCs w:val="21"/>
          <w:lang w:eastAsia="zh-CN"/>
        </w:rPr>
        <w:t>投标人认为</w:t>
      </w:r>
      <w:r>
        <w:rPr>
          <w:rFonts w:hint="eastAsia" w:asciiTheme="minorEastAsia" w:hAnsiTheme="minorEastAsia" w:eastAsiaTheme="minorEastAsia" w:cstheme="minorEastAsia"/>
          <w:bCs/>
          <w:color w:val="auto"/>
          <w:sz w:val="21"/>
          <w:szCs w:val="21"/>
          <w:lang w:val="en-US" w:eastAsia="zh-CN"/>
        </w:rPr>
        <w:t>投标文件存在密封有瑕疵情形的，代理机构将现场如实记录，由评标委员会对投标文件实质性有效与否作出判断，由此产生的风险由投标人自行承担。</w:t>
      </w:r>
    </w:p>
    <w:p>
      <w:pPr>
        <w:pageBreakBefore w:val="0"/>
        <w:wordWrap/>
        <w:topLinePunct w:val="0"/>
        <w:bidi w:val="0"/>
        <w:adjustRightInd w:val="0"/>
        <w:snapToGrid w:val="0"/>
        <w:spacing w:line="360" w:lineRule="auto"/>
        <w:ind w:firstLine="420" w:firstLineChars="200"/>
        <w:textAlignment w:val="auto"/>
        <w:outlineLvl w:val="1"/>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18.4开标程序详见“投标人须知前附表”。</w:t>
      </w:r>
    </w:p>
    <w:p>
      <w:pPr>
        <w:pageBreakBefore w:val="0"/>
        <w:wordWrap/>
        <w:topLinePunct w:val="0"/>
        <w:bidi w:val="0"/>
        <w:adjustRightInd w:val="0"/>
        <w:snapToGrid w:val="0"/>
        <w:spacing w:line="360" w:lineRule="auto"/>
        <w:ind w:firstLine="420" w:firstLineChars="200"/>
        <w:textAlignment w:val="auto"/>
        <w:outlineLvl w:val="1"/>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18.5唱标要求详见“投标人须知前附表”。</w:t>
      </w:r>
    </w:p>
    <w:p>
      <w:pPr>
        <w:pageBreakBefore w:val="0"/>
        <w:wordWrap/>
        <w:topLinePunct w:val="0"/>
        <w:bidi w:val="0"/>
        <w:adjustRightInd w:val="0"/>
        <w:snapToGrid w:val="0"/>
        <w:spacing w:line="360" w:lineRule="auto"/>
        <w:ind w:firstLine="420" w:firstLineChars="200"/>
        <w:textAlignment w:val="auto"/>
        <w:outlineLvl w:val="1"/>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18.6资格审查：开标结束后，先对投标人的资格进行审查，以确定其是否具备合格的投标资格，合格投标人不足3家的，不得评标。依据法律法规和采购文件的规定，资格审查内容是指采购文件对投标人的资格要求和投标保证金要求等内容，详见《资格审查表》。</w:t>
      </w:r>
    </w:p>
    <w:p>
      <w:pPr>
        <w:pageBreakBefore w:val="0"/>
        <w:wordWrap/>
        <w:topLinePunct w:val="0"/>
        <w:bidi w:val="0"/>
        <w:adjustRightInd w:val="0"/>
        <w:snapToGrid w:val="0"/>
        <w:spacing w:line="360" w:lineRule="auto"/>
        <w:ind w:firstLine="420" w:firstLineChars="200"/>
        <w:textAlignment w:val="auto"/>
        <w:outlineLvl w:val="1"/>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19、评标</w:t>
      </w:r>
    </w:p>
    <w:p>
      <w:pPr>
        <w:pageBreakBefore w:val="0"/>
        <w:wordWrap/>
        <w:topLinePunct w:val="0"/>
        <w:bidi w:val="0"/>
        <w:adjustRightInd w:val="0"/>
        <w:snapToGrid w:val="0"/>
        <w:spacing w:line="360" w:lineRule="auto"/>
        <w:ind w:firstLine="420" w:firstLineChars="200"/>
        <w:textAlignment w:val="auto"/>
        <w:outlineLvl w:val="1"/>
        <w:rPr>
          <w:rFonts w:hint="eastAsia" w:asciiTheme="minorEastAsia" w:hAnsiTheme="minorEastAsia" w:eastAsiaTheme="minorEastAsia" w:cstheme="minorEastAsia"/>
          <w:bCs/>
          <w:color w:val="auto"/>
          <w:sz w:val="21"/>
          <w:szCs w:val="21"/>
          <w:lang w:eastAsia="zh-CN"/>
        </w:rPr>
      </w:pPr>
      <w:r>
        <w:rPr>
          <w:rFonts w:hint="eastAsia" w:asciiTheme="minorEastAsia" w:hAnsiTheme="minorEastAsia" w:eastAsiaTheme="minorEastAsia" w:cstheme="minorEastAsia"/>
          <w:bCs/>
          <w:color w:val="auto"/>
          <w:sz w:val="21"/>
          <w:szCs w:val="21"/>
        </w:rPr>
        <w:t>19.1</w:t>
      </w:r>
      <w:r>
        <w:rPr>
          <w:rFonts w:hint="eastAsia" w:asciiTheme="minorEastAsia" w:hAnsiTheme="minorEastAsia" w:eastAsiaTheme="minorEastAsia" w:cstheme="minorEastAsia"/>
          <w:bCs/>
          <w:color w:val="auto"/>
          <w:sz w:val="21"/>
          <w:szCs w:val="21"/>
          <w:lang w:eastAsia="zh-CN"/>
        </w:rPr>
        <w:t>评标委员会</w:t>
      </w:r>
    </w:p>
    <w:p>
      <w:pPr>
        <w:pStyle w:val="6"/>
        <w:pageBreakBefore w:val="0"/>
        <w:wordWrap/>
        <w:topLinePunct w:val="0"/>
        <w:bidi w:val="0"/>
        <w:adjustRightInd w:val="0"/>
        <w:snapToGrid w:val="0"/>
        <w:spacing w:line="360" w:lineRule="auto"/>
        <w:ind w:firstLine="420" w:firstLineChars="200"/>
        <w:textAlignment w:val="auto"/>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19.1.1</w:t>
      </w:r>
      <w:r>
        <w:rPr>
          <w:rFonts w:hint="eastAsia" w:asciiTheme="minorEastAsia" w:hAnsiTheme="minorEastAsia" w:eastAsiaTheme="minorEastAsia" w:cstheme="minorEastAsia"/>
          <w:bCs/>
          <w:color w:val="auto"/>
          <w:sz w:val="21"/>
          <w:szCs w:val="21"/>
          <w:lang w:eastAsia="zh-CN"/>
        </w:rPr>
        <w:t>评标委员会</w:t>
      </w:r>
      <w:r>
        <w:rPr>
          <w:rFonts w:hint="eastAsia" w:asciiTheme="minorEastAsia" w:hAnsiTheme="minorEastAsia" w:eastAsiaTheme="minorEastAsia" w:cstheme="minorEastAsia"/>
          <w:bCs/>
          <w:color w:val="auto"/>
          <w:sz w:val="21"/>
          <w:szCs w:val="21"/>
        </w:rPr>
        <w:t>由采购人代表和评审专家组成，成员人数应当为5人以上单数，其中评审专家不得少于成员总数的三分之二。</w:t>
      </w:r>
    </w:p>
    <w:p>
      <w:pPr>
        <w:pageBreakBefore w:val="0"/>
        <w:wordWrap/>
        <w:topLinePunct w:val="0"/>
        <w:bidi w:val="0"/>
        <w:snapToGrid w:val="0"/>
        <w:spacing w:line="360" w:lineRule="auto"/>
        <w:ind w:firstLine="420" w:firstLineChars="200"/>
        <w:textAlignment w:val="auto"/>
        <w:outlineLvl w:val="1"/>
        <w:rPr>
          <w:rFonts w:hint="eastAsia" w:ascii="宋体" w:hAnsi="宋体" w:eastAsia="宋体" w:cs="宋体"/>
          <w:bCs/>
          <w:color w:val="auto"/>
          <w:sz w:val="21"/>
          <w:szCs w:val="21"/>
        </w:rPr>
      </w:pPr>
      <w:r>
        <w:rPr>
          <w:rFonts w:hint="eastAsia" w:ascii="宋体" w:hAnsi="宋体" w:eastAsia="宋体" w:cs="宋体"/>
          <w:bCs/>
          <w:color w:val="auto"/>
          <w:sz w:val="21"/>
          <w:szCs w:val="21"/>
        </w:rPr>
        <w:t>19.1.2评标委员会成</w:t>
      </w:r>
      <w:r>
        <w:rPr>
          <w:rFonts w:hint="eastAsia" w:ascii="宋体" w:hAnsi="宋体" w:eastAsia="宋体" w:cs="宋体"/>
          <w:bCs/>
          <w:color w:val="auto"/>
          <w:sz w:val="21"/>
          <w:szCs w:val="21"/>
          <w:lang w:eastAsia="zh-CN"/>
        </w:rPr>
        <w:t>员</w:t>
      </w:r>
      <w:r>
        <w:rPr>
          <w:rFonts w:hint="eastAsia" w:ascii="宋体" w:hAnsi="宋体" w:eastAsia="宋体" w:cs="宋体"/>
          <w:bCs/>
          <w:color w:val="auto"/>
          <w:sz w:val="21"/>
          <w:szCs w:val="21"/>
        </w:rPr>
        <w:t>与供应商有下列利害关系之一的，应当回避：</w:t>
      </w:r>
    </w:p>
    <w:p>
      <w:pPr>
        <w:pageBreakBefore w:val="0"/>
        <w:wordWrap/>
        <w:topLinePunct w:val="0"/>
        <w:bidi w:val="0"/>
        <w:snapToGrid w:val="0"/>
        <w:spacing w:line="360" w:lineRule="auto"/>
        <w:ind w:firstLine="420" w:firstLineChars="200"/>
        <w:textAlignment w:val="auto"/>
        <w:outlineLvl w:val="1"/>
        <w:rPr>
          <w:rFonts w:hint="eastAsia" w:ascii="宋体" w:hAnsi="宋体" w:eastAsia="宋体" w:cs="宋体"/>
          <w:bCs/>
          <w:color w:val="auto"/>
          <w:sz w:val="21"/>
          <w:szCs w:val="21"/>
        </w:rPr>
      </w:pPr>
      <w:r>
        <w:rPr>
          <w:rFonts w:hint="eastAsia" w:ascii="宋体" w:hAnsi="宋体" w:eastAsia="宋体" w:cs="宋体"/>
          <w:bCs/>
          <w:color w:val="auto"/>
          <w:sz w:val="21"/>
          <w:szCs w:val="21"/>
          <w:lang w:eastAsia="zh-CN"/>
        </w:rPr>
        <w:t>（</w:t>
      </w:r>
      <w:r>
        <w:rPr>
          <w:rFonts w:hint="eastAsia" w:ascii="宋体" w:hAnsi="宋体" w:cs="宋体"/>
          <w:bCs/>
          <w:color w:val="auto"/>
          <w:sz w:val="21"/>
          <w:szCs w:val="21"/>
          <w:lang w:val="en-US" w:eastAsia="zh-CN"/>
        </w:rPr>
        <w:t>1</w:t>
      </w:r>
      <w:r>
        <w:rPr>
          <w:rFonts w:hint="eastAsia" w:ascii="宋体" w:hAnsi="宋体" w:eastAsia="宋体" w:cs="宋体"/>
          <w:bCs/>
          <w:color w:val="auto"/>
          <w:sz w:val="21"/>
          <w:szCs w:val="21"/>
          <w:lang w:eastAsia="zh-CN"/>
        </w:rPr>
        <w:t>）</w:t>
      </w:r>
      <w:r>
        <w:rPr>
          <w:rFonts w:hint="eastAsia" w:ascii="宋体" w:hAnsi="宋体" w:eastAsia="宋体" w:cs="宋体"/>
          <w:bCs/>
          <w:color w:val="auto"/>
          <w:sz w:val="21"/>
          <w:szCs w:val="21"/>
        </w:rPr>
        <w:t>参加采购活动前3年内与供应商存在劳动关系；</w:t>
      </w:r>
    </w:p>
    <w:p>
      <w:pPr>
        <w:pageBreakBefore w:val="0"/>
        <w:wordWrap/>
        <w:topLinePunct w:val="0"/>
        <w:bidi w:val="0"/>
        <w:snapToGrid w:val="0"/>
        <w:spacing w:line="360" w:lineRule="auto"/>
        <w:ind w:firstLine="420" w:firstLineChars="200"/>
        <w:textAlignment w:val="auto"/>
        <w:outlineLvl w:val="1"/>
        <w:rPr>
          <w:rFonts w:hint="eastAsia" w:ascii="宋体" w:hAnsi="宋体" w:eastAsia="宋体" w:cs="宋体"/>
          <w:bCs/>
          <w:color w:val="auto"/>
          <w:sz w:val="21"/>
          <w:szCs w:val="21"/>
        </w:rPr>
      </w:pPr>
      <w:r>
        <w:rPr>
          <w:rFonts w:hint="eastAsia" w:ascii="宋体" w:hAnsi="宋体" w:eastAsia="宋体" w:cs="宋体"/>
          <w:bCs/>
          <w:color w:val="auto"/>
          <w:sz w:val="21"/>
          <w:szCs w:val="21"/>
          <w:lang w:eastAsia="zh-CN"/>
        </w:rPr>
        <w:t>（</w:t>
      </w:r>
      <w:r>
        <w:rPr>
          <w:rFonts w:hint="eastAsia" w:ascii="宋体" w:hAnsi="宋体" w:cs="宋体"/>
          <w:bCs/>
          <w:color w:val="auto"/>
          <w:sz w:val="21"/>
          <w:szCs w:val="21"/>
          <w:lang w:val="en-US" w:eastAsia="zh-CN"/>
        </w:rPr>
        <w:t>2</w:t>
      </w:r>
      <w:r>
        <w:rPr>
          <w:rFonts w:hint="eastAsia" w:ascii="宋体" w:hAnsi="宋体" w:eastAsia="宋体" w:cs="宋体"/>
          <w:bCs/>
          <w:color w:val="auto"/>
          <w:sz w:val="21"/>
          <w:szCs w:val="21"/>
          <w:lang w:eastAsia="zh-CN"/>
        </w:rPr>
        <w:t>）</w:t>
      </w:r>
      <w:r>
        <w:rPr>
          <w:rFonts w:hint="eastAsia" w:ascii="宋体" w:hAnsi="宋体" w:eastAsia="宋体" w:cs="宋体"/>
          <w:bCs/>
          <w:color w:val="auto"/>
          <w:sz w:val="21"/>
          <w:szCs w:val="21"/>
        </w:rPr>
        <w:t>参加采购活动前3年内担任供应商的董事、监事；</w:t>
      </w:r>
    </w:p>
    <w:p>
      <w:pPr>
        <w:pageBreakBefore w:val="0"/>
        <w:wordWrap/>
        <w:topLinePunct w:val="0"/>
        <w:bidi w:val="0"/>
        <w:snapToGrid w:val="0"/>
        <w:spacing w:line="360" w:lineRule="auto"/>
        <w:ind w:firstLine="420" w:firstLineChars="200"/>
        <w:textAlignment w:val="auto"/>
        <w:outlineLvl w:val="1"/>
        <w:rPr>
          <w:rFonts w:hint="eastAsia" w:ascii="宋体" w:hAnsi="宋体" w:eastAsia="宋体" w:cs="宋体"/>
          <w:bCs/>
          <w:color w:val="auto"/>
          <w:sz w:val="21"/>
          <w:szCs w:val="21"/>
        </w:rPr>
      </w:pPr>
      <w:r>
        <w:rPr>
          <w:rFonts w:hint="eastAsia" w:ascii="宋体" w:hAnsi="宋体" w:eastAsia="宋体" w:cs="宋体"/>
          <w:bCs/>
          <w:color w:val="auto"/>
          <w:sz w:val="21"/>
          <w:szCs w:val="21"/>
          <w:lang w:eastAsia="zh-CN"/>
        </w:rPr>
        <w:t>（</w:t>
      </w:r>
      <w:r>
        <w:rPr>
          <w:rFonts w:hint="eastAsia" w:ascii="宋体" w:hAnsi="宋体" w:cs="宋体"/>
          <w:bCs/>
          <w:color w:val="auto"/>
          <w:sz w:val="21"/>
          <w:szCs w:val="21"/>
          <w:lang w:val="en-US" w:eastAsia="zh-CN"/>
        </w:rPr>
        <w:t>3</w:t>
      </w:r>
      <w:r>
        <w:rPr>
          <w:rFonts w:hint="eastAsia" w:ascii="宋体" w:hAnsi="宋体" w:eastAsia="宋体" w:cs="宋体"/>
          <w:bCs/>
          <w:color w:val="auto"/>
          <w:sz w:val="21"/>
          <w:szCs w:val="21"/>
          <w:lang w:eastAsia="zh-CN"/>
        </w:rPr>
        <w:t>）</w:t>
      </w:r>
      <w:r>
        <w:rPr>
          <w:rFonts w:hint="eastAsia" w:ascii="宋体" w:hAnsi="宋体" w:eastAsia="宋体" w:cs="宋体"/>
          <w:bCs/>
          <w:color w:val="auto"/>
          <w:sz w:val="21"/>
          <w:szCs w:val="21"/>
        </w:rPr>
        <w:t>参加采购活动前3年内是供应商的控股股东或者实际控制人；</w:t>
      </w:r>
    </w:p>
    <w:p>
      <w:pPr>
        <w:pageBreakBefore w:val="0"/>
        <w:wordWrap/>
        <w:topLinePunct w:val="0"/>
        <w:bidi w:val="0"/>
        <w:snapToGrid w:val="0"/>
        <w:spacing w:line="360" w:lineRule="auto"/>
        <w:ind w:firstLine="420" w:firstLineChars="200"/>
        <w:textAlignment w:val="auto"/>
        <w:outlineLvl w:val="1"/>
        <w:rPr>
          <w:rFonts w:hint="eastAsia" w:ascii="宋体" w:hAnsi="宋体" w:eastAsia="宋体" w:cs="宋体"/>
          <w:bCs/>
          <w:color w:val="auto"/>
          <w:sz w:val="21"/>
          <w:szCs w:val="21"/>
        </w:rPr>
      </w:pPr>
      <w:r>
        <w:rPr>
          <w:rFonts w:hint="eastAsia" w:ascii="宋体" w:hAnsi="宋体" w:eastAsia="宋体" w:cs="宋体"/>
          <w:bCs/>
          <w:color w:val="auto"/>
          <w:sz w:val="21"/>
          <w:szCs w:val="21"/>
          <w:lang w:eastAsia="zh-CN"/>
        </w:rPr>
        <w:t>（</w:t>
      </w:r>
      <w:r>
        <w:rPr>
          <w:rFonts w:hint="eastAsia" w:ascii="宋体" w:hAnsi="宋体" w:cs="宋体"/>
          <w:bCs/>
          <w:color w:val="auto"/>
          <w:sz w:val="21"/>
          <w:szCs w:val="21"/>
          <w:lang w:val="en-US" w:eastAsia="zh-CN"/>
        </w:rPr>
        <w:t>4</w:t>
      </w:r>
      <w:r>
        <w:rPr>
          <w:rFonts w:hint="eastAsia" w:ascii="宋体" w:hAnsi="宋体" w:eastAsia="宋体" w:cs="宋体"/>
          <w:bCs/>
          <w:color w:val="auto"/>
          <w:sz w:val="21"/>
          <w:szCs w:val="21"/>
          <w:lang w:eastAsia="zh-CN"/>
        </w:rPr>
        <w:t>）</w:t>
      </w:r>
      <w:r>
        <w:rPr>
          <w:rFonts w:hint="eastAsia" w:ascii="宋体" w:hAnsi="宋体" w:eastAsia="宋体" w:cs="宋体"/>
          <w:bCs/>
          <w:color w:val="auto"/>
          <w:sz w:val="21"/>
          <w:szCs w:val="21"/>
        </w:rPr>
        <w:t>与供应商的法定代表人或者负责人有夫妻、直系血亲、三代以内旁系血亲或者近姻亲关系；</w:t>
      </w:r>
    </w:p>
    <w:p>
      <w:pPr>
        <w:pageBreakBefore w:val="0"/>
        <w:wordWrap/>
        <w:topLinePunct w:val="0"/>
        <w:bidi w:val="0"/>
        <w:snapToGrid w:val="0"/>
        <w:spacing w:line="360" w:lineRule="auto"/>
        <w:ind w:firstLine="420" w:firstLineChars="200"/>
        <w:textAlignment w:val="auto"/>
        <w:outlineLvl w:val="1"/>
        <w:rPr>
          <w:rFonts w:hint="eastAsia" w:ascii="宋体" w:hAnsi="宋体" w:eastAsia="宋体" w:cs="宋体"/>
          <w:bCs/>
          <w:color w:val="auto"/>
          <w:sz w:val="21"/>
          <w:szCs w:val="21"/>
        </w:rPr>
      </w:pPr>
      <w:r>
        <w:rPr>
          <w:rFonts w:hint="eastAsia" w:ascii="宋体" w:hAnsi="宋体" w:eastAsia="宋体" w:cs="宋体"/>
          <w:bCs/>
          <w:color w:val="auto"/>
          <w:sz w:val="21"/>
          <w:szCs w:val="21"/>
          <w:lang w:eastAsia="zh-CN"/>
        </w:rPr>
        <w:t>（</w:t>
      </w:r>
      <w:r>
        <w:rPr>
          <w:rFonts w:hint="eastAsia" w:ascii="宋体" w:hAnsi="宋体" w:cs="宋体"/>
          <w:bCs/>
          <w:color w:val="auto"/>
          <w:sz w:val="21"/>
          <w:szCs w:val="21"/>
          <w:lang w:val="en-US" w:eastAsia="zh-CN"/>
        </w:rPr>
        <w:t>5</w:t>
      </w:r>
      <w:r>
        <w:rPr>
          <w:rFonts w:hint="eastAsia" w:ascii="宋体" w:hAnsi="宋体" w:eastAsia="宋体" w:cs="宋体"/>
          <w:bCs/>
          <w:color w:val="auto"/>
          <w:sz w:val="21"/>
          <w:szCs w:val="21"/>
          <w:lang w:eastAsia="zh-CN"/>
        </w:rPr>
        <w:t>）</w:t>
      </w:r>
      <w:r>
        <w:rPr>
          <w:rFonts w:hint="eastAsia" w:ascii="宋体" w:hAnsi="宋体" w:eastAsia="宋体" w:cs="宋体"/>
          <w:bCs/>
          <w:color w:val="auto"/>
          <w:sz w:val="21"/>
          <w:szCs w:val="21"/>
        </w:rPr>
        <w:t>与供应商有其他可能影响政府采购活动公平、公正进行的关系。</w:t>
      </w:r>
    </w:p>
    <w:p>
      <w:pPr>
        <w:pageBreakBefore w:val="0"/>
        <w:wordWrap/>
        <w:topLinePunct w:val="0"/>
        <w:bidi w:val="0"/>
        <w:snapToGrid w:val="0"/>
        <w:spacing w:line="360" w:lineRule="auto"/>
        <w:ind w:firstLine="420" w:firstLineChars="200"/>
        <w:textAlignment w:val="auto"/>
        <w:outlineLvl w:val="1"/>
        <w:rPr>
          <w:rFonts w:hint="eastAsia" w:asciiTheme="minorEastAsia" w:hAnsiTheme="minorEastAsia" w:eastAsiaTheme="minorEastAsia" w:cstheme="minorEastAsia"/>
          <w:bCs/>
          <w:color w:val="auto"/>
          <w:sz w:val="21"/>
          <w:szCs w:val="21"/>
        </w:rPr>
      </w:pPr>
      <w:r>
        <w:rPr>
          <w:rFonts w:hint="eastAsia" w:ascii="宋体" w:hAnsi="宋体" w:eastAsia="宋体" w:cs="宋体"/>
          <w:bCs/>
          <w:color w:val="auto"/>
          <w:sz w:val="21"/>
          <w:szCs w:val="21"/>
          <w:lang w:eastAsia="zh-CN"/>
        </w:rPr>
        <w:t>供应商</w:t>
      </w:r>
      <w:r>
        <w:rPr>
          <w:rFonts w:hint="eastAsia" w:ascii="宋体" w:hAnsi="宋体" w:eastAsia="宋体" w:cs="宋体"/>
          <w:bCs/>
          <w:color w:val="auto"/>
          <w:sz w:val="21"/>
          <w:szCs w:val="21"/>
        </w:rPr>
        <w:t>认为</w:t>
      </w:r>
      <w:r>
        <w:rPr>
          <w:rFonts w:hint="eastAsia" w:ascii="宋体" w:hAnsi="宋体" w:eastAsia="宋体" w:cs="宋体"/>
          <w:bCs/>
          <w:color w:val="auto"/>
          <w:sz w:val="21"/>
          <w:szCs w:val="21"/>
          <w:lang w:val="en-US" w:eastAsia="zh-CN"/>
        </w:rPr>
        <w:t>评标委员会成员与其</w:t>
      </w:r>
      <w:r>
        <w:rPr>
          <w:rFonts w:hint="eastAsia" w:ascii="宋体" w:hAnsi="宋体" w:eastAsia="宋体" w:cs="宋体"/>
          <w:bCs/>
          <w:color w:val="auto"/>
          <w:sz w:val="21"/>
          <w:szCs w:val="21"/>
        </w:rPr>
        <w:t>他供应商有利害关系的，可以向采购人或者采购代理机构书面提出回避申请，并说明理由。采购人或者采购代理机构应当及时询问被申请回避人员，有利害关系的被申请回避人员应当回避。</w:t>
      </w:r>
      <w:r>
        <w:rPr>
          <w:rFonts w:hint="eastAsia" w:ascii="宋体" w:hAnsi="宋体" w:eastAsia="宋体" w:cs="宋体"/>
          <w:bCs/>
          <w:color w:val="auto"/>
          <w:sz w:val="21"/>
          <w:szCs w:val="21"/>
          <w:lang w:val="en-US" w:eastAsia="zh-CN"/>
        </w:rPr>
        <w:t>评审专家发现本人与参加采购活动的供应商有利害关系的，应当主动提出回避。</w:t>
      </w:r>
    </w:p>
    <w:p>
      <w:pPr>
        <w:pStyle w:val="6"/>
        <w:pageBreakBefore w:val="0"/>
        <w:wordWrap/>
        <w:topLinePunct w:val="0"/>
        <w:bidi w:val="0"/>
        <w:adjustRightInd w:val="0"/>
        <w:snapToGrid w:val="0"/>
        <w:spacing w:line="360" w:lineRule="auto"/>
        <w:ind w:firstLine="420" w:firstLineChars="200"/>
        <w:textAlignment w:val="auto"/>
        <w:rPr>
          <w:rFonts w:hint="eastAsia" w:ascii="宋体" w:hAnsi="宋体" w:eastAsia="宋体" w:cs="宋体"/>
          <w:bCs/>
          <w:color w:val="auto"/>
          <w:kern w:val="2"/>
          <w:sz w:val="21"/>
          <w:szCs w:val="21"/>
          <w:lang w:val="en-US" w:eastAsia="zh-CN" w:bidi="ar-SA"/>
        </w:rPr>
      </w:pPr>
      <w:r>
        <w:rPr>
          <w:rFonts w:hint="eastAsia" w:asciiTheme="minorEastAsia" w:hAnsiTheme="minorEastAsia" w:eastAsiaTheme="minorEastAsia" w:cstheme="minorEastAsia"/>
          <w:bCs/>
          <w:color w:val="auto"/>
          <w:sz w:val="21"/>
          <w:szCs w:val="21"/>
        </w:rPr>
        <w:t>19.1.</w:t>
      </w:r>
      <w:r>
        <w:rPr>
          <w:rFonts w:hint="eastAsia" w:asciiTheme="minorEastAsia" w:hAnsiTheme="minorEastAsia" w:eastAsiaTheme="minorEastAsia" w:cstheme="minorEastAsia"/>
          <w:bCs/>
          <w:color w:val="auto"/>
          <w:sz w:val="21"/>
          <w:szCs w:val="21"/>
          <w:lang w:val="en-US" w:eastAsia="zh-CN"/>
        </w:rPr>
        <w:t>3</w:t>
      </w:r>
      <w:r>
        <w:rPr>
          <w:rFonts w:hint="eastAsia" w:ascii="宋体" w:hAnsi="宋体" w:eastAsia="宋体" w:cs="宋体"/>
          <w:bCs/>
          <w:color w:val="auto"/>
          <w:kern w:val="2"/>
          <w:sz w:val="21"/>
          <w:szCs w:val="21"/>
          <w:lang w:val="en-US" w:eastAsia="zh-CN" w:bidi="ar-SA"/>
        </w:rPr>
        <w:t>评标委员会将严格遵守评审工作纪律，按照客观、公正、审慎的原则，根据采购文件规定的评审程序、评审方法和评审标准进行独立评审。</w:t>
      </w:r>
    </w:p>
    <w:p>
      <w:pPr>
        <w:pageBreakBefore w:val="0"/>
        <w:wordWrap/>
        <w:topLinePunct w:val="0"/>
        <w:bidi w:val="0"/>
        <w:adjustRightInd w:val="0"/>
        <w:snapToGrid w:val="0"/>
        <w:spacing w:line="360" w:lineRule="auto"/>
        <w:ind w:firstLine="420" w:firstLineChars="200"/>
        <w:textAlignment w:val="auto"/>
        <w:outlineLvl w:val="1"/>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19.2 投标文件的评审</w:t>
      </w:r>
    </w:p>
    <w:p>
      <w:pPr>
        <w:pageBreakBefore w:val="0"/>
        <w:wordWrap/>
        <w:topLinePunct w:val="0"/>
        <w:bidi w:val="0"/>
        <w:adjustRightInd w:val="0"/>
        <w:snapToGrid w:val="0"/>
        <w:spacing w:line="360" w:lineRule="auto"/>
        <w:ind w:firstLine="420" w:firstLineChars="200"/>
        <w:textAlignment w:val="auto"/>
        <w:outlineLvl w:val="1"/>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19.2.1 要求</w:t>
      </w:r>
    </w:p>
    <w:p>
      <w:pPr>
        <w:pageBreakBefore w:val="0"/>
        <w:wordWrap/>
        <w:topLinePunct w:val="0"/>
        <w:bidi w:val="0"/>
        <w:adjustRightInd w:val="0"/>
        <w:snapToGrid w:val="0"/>
        <w:spacing w:line="360" w:lineRule="auto"/>
        <w:ind w:firstLine="420" w:firstLineChars="200"/>
        <w:textAlignment w:val="auto"/>
        <w:outlineLvl w:val="1"/>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lang w:eastAsia="zh-CN"/>
        </w:rPr>
        <w:t>评标委员会</w:t>
      </w:r>
      <w:r>
        <w:rPr>
          <w:rFonts w:hint="eastAsia" w:asciiTheme="minorEastAsia" w:hAnsiTheme="minorEastAsia" w:eastAsiaTheme="minorEastAsia" w:cstheme="minorEastAsia"/>
          <w:bCs/>
          <w:color w:val="auto"/>
          <w:sz w:val="21"/>
          <w:szCs w:val="21"/>
        </w:rPr>
        <w:t>对所有投标人的评审，都采用相同的程序和标准并严格按照采购文件的要求和条件进行。</w:t>
      </w:r>
      <w:r>
        <w:rPr>
          <w:rFonts w:hint="eastAsia" w:asciiTheme="minorEastAsia" w:hAnsiTheme="minorEastAsia" w:eastAsiaTheme="minorEastAsia" w:cstheme="minorEastAsia"/>
          <w:bCs/>
          <w:color w:val="auto"/>
          <w:sz w:val="21"/>
          <w:szCs w:val="21"/>
          <w:lang w:eastAsia="zh-CN"/>
        </w:rPr>
        <w:t>评标委员会</w:t>
      </w:r>
      <w:r>
        <w:rPr>
          <w:rFonts w:hint="eastAsia" w:asciiTheme="minorEastAsia" w:hAnsiTheme="minorEastAsia" w:eastAsiaTheme="minorEastAsia" w:cstheme="minorEastAsia"/>
          <w:bCs/>
          <w:color w:val="auto"/>
          <w:sz w:val="21"/>
          <w:szCs w:val="21"/>
        </w:rPr>
        <w:t>决定投标实质性响应与否只根据投标文件本身的内容，以及述标和/或产（样）品演（展）示内容（如果有），而不寻求其他的外部证据。</w:t>
      </w:r>
    </w:p>
    <w:p>
      <w:pPr>
        <w:pageBreakBefore w:val="0"/>
        <w:wordWrap/>
        <w:topLinePunct w:val="0"/>
        <w:bidi w:val="0"/>
        <w:adjustRightInd w:val="0"/>
        <w:snapToGrid w:val="0"/>
        <w:spacing w:line="360" w:lineRule="auto"/>
        <w:ind w:firstLine="420" w:firstLineChars="200"/>
        <w:textAlignment w:val="auto"/>
        <w:outlineLvl w:val="1"/>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19.2.2 符合性检查：依据采购文件的规定，</w:t>
      </w:r>
      <w:r>
        <w:rPr>
          <w:rFonts w:hint="eastAsia" w:asciiTheme="minorEastAsia" w:hAnsiTheme="minorEastAsia" w:eastAsiaTheme="minorEastAsia" w:cstheme="minorEastAsia"/>
          <w:bCs/>
          <w:color w:val="auto"/>
          <w:sz w:val="21"/>
          <w:szCs w:val="21"/>
          <w:lang w:eastAsia="zh-CN"/>
        </w:rPr>
        <w:t>评标委员会</w:t>
      </w:r>
      <w:r>
        <w:rPr>
          <w:rFonts w:hint="eastAsia" w:asciiTheme="minorEastAsia" w:hAnsiTheme="minorEastAsia" w:eastAsiaTheme="minorEastAsia" w:cstheme="minorEastAsia"/>
          <w:bCs/>
          <w:color w:val="auto"/>
          <w:sz w:val="21"/>
          <w:szCs w:val="21"/>
        </w:rPr>
        <w:t>将从投标文件的有效性、完整性和对采购文件的响应程度进行审查，以确定是否符合对采购文件的实质性要求作出响应。</w:t>
      </w:r>
    </w:p>
    <w:p>
      <w:pPr>
        <w:pageBreakBefore w:val="0"/>
        <w:wordWrap/>
        <w:topLinePunct w:val="0"/>
        <w:bidi w:val="0"/>
        <w:adjustRightInd w:val="0"/>
        <w:snapToGrid w:val="0"/>
        <w:spacing w:line="360" w:lineRule="auto"/>
        <w:ind w:firstLine="420" w:firstLineChars="200"/>
        <w:textAlignment w:val="auto"/>
        <w:outlineLvl w:val="1"/>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 xml:space="preserve">19.2.3 投标文件的澄清 </w:t>
      </w:r>
    </w:p>
    <w:p>
      <w:pPr>
        <w:pageBreakBefore w:val="0"/>
        <w:wordWrap/>
        <w:topLinePunct w:val="0"/>
        <w:bidi w:val="0"/>
        <w:adjustRightInd w:val="0"/>
        <w:snapToGrid w:val="0"/>
        <w:spacing w:line="360" w:lineRule="auto"/>
        <w:ind w:firstLine="420" w:firstLineChars="200"/>
        <w:textAlignment w:val="auto"/>
        <w:outlineLvl w:val="1"/>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19.2.3．1对投标文件中含义不明确、同类问题表述不一致或者有明显文字和计算错误的内容，</w:t>
      </w:r>
      <w:r>
        <w:rPr>
          <w:rFonts w:hint="eastAsia" w:asciiTheme="minorEastAsia" w:hAnsiTheme="minorEastAsia" w:eastAsiaTheme="minorEastAsia" w:cstheme="minorEastAsia"/>
          <w:bCs/>
          <w:color w:val="auto"/>
          <w:sz w:val="21"/>
          <w:szCs w:val="21"/>
          <w:lang w:eastAsia="zh-CN"/>
        </w:rPr>
        <w:t>评标委员会</w:t>
      </w:r>
      <w:r>
        <w:rPr>
          <w:rFonts w:hint="eastAsia" w:asciiTheme="minorEastAsia" w:hAnsiTheme="minorEastAsia" w:eastAsiaTheme="minorEastAsia" w:cstheme="minorEastAsia"/>
          <w:bCs/>
          <w:color w:val="auto"/>
          <w:sz w:val="21"/>
          <w:szCs w:val="21"/>
        </w:rPr>
        <w:t>应当以书面形式要求投标人作出必要的澄清、说明或者补正。投标人的澄清、说明或者补正应当在</w:t>
      </w:r>
      <w:r>
        <w:rPr>
          <w:rFonts w:hint="eastAsia" w:asciiTheme="minorEastAsia" w:hAnsiTheme="minorEastAsia" w:eastAsiaTheme="minorEastAsia" w:cstheme="minorEastAsia"/>
          <w:bCs/>
          <w:color w:val="auto"/>
          <w:sz w:val="21"/>
          <w:szCs w:val="21"/>
          <w:lang w:eastAsia="zh-CN"/>
        </w:rPr>
        <w:t>评标委员会</w:t>
      </w:r>
      <w:r>
        <w:rPr>
          <w:rFonts w:hint="eastAsia" w:asciiTheme="minorEastAsia" w:hAnsiTheme="minorEastAsia" w:eastAsiaTheme="minorEastAsia" w:cstheme="minorEastAsia"/>
          <w:bCs/>
          <w:color w:val="auto"/>
          <w:sz w:val="21"/>
          <w:szCs w:val="21"/>
        </w:rPr>
        <w:t>规定的时间内以书面形式作出，并加盖公章，或者由法定代表人或者其授权代表签字。投标人的澄清、说明或者补正不得超出投标文件的范围或者改变投标文件的实质性内容。</w:t>
      </w:r>
    </w:p>
    <w:p>
      <w:pPr>
        <w:pageBreakBefore w:val="0"/>
        <w:wordWrap/>
        <w:topLinePunct w:val="0"/>
        <w:bidi w:val="0"/>
        <w:adjustRightInd w:val="0"/>
        <w:snapToGrid w:val="0"/>
        <w:spacing w:line="360" w:lineRule="auto"/>
        <w:ind w:firstLine="420" w:firstLineChars="200"/>
        <w:textAlignment w:val="auto"/>
        <w:outlineLvl w:val="1"/>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19.2.3.2算术错误将按以下方法更正：</w:t>
      </w:r>
    </w:p>
    <w:p>
      <w:pPr>
        <w:pageBreakBefore w:val="0"/>
        <w:wordWrap/>
        <w:topLinePunct w:val="0"/>
        <w:bidi w:val="0"/>
        <w:adjustRightInd w:val="0"/>
        <w:snapToGrid w:val="0"/>
        <w:spacing w:line="360" w:lineRule="auto"/>
        <w:ind w:firstLine="420" w:firstLineChars="200"/>
        <w:textAlignment w:val="auto"/>
        <w:outlineLvl w:val="1"/>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w:t>
      </w:r>
      <w:r>
        <w:rPr>
          <w:rFonts w:hint="eastAsia" w:asciiTheme="minorEastAsia" w:hAnsiTheme="minorEastAsia" w:eastAsiaTheme="minorEastAsia" w:cstheme="minorEastAsia"/>
          <w:bCs/>
          <w:color w:val="auto"/>
          <w:sz w:val="21"/>
          <w:szCs w:val="21"/>
          <w:lang w:val="en-US" w:eastAsia="zh-CN"/>
        </w:rPr>
        <w:t>1</w:t>
      </w:r>
      <w:r>
        <w:rPr>
          <w:rFonts w:hint="eastAsia" w:asciiTheme="minorEastAsia" w:hAnsiTheme="minorEastAsia" w:eastAsiaTheme="minorEastAsia" w:cstheme="minorEastAsia"/>
          <w:bCs/>
          <w:color w:val="auto"/>
          <w:sz w:val="21"/>
          <w:szCs w:val="21"/>
        </w:rPr>
        <w:t>）投标文件中开标一览表（报价表）内容与投标文件中相应内容不一致的，以开标一览表（报价表）为准；</w:t>
      </w:r>
    </w:p>
    <w:p>
      <w:pPr>
        <w:pageBreakBefore w:val="0"/>
        <w:wordWrap/>
        <w:topLinePunct w:val="0"/>
        <w:bidi w:val="0"/>
        <w:adjustRightInd w:val="0"/>
        <w:snapToGrid w:val="0"/>
        <w:spacing w:line="360" w:lineRule="auto"/>
        <w:ind w:firstLine="420" w:firstLineChars="200"/>
        <w:textAlignment w:val="auto"/>
        <w:outlineLvl w:val="1"/>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w:t>
      </w:r>
      <w:r>
        <w:rPr>
          <w:rFonts w:hint="eastAsia" w:asciiTheme="minorEastAsia" w:hAnsiTheme="minorEastAsia" w:eastAsiaTheme="minorEastAsia" w:cstheme="minorEastAsia"/>
          <w:bCs/>
          <w:color w:val="auto"/>
          <w:sz w:val="21"/>
          <w:szCs w:val="21"/>
          <w:lang w:val="en-US" w:eastAsia="zh-CN"/>
        </w:rPr>
        <w:t>2</w:t>
      </w:r>
      <w:r>
        <w:rPr>
          <w:rFonts w:hint="eastAsia" w:asciiTheme="minorEastAsia" w:hAnsiTheme="minorEastAsia" w:eastAsiaTheme="minorEastAsia" w:cstheme="minorEastAsia"/>
          <w:bCs/>
          <w:color w:val="auto"/>
          <w:sz w:val="21"/>
          <w:szCs w:val="21"/>
        </w:rPr>
        <w:t>）大写金额和小写金额不一致的，以大写金额为准；</w:t>
      </w:r>
    </w:p>
    <w:p>
      <w:pPr>
        <w:pageBreakBefore w:val="0"/>
        <w:wordWrap/>
        <w:topLinePunct w:val="0"/>
        <w:bidi w:val="0"/>
        <w:adjustRightInd w:val="0"/>
        <w:snapToGrid w:val="0"/>
        <w:spacing w:line="360" w:lineRule="auto"/>
        <w:ind w:firstLine="420" w:firstLineChars="200"/>
        <w:textAlignment w:val="auto"/>
        <w:outlineLvl w:val="1"/>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w:t>
      </w:r>
      <w:r>
        <w:rPr>
          <w:rFonts w:hint="eastAsia" w:asciiTheme="minorEastAsia" w:hAnsiTheme="minorEastAsia" w:eastAsiaTheme="minorEastAsia" w:cstheme="minorEastAsia"/>
          <w:bCs/>
          <w:color w:val="auto"/>
          <w:sz w:val="21"/>
          <w:szCs w:val="21"/>
          <w:lang w:val="en-US" w:eastAsia="zh-CN"/>
        </w:rPr>
        <w:t>3</w:t>
      </w:r>
      <w:r>
        <w:rPr>
          <w:rFonts w:hint="eastAsia" w:asciiTheme="minorEastAsia" w:hAnsiTheme="minorEastAsia" w:eastAsiaTheme="minorEastAsia" w:cstheme="minorEastAsia"/>
          <w:bCs/>
          <w:color w:val="auto"/>
          <w:sz w:val="21"/>
          <w:szCs w:val="21"/>
        </w:rPr>
        <w:t>）单价金额小数点或者百分比有明显错位的，以开标一览表的总价为准，并修改单价；</w:t>
      </w:r>
    </w:p>
    <w:p>
      <w:pPr>
        <w:pageBreakBefore w:val="0"/>
        <w:wordWrap/>
        <w:topLinePunct w:val="0"/>
        <w:bidi w:val="0"/>
        <w:adjustRightInd w:val="0"/>
        <w:snapToGrid w:val="0"/>
        <w:spacing w:line="360" w:lineRule="auto"/>
        <w:ind w:firstLine="420" w:firstLineChars="200"/>
        <w:textAlignment w:val="auto"/>
        <w:outlineLvl w:val="1"/>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w:t>
      </w:r>
      <w:r>
        <w:rPr>
          <w:rFonts w:hint="eastAsia" w:asciiTheme="minorEastAsia" w:hAnsiTheme="minorEastAsia" w:eastAsiaTheme="minorEastAsia" w:cstheme="minorEastAsia"/>
          <w:bCs/>
          <w:color w:val="auto"/>
          <w:sz w:val="21"/>
          <w:szCs w:val="21"/>
          <w:lang w:val="en-US" w:eastAsia="zh-CN"/>
        </w:rPr>
        <w:t>4</w:t>
      </w:r>
      <w:r>
        <w:rPr>
          <w:rFonts w:hint="eastAsia" w:asciiTheme="minorEastAsia" w:hAnsiTheme="minorEastAsia" w:eastAsiaTheme="minorEastAsia" w:cstheme="minorEastAsia"/>
          <w:bCs/>
          <w:color w:val="auto"/>
          <w:sz w:val="21"/>
          <w:szCs w:val="21"/>
        </w:rPr>
        <w:t>）总价金额与按单价汇总金额不一致的，以单价金额计算结果为准；同时出现两种以上不一致的，按照前款规定的顺序修正。修正后的报价经投标人确认后产生约束力，投标人不确认的，其投标无效。</w:t>
      </w:r>
    </w:p>
    <w:p>
      <w:pPr>
        <w:pageBreakBefore w:val="0"/>
        <w:wordWrap/>
        <w:topLinePunct w:val="0"/>
        <w:bidi w:val="0"/>
        <w:adjustRightInd w:val="0"/>
        <w:snapToGrid w:val="0"/>
        <w:spacing w:line="360" w:lineRule="auto"/>
        <w:ind w:firstLine="420" w:firstLineChars="200"/>
        <w:textAlignment w:val="auto"/>
        <w:outlineLvl w:val="1"/>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19.2.4 比较与评价</w:t>
      </w:r>
    </w:p>
    <w:p>
      <w:pPr>
        <w:pageBreakBefore w:val="0"/>
        <w:wordWrap/>
        <w:topLinePunct w:val="0"/>
        <w:bidi w:val="0"/>
        <w:adjustRightInd w:val="0"/>
        <w:snapToGrid w:val="0"/>
        <w:spacing w:line="360" w:lineRule="auto"/>
        <w:ind w:firstLine="420" w:firstLineChars="200"/>
        <w:textAlignment w:val="auto"/>
        <w:outlineLvl w:val="1"/>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 xml:space="preserve">19.2.4.1 </w:t>
      </w:r>
      <w:r>
        <w:rPr>
          <w:rFonts w:hint="eastAsia" w:asciiTheme="minorEastAsia" w:hAnsiTheme="minorEastAsia" w:eastAsiaTheme="minorEastAsia" w:cstheme="minorEastAsia"/>
          <w:bCs/>
          <w:color w:val="auto"/>
          <w:sz w:val="21"/>
          <w:szCs w:val="21"/>
          <w:lang w:eastAsia="zh-CN"/>
        </w:rPr>
        <w:t>评标委员会</w:t>
      </w:r>
      <w:r>
        <w:rPr>
          <w:rFonts w:hint="eastAsia" w:asciiTheme="minorEastAsia" w:hAnsiTheme="minorEastAsia" w:eastAsiaTheme="minorEastAsia" w:cstheme="minorEastAsia"/>
          <w:bCs/>
          <w:color w:val="auto"/>
          <w:sz w:val="21"/>
          <w:szCs w:val="21"/>
        </w:rPr>
        <w:t>将按第四章所规定的评标方法与标准，对资格检查和符合性检查合格的投标文件进行评审。</w:t>
      </w:r>
    </w:p>
    <w:p>
      <w:pPr>
        <w:pageBreakBefore w:val="0"/>
        <w:wordWrap/>
        <w:topLinePunct w:val="0"/>
        <w:bidi w:val="0"/>
        <w:adjustRightInd w:val="0"/>
        <w:snapToGrid w:val="0"/>
        <w:spacing w:line="360" w:lineRule="auto"/>
        <w:ind w:firstLine="420" w:firstLineChars="200"/>
        <w:textAlignment w:val="auto"/>
        <w:outlineLvl w:val="1"/>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19.2.4.2 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经评标委员会投票认定，超过半数将以无效投标处理。</w:t>
      </w:r>
    </w:p>
    <w:p>
      <w:pPr>
        <w:pageBreakBefore w:val="0"/>
        <w:wordWrap/>
        <w:topLinePunct w:val="0"/>
        <w:bidi w:val="0"/>
        <w:adjustRightInd w:val="0"/>
        <w:snapToGrid w:val="0"/>
        <w:spacing w:line="360" w:lineRule="auto"/>
        <w:ind w:firstLine="420" w:firstLineChars="200"/>
        <w:textAlignment w:val="auto"/>
        <w:outlineLvl w:val="1"/>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19.2.5有下列情形之一的，视为投标人串通投标，其投标无效：</w:t>
      </w:r>
    </w:p>
    <w:p>
      <w:pPr>
        <w:pageBreakBefore w:val="0"/>
        <w:wordWrap/>
        <w:topLinePunct w:val="0"/>
        <w:bidi w:val="0"/>
        <w:adjustRightInd w:val="0"/>
        <w:snapToGrid w:val="0"/>
        <w:spacing w:line="360" w:lineRule="auto"/>
        <w:ind w:firstLine="420" w:firstLineChars="200"/>
        <w:textAlignment w:val="auto"/>
        <w:outlineLvl w:val="1"/>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（一）不同投标人的投标文件由同一单位或者个人编制；</w:t>
      </w:r>
    </w:p>
    <w:p>
      <w:pPr>
        <w:pageBreakBefore w:val="0"/>
        <w:wordWrap/>
        <w:topLinePunct w:val="0"/>
        <w:bidi w:val="0"/>
        <w:adjustRightInd w:val="0"/>
        <w:snapToGrid w:val="0"/>
        <w:spacing w:line="360" w:lineRule="auto"/>
        <w:ind w:firstLine="420" w:firstLineChars="200"/>
        <w:textAlignment w:val="auto"/>
        <w:outlineLvl w:val="1"/>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（二）不同投标人委托同一单位或者个人办理投标事宜；</w:t>
      </w:r>
    </w:p>
    <w:p>
      <w:pPr>
        <w:pageBreakBefore w:val="0"/>
        <w:wordWrap/>
        <w:topLinePunct w:val="0"/>
        <w:bidi w:val="0"/>
        <w:adjustRightInd w:val="0"/>
        <w:snapToGrid w:val="0"/>
        <w:spacing w:line="360" w:lineRule="auto"/>
        <w:ind w:firstLine="420" w:firstLineChars="200"/>
        <w:textAlignment w:val="auto"/>
        <w:outlineLvl w:val="1"/>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（三）不同投标人的投标文件载明的项目管理成员或者联系人员为同一人；</w:t>
      </w:r>
    </w:p>
    <w:p>
      <w:pPr>
        <w:pageBreakBefore w:val="0"/>
        <w:wordWrap/>
        <w:topLinePunct w:val="0"/>
        <w:bidi w:val="0"/>
        <w:adjustRightInd w:val="0"/>
        <w:snapToGrid w:val="0"/>
        <w:spacing w:line="360" w:lineRule="auto"/>
        <w:ind w:firstLine="420" w:firstLineChars="200"/>
        <w:textAlignment w:val="auto"/>
        <w:outlineLvl w:val="1"/>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（四）不同投标人的投标文件异常一致或者投标报价呈规律性差异；</w:t>
      </w:r>
    </w:p>
    <w:p>
      <w:pPr>
        <w:pageBreakBefore w:val="0"/>
        <w:wordWrap/>
        <w:topLinePunct w:val="0"/>
        <w:bidi w:val="0"/>
        <w:adjustRightInd w:val="0"/>
        <w:snapToGrid w:val="0"/>
        <w:spacing w:line="360" w:lineRule="auto"/>
        <w:ind w:firstLine="420" w:firstLineChars="200"/>
        <w:textAlignment w:val="auto"/>
        <w:outlineLvl w:val="1"/>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（五）不同投标人的投标文件相互混装；</w:t>
      </w:r>
    </w:p>
    <w:p>
      <w:pPr>
        <w:pageBreakBefore w:val="0"/>
        <w:wordWrap/>
        <w:topLinePunct w:val="0"/>
        <w:bidi w:val="0"/>
        <w:adjustRightInd w:val="0"/>
        <w:snapToGrid w:val="0"/>
        <w:spacing w:line="360" w:lineRule="auto"/>
        <w:ind w:firstLine="420" w:firstLineChars="200"/>
        <w:textAlignment w:val="auto"/>
        <w:outlineLvl w:val="1"/>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（六）不同投标人的投标保证金从同一单位或者个人的账户转出。</w:t>
      </w:r>
    </w:p>
    <w:p>
      <w:pPr>
        <w:pageBreakBefore w:val="0"/>
        <w:wordWrap/>
        <w:topLinePunct w:val="0"/>
        <w:bidi w:val="0"/>
        <w:adjustRightInd w:val="0"/>
        <w:snapToGrid w:val="0"/>
        <w:spacing w:line="360" w:lineRule="auto"/>
        <w:ind w:firstLine="420" w:firstLineChars="200"/>
        <w:textAlignment w:val="auto"/>
        <w:outlineLvl w:val="1"/>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20、废标</w:t>
      </w:r>
      <w:bookmarkStart w:id="67" w:name="_Toc217446072"/>
      <w:r>
        <w:rPr>
          <w:rFonts w:hint="eastAsia" w:asciiTheme="minorEastAsia" w:hAnsiTheme="minorEastAsia" w:eastAsiaTheme="minorEastAsia" w:cstheme="minorEastAsia"/>
          <w:bCs/>
          <w:color w:val="auto"/>
          <w:sz w:val="21"/>
          <w:szCs w:val="21"/>
        </w:rPr>
        <w:t>的情形</w:t>
      </w:r>
      <w:bookmarkEnd w:id="67"/>
    </w:p>
    <w:p>
      <w:pPr>
        <w:pStyle w:val="5"/>
        <w:pageBreakBefore w:val="0"/>
        <w:wordWrap/>
        <w:topLinePunct w:val="0"/>
        <w:bidi w:val="0"/>
        <w:adjustRightInd w:val="0"/>
        <w:snapToGrid w:val="0"/>
        <w:spacing w:line="360" w:lineRule="auto"/>
        <w:ind w:firstLineChars="200"/>
        <w:textAlignment w:val="auto"/>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招标采购中，出现下列情形之一的，予以废标：</w:t>
      </w:r>
    </w:p>
    <w:p>
      <w:pPr>
        <w:pStyle w:val="5"/>
        <w:pageBreakBefore w:val="0"/>
        <w:wordWrap/>
        <w:topLinePunct w:val="0"/>
        <w:bidi w:val="0"/>
        <w:adjustRightInd w:val="0"/>
        <w:snapToGrid w:val="0"/>
        <w:spacing w:line="360" w:lineRule="auto"/>
        <w:ind w:firstLineChars="200"/>
        <w:textAlignment w:val="auto"/>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（1）符合专业条件的供应商或者对采购文件作实质响应的供应商不足三家的；</w:t>
      </w:r>
    </w:p>
    <w:p>
      <w:pPr>
        <w:pStyle w:val="5"/>
        <w:pageBreakBefore w:val="0"/>
        <w:wordWrap/>
        <w:topLinePunct w:val="0"/>
        <w:bidi w:val="0"/>
        <w:adjustRightInd w:val="0"/>
        <w:snapToGrid w:val="0"/>
        <w:spacing w:line="360" w:lineRule="auto"/>
        <w:ind w:firstLineChars="200"/>
        <w:textAlignment w:val="auto"/>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（2）出现影响采购公正的违法、违规行为的；</w:t>
      </w:r>
    </w:p>
    <w:p>
      <w:pPr>
        <w:pStyle w:val="5"/>
        <w:pageBreakBefore w:val="0"/>
        <w:wordWrap/>
        <w:topLinePunct w:val="0"/>
        <w:bidi w:val="0"/>
        <w:adjustRightInd w:val="0"/>
        <w:snapToGrid w:val="0"/>
        <w:spacing w:line="360" w:lineRule="auto"/>
        <w:ind w:firstLineChars="200"/>
        <w:textAlignment w:val="auto"/>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（3）投标人的报价均超过了预算，采购人不能支付的；</w:t>
      </w:r>
    </w:p>
    <w:p>
      <w:pPr>
        <w:pStyle w:val="5"/>
        <w:pageBreakBefore w:val="0"/>
        <w:wordWrap/>
        <w:topLinePunct w:val="0"/>
        <w:bidi w:val="0"/>
        <w:adjustRightInd w:val="0"/>
        <w:snapToGrid w:val="0"/>
        <w:spacing w:line="360" w:lineRule="auto"/>
        <w:ind w:firstLineChars="200"/>
        <w:textAlignment w:val="auto"/>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（4）因重大变故，采购任务取消的。</w:t>
      </w:r>
    </w:p>
    <w:p>
      <w:pPr>
        <w:pStyle w:val="5"/>
        <w:pageBreakBefore w:val="0"/>
        <w:wordWrap/>
        <w:topLinePunct w:val="0"/>
        <w:bidi w:val="0"/>
        <w:adjustRightInd w:val="0"/>
        <w:snapToGrid w:val="0"/>
        <w:spacing w:line="360" w:lineRule="auto"/>
        <w:ind w:firstLineChars="200"/>
        <w:textAlignment w:val="auto"/>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废标后，采购代理机构将在指定网站发布废标公告。</w:t>
      </w:r>
    </w:p>
    <w:p>
      <w:pPr>
        <w:pageBreakBefore w:val="0"/>
        <w:wordWrap/>
        <w:topLinePunct w:val="0"/>
        <w:bidi w:val="0"/>
        <w:adjustRightInd w:val="0"/>
        <w:snapToGrid w:val="0"/>
        <w:spacing w:line="360" w:lineRule="auto"/>
        <w:ind w:firstLine="420" w:firstLineChars="200"/>
        <w:textAlignment w:val="auto"/>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21、纪律和监督</w:t>
      </w:r>
    </w:p>
    <w:p>
      <w:pPr>
        <w:pageBreakBefore w:val="0"/>
        <w:wordWrap/>
        <w:topLinePunct w:val="0"/>
        <w:bidi w:val="0"/>
        <w:adjustRightInd w:val="0"/>
        <w:snapToGrid w:val="0"/>
        <w:spacing w:line="360" w:lineRule="auto"/>
        <w:ind w:firstLine="420" w:firstLineChars="200"/>
        <w:textAlignment w:val="auto"/>
        <w:rPr>
          <w:rFonts w:asciiTheme="minorEastAsia" w:hAnsiTheme="minorEastAsia" w:eastAsiaTheme="minorEastAsia" w:cstheme="minorEastAsia"/>
          <w:bCs/>
          <w:color w:val="auto"/>
          <w:sz w:val="21"/>
          <w:szCs w:val="21"/>
        </w:rPr>
      </w:pPr>
      <w:bookmarkStart w:id="68" w:name="_Toc152045575"/>
      <w:bookmarkStart w:id="69" w:name="_Toc152042351"/>
      <w:bookmarkStart w:id="70" w:name="_Toc246996962"/>
      <w:bookmarkStart w:id="71" w:name="_Toc247085733"/>
      <w:bookmarkStart w:id="72" w:name="_Toc246996219"/>
      <w:bookmarkStart w:id="73" w:name="_Toc296602462"/>
      <w:bookmarkStart w:id="74" w:name="_Toc296590983"/>
      <w:bookmarkStart w:id="75" w:name="_Toc144974543"/>
      <w:bookmarkStart w:id="76" w:name="_Toc179632593"/>
      <w:r>
        <w:rPr>
          <w:rFonts w:hint="eastAsia" w:asciiTheme="minorEastAsia" w:hAnsiTheme="minorEastAsia" w:eastAsiaTheme="minorEastAsia" w:cstheme="minorEastAsia"/>
          <w:bCs/>
          <w:color w:val="auto"/>
          <w:sz w:val="21"/>
          <w:szCs w:val="21"/>
        </w:rPr>
        <w:t>21.1 对采购代理机构的纪律要求</w:t>
      </w:r>
      <w:bookmarkEnd w:id="68"/>
      <w:bookmarkEnd w:id="69"/>
      <w:bookmarkEnd w:id="70"/>
      <w:bookmarkEnd w:id="71"/>
      <w:bookmarkEnd w:id="72"/>
      <w:bookmarkEnd w:id="73"/>
      <w:bookmarkEnd w:id="74"/>
      <w:bookmarkEnd w:id="75"/>
      <w:bookmarkEnd w:id="76"/>
    </w:p>
    <w:p>
      <w:pPr>
        <w:pageBreakBefore w:val="0"/>
        <w:wordWrap/>
        <w:topLinePunct w:val="0"/>
        <w:bidi w:val="0"/>
        <w:adjustRightInd w:val="0"/>
        <w:snapToGrid w:val="0"/>
        <w:spacing w:line="360" w:lineRule="auto"/>
        <w:ind w:firstLine="420" w:firstLineChars="200"/>
        <w:textAlignment w:val="auto"/>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采购代理机构不得泄漏招标投标活动中应当保密的情况和资料，不得与投标人串通损害国家利益、社会公共利益或者他人合法权益。</w:t>
      </w:r>
    </w:p>
    <w:p>
      <w:pPr>
        <w:pageBreakBefore w:val="0"/>
        <w:wordWrap/>
        <w:topLinePunct w:val="0"/>
        <w:bidi w:val="0"/>
        <w:adjustRightInd w:val="0"/>
        <w:snapToGrid w:val="0"/>
        <w:spacing w:line="360" w:lineRule="auto"/>
        <w:ind w:firstLine="420" w:firstLineChars="200"/>
        <w:textAlignment w:val="auto"/>
        <w:rPr>
          <w:rFonts w:asciiTheme="minorEastAsia" w:hAnsiTheme="minorEastAsia" w:eastAsiaTheme="minorEastAsia" w:cstheme="minorEastAsia"/>
          <w:bCs/>
          <w:color w:val="auto"/>
          <w:sz w:val="21"/>
          <w:szCs w:val="21"/>
        </w:rPr>
      </w:pPr>
      <w:bookmarkStart w:id="77" w:name="_Toc247085734"/>
      <w:bookmarkStart w:id="78" w:name="_Toc179632594"/>
      <w:bookmarkStart w:id="79" w:name="_Toc296602463"/>
      <w:bookmarkStart w:id="80" w:name="_Toc152042352"/>
      <w:bookmarkStart w:id="81" w:name="_Toc246996220"/>
      <w:bookmarkStart w:id="82" w:name="_Toc144974544"/>
      <w:bookmarkStart w:id="83" w:name="_Toc246996963"/>
      <w:bookmarkStart w:id="84" w:name="_Toc152045576"/>
      <w:r>
        <w:rPr>
          <w:rFonts w:hint="eastAsia" w:asciiTheme="minorEastAsia" w:hAnsiTheme="minorEastAsia" w:eastAsiaTheme="minorEastAsia" w:cstheme="minorEastAsia"/>
          <w:bCs/>
          <w:color w:val="auto"/>
          <w:sz w:val="21"/>
          <w:szCs w:val="21"/>
        </w:rPr>
        <w:t>21.2对投标人的纪律要求</w:t>
      </w:r>
      <w:bookmarkEnd w:id="77"/>
      <w:bookmarkEnd w:id="78"/>
      <w:bookmarkEnd w:id="79"/>
      <w:bookmarkEnd w:id="80"/>
      <w:bookmarkEnd w:id="81"/>
      <w:bookmarkEnd w:id="82"/>
      <w:bookmarkEnd w:id="83"/>
      <w:bookmarkEnd w:id="84"/>
    </w:p>
    <w:p>
      <w:pPr>
        <w:pageBreakBefore w:val="0"/>
        <w:wordWrap/>
        <w:topLinePunct w:val="0"/>
        <w:bidi w:val="0"/>
        <w:adjustRightInd w:val="0"/>
        <w:snapToGrid w:val="0"/>
        <w:spacing w:line="360" w:lineRule="auto"/>
        <w:ind w:firstLine="420" w:firstLineChars="200"/>
        <w:textAlignment w:val="auto"/>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投标人不得相互串通投标或者与采购代理机构串通投标，不得向采购代理机构或者评标委员会成员行贿谋取中标，不得以他人名义投标或者以其他方式弄虚作假骗取中标；投标人不得以任何方式干扰、影响评标工作。</w:t>
      </w:r>
    </w:p>
    <w:p>
      <w:pPr>
        <w:pageBreakBefore w:val="0"/>
        <w:wordWrap/>
        <w:topLinePunct w:val="0"/>
        <w:bidi w:val="0"/>
        <w:adjustRightInd w:val="0"/>
        <w:snapToGrid w:val="0"/>
        <w:spacing w:line="360" w:lineRule="auto"/>
        <w:ind w:firstLine="420" w:firstLineChars="200"/>
        <w:textAlignment w:val="auto"/>
        <w:rPr>
          <w:rFonts w:asciiTheme="minorEastAsia" w:hAnsiTheme="minorEastAsia" w:eastAsiaTheme="minorEastAsia" w:cstheme="minorEastAsia"/>
          <w:bCs/>
          <w:color w:val="auto"/>
          <w:sz w:val="21"/>
          <w:szCs w:val="21"/>
        </w:rPr>
      </w:pPr>
      <w:bookmarkStart w:id="85" w:name="_Toc144974545"/>
      <w:bookmarkStart w:id="86" w:name="_Toc152045577"/>
      <w:bookmarkStart w:id="87" w:name="_Toc296602464"/>
      <w:bookmarkStart w:id="88" w:name="_Toc247085735"/>
      <w:bookmarkStart w:id="89" w:name="_Toc246996964"/>
      <w:bookmarkStart w:id="90" w:name="_Toc246996221"/>
      <w:bookmarkStart w:id="91" w:name="_Toc179632595"/>
      <w:bookmarkStart w:id="92" w:name="_Toc152042353"/>
      <w:r>
        <w:rPr>
          <w:rFonts w:hint="eastAsia" w:asciiTheme="minorEastAsia" w:hAnsiTheme="minorEastAsia" w:eastAsiaTheme="minorEastAsia" w:cstheme="minorEastAsia"/>
          <w:bCs/>
          <w:color w:val="auto"/>
          <w:sz w:val="21"/>
          <w:szCs w:val="21"/>
        </w:rPr>
        <w:t>21.3对评标委员会成员的纪律要求</w:t>
      </w:r>
      <w:bookmarkEnd w:id="85"/>
      <w:bookmarkEnd w:id="86"/>
      <w:bookmarkEnd w:id="87"/>
      <w:bookmarkEnd w:id="88"/>
      <w:bookmarkEnd w:id="89"/>
      <w:bookmarkEnd w:id="90"/>
      <w:bookmarkEnd w:id="91"/>
      <w:bookmarkEnd w:id="92"/>
    </w:p>
    <w:p>
      <w:pPr>
        <w:pageBreakBefore w:val="0"/>
        <w:wordWrap/>
        <w:topLinePunct w:val="0"/>
        <w:bidi w:val="0"/>
        <w:adjustRightInd w:val="0"/>
        <w:snapToGrid w:val="0"/>
        <w:spacing w:line="360" w:lineRule="auto"/>
        <w:ind w:firstLine="420" w:firstLineChars="200"/>
        <w:textAlignment w:val="auto"/>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评标委员会成员不得收受他人的财物或者其他好处，不得向他人透漏对投标文件的评审和比较、中标候选人的推荐情况以及评标有关的其他情况。在评标活动中，评标委员会成员应当客观、公正地履行职责</w:t>
      </w:r>
      <w:r>
        <w:rPr>
          <w:rFonts w:hint="eastAsia" w:asciiTheme="minorEastAsia" w:hAnsiTheme="minorEastAsia" w:eastAsiaTheme="minorEastAsia" w:cstheme="minorEastAsia"/>
          <w:bCs/>
          <w:color w:val="auto"/>
          <w:sz w:val="21"/>
          <w:szCs w:val="21"/>
          <w:lang w:eastAsia="zh-CN"/>
        </w:rPr>
        <w:t>，独立评审，</w:t>
      </w:r>
      <w:r>
        <w:rPr>
          <w:rFonts w:hint="eastAsia" w:asciiTheme="minorEastAsia" w:hAnsiTheme="minorEastAsia" w:eastAsiaTheme="minorEastAsia" w:cstheme="minorEastAsia"/>
          <w:bCs/>
          <w:color w:val="auto"/>
          <w:sz w:val="21"/>
          <w:szCs w:val="21"/>
        </w:rPr>
        <w:t>遵守职业道德，不得擅离职守，影响评标程序正常进行，不得使用采购文件没有规定的评审因素和标准进行评标。</w:t>
      </w:r>
    </w:p>
    <w:p>
      <w:pPr>
        <w:pageBreakBefore w:val="0"/>
        <w:wordWrap/>
        <w:topLinePunct w:val="0"/>
        <w:bidi w:val="0"/>
        <w:adjustRightInd w:val="0"/>
        <w:snapToGrid w:val="0"/>
        <w:spacing w:line="360" w:lineRule="auto"/>
        <w:ind w:firstLine="420" w:firstLineChars="200"/>
        <w:textAlignment w:val="auto"/>
        <w:rPr>
          <w:rFonts w:asciiTheme="minorEastAsia" w:hAnsiTheme="minorEastAsia" w:eastAsiaTheme="minorEastAsia" w:cstheme="minorEastAsia"/>
          <w:bCs/>
          <w:color w:val="auto"/>
          <w:sz w:val="21"/>
          <w:szCs w:val="21"/>
        </w:rPr>
      </w:pPr>
      <w:bookmarkStart w:id="93" w:name="_Toc152042354"/>
      <w:bookmarkStart w:id="94" w:name="_Toc152045578"/>
      <w:bookmarkStart w:id="95" w:name="_Toc246996222"/>
      <w:bookmarkStart w:id="96" w:name="_Toc246996965"/>
      <w:bookmarkStart w:id="97" w:name="_Toc179632596"/>
      <w:bookmarkStart w:id="98" w:name="_Toc296602465"/>
      <w:bookmarkStart w:id="99" w:name="_Toc247085736"/>
      <w:r>
        <w:rPr>
          <w:rFonts w:hint="eastAsia" w:asciiTheme="minorEastAsia" w:hAnsiTheme="minorEastAsia" w:eastAsiaTheme="minorEastAsia" w:cstheme="minorEastAsia"/>
          <w:bCs/>
          <w:color w:val="auto"/>
          <w:sz w:val="21"/>
          <w:szCs w:val="21"/>
        </w:rPr>
        <w:t>21.4对与评标活动有关的工作人员的纪律要求</w:t>
      </w:r>
      <w:bookmarkEnd w:id="93"/>
      <w:bookmarkEnd w:id="94"/>
      <w:bookmarkEnd w:id="95"/>
      <w:bookmarkEnd w:id="96"/>
      <w:bookmarkEnd w:id="97"/>
      <w:bookmarkEnd w:id="98"/>
      <w:bookmarkEnd w:id="99"/>
    </w:p>
    <w:p>
      <w:pPr>
        <w:pageBreakBefore w:val="0"/>
        <w:wordWrap/>
        <w:topLinePunct w:val="0"/>
        <w:bidi w:val="0"/>
        <w:adjustRightInd w:val="0"/>
        <w:snapToGrid w:val="0"/>
        <w:spacing w:line="360" w:lineRule="auto"/>
        <w:ind w:firstLine="420" w:firstLineChars="200"/>
        <w:textAlignment w:val="auto"/>
        <w:rPr>
          <w:rFonts w:asciiTheme="minorEastAsia" w:hAnsiTheme="minorEastAsia" w:eastAsiaTheme="minorEastAsia" w:cstheme="minorEastAsia"/>
          <w:bCs/>
          <w:color w:val="auto"/>
          <w:sz w:val="21"/>
          <w:szCs w:val="21"/>
        </w:rPr>
      </w:pPr>
      <w:bookmarkStart w:id="100" w:name="_Toc152042355"/>
      <w:r>
        <w:rPr>
          <w:rFonts w:hint="eastAsia" w:asciiTheme="minorEastAsia" w:hAnsiTheme="minorEastAsia" w:eastAsiaTheme="minorEastAsia" w:cstheme="minorEastAsia"/>
          <w:bCs/>
          <w:color w:val="auto"/>
          <w:sz w:val="21"/>
          <w:szCs w:val="21"/>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bookmarkEnd w:id="100"/>
    </w:p>
    <w:p>
      <w:pPr>
        <w:pageBreakBefore w:val="0"/>
        <w:wordWrap/>
        <w:topLinePunct w:val="0"/>
        <w:bidi w:val="0"/>
        <w:adjustRightInd w:val="0"/>
        <w:snapToGrid w:val="0"/>
        <w:spacing w:line="360" w:lineRule="auto"/>
        <w:ind w:firstLine="420" w:firstLineChars="200"/>
        <w:textAlignment w:val="auto"/>
        <w:outlineLvl w:val="1"/>
        <w:rPr>
          <w:rFonts w:asciiTheme="minorEastAsia" w:hAnsiTheme="minorEastAsia" w:eastAsiaTheme="minorEastAsia" w:cstheme="minorEastAsia"/>
          <w:bCs/>
          <w:color w:val="auto"/>
          <w:sz w:val="21"/>
          <w:szCs w:val="21"/>
        </w:rPr>
      </w:pPr>
      <w:bookmarkStart w:id="101" w:name="_Toc246826113"/>
      <w:r>
        <w:rPr>
          <w:rFonts w:hint="eastAsia" w:asciiTheme="minorEastAsia" w:hAnsiTheme="minorEastAsia" w:eastAsiaTheme="minorEastAsia" w:cstheme="minorEastAsia"/>
          <w:bCs/>
          <w:color w:val="auto"/>
          <w:sz w:val="21"/>
          <w:szCs w:val="21"/>
        </w:rPr>
        <w:t>六、定标、合同</w:t>
      </w:r>
      <w:bookmarkEnd w:id="101"/>
      <w:r>
        <w:rPr>
          <w:rFonts w:hint="eastAsia" w:asciiTheme="minorEastAsia" w:hAnsiTheme="minorEastAsia" w:eastAsiaTheme="minorEastAsia" w:cstheme="minorEastAsia"/>
          <w:bCs/>
          <w:color w:val="auto"/>
          <w:sz w:val="21"/>
          <w:szCs w:val="21"/>
        </w:rPr>
        <w:t>与验收</w:t>
      </w:r>
    </w:p>
    <w:p>
      <w:pPr>
        <w:pageBreakBefore w:val="0"/>
        <w:wordWrap/>
        <w:topLinePunct w:val="0"/>
        <w:bidi w:val="0"/>
        <w:adjustRightInd w:val="0"/>
        <w:snapToGrid w:val="0"/>
        <w:spacing w:line="360" w:lineRule="auto"/>
        <w:ind w:firstLine="420" w:firstLineChars="200"/>
        <w:textAlignment w:val="auto"/>
        <w:outlineLvl w:val="1"/>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22、定标准则</w:t>
      </w:r>
    </w:p>
    <w:p>
      <w:pPr>
        <w:pageBreakBefore w:val="0"/>
        <w:wordWrap/>
        <w:topLinePunct w:val="0"/>
        <w:bidi w:val="0"/>
        <w:adjustRightInd w:val="0"/>
        <w:snapToGrid w:val="0"/>
        <w:spacing w:line="360" w:lineRule="auto"/>
        <w:ind w:firstLine="420" w:firstLineChars="200"/>
        <w:textAlignment w:val="auto"/>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22.1任何单项因素的最优不能作为中标的保证。</w:t>
      </w:r>
    </w:p>
    <w:p>
      <w:pPr>
        <w:pageBreakBefore w:val="0"/>
        <w:wordWrap/>
        <w:topLinePunct w:val="0"/>
        <w:bidi w:val="0"/>
        <w:adjustRightInd w:val="0"/>
        <w:snapToGrid w:val="0"/>
        <w:spacing w:line="360" w:lineRule="auto"/>
        <w:ind w:firstLine="420" w:firstLineChars="200"/>
        <w:textAlignment w:val="auto"/>
        <w:outlineLvl w:val="1"/>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22.2</w:t>
      </w:r>
      <w:r>
        <w:rPr>
          <w:rFonts w:hint="eastAsia" w:asciiTheme="minorEastAsia" w:hAnsiTheme="minorEastAsia" w:eastAsiaTheme="minorEastAsia" w:cstheme="minorEastAsia"/>
          <w:bCs/>
          <w:color w:val="auto"/>
          <w:sz w:val="21"/>
          <w:szCs w:val="21"/>
          <w:lang w:eastAsia="zh-CN"/>
        </w:rPr>
        <w:t>评标委员会</w:t>
      </w:r>
      <w:r>
        <w:rPr>
          <w:rFonts w:hint="eastAsia" w:asciiTheme="minorEastAsia" w:hAnsiTheme="minorEastAsia" w:eastAsiaTheme="minorEastAsia" w:cstheme="minorEastAsia"/>
          <w:bCs/>
          <w:color w:val="auto"/>
          <w:sz w:val="21"/>
          <w:szCs w:val="21"/>
        </w:rPr>
        <w:t>推荐排名第一且经采购人确认的供应商即为中标供应商。</w:t>
      </w:r>
    </w:p>
    <w:p>
      <w:pPr>
        <w:pageBreakBefore w:val="0"/>
        <w:wordWrap/>
        <w:topLinePunct w:val="0"/>
        <w:bidi w:val="0"/>
        <w:adjustRightInd w:val="0"/>
        <w:snapToGrid w:val="0"/>
        <w:spacing w:line="360" w:lineRule="auto"/>
        <w:ind w:left="420" w:leftChars="200"/>
        <w:textAlignment w:val="auto"/>
        <w:outlineLvl w:val="1"/>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23、中标通知</w:t>
      </w:r>
    </w:p>
    <w:p>
      <w:pPr>
        <w:pageBreakBefore w:val="0"/>
        <w:wordWrap/>
        <w:topLinePunct w:val="0"/>
        <w:bidi w:val="0"/>
        <w:adjustRightInd w:val="0"/>
        <w:snapToGrid w:val="0"/>
        <w:spacing w:line="360" w:lineRule="auto"/>
        <w:ind w:firstLine="420" w:firstLineChars="200"/>
        <w:textAlignment w:val="auto"/>
        <w:outlineLvl w:val="1"/>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23.1由采购代理机构在省级及以上财政部门指定媒体上公布中标结果，并向中标供应商发送《中标通知书》。</w:t>
      </w:r>
    </w:p>
    <w:p>
      <w:pPr>
        <w:pageBreakBefore w:val="0"/>
        <w:wordWrap/>
        <w:topLinePunct w:val="0"/>
        <w:bidi w:val="0"/>
        <w:adjustRightInd w:val="0"/>
        <w:snapToGrid w:val="0"/>
        <w:spacing w:line="360" w:lineRule="auto"/>
        <w:ind w:firstLine="420" w:firstLineChars="200"/>
        <w:textAlignment w:val="auto"/>
        <w:outlineLvl w:val="1"/>
        <w:rPr>
          <w:rFonts w:hint="eastAsia" w:asciiTheme="minorEastAsia" w:hAnsiTheme="minorEastAsia" w:eastAsiaTheme="minorEastAsia" w:cstheme="minorEastAsia"/>
          <w:bCs/>
          <w:color w:val="auto"/>
          <w:sz w:val="21"/>
          <w:szCs w:val="21"/>
          <w:lang w:eastAsia="zh-CN"/>
        </w:rPr>
      </w:pPr>
      <w:r>
        <w:rPr>
          <w:rFonts w:hint="eastAsia" w:asciiTheme="minorEastAsia" w:hAnsiTheme="minorEastAsia" w:eastAsiaTheme="minorEastAsia" w:cstheme="minorEastAsia"/>
          <w:bCs/>
          <w:color w:val="auto"/>
          <w:sz w:val="21"/>
          <w:szCs w:val="21"/>
        </w:rPr>
        <w:t>23.2中标通知书为签订政府采购合同的依据，是合同的有效组成部分</w:t>
      </w:r>
      <w:r>
        <w:rPr>
          <w:rFonts w:hint="eastAsia" w:asciiTheme="minorEastAsia" w:hAnsiTheme="minorEastAsia" w:eastAsiaTheme="minorEastAsia" w:cstheme="minorEastAsia"/>
          <w:bCs/>
          <w:color w:val="auto"/>
          <w:sz w:val="21"/>
          <w:szCs w:val="21"/>
          <w:lang w:eastAsia="zh-CN"/>
        </w:rPr>
        <w:t>。</w:t>
      </w:r>
    </w:p>
    <w:p>
      <w:pPr>
        <w:pageBreakBefore w:val="0"/>
        <w:wordWrap/>
        <w:topLinePunct w:val="0"/>
        <w:bidi w:val="0"/>
        <w:adjustRightInd w:val="0"/>
        <w:snapToGrid w:val="0"/>
        <w:spacing w:line="360" w:lineRule="auto"/>
        <w:ind w:firstLine="420" w:firstLineChars="200"/>
        <w:textAlignment w:val="auto"/>
        <w:outlineLvl w:val="1"/>
        <w:rPr>
          <w:rFonts w:hint="eastAsia" w:asciiTheme="minorEastAsia" w:hAnsiTheme="minorEastAsia" w:eastAsiaTheme="minorEastAsia" w:cstheme="minorEastAsia"/>
          <w:bCs/>
          <w:color w:val="auto"/>
          <w:sz w:val="21"/>
          <w:szCs w:val="21"/>
          <w:lang w:eastAsia="zh-CN"/>
        </w:rPr>
      </w:pPr>
      <w:r>
        <w:rPr>
          <w:rFonts w:hint="eastAsia" w:asciiTheme="minorEastAsia" w:hAnsiTheme="minorEastAsia" w:eastAsiaTheme="minorEastAsia" w:cstheme="minorEastAsia"/>
          <w:bCs/>
          <w:color w:val="auto"/>
          <w:sz w:val="21"/>
          <w:szCs w:val="21"/>
        </w:rPr>
        <w:t>23.3中标通知书对采购人和中标人均具有法律效力。中标通知书发出后，采购人改变中标结果，或者中标人无正当理由放弃中标的，应当承担相应的法律责任</w:t>
      </w:r>
      <w:r>
        <w:rPr>
          <w:rFonts w:hint="eastAsia" w:asciiTheme="minorEastAsia" w:hAnsiTheme="minorEastAsia" w:eastAsiaTheme="minorEastAsia" w:cstheme="minorEastAsia"/>
          <w:bCs/>
          <w:color w:val="auto"/>
          <w:sz w:val="21"/>
          <w:szCs w:val="21"/>
          <w:lang w:eastAsia="zh-CN"/>
        </w:rPr>
        <w:t>。</w:t>
      </w:r>
    </w:p>
    <w:p>
      <w:pPr>
        <w:pageBreakBefore w:val="0"/>
        <w:wordWrap/>
        <w:topLinePunct w:val="0"/>
        <w:bidi w:val="0"/>
        <w:adjustRightInd w:val="0"/>
        <w:snapToGrid w:val="0"/>
        <w:spacing w:line="360" w:lineRule="auto"/>
        <w:ind w:firstLine="420" w:firstLineChars="200"/>
        <w:textAlignment w:val="auto"/>
        <w:outlineLvl w:val="1"/>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24、合同签订</w:t>
      </w:r>
    </w:p>
    <w:p>
      <w:pPr>
        <w:pageBreakBefore w:val="0"/>
        <w:wordWrap/>
        <w:topLinePunct w:val="0"/>
        <w:bidi w:val="0"/>
        <w:adjustRightInd w:val="0"/>
        <w:snapToGrid w:val="0"/>
        <w:spacing w:line="360" w:lineRule="auto"/>
        <w:ind w:firstLine="420" w:firstLineChars="200"/>
        <w:textAlignment w:val="auto"/>
        <w:outlineLvl w:val="1"/>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24.1中标人在收到《中标通知书》后，应在规定的时间内与采购人签订采购合同。由于中标人的原因逾期未与采购人签订采购合同的，将视为放弃中标，取消其中标资格并将按相关规定进行处理。</w:t>
      </w:r>
    </w:p>
    <w:p>
      <w:pPr>
        <w:pageBreakBefore w:val="0"/>
        <w:wordWrap/>
        <w:topLinePunct w:val="0"/>
        <w:bidi w:val="0"/>
        <w:adjustRightInd w:val="0"/>
        <w:snapToGrid w:val="0"/>
        <w:spacing w:line="360" w:lineRule="auto"/>
        <w:ind w:firstLine="420" w:firstLineChars="200"/>
        <w:textAlignment w:val="auto"/>
        <w:outlineLvl w:val="1"/>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24.2采购人不得向中标人提出任何不合理的要求作为签订合同的条件，不得与中标人私下订立背离合同实质性内容的任何协议，所签订的合同不得对采购文件和中标人投标文件作实质性修改。</w:t>
      </w:r>
    </w:p>
    <w:p>
      <w:pPr>
        <w:pageBreakBefore w:val="0"/>
        <w:wordWrap/>
        <w:topLinePunct w:val="0"/>
        <w:bidi w:val="0"/>
        <w:adjustRightInd w:val="0"/>
        <w:snapToGrid w:val="0"/>
        <w:spacing w:line="360" w:lineRule="auto"/>
        <w:ind w:firstLine="420" w:firstLineChars="200"/>
        <w:textAlignment w:val="auto"/>
        <w:outlineLvl w:val="1"/>
        <w:rPr>
          <w:rFonts w:asciiTheme="minorEastAsia" w:hAnsiTheme="minorEastAsia" w:eastAsiaTheme="minorEastAsia" w:cstheme="minorEastAsia"/>
          <w:bCs/>
          <w:color w:val="auto"/>
          <w:sz w:val="21"/>
          <w:szCs w:val="21"/>
        </w:rPr>
      </w:pPr>
      <w:bookmarkStart w:id="102" w:name="_Toc217446069"/>
      <w:r>
        <w:rPr>
          <w:rFonts w:hint="eastAsia" w:asciiTheme="minorEastAsia" w:hAnsiTheme="minorEastAsia" w:eastAsiaTheme="minorEastAsia" w:cstheme="minorEastAsia"/>
          <w:bCs/>
          <w:color w:val="auto"/>
          <w:sz w:val="21"/>
          <w:szCs w:val="21"/>
        </w:rPr>
        <w:t>25、合同</w:t>
      </w:r>
      <w:bookmarkEnd w:id="102"/>
      <w:r>
        <w:rPr>
          <w:rFonts w:hint="eastAsia" w:asciiTheme="minorEastAsia" w:hAnsiTheme="minorEastAsia" w:eastAsiaTheme="minorEastAsia" w:cstheme="minorEastAsia"/>
          <w:bCs/>
          <w:color w:val="auto"/>
          <w:sz w:val="21"/>
          <w:szCs w:val="21"/>
        </w:rPr>
        <w:t>履行</w:t>
      </w:r>
    </w:p>
    <w:p>
      <w:pPr>
        <w:pageBreakBefore w:val="0"/>
        <w:wordWrap/>
        <w:topLinePunct w:val="0"/>
        <w:bidi w:val="0"/>
        <w:adjustRightInd w:val="0"/>
        <w:snapToGrid w:val="0"/>
        <w:spacing w:line="360" w:lineRule="auto"/>
        <w:ind w:firstLine="420" w:firstLineChars="200"/>
        <w:textAlignment w:val="auto"/>
        <w:outlineLvl w:val="1"/>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25.1中标人与采购人签订合同后，合同双方应严格执行合同条款，履行合同规定的义务，保证合同的顺利完成。</w:t>
      </w:r>
    </w:p>
    <w:p>
      <w:pPr>
        <w:pageBreakBefore w:val="0"/>
        <w:wordWrap/>
        <w:topLinePunct w:val="0"/>
        <w:bidi w:val="0"/>
        <w:adjustRightInd w:val="0"/>
        <w:snapToGrid w:val="0"/>
        <w:spacing w:line="360" w:lineRule="auto"/>
        <w:ind w:firstLine="420" w:firstLineChars="200"/>
        <w:textAlignment w:val="auto"/>
        <w:outlineLvl w:val="1"/>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25.2在合同履行过程中，如发生合同纠纷，合同双方应按照《</w:t>
      </w:r>
      <w:r>
        <w:rPr>
          <w:rFonts w:hint="eastAsia" w:asciiTheme="minorEastAsia" w:hAnsiTheme="minorEastAsia" w:eastAsiaTheme="minorEastAsia" w:cstheme="minorEastAsia"/>
          <w:bCs/>
          <w:color w:val="auto"/>
          <w:sz w:val="21"/>
          <w:szCs w:val="21"/>
          <w:lang w:eastAsia="zh-CN"/>
        </w:rPr>
        <w:t>民法典</w:t>
      </w:r>
      <w:r>
        <w:rPr>
          <w:rFonts w:hint="eastAsia" w:asciiTheme="minorEastAsia" w:hAnsiTheme="minorEastAsia" w:eastAsiaTheme="minorEastAsia" w:cstheme="minorEastAsia"/>
          <w:bCs/>
          <w:color w:val="auto"/>
          <w:sz w:val="21"/>
          <w:szCs w:val="21"/>
        </w:rPr>
        <w:t>》的有关规定进行处理。</w:t>
      </w:r>
    </w:p>
    <w:p>
      <w:pPr>
        <w:pageBreakBefore w:val="0"/>
        <w:wordWrap/>
        <w:topLinePunct w:val="0"/>
        <w:bidi w:val="0"/>
        <w:adjustRightInd w:val="0"/>
        <w:snapToGrid w:val="0"/>
        <w:spacing w:line="360" w:lineRule="auto"/>
        <w:ind w:firstLine="420" w:firstLineChars="200"/>
        <w:textAlignment w:val="auto"/>
        <w:outlineLvl w:val="1"/>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七、评标方法</w:t>
      </w:r>
    </w:p>
    <w:p>
      <w:pPr>
        <w:pageBreakBefore w:val="0"/>
        <w:wordWrap/>
        <w:topLinePunct w:val="0"/>
        <w:bidi w:val="0"/>
        <w:adjustRightInd w:val="0"/>
        <w:snapToGrid w:val="0"/>
        <w:spacing w:line="360" w:lineRule="auto"/>
        <w:ind w:firstLine="420" w:firstLineChars="200"/>
        <w:textAlignment w:val="auto"/>
        <w:outlineLvl w:val="1"/>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26、政府采购招标评标方法分为:最低评标价法和综合评分法。</w:t>
      </w:r>
    </w:p>
    <w:p>
      <w:pPr>
        <w:pageBreakBefore w:val="0"/>
        <w:wordWrap/>
        <w:topLinePunct w:val="0"/>
        <w:bidi w:val="0"/>
        <w:adjustRightInd w:val="0"/>
        <w:snapToGrid w:val="0"/>
        <w:spacing w:line="360" w:lineRule="auto"/>
        <w:ind w:firstLine="420" w:firstLineChars="200"/>
        <w:textAlignment w:val="auto"/>
        <w:outlineLvl w:val="1"/>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26.1最低评标价法，是指投标文件满足采购文件全部实质性要求且投标报价最低的供应商为中标候选人的评标方法。</w:t>
      </w:r>
    </w:p>
    <w:p>
      <w:pPr>
        <w:pageBreakBefore w:val="0"/>
        <w:wordWrap/>
        <w:topLinePunct w:val="0"/>
        <w:bidi w:val="0"/>
        <w:adjustRightInd w:val="0"/>
        <w:snapToGrid w:val="0"/>
        <w:spacing w:line="360" w:lineRule="auto"/>
        <w:ind w:firstLine="420" w:firstLineChars="200"/>
        <w:textAlignment w:val="auto"/>
        <w:outlineLvl w:val="1"/>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26.2综合评分法，是指投标文件满足采购文件全部实质性要求且按照评审因素的量化指标评审得分最高的供应商为中标候选人的评标方法。</w:t>
      </w:r>
    </w:p>
    <w:p>
      <w:pPr>
        <w:pageBreakBefore w:val="0"/>
        <w:wordWrap/>
        <w:topLinePunct w:val="0"/>
        <w:bidi w:val="0"/>
        <w:adjustRightInd w:val="0"/>
        <w:snapToGrid w:val="0"/>
        <w:spacing w:line="360" w:lineRule="auto"/>
        <w:ind w:firstLine="420" w:firstLineChars="200"/>
        <w:textAlignment w:val="auto"/>
        <w:outlineLvl w:val="1"/>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评标总得分＝F1×A1＋F2×A2＋……＋Fn×An</w:t>
      </w:r>
    </w:p>
    <w:p>
      <w:pPr>
        <w:pageBreakBefore w:val="0"/>
        <w:wordWrap/>
        <w:topLinePunct w:val="0"/>
        <w:bidi w:val="0"/>
        <w:adjustRightInd w:val="0"/>
        <w:snapToGrid w:val="0"/>
        <w:spacing w:line="360" w:lineRule="auto"/>
        <w:ind w:firstLine="420" w:firstLineChars="200"/>
        <w:textAlignment w:val="auto"/>
        <w:outlineLvl w:val="1"/>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F1、F2……Fn分别为价格、商务和技术部分评分因素的汇总得分；A1、A2、……An分别为价格、商务和技术部分评分因素所占的权重(A1＋A2＋......＋An＝1)。</w:t>
      </w:r>
    </w:p>
    <w:p>
      <w:pPr>
        <w:pageBreakBefore w:val="0"/>
        <w:wordWrap/>
        <w:topLinePunct w:val="0"/>
        <w:bidi w:val="0"/>
        <w:adjustRightInd w:val="0"/>
        <w:snapToGrid w:val="0"/>
        <w:spacing w:line="360" w:lineRule="auto"/>
        <w:ind w:firstLine="420" w:firstLineChars="200"/>
        <w:textAlignment w:val="auto"/>
        <w:outlineLvl w:val="1"/>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其中价格分统一采用低价优先法计算，即满足采购文件要求且投标价格最低的投标报价为评标基准价，其价格分为满分。其他投标人的价格分统一按照下列公式计算：</w:t>
      </w:r>
    </w:p>
    <w:p>
      <w:pPr>
        <w:pageBreakBefore w:val="0"/>
        <w:wordWrap/>
        <w:topLinePunct w:val="0"/>
        <w:bidi w:val="0"/>
        <w:adjustRightInd w:val="0"/>
        <w:snapToGrid w:val="0"/>
        <w:spacing w:line="360" w:lineRule="auto"/>
        <w:ind w:firstLine="420" w:firstLineChars="200"/>
        <w:textAlignment w:val="auto"/>
        <w:outlineLvl w:val="1"/>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投标报价得分＝（评标基准价／投标报价）×价格权值×100　　</w:t>
      </w:r>
    </w:p>
    <w:p>
      <w:pPr>
        <w:pageBreakBefore w:val="0"/>
        <w:wordWrap/>
        <w:topLinePunct w:val="0"/>
        <w:bidi w:val="0"/>
        <w:adjustRightInd w:val="0"/>
        <w:snapToGrid w:val="0"/>
        <w:spacing w:line="360" w:lineRule="auto"/>
        <w:ind w:firstLine="420" w:firstLineChars="200"/>
        <w:textAlignment w:val="auto"/>
        <w:outlineLvl w:val="1"/>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八、质疑</w:t>
      </w:r>
    </w:p>
    <w:p>
      <w:pPr>
        <w:pageBreakBefore w:val="0"/>
        <w:wordWrap/>
        <w:topLinePunct w:val="0"/>
        <w:bidi w:val="0"/>
        <w:snapToGrid w:val="0"/>
        <w:spacing w:line="360" w:lineRule="auto"/>
        <w:ind w:firstLine="420" w:firstLineChars="200"/>
        <w:textAlignment w:val="auto"/>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27、供应商认为采购文件、采购过程和中标</w:t>
      </w:r>
      <w:r>
        <w:rPr>
          <w:rFonts w:hint="eastAsia" w:asciiTheme="minorEastAsia" w:hAnsiTheme="minorEastAsia" w:eastAsiaTheme="minorEastAsia" w:cstheme="minorEastAsia"/>
          <w:bCs/>
          <w:color w:val="auto"/>
          <w:sz w:val="21"/>
          <w:szCs w:val="21"/>
          <w:lang w:eastAsia="zh-CN"/>
        </w:rPr>
        <w:t>或者成交</w:t>
      </w:r>
      <w:r>
        <w:rPr>
          <w:rFonts w:hint="eastAsia" w:asciiTheme="minorEastAsia" w:hAnsiTheme="minorEastAsia" w:eastAsiaTheme="minorEastAsia" w:cstheme="minorEastAsia"/>
          <w:bCs/>
          <w:color w:val="auto"/>
          <w:sz w:val="21"/>
          <w:szCs w:val="21"/>
        </w:rPr>
        <w:t>结果使自己的合法权益受到损害的，应当在知道或者应知其权益受到损害之日起七个工作日（质疑有效期）内，向采购代理机构提出询问或以书面形式向其质疑。</w:t>
      </w:r>
      <w:r>
        <w:rPr>
          <w:rFonts w:hint="eastAsia" w:asciiTheme="minorEastAsia" w:hAnsiTheme="minorEastAsia" w:eastAsiaTheme="minorEastAsia" w:cstheme="minorEastAsia"/>
          <w:bCs/>
          <w:color w:val="auto"/>
          <w:sz w:val="21"/>
          <w:szCs w:val="21"/>
          <w:lang w:val="en-US" w:eastAsia="zh-CN"/>
        </w:rPr>
        <w:t xml:space="preserve">  </w:t>
      </w:r>
      <w:r>
        <w:rPr>
          <w:rFonts w:hint="eastAsia" w:asciiTheme="minorEastAsia" w:hAnsiTheme="minorEastAsia" w:eastAsiaTheme="minorEastAsia" w:cstheme="minorEastAsia"/>
          <w:bCs/>
          <w:color w:val="auto"/>
          <w:sz w:val="21"/>
          <w:szCs w:val="21"/>
        </w:rPr>
        <w:t>接受质疑联系人</w:t>
      </w:r>
      <w:r>
        <w:rPr>
          <w:rFonts w:hint="eastAsia" w:asciiTheme="minorEastAsia" w:hAnsiTheme="minorEastAsia" w:eastAsiaTheme="minorEastAsia" w:cstheme="minorEastAsia"/>
          <w:bCs/>
          <w:color w:val="auto"/>
          <w:sz w:val="21"/>
          <w:szCs w:val="21"/>
          <w:lang w:eastAsia="zh-CN"/>
        </w:rPr>
        <w:t>：王先生</w:t>
      </w:r>
      <w:r>
        <w:rPr>
          <w:rFonts w:hint="eastAsia" w:asciiTheme="minorEastAsia" w:hAnsiTheme="minorEastAsia" w:eastAsiaTheme="minorEastAsia" w:cstheme="minorEastAsia"/>
          <w:bCs/>
          <w:color w:val="auto"/>
          <w:sz w:val="21"/>
          <w:szCs w:val="21"/>
          <w:lang w:val="en-US" w:eastAsia="zh-CN"/>
        </w:rPr>
        <w:t xml:space="preserve">  </w:t>
      </w:r>
      <w:r>
        <w:rPr>
          <w:rFonts w:hint="eastAsia" w:asciiTheme="minorEastAsia" w:hAnsiTheme="minorEastAsia" w:eastAsiaTheme="minorEastAsia" w:cstheme="minorEastAsia"/>
          <w:bCs/>
          <w:color w:val="auto"/>
          <w:sz w:val="21"/>
          <w:szCs w:val="21"/>
        </w:rPr>
        <w:t>联系方式</w:t>
      </w:r>
      <w:r>
        <w:rPr>
          <w:rFonts w:hint="eastAsia" w:asciiTheme="minorEastAsia" w:hAnsiTheme="minorEastAsia" w:eastAsiaTheme="minorEastAsia" w:cstheme="minorEastAsia"/>
          <w:bCs/>
          <w:color w:val="auto"/>
          <w:sz w:val="21"/>
          <w:szCs w:val="21"/>
          <w:lang w:eastAsia="zh-CN"/>
        </w:rPr>
        <w:t>：</w:t>
      </w:r>
      <w:r>
        <w:rPr>
          <w:rFonts w:hint="eastAsia" w:asciiTheme="minorEastAsia" w:hAnsiTheme="minorEastAsia" w:eastAsiaTheme="minorEastAsia" w:cstheme="minorEastAsia"/>
          <w:bCs/>
          <w:color w:val="auto"/>
          <w:sz w:val="21"/>
          <w:szCs w:val="21"/>
          <w:lang w:val="en-US" w:eastAsia="zh-CN"/>
        </w:rPr>
        <w:t xml:space="preserve">0898-65250539  </w:t>
      </w:r>
      <w:r>
        <w:rPr>
          <w:rFonts w:hint="eastAsia" w:asciiTheme="minorEastAsia" w:hAnsiTheme="minorEastAsia" w:eastAsiaTheme="minorEastAsia" w:cstheme="minorEastAsia"/>
          <w:bCs/>
          <w:color w:val="auto"/>
          <w:sz w:val="21"/>
          <w:szCs w:val="21"/>
          <w:lang w:eastAsia="zh-CN"/>
        </w:rPr>
        <w:t>通讯地址：</w:t>
      </w:r>
      <w:r>
        <w:rPr>
          <w:rFonts w:hint="eastAsia" w:ascii="宋体" w:hAnsi="宋体" w:eastAsia="宋体" w:cs="宋体"/>
          <w:bCs/>
          <w:color w:val="auto"/>
          <w:kern w:val="2"/>
          <w:sz w:val="21"/>
          <w:szCs w:val="21"/>
          <w:lang w:val="en-US" w:eastAsia="zh-CN" w:bidi="ar-SA"/>
        </w:rPr>
        <w:t>海口市海甸五西路28号建安大厦</w:t>
      </w:r>
      <w:r>
        <w:rPr>
          <w:rFonts w:hint="eastAsia" w:asciiTheme="minorEastAsia" w:hAnsiTheme="minorEastAsia" w:eastAsiaTheme="minorEastAsia" w:cstheme="minorEastAsia"/>
          <w:bCs/>
          <w:color w:val="auto"/>
          <w:sz w:val="21"/>
          <w:szCs w:val="21"/>
        </w:rPr>
        <w:t>。</w:t>
      </w:r>
    </w:p>
    <w:p>
      <w:pPr>
        <w:pageBreakBefore w:val="0"/>
        <w:wordWrap/>
        <w:topLinePunct w:val="0"/>
        <w:bidi w:val="0"/>
        <w:adjustRightInd w:val="0"/>
        <w:snapToGrid w:val="0"/>
        <w:spacing w:line="360" w:lineRule="auto"/>
        <w:ind w:firstLine="420" w:firstLineChars="200"/>
        <w:textAlignment w:val="auto"/>
        <w:outlineLvl w:val="1"/>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28、采购代理机构关于质疑受理事项依照《政府采购法》《政府采购实施条例》《政府采购质疑和投诉办法》等法律法规及规章制度执行。供应商在法定质疑期内必须一次性提出针对同一采购程序环节的质疑，否则不予受理。供应商不按质疑函格式要求填写或不符合质疑函制作说明的，将不予受理。</w:t>
      </w:r>
    </w:p>
    <w:p>
      <w:pPr>
        <w:pageBreakBefore w:val="0"/>
        <w:wordWrap/>
        <w:topLinePunct w:val="0"/>
        <w:bidi w:val="0"/>
        <w:adjustRightInd w:val="0"/>
        <w:snapToGrid w:val="0"/>
        <w:spacing w:line="360" w:lineRule="auto"/>
        <w:ind w:firstLine="420" w:firstLineChars="200"/>
        <w:textAlignment w:val="auto"/>
        <w:outlineLvl w:val="1"/>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29、质疑有效期的计算</w:t>
      </w:r>
    </w:p>
    <w:p>
      <w:pPr>
        <w:pageBreakBefore w:val="0"/>
        <w:wordWrap/>
        <w:topLinePunct w:val="0"/>
        <w:bidi w:val="0"/>
        <w:adjustRightInd w:val="0"/>
        <w:snapToGrid w:val="0"/>
        <w:spacing w:line="360" w:lineRule="auto"/>
        <w:ind w:firstLine="420" w:firstLineChars="200"/>
        <w:textAlignment w:val="auto"/>
        <w:outlineLvl w:val="1"/>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采购文件的质疑有效期为采购文件公告期限届满之日起七个工作日内；采购过程的质疑有效期为各采购程序环节结束之日起七个工作日内；采购结果的质疑有效期为采购结果公告期限届满之日起七个工作日内。</w:t>
      </w:r>
    </w:p>
    <w:p>
      <w:pPr>
        <w:pageBreakBefore w:val="0"/>
        <w:wordWrap/>
        <w:topLinePunct w:val="0"/>
        <w:bidi w:val="0"/>
        <w:adjustRightInd w:val="0"/>
        <w:snapToGrid w:val="0"/>
        <w:spacing w:line="360" w:lineRule="auto"/>
        <w:ind w:firstLine="420" w:firstLineChars="200"/>
        <w:textAlignment w:val="auto"/>
        <w:outlineLvl w:val="1"/>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九、无效投标的其他有关规定：</w:t>
      </w:r>
    </w:p>
    <w:p>
      <w:pPr>
        <w:pageBreakBefore w:val="0"/>
        <w:tabs>
          <w:tab w:val="left" w:pos="540"/>
        </w:tabs>
        <w:wordWrap/>
        <w:topLinePunct w:val="0"/>
        <w:bidi w:val="0"/>
        <w:adjustRightInd w:val="0"/>
        <w:snapToGrid w:val="0"/>
        <w:spacing w:line="360" w:lineRule="auto"/>
        <w:ind w:firstLine="420" w:firstLineChars="200"/>
        <w:textAlignment w:val="auto"/>
        <w:outlineLvl w:val="1"/>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30、除符合采购文件中载明的无效投标规定外，如果发现下列情况之一者，同样作无效投标处理，其中30.1至30.3款情形的所有相关投标人均作无效投标处理。因此产生其他法律责任的由供应商自行承担：</w:t>
      </w:r>
    </w:p>
    <w:p>
      <w:pPr>
        <w:pageBreakBefore w:val="0"/>
        <w:tabs>
          <w:tab w:val="left" w:pos="540"/>
        </w:tabs>
        <w:wordWrap/>
        <w:topLinePunct w:val="0"/>
        <w:bidi w:val="0"/>
        <w:adjustRightInd w:val="0"/>
        <w:snapToGrid w:val="0"/>
        <w:spacing w:line="360" w:lineRule="auto"/>
        <w:ind w:firstLine="420" w:firstLineChars="200"/>
        <w:textAlignment w:val="auto"/>
        <w:outlineLvl w:val="1"/>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30.1不同投标人的法定代表人、委托代理人等由同一个单位缴纳社会保险的；</w:t>
      </w:r>
    </w:p>
    <w:p>
      <w:pPr>
        <w:pageBreakBefore w:val="0"/>
        <w:tabs>
          <w:tab w:val="left" w:pos="540"/>
        </w:tabs>
        <w:wordWrap/>
        <w:topLinePunct w:val="0"/>
        <w:bidi w:val="0"/>
        <w:adjustRightInd w:val="0"/>
        <w:snapToGrid w:val="0"/>
        <w:spacing w:line="360" w:lineRule="auto"/>
        <w:ind w:firstLine="420" w:firstLineChars="200"/>
        <w:textAlignment w:val="auto"/>
        <w:outlineLvl w:val="1"/>
        <w:rPr>
          <w:rFonts w:hint="eastAsia"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30.2由同一人携带两个及以上投标人的企业资料参与开标会议的；</w:t>
      </w:r>
    </w:p>
    <w:p>
      <w:pPr>
        <w:pageBreakBefore w:val="0"/>
        <w:tabs>
          <w:tab w:val="left" w:pos="540"/>
        </w:tabs>
        <w:wordWrap/>
        <w:topLinePunct w:val="0"/>
        <w:bidi w:val="0"/>
        <w:adjustRightInd w:val="0"/>
        <w:snapToGrid w:val="0"/>
        <w:spacing w:line="360" w:lineRule="auto"/>
        <w:ind w:firstLine="420" w:firstLineChars="200"/>
        <w:textAlignment w:val="auto"/>
        <w:outlineLvl w:val="1"/>
        <w:rPr>
          <w:rFonts w:hint="eastAsia"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30.3单位负责人为同一人或者存在直接控股、管理关系的不同供应商，同时参加同一合同项下的政府采购活动的；</w:t>
      </w:r>
    </w:p>
    <w:p>
      <w:pPr>
        <w:pageBreakBefore w:val="0"/>
        <w:tabs>
          <w:tab w:val="left" w:pos="540"/>
        </w:tabs>
        <w:wordWrap/>
        <w:topLinePunct w:val="0"/>
        <w:bidi w:val="0"/>
        <w:adjustRightInd w:val="0"/>
        <w:snapToGrid w:val="0"/>
        <w:spacing w:line="360" w:lineRule="auto"/>
        <w:ind w:firstLine="420" w:firstLineChars="200"/>
        <w:textAlignment w:val="auto"/>
        <w:outlineLvl w:val="1"/>
        <w:rPr>
          <w:rFonts w:hint="eastAsia"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30.4为采购项目提供整体设计、规范编制或者项目管理、监理、检测等服务的供应商，再参加该采购项目的其他采购活动的；</w:t>
      </w:r>
    </w:p>
    <w:p>
      <w:pPr>
        <w:pageBreakBefore w:val="0"/>
        <w:tabs>
          <w:tab w:val="left" w:pos="540"/>
        </w:tabs>
        <w:wordWrap/>
        <w:topLinePunct w:val="0"/>
        <w:bidi w:val="0"/>
        <w:adjustRightInd w:val="0"/>
        <w:snapToGrid w:val="0"/>
        <w:spacing w:line="360" w:lineRule="auto"/>
        <w:ind w:firstLine="420" w:firstLineChars="200"/>
        <w:textAlignment w:val="auto"/>
        <w:outlineLvl w:val="1"/>
        <w:rPr>
          <w:rFonts w:hint="eastAsia"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30.5属于采购人任何不具有独立法人资格的附属机构（单位）；</w:t>
      </w:r>
    </w:p>
    <w:p>
      <w:pPr>
        <w:pageBreakBefore w:val="0"/>
        <w:tabs>
          <w:tab w:val="left" w:pos="540"/>
        </w:tabs>
        <w:wordWrap/>
        <w:topLinePunct w:val="0"/>
        <w:bidi w:val="0"/>
        <w:adjustRightInd w:val="0"/>
        <w:snapToGrid w:val="0"/>
        <w:spacing w:line="360" w:lineRule="auto"/>
        <w:ind w:firstLine="420" w:firstLineChars="200"/>
        <w:textAlignment w:val="auto"/>
        <w:outlineLvl w:val="1"/>
        <w:rPr>
          <w:rFonts w:hint="eastAsia"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30.6没有按要求提供补充文件，或调整补充内容超出规定范围。</w:t>
      </w:r>
    </w:p>
    <w:p>
      <w:pPr>
        <w:pageBreakBefore w:val="0"/>
        <w:tabs>
          <w:tab w:val="left" w:pos="540"/>
        </w:tabs>
        <w:wordWrap/>
        <w:topLinePunct w:val="0"/>
        <w:bidi w:val="0"/>
        <w:adjustRightInd w:val="0"/>
        <w:snapToGrid w:val="0"/>
        <w:spacing w:line="360" w:lineRule="auto"/>
        <w:ind w:firstLine="420" w:firstLineChars="200"/>
        <w:textAlignment w:val="auto"/>
        <w:outlineLvl w:val="1"/>
        <w:rPr>
          <w:rFonts w:hint="eastAsia"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lang w:val="en-US" w:eastAsia="zh-CN"/>
        </w:rPr>
        <w:t>30.7</w:t>
      </w:r>
      <w:r>
        <w:rPr>
          <w:rFonts w:hint="default" w:asciiTheme="minorEastAsia" w:hAnsiTheme="minorEastAsia" w:eastAsiaTheme="minorEastAsia" w:cstheme="minorEastAsia"/>
          <w:bCs/>
          <w:color w:val="auto"/>
          <w:sz w:val="21"/>
          <w:szCs w:val="21"/>
        </w:rPr>
        <w:t>未按照</w:t>
      </w:r>
      <w:r>
        <w:rPr>
          <w:rFonts w:hint="eastAsia" w:asciiTheme="minorEastAsia" w:hAnsiTheme="minorEastAsia" w:eastAsiaTheme="minorEastAsia" w:cstheme="minorEastAsia"/>
          <w:bCs/>
          <w:color w:val="auto"/>
          <w:sz w:val="21"/>
          <w:szCs w:val="21"/>
          <w:lang w:eastAsia="zh-CN"/>
        </w:rPr>
        <w:t>采购</w:t>
      </w:r>
      <w:r>
        <w:rPr>
          <w:rFonts w:hint="default" w:asciiTheme="minorEastAsia" w:hAnsiTheme="minorEastAsia" w:eastAsiaTheme="minorEastAsia" w:cstheme="minorEastAsia"/>
          <w:bCs/>
          <w:color w:val="auto"/>
          <w:sz w:val="21"/>
          <w:szCs w:val="21"/>
        </w:rPr>
        <w:t>文件的规定提交投标保证金的；</w:t>
      </w:r>
    </w:p>
    <w:p>
      <w:pPr>
        <w:pageBreakBefore w:val="0"/>
        <w:tabs>
          <w:tab w:val="left" w:pos="540"/>
        </w:tabs>
        <w:wordWrap/>
        <w:topLinePunct w:val="0"/>
        <w:bidi w:val="0"/>
        <w:adjustRightInd w:val="0"/>
        <w:snapToGrid w:val="0"/>
        <w:spacing w:line="360" w:lineRule="auto"/>
        <w:ind w:firstLine="420" w:firstLineChars="200"/>
        <w:textAlignment w:val="auto"/>
        <w:outlineLvl w:val="1"/>
        <w:rPr>
          <w:rFonts w:hint="default"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lang w:val="en-US" w:eastAsia="zh-CN"/>
        </w:rPr>
        <w:t>30.8</w:t>
      </w:r>
      <w:r>
        <w:rPr>
          <w:rFonts w:hint="eastAsia" w:asciiTheme="minorEastAsia" w:hAnsiTheme="minorEastAsia" w:eastAsiaTheme="minorEastAsia" w:cstheme="minorEastAsia"/>
          <w:bCs/>
          <w:color w:val="auto"/>
          <w:sz w:val="21"/>
          <w:szCs w:val="21"/>
          <w:lang w:eastAsia="zh-CN"/>
        </w:rPr>
        <w:t>投标</w:t>
      </w:r>
      <w:r>
        <w:rPr>
          <w:rFonts w:hint="default" w:asciiTheme="minorEastAsia" w:hAnsiTheme="minorEastAsia" w:eastAsiaTheme="minorEastAsia" w:cstheme="minorEastAsia"/>
          <w:bCs/>
          <w:color w:val="auto"/>
          <w:sz w:val="21"/>
          <w:szCs w:val="21"/>
        </w:rPr>
        <w:t>文件未按</w:t>
      </w:r>
      <w:r>
        <w:rPr>
          <w:rFonts w:hint="eastAsia" w:asciiTheme="minorEastAsia" w:hAnsiTheme="minorEastAsia" w:eastAsiaTheme="minorEastAsia" w:cstheme="minorEastAsia"/>
          <w:bCs/>
          <w:color w:val="auto"/>
          <w:sz w:val="21"/>
          <w:szCs w:val="21"/>
          <w:lang w:eastAsia="zh-CN"/>
        </w:rPr>
        <w:t>采购</w:t>
      </w:r>
      <w:r>
        <w:rPr>
          <w:rFonts w:hint="default" w:asciiTheme="minorEastAsia" w:hAnsiTheme="minorEastAsia" w:eastAsiaTheme="minorEastAsia" w:cstheme="minorEastAsia"/>
          <w:bCs/>
          <w:color w:val="auto"/>
          <w:sz w:val="21"/>
          <w:szCs w:val="21"/>
        </w:rPr>
        <w:t>文件要求签署、盖章的；</w:t>
      </w:r>
    </w:p>
    <w:p>
      <w:pPr>
        <w:pageBreakBefore w:val="0"/>
        <w:tabs>
          <w:tab w:val="left" w:pos="540"/>
        </w:tabs>
        <w:wordWrap/>
        <w:topLinePunct w:val="0"/>
        <w:bidi w:val="0"/>
        <w:adjustRightInd w:val="0"/>
        <w:snapToGrid w:val="0"/>
        <w:spacing w:line="360" w:lineRule="auto"/>
        <w:ind w:firstLine="420" w:firstLineChars="200"/>
        <w:textAlignment w:val="auto"/>
        <w:outlineLvl w:val="1"/>
        <w:rPr>
          <w:rFonts w:hint="default"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lang w:val="en-US" w:eastAsia="zh-CN"/>
        </w:rPr>
        <w:t>30.9</w:t>
      </w:r>
      <w:r>
        <w:rPr>
          <w:rFonts w:hint="default" w:asciiTheme="minorEastAsia" w:hAnsiTheme="minorEastAsia" w:eastAsiaTheme="minorEastAsia" w:cstheme="minorEastAsia"/>
          <w:bCs/>
          <w:color w:val="auto"/>
          <w:sz w:val="21"/>
          <w:szCs w:val="21"/>
        </w:rPr>
        <w:t>不具备</w:t>
      </w:r>
      <w:r>
        <w:rPr>
          <w:rFonts w:hint="eastAsia" w:asciiTheme="minorEastAsia" w:hAnsiTheme="minorEastAsia" w:eastAsiaTheme="minorEastAsia" w:cstheme="minorEastAsia"/>
          <w:bCs/>
          <w:color w:val="auto"/>
          <w:sz w:val="21"/>
          <w:szCs w:val="21"/>
          <w:lang w:eastAsia="zh-CN"/>
        </w:rPr>
        <w:t>采购</w:t>
      </w:r>
      <w:r>
        <w:rPr>
          <w:rFonts w:hint="default" w:asciiTheme="minorEastAsia" w:hAnsiTheme="minorEastAsia" w:eastAsiaTheme="minorEastAsia" w:cstheme="minorEastAsia"/>
          <w:bCs/>
          <w:color w:val="auto"/>
          <w:sz w:val="21"/>
          <w:szCs w:val="21"/>
        </w:rPr>
        <w:t>文件中规定的资格要求的；</w:t>
      </w:r>
    </w:p>
    <w:p>
      <w:pPr>
        <w:pageBreakBefore w:val="0"/>
        <w:tabs>
          <w:tab w:val="left" w:pos="540"/>
        </w:tabs>
        <w:wordWrap/>
        <w:topLinePunct w:val="0"/>
        <w:bidi w:val="0"/>
        <w:adjustRightInd w:val="0"/>
        <w:snapToGrid w:val="0"/>
        <w:spacing w:line="360" w:lineRule="auto"/>
        <w:ind w:firstLine="420" w:firstLineChars="200"/>
        <w:textAlignment w:val="auto"/>
        <w:outlineLvl w:val="1"/>
        <w:rPr>
          <w:rFonts w:hint="default"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lang w:val="en-US" w:eastAsia="zh-CN"/>
        </w:rPr>
        <w:t>30.10</w:t>
      </w:r>
      <w:r>
        <w:rPr>
          <w:rFonts w:hint="default" w:asciiTheme="minorEastAsia" w:hAnsiTheme="minorEastAsia" w:eastAsiaTheme="minorEastAsia" w:cstheme="minorEastAsia"/>
          <w:bCs/>
          <w:color w:val="auto"/>
          <w:sz w:val="21"/>
          <w:szCs w:val="21"/>
        </w:rPr>
        <w:t>报价超过</w:t>
      </w:r>
      <w:r>
        <w:rPr>
          <w:rFonts w:hint="eastAsia" w:asciiTheme="minorEastAsia" w:hAnsiTheme="minorEastAsia" w:eastAsiaTheme="minorEastAsia" w:cstheme="minorEastAsia"/>
          <w:bCs/>
          <w:color w:val="auto"/>
          <w:sz w:val="21"/>
          <w:szCs w:val="21"/>
          <w:lang w:eastAsia="zh-CN"/>
        </w:rPr>
        <w:t>采购</w:t>
      </w:r>
      <w:r>
        <w:rPr>
          <w:rFonts w:hint="default" w:asciiTheme="minorEastAsia" w:hAnsiTheme="minorEastAsia" w:eastAsiaTheme="minorEastAsia" w:cstheme="minorEastAsia"/>
          <w:bCs/>
          <w:color w:val="auto"/>
          <w:sz w:val="21"/>
          <w:szCs w:val="21"/>
        </w:rPr>
        <w:t>文件中规定的预算金额或者最高限价的；</w:t>
      </w:r>
    </w:p>
    <w:p>
      <w:pPr>
        <w:pageBreakBefore w:val="0"/>
        <w:tabs>
          <w:tab w:val="left" w:pos="540"/>
        </w:tabs>
        <w:wordWrap/>
        <w:topLinePunct w:val="0"/>
        <w:bidi w:val="0"/>
        <w:adjustRightInd w:val="0"/>
        <w:snapToGrid w:val="0"/>
        <w:spacing w:line="360" w:lineRule="auto"/>
        <w:ind w:firstLine="420" w:firstLineChars="200"/>
        <w:textAlignment w:val="auto"/>
        <w:outlineLvl w:val="1"/>
        <w:rPr>
          <w:rFonts w:hint="default"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lang w:val="en-US" w:eastAsia="zh-CN"/>
        </w:rPr>
        <w:t>30.11</w:t>
      </w:r>
      <w:r>
        <w:rPr>
          <w:rFonts w:hint="eastAsia" w:asciiTheme="minorEastAsia" w:hAnsiTheme="minorEastAsia" w:eastAsiaTheme="minorEastAsia" w:cstheme="minorEastAsia"/>
          <w:bCs/>
          <w:color w:val="auto"/>
          <w:sz w:val="21"/>
          <w:szCs w:val="21"/>
          <w:lang w:eastAsia="zh-CN"/>
        </w:rPr>
        <w:t>投标</w:t>
      </w:r>
      <w:r>
        <w:rPr>
          <w:rFonts w:hint="default" w:asciiTheme="minorEastAsia" w:hAnsiTheme="minorEastAsia" w:eastAsiaTheme="minorEastAsia" w:cstheme="minorEastAsia"/>
          <w:bCs/>
          <w:color w:val="auto"/>
          <w:sz w:val="21"/>
          <w:szCs w:val="21"/>
        </w:rPr>
        <w:t>文件含有采购人不能接受的附加条件的；</w:t>
      </w:r>
    </w:p>
    <w:p>
      <w:pPr>
        <w:pageBreakBefore w:val="0"/>
        <w:tabs>
          <w:tab w:val="left" w:pos="540"/>
        </w:tabs>
        <w:wordWrap/>
        <w:topLinePunct w:val="0"/>
        <w:bidi w:val="0"/>
        <w:adjustRightInd w:val="0"/>
        <w:snapToGrid w:val="0"/>
        <w:spacing w:line="360" w:lineRule="auto"/>
        <w:ind w:firstLine="420" w:firstLineChars="200"/>
        <w:textAlignment w:val="auto"/>
        <w:outlineLvl w:val="1"/>
        <w:rPr>
          <w:rFonts w:hint="eastAsia"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lang w:val="en-US" w:eastAsia="zh-CN"/>
        </w:rPr>
        <w:t>30.12</w:t>
      </w:r>
      <w:r>
        <w:rPr>
          <w:rFonts w:hint="default" w:asciiTheme="minorEastAsia" w:hAnsiTheme="minorEastAsia" w:eastAsiaTheme="minorEastAsia" w:cstheme="minorEastAsia"/>
          <w:bCs/>
          <w:color w:val="auto"/>
          <w:sz w:val="21"/>
          <w:szCs w:val="21"/>
        </w:rPr>
        <w:t>法律、法规和</w:t>
      </w:r>
      <w:r>
        <w:rPr>
          <w:rFonts w:hint="eastAsia" w:asciiTheme="minorEastAsia" w:hAnsiTheme="minorEastAsia" w:eastAsiaTheme="minorEastAsia" w:cstheme="minorEastAsia"/>
          <w:bCs/>
          <w:color w:val="auto"/>
          <w:sz w:val="21"/>
          <w:szCs w:val="21"/>
          <w:lang w:eastAsia="zh-CN"/>
        </w:rPr>
        <w:t>采购</w:t>
      </w:r>
      <w:r>
        <w:rPr>
          <w:rFonts w:hint="default" w:asciiTheme="minorEastAsia" w:hAnsiTheme="minorEastAsia" w:eastAsiaTheme="minorEastAsia" w:cstheme="minorEastAsia"/>
          <w:bCs/>
          <w:color w:val="auto"/>
          <w:sz w:val="21"/>
          <w:szCs w:val="21"/>
        </w:rPr>
        <w:t>文件规定的其他无效情形。</w:t>
      </w:r>
    </w:p>
    <w:p>
      <w:pPr>
        <w:pageBreakBefore w:val="0"/>
        <w:tabs>
          <w:tab w:val="left" w:pos="540"/>
        </w:tabs>
        <w:wordWrap/>
        <w:topLinePunct w:val="0"/>
        <w:bidi w:val="0"/>
        <w:adjustRightInd w:val="0"/>
        <w:snapToGrid w:val="0"/>
        <w:spacing w:line="360" w:lineRule="auto"/>
        <w:ind w:firstLine="420" w:firstLineChars="200"/>
        <w:textAlignment w:val="auto"/>
        <w:outlineLvl w:val="1"/>
        <w:rPr>
          <w:rFonts w:hint="eastAsia"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31、其他法律法规及规章制度认定参加政府采购无效的情形等。</w:t>
      </w:r>
    </w:p>
    <w:p>
      <w:pPr>
        <w:pageBreakBefore w:val="0"/>
        <w:tabs>
          <w:tab w:val="left" w:pos="540"/>
        </w:tabs>
        <w:wordWrap/>
        <w:topLinePunct w:val="0"/>
        <w:bidi w:val="0"/>
        <w:adjustRightInd w:val="0"/>
        <w:snapToGrid w:val="0"/>
        <w:spacing w:line="360" w:lineRule="auto"/>
        <w:ind w:firstLine="420" w:firstLineChars="200"/>
        <w:textAlignment w:val="auto"/>
        <w:outlineLvl w:val="1"/>
        <w:rPr>
          <w:rFonts w:hint="eastAsia"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31.1存在恶意串通投标行为的；</w:t>
      </w:r>
    </w:p>
    <w:p>
      <w:pPr>
        <w:pageBreakBefore w:val="0"/>
        <w:tabs>
          <w:tab w:val="left" w:pos="540"/>
        </w:tabs>
        <w:wordWrap/>
        <w:topLinePunct w:val="0"/>
        <w:bidi w:val="0"/>
        <w:adjustRightInd w:val="0"/>
        <w:snapToGrid w:val="0"/>
        <w:spacing w:line="360" w:lineRule="auto"/>
        <w:ind w:firstLine="420" w:firstLineChars="200"/>
        <w:textAlignment w:val="auto"/>
        <w:outlineLvl w:val="1"/>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31.2参与政府采购活动有不良行为记录且正处于处罚期内并适用于海口行政区域的；</w:t>
      </w:r>
    </w:p>
    <w:p>
      <w:pPr>
        <w:pageBreakBefore w:val="0"/>
        <w:tabs>
          <w:tab w:val="left" w:pos="540"/>
        </w:tabs>
        <w:wordWrap/>
        <w:topLinePunct w:val="0"/>
        <w:bidi w:val="0"/>
        <w:adjustRightInd w:val="0"/>
        <w:snapToGrid w:val="0"/>
        <w:spacing w:line="360" w:lineRule="auto"/>
        <w:ind w:firstLine="420" w:firstLineChars="200"/>
        <w:textAlignment w:val="auto"/>
        <w:outlineLvl w:val="1"/>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31.3企业在经营活动中存在不诚信记录且正处于处罚期内并适用于海口行政区域政府采购领域的；</w:t>
      </w:r>
    </w:p>
    <w:p>
      <w:pPr>
        <w:pageBreakBefore w:val="0"/>
        <w:tabs>
          <w:tab w:val="left" w:pos="540"/>
        </w:tabs>
        <w:wordWrap/>
        <w:topLinePunct w:val="0"/>
        <w:bidi w:val="0"/>
        <w:adjustRightInd w:val="0"/>
        <w:snapToGrid w:val="0"/>
        <w:spacing w:line="360" w:lineRule="auto"/>
        <w:ind w:firstLine="420" w:firstLineChars="200"/>
        <w:textAlignment w:val="auto"/>
        <w:outlineLvl w:val="1"/>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31.4其他法律法规及规章制度认定参加政府采购活动无效并适用海口行政区域的情形等。</w:t>
      </w:r>
    </w:p>
    <w:p>
      <w:pPr>
        <w:pageBreakBefore w:val="0"/>
        <w:wordWrap/>
        <w:topLinePunct w:val="0"/>
        <w:bidi w:val="0"/>
        <w:adjustRightInd w:val="0"/>
        <w:snapToGrid w:val="0"/>
        <w:spacing w:line="360" w:lineRule="auto"/>
        <w:ind w:firstLine="420" w:firstLineChars="200"/>
        <w:textAlignment w:val="auto"/>
        <w:outlineLvl w:val="1"/>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十、适用法律</w:t>
      </w:r>
    </w:p>
    <w:p>
      <w:pPr>
        <w:pageBreakBefore w:val="0"/>
        <w:wordWrap/>
        <w:topLinePunct w:val="0"/>
        <w:bidi w:val="0"/>
        <w:adjustRightInd w:val="0"/>
        <w:snapToGrid w:val="0"/>
        <w:spacing w:line="360" w:lineRule="auto"/>
        <w:ind w:firstLine="420" w:firstLineChars="200"/>
        <w:textAlignment w:val="auto"/>
        <w:outlineLvl w:val="1"/>
        <w:rPr>
          <w:rFonts w:hint="eastAsia"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bCs/>
          <w:color w:val="auto"/>
          <w:sz w:val="21"/>
          <w:szCs w:val="21"/>
        </w:rPr>
        <w:t>32、采购人、采购代理机构及投标人的一切招标投标活动均适用《政府采购法》、《政府采购法实施条例》及其配套的法规、规章、政策。</w:t>
      </w:r>
    </w:p>
    <w:p>
      <w:pPr>
        <w:pStyle w:val="5"/>
        <w:pageBreakBefore w:val="0"/>
        <w:wordWrap/>
        <w:topLinePunct w:val="0"/>
        <w:bidi w:val="0"/>
        <w:adjustRightInd w:val="0"/>
        <w:snapToGrid w:val="0"/>
        <w:spacing w:line="360" w:lineRule="auto"/>
        <w:ind w:firstLine="0"/>
        <w:jc w:val="center"/>
        <w:textAlignment w:val="auto"/>
        <w:outlineLvl w:val="0"/>
        <w:rPr>
          <w:rFonts w:hint="eastAsia" w:asciiTheme="minorEastAsia" w:hAnsiTheme="minorEastAsia" w:eastAsiaTheme="minorEastAsia" w:cstheme="minorEastAsia"/>
          <w:b/>
          <w:color w:val="auto"/>
          <w:sz w:val="21"/>
          <w:szCs w:val="21"/>
        </w:rPr>
      </w:pPr>
    </w:p>
    <w:p>
      <w:pPr>
        <w:pStyle w:val="5"/>
        <w:pageBreakBefore w:val="0"/>
        <w:wordWrap/>
        <w:topLinePunct w:val="0"/>
        <w:bidi w:val="0"/>
        <w:adjustRightInd w:val="0"/>
        <w:snapToGrid w:val="0"/>
        <w:spacing w:line="360" w:lineRule="auto"/>
        <w:ind w:firstLine="0"/>
        <w:jc w:val="center"/>
        <w:textAlignment w:val="auto"/>
        <w:outlineLvl w:val="0"/>
        <w:rPr>
          <w:rFonts w:hint="eastAsia" w:asciiTheme="minorEastAsia" w:hAnsiTheme="minorEastAsia" w:eastAsiaTheme="minorEastAsia" w:cstheme="minorEastAsia"/>
          <w:b/>
          <w:color w:val="auto"/>
          <w:sz w:val="21"/>
          <w:szCs w:val="21"/>
        </w:rPr>
      </w:pPr>
    </w:p>
    <w:p>
      <w:pPr>
        <w:pStyle w:val="5"/>
        <w:pageBreakBefore w:val="0"/>
        <w:wordWrap/>
        <w:topLinePunct w:val="0"/>
        <w:bidi w:val="0"/>
        <w:adjustRightInd w:val="0"/>
        <w:snapToGrid w:val="0"/>
        <w:spacing w:line="360" w:lineRule="auto"/>
        <w:ind w:firstLine="0"/>
        <w:jc w:val="both"/>
        <w:textAlignment w:val="auto"/>
        <w:outlineLvl w:val="0"/>
        <w:rPr>
          <w:rFonts w:hint="eastAsia" w:asciiTheme="minorEastAsia" w:hAnsiTheme="minorEastAsia" w:eastAsiaTheme="minorEastAsia" w:cstheme="minorEastAsia"/>
          <w:b/>
          <w:color w:val="auto"/>
          <w:sz w:val="21"/>
          <w:szCs w:val="21"/>
        </w:rPr>
      </w:pPr>
    </w:p>
    <w:p>
      <w:pPr>
        <w:pStyle w:val="2"/>
        <w:pageBreakBefore w:val="0"/>
        <w:wordWrap/>
        <w:topLinePunct w:val="0"/>
        <w:bidi w:val="0"/>
        <w:spacing w:line="360" w:lineRule="auto"/>
        <w:textAlignment w:val="auto"/>
        <w:rPr>
          <w:rFonts w:hint="eastAsia"/>
          <w:color w:val="auto"/>
          <w:sz w:val="21"/>
          <w:szCs w:val="21"/>
        </w:rPr>
      </w:pPr>
    </w:p>
    <w:p>
      <w:pPr>
        <w:pStyle w:val="5"/>
        <w:pageBreakBefore w:val="0"/>
        <w:wordWrap/>
        <w:topLinePunct w:val="0"/>
        <w:bidi w:val="0"/>
        <w:adjustRightInd w:val="0"/>
        <w:snapToGrid w:val="0"/>
        <w:spacing w:line="360" w:lineRule="auto"/>
        <w:ind w:firstLine="0"/>
        <w:jc w:val="both"/>
        <w:textAlignment w:val="auto"/>
        <w:outlineLvl w:val="0"/>
        <w:rPr>
          <w:rFonts w:hint="eastAsia" w:asciiTheme="minorEastAsia" w:hAnsiTheme="minorEastAsia" w:eastAsiaTheme="minorEastAsia" w:cstheme="minorEastAsia"/>
          <w:b/>
          <w:color w:val="auto"/>
          <w:sz w:val="21"/>
          <w:szCs w:val="21"/>
        </w:rPr>
      </w:pPr>
    </w:p>
    <w:p>
      <w:pPr>
        <w:rPr>
          <w:rFonts w:hint="eastAsia"/>
        </w:rPr>
      </w:pPr>
    </w:p>
    <w:p>
      <w:pPr>
        <w:rPr>
          <w:rFonts w:hint="eastAsia" w:asciiTheme="minorEastAsia" w:hAnsiTheme="minorEastAsia" w:eastAsiaTheme="minorEastAsia" w:cstheme="minorEastAsia"/>
          <w:b/>
          <w:color w:val="auto"/>
          <w:sz w:val="21"/>
          <w:szCs w:val="21"/>
        </w:rPr>
      </w:pPr>
    </w:p>
    <w:p>
      <w:pPr>
        <w:pStyle w:val="9"/>
        <w:ind w:left="0" w:leftChars="0" w:firstLine="0" w:firstLineChars="0"/>
        <w:rPr>
          <w:rFonts w:hint="eastAsia" w:asciiTheme="minorEastAsia" w:hAnsiTheme="minorEastAsia" w:eastAsiaTheme="minorEastAsia" w:cstheme="minorEastAsia"/>
          <w:b/>
          <w:color w:val="auto"/>
          <w:sz w:val="21"/>
          <w:szCs w:val="21"/>
        </w:rPr>
      </w:pPr>
    </w:p>
    <w:p>
      <w:pPr>
        <w:pStyle w:val="9"/>
        <w:ind w:left="0" w:leftChars="0" w:firstLine="0" w:firstLineChars="0"/>
        <w:rPr>
          <w:rFonts w:hint="eastAsia" w:asciiTheme="minorEastAsia" w:hAnsiTheme="minorEastAsia" w:eastAsiaTheme="minorEastAsia" w:cstheme="minorEastAsia"/>
          <w:b/>
          <w:color w:val="auto"/>
          <w:sz w:val="21"/>
          <w:szCs w:val="21"/>
        </w:rPr>
      </w:pPr>
    </w:p>
    <w:p>
      <w:pPr>
        <w:pStyle w:val="9"/>
        <w:ind w:left="0" w:leftChars="0" w:firstLine="0" w:firstLineChars="0"/>
        <w:rPr>
          <w:rFonts w:hint="eastAsia" w:asciiTheme="minorEastAsia" w:hAnsiTheme="minorEastAsia" w:eastAsiaTheme="minorEastAsia" w:cstheme="minorEastAsia"/>
          <w:b/>
          <w:color w:val="auto"/>
          <w:sz w:val="21"/>
          <w:szCs w:val="21"/>
        </w:rPr>
      </w:pPr>
    </w:p>
    <w:p>
      <w:pPr>
        <w:pStyle w:val="5"/>
        <w:pageBreakBefore w:val="0"/>
        <w:wordWrap/>
        <w:topLinePunct w:val="0"/>
        <w:bidi w:val="0"/>
        <w:adjustRightInd w:val="0"/>
        <w:snapToGrid w:val="0"/>
        <w:spacing w:line="360" w:lineRule="auto"/>
        <w:ind w:firstLine="0"/>
        <w:jc w:val="both"/>
        <w:textAlignment w:val="auto"/>
        <w:outlineLvl w:val="0"/>
        <w:rPr>
          <w:rFonts w:hint="eastAsia" w:asciiTheme="minorEastAsia" w:hAnsiTheme="minorEastAsia" w:eastAsiaTheme="minorEastAsia" w:cstheme="minorEastAsia"/>
          <w:b/>
          <w:color w:val="auto"/>
          <w:sz w:val="21"/>
          <w:szCs w:val="21"/>
        </w:rPr>
      </w:pPr>
    </w:p>
    <w:p>
      <w:pPr>
        <w:rPr>
          <w:rFonts w:hint="eastAsia"/>
        </w:rPr>
      </w:pPr>
    </w:p>
    <w:p>
      <w:pPr>
        <w:pStyle w:val="5"/>
        <w:pageBreakBefore w:val="0"/>
        <w:wordWrap/>
        <w:topLinePunct w:val="0"/>
        <w:bidi w:val="0"/>
        <w:adjustRightInd w:val="0"/>
        <w:snapToGrid w:val="0"/>
        <w:spacing w:line="360" w:lineRule="auto"/>
        <w:ind w:firstLine="0"/>
        <w:jc w:val="center"/>
        <w:textAlignment w:val="auto"/>
        <w:outlineLvl w:val="0"/>
        <w:rPr>
          <w:rFonts w:hint="eastAsia"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b/>
          <w:color w:val="auto"/>
          <w:sz w:val="21"/>
          <w:szCs w:val="21"/>
        </w:rPr>
        <w:t xml:space="preserve">第四章  </w:t>
      </w:r>
      <w:bookmarkEnd w:id="41"/>
      <w:r>
        <w:rPr>
          <w:rFonts w:hint="eastAsia" w:asciiTheme="minorEastAsia" w:hAnsiTheme="minorEastAsia" w:eastAsiaTheme="minorEastAsia" w:cstheme="minorEastAsia"/>
          <w:b/>
          <w:color w:val="auto"/>
          <w:sz w:val="21"/>
          <w:szCs w:val="21"/>
        </w:rPr>
        <w:t>审查标准和评标标准</w:t>
      </w:r>
      <w:bookmarkStart w:id="103" w:name="_Toc246826116"/>
    </w:p>
    <w:bookmarkEnd w:id="103"/>
    <w:p>
      <w:pPr>
        <w:pageBreakBefore w:val="0"/>
        <w:wordWrap/>
        <w:topLinePunct w:val="0"/>
        <w:bidi w:val="0"/>
        <w:spacing w:line="360" w:lineRule="auto"/>
        <w:ind w:firstLine="422" w:firstLineChars="200"/>
        <w:textAlignment w:val="auto"/>
        <w:outlineLvl w:val="0"/>
        <w:rPr>
          <w:rFonts w:hint="eastAsia" w:ascii="宋体" w:hAnsi="宋体" w:eastAsia="宋体" w:cs="宋体"/>
          <w:b/>
          <w:color w:val="auto"/>
          <w:sz w:val="21"/>
          <w:szCs w:val="21"/>
        </w:rPr>
      </w:pPr>
      <w:bookmarkStart w:id="104" w:name="_Toc246826117"/>
      <w:r>
        <w:rPr>
          <w:rFonts w:hint="eastAsia" w:ascii="宋体" w:hAnsi="宋体" w:eastAsia="宋体" w:cs="宋体"/>
          <w:b/>
          <w:color w:val="auto"/>
          <w:sz w:val="21"/>
          <w:szCs w:val="21"/>
        </w:rPr>
        <w:t>一、基本要求：</w:t>
      </w:r>
    </w:p>
    <w:p>
      <w:pPr>
        <w:pStyle w:val="5"/>
        <w:pageBreakBefore w:val="0"/>
        <w:wordWrap/>
        <w:topLinePunct w:val="0"/>
        <w:bidi w:val="0"/>
        <w:snapToGrid w:val="0"/>
        <w:spacing w:line="360" w:lineRule="auto"/>
        <w:ind w:firstLineChars="200"/>
        <w:textAlignment w:val="auto"/>
        <w:outlineLvl w:val="0"/>
        <w:rPr>
          <w:rFonts w:hint="eastAsia" w:ascii="宋体" w:hAnsi="宋体" w:eastAsia="宋体" w:cs="宋体"/>
          <w:bCs/>
          <w:color w:val="auto"/>
          <w:sz w:val="21"/>
          <w:szCs w:val="21"/>
        </w:rPr>
      </w:pPr>
      <w:r>
        <w:rPr>
          <w:rFonts w:hint="eastAsia" w:ascii="宋体" w:hAnsi="宋体" w:eastAsia="宋体" w:cs="宋体"/>
          <w:bCs/>
          <w:color w:val="auto"/>
          <w:sz w:val="21"/>
          <w:szCs w:val="21"/>
        </w:rPr>
        <w:t>（一）资格审查、符合性审查或评标标准中凡涉及到提供针对本项目授权书、承诺书的，均须以原件为准，否则不予认可。</w:t>
      </w:r>
    </w:p>
    <w:p>
      <w:pPr>
        <w:pStyle w:val="5"/>
        <w:pageBreakBefore w:val="0"/>
        <w:wordWrap/>
        <w:topLinePunct w:val="0"/>
        <w:bidi w:val="0"/>
        <w:snapToGrid w:val="0"/>
        <w:spacing w:line="360" w:lineRule="auto"/>
        <w:ind w:firstLineChars="200"/>
        <w:textAlignment w:val="auto"/>
        <w:outlineLvl w:val="0"/>
        <w:rPr>
          <w:rFonts w:hint="eastAsia" w:ascii="宋体" w:hAnsi="宋体" w:eastAsia="宋体" w:cs="宋体"/>
          <w:bCs/>
          <w:color w:val="auto"/>
          <w:sz w:val="21"/>
          <w:szCs w:val="21"/>
        </w:rPr>
      </w:pPr>
      <w:r>
        <w:rPr>
          <w:rFonts w:hint="eastAsia" w:ascii="宋体" w:hAnsi="宋体" w:eastAsia="宋体" w:cs="宋体"/>
          <w:bCs/>
          <w:color w:val="auto"/>
          <w:sz w:val="21"/>
          <w:szCs w:val="21"/>
        </w:rPr>
        <w:t>（二）资格审查、符合性审查或评标标准中凡涉及到提供合同、报告、证书或认证等证明材料的，须提供清晰可见</w:t>
      </w:r>
      <w:r>
        <w:rPr>
          <w:rFonts w:hint="eastAsia" w:ascii="宋体" w:hAnsi="宋体" w:cs="宋体"/>
          <w:bCs/>
          <w:color w:val="auto"/>
          <w:sz w:val="21"/>
          <w:szCs w:val="21"/>
          <w:lang w:eastAsia="zh-CN"/>
        </w:rPr>
        <w:t>且在有效期内</w:t>
      </w:r>
      <w:r>
        <w:rPr>
          <w:rFonts w:hint="eastAsia" w:ascii="宋体" w:hAnsi="宋体" w:eastAsia="宋体" w:cs="宋体"/>
          <w:bCs/>
          <w:color w:val="auto"/>
          <w:sz w:val="21"/>
          <w:szCs w:val="21"/>
        </w:rPr>
        <w:t>的复印件</w:t>
      </w:r>
      <w:r>
        <w:rPr>
          <w:rFonts w:hint="eastAsia" w:ascii="宋体" w:hAnsi="宋体" w:eastAsia="宋体" w:cs="宋体"/>
          <w:bCs/>
          <w:color w:val="auto"/>
          <w:sz w:val="21"/>
          <w:szCs w:val="21"/>
          <w:lang w:eastAsia="zh-CN"/>
        </w:rPr>
        <w:t>并</w:t>
      </w:r>
      <w:r>
        <w:rPr>
          <w:rFonts w:hint="eastAsia" w:ascii="宋体" w:hAnsi="宋体" w:eastAsia="宋体" w:cs="宋体"/>
          <w:bCs/>
          <w:color w:val="auto"/>
          <w:sz w:val="21"/>
          <w:szCs w:val="21"/>
        </w:rPr>
        <w:t>加盖投标人单位公章</w:t>
      </w:r>
      <w:r>
        <w:rPr>
          <w:rFonts w:hint="eastAsia" w:ascii="宋体" w:hAnsi="宋体" w:cs="宋体"/>
          <w:bCs/>
          <w:color w:val="auto"/>
          <w:sz w:val="21"/>
          <w:szCs w:val="21"/>
          <w:lang w:eastAsia="zh-CN"/>
        </w:rPr>
        <w:t>。</w:t>
      </w:r>
      <w:r>
        <w:rPr>
          <w:rFonts w:hint="eastAsia" w:ascii="宋体" w:hAnsi="宋体" w:eastAsia="宋体" w:cs="宋体"/>
          <w:bCs/>
          <w:color w:val="auto"/>
          <w:sz w:val="21"/>
          <w:szCs w:val="21"/>
          <w:lang w:eastAsia="zh-CN"/>
        </w:rPr>
        <w:t>如提供的证明材料不清晰或者无法明确证明的将不予认可。</w:t>
      </w:r>
      <w:r>
        <w:rPr>
          <w:rFonts w:hint="eastAsia" w:ascii="宋体" w:hAnsi="宋体" w:eastAsia="宋体" w:cs="宋体"/>
          <w:bCs/>
          <w:color w:val="auto"/>
          <w:sz w:val="21"/>
          <w:szCs w:val="21"/>
        </w:rPr>
        <w:t>如</w:t>
      </w:r>
      <w:r>
        <w:rPr>
          <w:rFonts w:hint="eastAsia" w:ascii="宋体" w:hAnsi="宋体" w:eastAsia="宋体" w:cs="宋体"/>
          <w:bCs/>
          <w:color w:val="auto"/>
          <w:sz w:val="21"/>
          <w:szCs w:val="21"/>
          <w:lang w:eastAsia="zh-CN"/>
        </w:rPr>
        <w:t>提供的证明材料</w:t>
      </w:r>
      <w:r>
        <w:rPr>
          <w:rFonts w:hint="eastAsia" w:ascii="宋体" w:hAnsi="宋体" w:eastAsia="宋体" w:cs="宋体"/>
          <w:bCs/>
          <w:color w:val="auto"/>
          <w:sz w:val="21"/>
          <w:szCs w:val="21"/>
        </w:rPr>
        <w:t>与原件不一致的，无论是在评审过程中乃至中标后，其投标将以无效投标或取消中标资格论处，并上报政府采购监督管理部门。</w:t>
      </w:r>
    </w:p>
    <w:p>
      <w:pPr>
        <w:pageBreakBefore w:val="0"/>
        <w:wordWrap/>
        <w:topLinePunct w:val="0"/>
        <w:bidi w:val="0"/>
        <w:snapToGrid w:val="0"/>
        <w:spacing w:line="360" w:lineRule="auto"/>
        <w:ind w:firstLine="420" w:firstLineChars="200"/>
        <w:textAlignment w:val="auto"/>
        <w:outlineLvl w:val="0"/>
        <w:rPr>
          <w:rFonts w:hint="eastAsia" w:ascii="宋体" w:hAnsi="宋体" w:eastAsia="宋体" w:cs="宋体"/>
          <w:b/>
          <w:color w:val="auto"/>
          <w:sz w:val="21"/>
          <w:szCs w:val="21"/>
        </w:rPr>
      </w:pPr>
      <w:r>
        <w:rPr>
          <w:rFonts w:hint="eastAsia" w:ascii="宋体" w:hAnsi="宋体" w:eastAsia="宋体" w:cs="宋体"/>
          <w:bCs/>
          <w:color w:val="auto"/>
          <w:sz w:val="21"/>
          <w:szCs w:val="21"/>
        </w:rPr>
        <w:t>（三）凡小微型企业或视同小微企业参与投标的，依照第三章5.1款规定执行。</w:t>
      </w:r>
    </w:p>
    <w:p>
      <w:pPr>
        <w:pStyle w:val="5"/>
        <w:pageBreakBefore w:val="0"/>
        <w:wordWrap/>
        <w:topLinePunct w:val="0"/>
        <w:bidi w:val="0"/>
        <w:snapToGrid w:val="0"/>
        <w:spacing w:line="360" w:lineRule="auto"/>
        <w:ind w:firstLine="422" w:firstLineChars="200"/>
        <w:textAlignment w:val="auto"/>
        <w:outlineLvl w:val="1"/>
        <w:rPr>
          <w:rFonts w:hint="eastAsia" w:ascii="宋体" w:hAnsi="宋体" w:eastAsia="宋体" w:cs="宋体"/>
          <w:b/>
          <w:color w:val="auto"/>
          <w:sz w:val="21"/>
          <w:szCs w:val="21"/>
        </w:rPr>
      </w:pPr>
      <w:r>
        <w:rPr>
          <w:rFonts w:hint="eastAsia" w:ascii="宋体" w:hAnsi="宋体" w:eastAsia="宋体" w:cs="宋体"/>
          <w:b/>
          <w:color w:val="auto"/>
          <w:sz w:val="21"/>
          <w:szCs w:val="21"/>
        </w:rPr>
        <w:t>二、审查标准</w:t>
      </w:r>
    </w:p>
    <w:p>
      <w:pPr>
        <w:pageBreakBefore w:val="0"/>
        <w:wordWrap/>
        <w:topLinePunct w:val="0"/>
        <w:bidi w:val="0"/>
        <w:snapToGrid w:val="0"/>
        <w:spacing w:line="360" w:lineRule="auto"/>
        <w:ind w:firstLine="420" w:firstLineChars="200"/>
        <w:textAlignment w:val="auto"/>
        <w:outlineLvl w:val="0"/>
        <w:rPr>
          <w:rFonts w:hint="eastAsia" w:ascii="宋体" w:hAnsi="宋体" w:eastAsia="宋体" w:cs="宋体"/>
          <w:bCs/>
          <w:color w:val="auto"/>
          <w:sz w:val="21"/>
          <w:szCs w:val="21"/>
        </w:rPr>
      </w:pPr>
      <w:r>
        <w:rPr>
          <w:rFonts w:hint="eastAsia" w:ascii="宋体" w:hAnsi="宋体" w:eastAsia="宋体" w:cs="宋体"/>
          <w:bCs/>
          <w:color w:val="auto"/>
          <w:sz w:val="21"/>
          <w:szCs w:val="21"/>
        </w:rPr>
        <w:t>1、资格审查表和符合性审查表中所列内容全部审查意见为“合格”，方视为“合格”，其中有一项不合格，将视为不合格供应商。</w:t>
      </w:r>
    </w:p>
    <w:p>
      <w:pPr>
        <w:pageBreakBefore w:val="0"/>
        <w:wordWrap/>
        <w:topLinePunct w:val="0"/>
        <w:bidi w:val="0"/>
        <w:snapToGrid w:val="0"/>
        <w:spacing w:line="360" w:lineRule="auto"/>
        <w:ind w:firstLine="420" w:firstLineChars="200"/>
        <w:textAlignment w:val="auto"/>
        <w:outlineLvl w:val="0"/>
        <w:rPr>
          <w:rFonts w:hint="eastAsia" w:ascii="宋体" w:hAnsi="宋体" w:eastAsia="宋体" w:cs="宋体"/>
          <w:bCs/>
          <w:color w:val="auto"/>
          <w:sz w:val="21"/>
          <w:szCs w:val="21"/>
        </w:rPr>
      </w:pPr>
      <w:r>
        <w:rPr>
          <w:rFonts w:hint="eastAsia" w:ascii="宋体" w:hAnsi="宋体" w:eastAsia="宋体" w:cs="宋体"/>
          <w:bCs/>
          <w:color w:val="auto"/>
          <w:sz w:val="21"/>
          <w:szCs w:val="21"/>
        </w:rPr>
        <w:t>2、在审查意见汇总的过程中，如存在不同审查意见，则按照少数服从多数的原则做出结论。</w:t>
      </w:r>
    </w:p>
    <w:p>
      <w:pPr>
        <w:pageBreakBefore w:val="0"/>
        <w:wordWrap/>
        <w:topLinePunct w:val="0"/>
        <w:bidi w:val="0"/>
        <w:snapToGrid w:val="0"/>
        <w:spacing w:line="360" w:lineRule="auto"/>
        <w:ind w:firstLine="420" w:firstLineChars="200"/>
        <w:textAlignment w:val="auto"/>
        <w:outlineLvl w:val="0"/>
        <w:rPr>
          <w:rFonts w:hint="eastAsia" w:ascii="宋体" w:hAnsi="宋体" w:eastAsia="宋体" w:cs="宋体"/>
          <w:bCs/>
          <w:color w:val="auto"/>
          <w:sz w:val="21"/>
          <w:szCs w:val="21"/>
        </w:rPr>
      </w:pPr>
      <w:r>
        <w:rPr>
          <w:rFonts w:hint="eastAsia" w:ascii="宋体" w:hAnsi="宋体" w:eastAsia="宋体" w:cs="宋体"/>
          <w:bCs/>
          <w:color w:val="auto"/>
          <w:sz w:val="21"/>
          <w:szCs w:val="21"/>
        </w:rPr>
        <w:t>3、本表格“审查意见”栏默认“√”视为合格标示，“×”视为不合格标示。</w:t>
      </w:r>
    </w:p>
    <w:p>
      <w:pPr>
        <w:pageBreakBefore w:val="0"/>
        <w:wordWrap/>
        <w:topLinePunct w:val="0"/>
        <w:bidi w:val="0"/>
        <w:snapToGrid w:val="0"/>
        <w:spacing w:line="360" w:lineRule="auto"/>
        <w:ind w:firstLine="211" w:firstLineChars="100"/>
        <w:jc w:val="left"/>
        <w:textAlignment w:val="auto"/>
        <w:rPr>
          <w:rFonts w:hint="eastAsia" w:ascii="宋体" w:hAnsi="宋体" w:eastAsia="宋体" w:cs="宋体"/>
          <w:b/>
          <w:color w:val="auto"/>
          <w:sz w:val="21"/>
          <w:szCs w:val="21"/>
        </w:rPr>
      </w:pPr>
      <w:r>
        <w:rPr>
          <w:rFonts w:hint="eastAsia" w:ascii="宋体" w:hAnsi="宋体" w:eastAsia="宋体" w:cs="宋体"/>
          <w:b/>
          <w:color w:val="auto"/>
          <w:sz w:val="21"/>
          <w:szCs w:val="21"/>
        </w:rPr>
        <w:t>（一）资格审查表</w:t>
      </w:r>
    </w:p>
    <w:tbl>
      <w:tblPr>
        <w:tblStyle w:val="16"/>
        <w:tblW w:w="83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
      <w:tblGrid>
        <w:gridCol w:w="561"/>
        <w:gridCol w:w="4650"/>
        <w:gridCol w:w="2130"/>
        <w:gridCol w:w="9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20" w:hRule="atLeast"/>
          <w:tblHeader/>
        </w:trPr>
        <w:tc>
          <w:tcPr>
            <w:tcW w:w="561" w:type="dxa"/>
            <w:tcBorders>
              <w:top w:val="single" w:color="auto" w:sz="4" w:space="0"/>
              <w:left w:val="single" w:color="auto" w:sz="4" w:space="0"/>
              <w:bottom w:val="single" w:color="auto" w:sz="4" w:space="0"/>
              <w:right w:val="single" w:color="auto" w:sz="4" w:space="0"/>
            </w:tcBorders>
            <w:noWrap/>
            <w:vAlign w:val="center"/>
          </w:tcPr>
          <w:p>
            <w:pPr>
              <w:pageBreakBefore w:val="0"/>
              <w:wordWrap/>
              <w:topLinePunct w:val="0"/>
              <w:bidi w:val="0"/>
              <w:snapToGrid w:val="0"/>
              <w:spacing w:line="360" w:lineRule="auto"/>
              <w:jc w:val="center"/>
              <w:textAlignment w:val="auto"/>
              <w:rPr>
                <w:rFonts w:hint="eastAsia" w:ascii="宋体" w:hAnsi="宋体" w:eastAsia="宋体" w:cs="宋体"/>
                <w:b/>
                <w:bCs w:val="0"/>
                <w:color w:val="auto"/>
                <w:sz w:val="21"/>
                <w:szCs w:val="21"/>
              </w:rPr>
            </w:pPr>
            <w:r>
              <w:rPr>
                <w:rFonts w:hint="eastAsia" w:ascii="宋体" w:hAnsi="宋体" w:eastAsia="宋体" w:cs="宋体"/>
                <w:b/>
                <w:bCs w:val="0"/>
                <w:color w:val="auto"/>
                <w:sz w:val="21"/>
                <w:szCs w:val="21"/>
              </w:rPr>
              <w:t>序号</w:t>
            </w:r>
          </w:p>
        </w:tc>
        <w:tc>
          <w:tcPr>
            <w:tcW w:w="4650" w:type="dxa"/>
            <w:tcBorders>
              <w:top w:val="single" w:color="auto" w:sz="4" w:space="0"/>
              <w:left w:val="single" w:color="auto" w:sz="4" w:space="0"/>
              <w:bottom w:val="single" w:color="auto" w:sz="4" w:space="0"/>
              <w:right w:val="single" w:color="auto" w:sz="4" w:space="0"/>
            </w:tcBorders>
            <w:noWrap/>
            <w:vAlign w:val="center"/>
          </w:tcPr>
          <w:p>
            <w:pPr>
              <w:pageBreakBefore w:val="0"/>
              <w:wordWrap/>
              <w:topLinePunct w:val="0"/>
              <w:bidi w:val="0"/>
              <w:snapToGrid w:val="0"/>
              <w:spacing w:line="360" w:lineRule="auto"/>
              <w:jc w:val="center"/>
              <w:textAlignment w:val="auto"/>
              <w:rPr>
                <w:rFonts w:hint="eastAsia" w:ascii="宋体" w:hAnsi="宋体" w:eastAsia="宋体" w:cs="宋体"/>
                <w:b/>
                <w:bCs w:val="0"/>
                <w:color w:val="auto"/>
                <w:sz w:val="21"/>
                <w:szCs w:val="21"/>
              </w:rPr>
            </w:pPr>
            <w:r>
              <w:rPr>
                <w:rFonts w:hint="eastAsia" w:ascii="宋体" w:hAnsi="宋体" w:eastAsia="宋体" w:cs="宋体"/>
                <w:b/>
                <w:bCs w:val="0"/>
                <w:color w:val="auto"/>
                <w:sz w:val="21"/>
                <w:szCs w:val="21"/>
              </w:rPr>
              <w:t>资格审查内容</w:t>
            </w:r>
          </w:p>
        </w:tc>
        <w:tc>
          <w:tcPr>
            <w:tcW w:w="2130" w:type="dxa"/>
            <w:tcBorders>
              <w:top w:val="single" w:color="auto" w:sz="4" w:space="0"/>
              <w:left w:val="single" w:color="auto" w:sz="4" w:space="0"/>
              <w:bottom w:val="single" w:color="auto" w:sz="4" w:space="0"/>
              <w:right w:val="single" w:color="auto" w:sz="4" w:space="0"/>
            </w:tcBorders>
            <w:noWrap/>
            <w:vAlign w:val="center"/>
          </w:tcPr>
          <w:p>
            <w:pPr>
              <w:pageBreakBefore w:val="0"/>
              <w:wordWrap/>
              <w:topLinePunct w:val="0"/>
              <w:bidi w:val="0"/>
              <w:snapToGrid w:val="0"/>
              <w:spacing w:line="360" w:lineRule="auto"/>
              <w:jc w:val="center"/>
              <w:textAlignment w:val="auto"/>
              <w:rPr>
                <w:rFonts w:hint="eastAsia" w:ascii="宋体" w:hAnsi="宋体" w:eastAsia="宋体" w:cs="宋体"/>
                <w:b/>
                <w:bCs w:val="0"/>
                <w:color w:val="auto"/>
                <w:sz w:val="21"/>
                <w:szCs w:val="21"/>
              </w:rPr>
            </w:pPr>
            <w:r>
              <w:rPr>
                <w:rFonts w:hint="eastAsia" w:ascii="宋体" w:hAnsi="宋体" w:eastAsia="宋体" w:cs="宋体"/>
                <w:b/>
                <w:bCs w:val="0"/>
                <w:color w:val="auto"/>
                <w:sz w:val="21"/>
                <w:szCs w:val="21"/>
              </w:rPr>
              <w:t>审查标准</w:t>
            </w:r>
          </w:p>
        </w:tc>
        <w:tc>
          <w:tcPr>
            <w:tcW w:w="975" w:type="dxa"/>
            <w:tcBorders>
              <w:top w:val="single" w:color="auto" w:sz="4" w:space="0"/>
              <w:left w:val="single" w:color="auto" w:sz="4" w:space="0"/>
              <w:bottom w:val="single" w:color="auto" w:sz="4" w:space="0"/>
              <w:right w:val="single" w:color="auto" w:sz="4" w:space="0"/>
            </w:tcBorders>
            <w:noWrap/>
            <w:vAlign w:val="center"/>
          </w:tcPr>
          <w:p>
            <w:pPr>
              <w:pageBreakBefore w:val="0"/>
              <w:wordWrap/>
              <w:topLinePunct w:val="0"/>
              <w:bidi w:val="0"/>
              <w:snapToGrid w:val="0"/>
              <w:spacing w:line="360" w:lineRule="auto"/>
              <w:jc w:val="center"/>
              <w:textAlignment w:val="auto"/>
              <w:rPr>
                <w:rFonts w:hint="eastAsia" w:ascii="宋体" w:hAnsi="宋体" w:eastAsia="宋体" w:cs="宋体"/>
                <w:b/>
                <w:bCs w:val="0"/>
                <w:color w:val="auto"/>
                <w:sz w:val="21"/>
                <w:szCs w:val="21"/>
              </w:rPr>
            </w:pPr>
            <w:r>
              <w:rPr>
                <w:rFonts w:hint="eastAsia" w:ascii="宋体" w:hAnsi="宋体" w:eastAsia="宋体" w:cs="宋体"/>
                <w:b/>
                <w:bCs w:val="0"/>
                <w:color w:val="auto"/>
                <w:sz w:val="21"/>
                <w:szCs w:val="21"/>
              </w:rPr>
              <w:t>审查意见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1694" w:hRule="atLeast"/>
        </w:trPr>
        <w:tc>
          <w:tcPr>
            <w:tcW w:w="561" w:type="dxa"/>
            <w:tcBorders>
              <w:top w:val="single" w:color="auto" w:sz="4" w:space="0"/>
              <w:left w:val="single" w:color="auto" w:sz="4" w:space="0"/>
              <w:bottom w:val="single" w:color="auto" w:sz="4" w:space="0"/>
              <w:right w:val="single" w:color="auto" w:sz="4" w:space="0"/>
            </w:tcBorders>
            <w:noWrap/>
            <w:vAlign w:val="center"/>
          </w:tcPr>
          <w:p>
            <w:pPr>
              <w:pageBreakBefore w:val="0"/>
              <w:wordWrap/>
              <w:topLinePunct w:val="0"/>
              <w:bidi w:val="0"/>
              <w:snapToGrid w:val="0"/>
              <w:spacing w:line="360" w:lineRule="auto"/>
              <w:jc w:val="center"/>
              <w:textAlignment w:val="auto"/>
              <w:rPr>
                <w:rFonts w:hint="eastAsia" w:ascii="宋体" w:hAnsi="宋体" w:eastAsia="宋体" w:cs="宋体"/>
                <w:bCs/>
                <w:color w:val="auto"/>
                <w:sz w:val="21"/>
                <w:szCs w:val="21"/>
              </w:rPr>
            </w:pPr>
            <w:r>
              <w:rPr>
                <w:rFonts w:hint="eastAsia" w:ascii="宋体" w:hAnsi="宋体" w:eastAsia="宋体" w:cs="宋体"/>
                <w:bCs/>
                <w:color w:val="auto"/>
                <w:sz w:val="21"/>
                <w:szCs w:val="21"/>
              </w:rPr>
              <w:t>1</w:t>
            </w:r>
          </w:p>
        </w:tc>
        <w:tc>
          <w:tcPr>
            <w:tcW w:w="4650" w:type="dxa"/>
            <w:tcBorders>
              <w:top w:val="single" w:color="auto" w:sz="4" w:space="0"/>
              <w:left w:val="single" w:color="auto" w:sz="4" w:space="0"/>
              <w:bottom w:val="single" w:color="auto" w:sz="4" w:space="0"/>
              <w:right w:val="single" w:color="auto" w:sz="4" w:space="0"/>
            </w:tcBorders>
            <w:noWrap/>
            <w:vAlign w:val="center"/>
          </w:tcPr>
          <w:p>
            <w:pPr>
              <w:pageBreakBefore w:val="0"/>
              <w:wordWrap/>
              <w:topLinePunct w:val="0"/>
              <w:bidi w:val="0"/>
              <w:snapToGrid w:val="0"/>
              <w:spacing w:line="360" w:lineRule="auto"/>
              <w:jc w:val="left"/>
              <w:textAlignment w:val="auto"/>
              <w:rPr>
                <w:rFonts w:hint="eastAsia" w:ascii="宋体" w:hAnsi="宋体" w:eastAsia="宋体" w:cs="宋体"/>
                <w:bCs/>
                <w:color w:val="auto"/>
                <w:kern w:val="2"/>
                <w:sz w:val="21"/>
                <w:szCs w:val="21"/>
                <w:lang w:val="en-US" w:eastAsia="zh-CN" w:bidi="ar-SA"/>
              </w:rPr>
            </w:pPr>
            <w:r>
              <w:rPr>
                <w:rFonts w:hint="eastAsia" w:ascii="宋体" w:hAnsi="宋体" w:eastAsia="宋体" w:cs="宋体"/>
                <w:b w:val="0"/>
                <w:bCs/>
                <w:color w:val="auto"/>
                <w:kern w:val="0"/>
                <w:sz w:val="21"/>
                <w:szCs w:val="21"/>
                <w:lang w:val="zh-CN" w:eastAsia="zh-CN"/>
              </w:rPr>
              <w:t>提供</w:t>
            </w:r>
            <w:r>
              <w:rPr>
                <w:rFonts w:hint="eastAsia" w:ascii="宋体" w:hAnsi="宋体" w:eastAsia="宋体" w:cs="宋体"/>
                <w:b w:val="0"/>
                <w:bCs/>
                <w:color w:val="auto"/>
                <w:kern w:val="0"/>
                <w:sz w:val="21"/>
                <w:szCs w:val="21"/>
                <w:lang w:val="zh-CN"/>
              </w:rPr>
              <w:t>营业执照副本</w:t>
            </w:r>
            <w:r>
              <w:rPr>
                <w:rFonts w:hint="eastAsia" w:ascii="宋体" w:hAnsi="宋体" w:eastAsia="宋体" w:cs="宋体"/>
                <w:b w:val="0"/>
                <w:bCs/>
                <w:color w:val="auto"/>
                <w:kern w:val="0"/>
                <w:sz w:val="21"/>
                <w:szCs w:val="21"/>
                <w:lang w:val="zh-CN" w:eastAsia="zh-CN"/>
              </w:rPr>
              <w:t>、</w:t>
            </w:r>
            <w:r>
              <w:rPr>
                <w:rFonts w:hint="eastAsia" w:ascii="宋体" w:hAnsi="宋体" w:eastAsia="宋体" w:cs="宋体"/>
                <w:b w:val="0"/>
                <w:bCs/>
                <w:color w:val="auto"/>
                <w:kern w:val="0"/>
                <w:sz w:val="21"/>
                <w:szCs w:val="21"/>
                <w:lang w:val="zh-CN"/>
              </w:rPr>
              <w:t>或事业单位法人证书（事业单位）</w:t>
            </w:r>
            <w:r>
              <w:rPr>
                <w:rFonts w:hint="eastAsia" w:ascii="宋体" w:hAnsi="宋体" w:eastAsia="宋体" w:cs="宋体"/>
                <w:b w:val="0"/>
                <w:bCs/>
                <w:color w:val="auto"/>
                <w:kern w:val="0"/>
                <w:sz w:val="21"/>
                <w:szCs w:val="21"/>
                <w:lang w:val="zh-CN" w:eastAsia="zh-CN"/>
              </w:rPr>
              <w:t>、</w:t>
            </w:r>
            <w:r>
              <w:rPr>
                <w:rFonts w:hint="eastAsia" w:ascii="宋体" w:hAnsi="宋体" w:eastAsia="宋体" w:cs="宋体"/>
                <w:b w:val="0"/>
                <w:bCs/>
                <w:color w:val="auto"/>
                <w:kern w:val="0"/>
                <w:sz w:val="21"/>
                <w:szCs w:val="21"/>
                <w:lang w:val="zh-CN"/>
              </w:rPr>
              <w:t>或执业许可证（非企业专业服务机构）</w:t>
            </w:r>
            <w:r>
              <w:rPr>
                <w:rFonts w:hint="eastAsia" w:ascii="宋体" w:hAnsi="宋体" w:eastAsia="宋体" w:cs="宋体"/>
                <w:b w:val="0"/>
                <w:bCs/>
                <w:color w:val="auto"/>
                <w:kern w:val="0"/>
                <w:sz w:val="21"/>
                <w:szCs w:val="21"/>
                <w:lang w:val="zh-CN" w:eastAsia="zh-CN"/>
              </w:rPr>
              <w:t>的</w:t>
            </w:r>
            <w:r>
              <w:rPr>
                <w:rFonts w:hint="eastAsia" w:ascii="宋体" w:hAnsi="宋体" w:eastAsia="宋体" w:cs="宋体"/>
                <w:b w:val="0"/>
                <w:bCs/>
                <w:color w:val="auto"/>
                <w:kern w:val="0"/>
                <w:sz w:val="21"/>
                <w:szCs w:val="21"/>
                <w:lang w:val="zh-CN"/>
              </w:rPr>
              <w:t>复印件</w:t>
            </w:r>
            <w:r>
              <w:rPr>
                <w:rFonts w:hint="eastAsia" w:ascii="宋体" w:hAnsi="宋体" w:eastAsia="宋体" w:cs="宋体"/>
                <w:bCs/>
                <w:color w:val="auto"/>
                <w:kern w:val="0"/>
                <w:sz w:val="21"/>
                <w:szCs w:val="21"/>
                <w:lang w:val="zh-CN"/>
              </w:rPr>
              <w:t>；如果投标人为自然人的则提供身份证复印件</w:t>
            </w:r>
          </w:p>
        </w:tc>
        <w:tc>
          <w:tcPr>
            <w:tcW w:w="2130" w:type="dxa"/>
            <w:tcBorders>
              <w:top w:val="single" w:color="auto" w:sz="4" w:space="0"/>
              <w:left w:val="single" w:color="auto" w:sz="4" w:space="0"/>
              <w:bottom w:val="single" w:color="auto" w:sz="4" w:space="0"/>
              <w:right w:val="single" w:color="auto" w:sz="4" w:space="0"/>
            </w:tcBorders>
            <w:noWrap/>
            <w:vAlign w:val="center"/>
          </w:tcPr>
          <w:p>
            <w:pPr>
              <w:pageBreakBefore w:val="0"/>
              <w:widowControl/>
              <w:wordWrap/>
              <w:topLinePunct w:val="0"/>
              <w:bidi w:val="0"/>
              <w:snapToGrid w:val="0"/>
              <w:spacing w:line="360" w:lineRule="auto"/>
              <w:jc w:val="left"/>
              <w:textAlignment w:val="auto"/>
              <w:rPr>
                <w:rFonts w:hint="eastAsia" w:ascii="宋体" w:hAnsi="宋体" w:eastAsia="宋体" w:cs="宋体"/>
                <w:bCs/>
                <w:color w:val="auto"/>
                <w:kern w:val="2"/>
                <w:sz w:val="21"/>
                <w:szCs w:val="21"/>
                <w:lang w:val="en-US" w:eastAsia="zh-CN" w:bidi="ar-SA"/>
              </w:rPr>
            </w:pPr>
            <w:r>
              <w:rPr>
                <w:rFonts w:hint="eastAsia" w:ascii="宋体" w:hAnsi="宋体" w:eastAsia="宋体" w:cs="宋体"/>
                <w:bCs/>
                <w:color w:val="auto"/>
                <w:sz w:val="21"/>
                <w:szCs w:val="21"/>
              </w:rPr>
              <w:t>合法有效</w:t>
            </w:r>
          </w:p>
        </w:tc>
        <w:tc>
          <w:tcPr>
            <w:tcW w:w="975" w:type="dxa"/>
            <w:tcBorders>
              <w:top w:val="single" w:color="auto" w:sz="4" w:space="0"/>
              <w:left w:val="single" w:color="auto" w:sz="4" w:space="0"/>
              <w:bottom w:val="single" w:color="auto" w:sz="4" w:space="0"/>
              <w:right w:val="single" w:color="auto" w:sz="4" w:space="0"/>
            </w:tcBorders>
            <w:noWrap/>
            <w:vAlign w:val="center"/>
          </w:tcPr>
          <w:p>
            <w:pPr>
              <w:pageBreakBefore w:val="0"/>
              <w:wordWrap/>
              <w:topLinePunct w:val="0"/>
              <w:bidi w:val="0"/>
              <w:snapToGrid w:val="0"/>
              <w:spacing w:line="360" w:lineRule="auto"/>
              <w:ind w:firstLine="420" w:firstLineChars="200"/>
              <w:jc w:val="center"/>
              <w:textAlignment w:val="auto"/>
              <w:rPr>
                <w:rFonts w:hint="eastAsia" w:ascii="宋体" w:hAnsi="宋体" w:eastAsia="宋体" w:cs="宋体"/>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2318" w:hRule="atLeast"/>
        </w:trPr>
        <w:tc>
          <w:tcPr>
            <w:tcW w:w="561" w:type="dxa"/>
            <w:tcBorders>
              <w:top w:val="single" w:color="auto" w:sz="4" w:space="0"/>
              <w:left w:val="single" w:color="auto" w:sz="4" w:space="0"/>
              <w:right w:val="single" w:color="auto" w:sz="4" w:space="0"/>
            </w:tcBorders>
            <w:noWrap/>
            <w:vAlign w:val="center"/>
          </w:tcPr>
          <w:p>
            <w:pPr>
              <w:pageBreakBefore w:val="0"/>
              <w:wordWrap/>
              <w:topLinePunct w:val="0"/>
              <w:bidi w:val="0"/>
              <w:snapToGrid w:val="0"/>
              <w:spacing w:line="360" w:lineRule="auto"/>
              <w:jc w:val="center"/>
              <w:textAlignment w:val="auto"/>
              <w:rPr>
                <w:rFonts w:hint="eastAsia" w:ascii="宋体" w:hAnsi="宋体" w:eastAsia="宋体" w:cs="宋体"/>
                <w:b w:val="0"/>
                <w:bCs/>
                <w:color w:val="auto"/>
                <w:kern w:val="0"/>
                <w:sz w:val="21"/>
                <w:szCs w:val="21"/>
                <w:lang w:val="en-US" w:eastAsia="zh-CN"/>
              </w:rPr>
            </w:pPr>
            <w:r>
              <w:rPr>
                <w:rFonts w:hint="eastAsia" w:ascii="宋体" w:hAnsi="宋体" w:eastAsia="宋体" w:cs="宋体"/>
                <w:b w:val="0"/>
                <w:bCs/>
                <w:color w:val="auto"/>
                <w:kern w:val="0"/>
                <w:sz w:val="21"/>
                <w:szCs w:val="21"/>
                <w:lang w:val="en-US" w:eastAsia="zh-CN"/>
              </w:rPr>
              <w:t>2</w:t>
            </w:r>
          </w:p>
        </w:tc>
        <w:tc>
          <w:tcPr>
            <w:tcW w:w="4650" w:type="dxa"/>
            <w:tcBorders>
              <w:top w:val="single" w:color="auto" w:sz="4" w:space="0"/>
              <w:left w:val="single" w:color="auto" w:sz="4" w:space="0"/>
              <w:right w:val="single" w:color="auto" w:sz="4" w:space="0"/>
            </w:tcBorders>
            <w:noWrap/>
            <w:vAlign w:val="center"/>
          </w:tcPr>
          <w:p>
            <w:pPr>
              <w:pageBreakBefore w:val="0"/>
              <w:wordWrap/>
              <w:topLinePunct w:val="0"/>
              <w:bidi w:val="0"/>
              <w:snapToGrid w:val="0"/>
              <w:spacing w:line="360" w:lineRule="auto"/>
              <w:jc w:val="left"/>
              <w:textAlignment w:val="auto"/>
              <w:rPr>
                <w:rFonts w:hint="eastAsia" w:ascii="宋体" w:hAnsi="宋体" w:eastAsia="宋体" w:cs="宋体"/>
                <w:b w:val="0"/>
                <w:bCs/>
                <w:color w:val="auto"/>
                <w:kern w:val="0"/>
                <w:sz w:val="21"/>
                <w:szCs w:val="21"/>
                <w:lang w:val="zh-CN" w:eastAsia="zh-CN"/>
              </w:rPr>
            </w:pPr>
            <w:r>
              <w:rPr>
                <w:rFonts w:hint="eastAsia" w:ascii="宋体" w:hAnsi="宋体" w:eastAsia="宋体" w:cs="宋体"/>
                <w:b w:val="0"/>
                <w:bCs/>
                <w:color w:val="auto"/>
                <w:kern w:val="0"/>
                <w:sz w:val="21"/>
                <w:szCs w:val="21"/>
                <w:lang w:val="en-US" w:eastAsia="zh-CN"/>
              </w:rPr>
              <w:t>具有良好的商业信誉和健全的财务会计制度、具有履行合同所必需的设备和专业技术能力、有依法缴纳税收和社会保障资金的良好记录及参加政府采购活动前三年内，在经营活动中没有重大违法记录的资格承诺函（详见格式6）</w:t>
            </w:r>
          </w:p>
        </w:tc>
        <w:tc>
          <w:tcPr>
            <w:tcW w:w="2130" w:type="dxa"/>
            <w:tcBorders>
              <w:top w:val="single" w:color="auto" w:sz="4" w:space="0"/>
              <w:left w:val="single" w:color="auto" w:sz="4" w:space="0"/>
              <w:right w:val="single" w:color="auto" w:sz="4" w:space="0"/>
            </w:tcBorders>
            <w:noWrap/>
            <w:vAlign w:val="center"/>
          </w:tcPr>
          <w:p>
            <w:pPr>
              <w:pageBreakBefore w:val="0"/>
              <w:wordWrap/>
              <w:topLinePunct w:val="0"/>
              <w:bidi w:val="0"/>
              <w:snapToGrid w:val="0"/>
              <w:spacing w:line="360" w:lineRule="auto"/>
              <w:jc w:val="left"/>
              <w:textAlignment w:val="auto"/>
              <w:rPr>
                <w:rFonts w:hint="eastAsia" w:ascii="宋体" w:hAnsi="宋体" w:eastAsia="宋体" w:cs="宋体"/>
                <w:bCs/>
                <w:color w:val="auto"/>
                <w:kern w:val="0"/>
                <w:sz w:val="21"/>
                <w:szCs w:val="21"/>
                <w:lang w:val="zh-CN" w:eastAsia="zh-CN" w:bidi="ar-SA"/>
              </w:rPr>
            </w:pPr>
            <w:r>
              <w:rPr>
                <w:rFonts w:hint="eastAsia" w:ascii="宋体" w:hAnsi="宋体" w:eastAsia="宋体" w:cs="宋体"/>
                <w:bCs/>
                <w:color w:val="auto"/>
                <w:sz w:val="21"/>
                <w:szCs w:val="21"/>
              </w:rPr>
              <w:t>符合采购文件要求</w:t>
            </w:r>
          </w:p>
        </w:tc>
        <w:tc>
          <w:tcPr>
            <w:tcW w:w="975" w:type="dxa"/>
            <w:tcBorders>
              <w:top w:val="single" w:color="auto" w:sz="4" w:space="0"/>
              <w:left w:val="single" w:color="auto" w:sz="4" w:space="0"/>
              <w:bottom w:val="single" w:color="auto" w:sz="4" w:space="0"/>
              <w:right w:val="single" w:color="auto" w:sz="4" w:space="0"/>
            </w:tcBorders>
            <w:noWrap/>
            <w:vAlign w:val="center"/>
          </w:tcPr>
          <w:p>
            <w:pPr>
              <w:pageBreakBefore w:val="0"/>
              <w:wordWrap/>
              <w:topLinePunct w:val="0"/>
              <w:bidi w:val="0"/>
              <w:snapToGrid w:val="0"/>
              <w:spacing w:line="360" w:lineRule="auto"/>
              <w:ind w:firstLine="420" w:firstLineChars="200"/>
              <w:jc w:val="center"/>
              <w:textAlignment w:val="auto"/>
              <w:rPr>
                <w:rFonts w:hint="eastAsia" w:ascii="宋体" w:hAnsi="宋体" w:eastAsia="宋体" w:cs="宋体"/>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4014" w:hRule="atLeast"/>
        </w:trPr>
        <w:tc>
          <w:tcPr>
            <w:tcW w:w="561" w:type="dxa"/>
            <w:tcBorders>
              <w:top w:val="single" w:color="auto" w:sz="4" w:space="0"/>
              <w:left w:val="single" w:color="auto" w:sz="4" w:space="0"/>
              <w:bottom w:val="single" w:color="auto" w:sz="4" w:space="0"/>
              <w:right w:val="single" w:color="auto" w:sz="4" w:space="0"/>
            </w:tcBorders>
            <w:noWrap/>
            <w:vAlign w:val="center"/>
          </w:tcPr>
          <w:p>
            <w:pPr>
              <w:pageBreakBefore w:val="0"/>
              <w:wordWrap/>
              <w:topLinePunct w:val="0"/>
              <w:bidi w:val="0"/>
              <w:snapToGrid w:val="0"/>
              <w:spacing w:line="360" w:lineRule="auto"/>
              <w:jc w:val="center"/>
              <w:textAlignment w:val="auto"/>
              <w:rPr>
                <w:rFonts w:hint="eastAsia" w:ascii="宋体" w:hAnsi="宋体" w:eastAsia="宋体" w:cs="宋体"/>
                <w:bCs/>
                <w:color w:val="auto"/>
                <w:sz w:val="21"/>
                <w:szCs w:val="21"/>
                <w:lang w:eastAsia="zh-CN"/>
              </w:rPr>
            </w:pPr>
            <w:r>
              <w:rPr>
                <w:rFonts w:hint="eastAsia" w:ascii="宋体" w:hAnsi="宋体" w:cs="宋体"/>
                <w:bCs/>
                <w:color w:val="auto"/>
                <w:sz w:val="21"/>
                <w:szCs w:val="21"/>
                <w:lang w:val="en-US" w:eastAsia="zh-CN"/>
              </w:rPr>
              <w:t>3</w:t>
            </w:r>
          </w:p>
        </w:tc>
        <w:tc>
          <w:tcPr>
            <w:tcW w:w="4650" w:type="dxa"/>
            <w:tcBorders>
              <w:top w:val="single" w:color="auto" w:sz="4" w:space="0"/>
              <w:left w:val="single" w:color="auto" w:sz="4" w:space="0"/>
              <w:bottom w:val="single" w:color="auto" w:sz="4" w:space="0"/>
              <w:right w:val="single" w:color="auto" w:sz="4" w:space="0"/>
            </w:tcBorders>
            <w:noWrap/>
            <w:vAlign w:val="center"/>
          </w:tcPr>
          <w:p>
            <w:pPr>
              <w:pStyle w:val="6"/>
              <w:pageBreakBefore w:val="0"/>
              <w:wordWrap/>
              <w:topLinePunct w:val="0"/>
              <w:bidi w:val="0"/>
              <w:spacing w:line="360" w:lineRule="auto"/>
              <w:textAlignment w:val="auto"/>
              <w:rPr>
                <w:rFonts w:hint="eastAsia" w:ascii="宋体" w:hAnsi="宋体" w:eastAsia="宋体" w:cs="宋体"/>
                <w:b w:val="0"/>
                <w:bCs/>
                <w:color w:val="auto"/>
                <w:sz w:val="21"/>
                <w:szCs w:val="21"/>
                <w:lang w:val="zh-CN" w:eastAsia="zh-CN"/>
              </w:rPr>
            </w:pPr>
            <w:r>
              <w:rPr>
                <w:rFonts w:hint="eastAsia" w:ascii="宋体" w:hAnsi="宋体" w:eastAsia="宋体" w:cs="宋体"/>
                <w:b w:val="0"/>
                <w:bCs/>
                <w:color w:val="auto"/>
                <w:sz w:val="21"/>
                <w:szCs w:val="21"/>
              </w:rPr>
              <w:t>投标人未被列入失信被执行人、重大税收违法案件当事人名单</w:t>
            </w:r>
            <w:r>
              <w:rPr>
                <w:rFonts w:hint="eastAsia" w:ascii="宋体" w:hAnsi="宋体" w:eastAsia="宋体" w:cs="宋体"/>
                <w:b w:val="0"/>
                <w:bCs/>
                <w:color w:val="auto"/>
                <w:sz w:val="21"/>
                <w:szCs w:val="21"/>
                <w:lang w:eastAsia="zh-CN"/>
              </w:rPr>
              <w:t>和</w:t>
            </w:r>
            <w:r>
              <w:rPr>
                <w:rFonts w:hint="eastAsia" w:ascii="宋体" w:hAnsi="宋体" w:eastAsia="宋体" w:cs="宋体"/>
                <w:b w:val="0"/>
                <w:bCs/>
                <w:color w:val="auto"/>
                <w:sz w:val="21"/>
                <w:szCs w:val="21"/>
              </w:rPr>
              <w:t>政府采购严重违法失信行为记录名单（须提供“信用中国”网站（www.creditchina.gov.cn)查询失信被执行人、重大税收违法案件当事人名单</w:t>
            </w:r>
            <w:r>
              <w:rPr>
                <w:rFonts w:hint="eastAsia" w:ascii="宋体" w:hAnsi="宋体" w:eastAsia="宋体" w:cs="宋体"/>
                <w:b w:val="0"/>
                <w:bCs/>
                <w:color w:val="auto"/>
                <w:sz w:val="21"/>
                <w:szCs w:val="21"/>
                <w:lang w:eastAsia="zh-CN"/>
              </w:rPr>
              <w:t>（税收违法黑名单）</w:t>
            </w:r>
            <w:r>
              <w:rPr>
                <w:rFonts w:hint="eastAsia" w:ascii="宋体" w:hAnsi="宋体" w:eastAsia="宋体" w:cs="宋体"/>
                <w:b w:val="0"/>
                <w:bCs/>
                <w:color w:val="auto"/>
                <w:sz w:val="21"/>
                <w:szCs w:val="21"/>
              </w:rPr>
              <w:t>的查询结果截图并加盖公章；和“中国政府采购网”网站（http://www.ccgp.gov.cn/）查询政府采购严重违法失信行为记录名单的查询结果截图并加盖公章）</w:t>
            </w:r>
            <w:r>
              <w:rPr>
                <w:rFonts w:hint="eastAsia" w:ascii="宋体" w:hAnsi="宋体" w:eastAsia="宋体" w:cs="宋体"/>
                <w:b w:val="0"/>
                <w:bCs/>
                <w:color w:val="auto"/>
                <w:sz w:val="21"/>
                <w:szCs w:val="21"/>
                <w:lang w:eastAsia="zh-CN"/>
              </w:rPr>
              <w:t>，如相关失信记录已失效，投标人须提供相关证明资料并加盖公章</w:t>
            </w:r>
            <w:r>
              <w:rPr>
                <w:rFonts w:hint="eastAsia" w:ascii="宋体" w:hAnsi="宋体" w:eastAsia="宋体" w:cs="宋体"/>
                <w:b w:val="0"/>
                <w:bCs/>
                <w:color w:val="auto"/>
                <w:sz w:val="21"/>
                <w:szCs w:val="21"/>
              </w:rPr>
              <w:t>；</w:t>
            </w:r>
          </w:p>
        </w:tc>
        <w:tc>
          <w:tcPr>
            <w:tcW w:w="2130" w:type="dxa"/>
            <w:tcBorders>
              <w:top w:val="single" w:color="auto" w:sz="4" w:space="0"/>
              <w:left w:val="single" w:color="auto" w:sz="4" w:space="0"/>
              <w:bottom w:val="single" w:color="auto" w:sz="4" w:space="0"/>
              <w:right w:val="single" w:color="auto" w:sz="4" w:space="0"/>
            </w:tcBorders>
            <w:noWrap/>
            <w:vAlign w:val="center"/>
          </w:tcPr>
          <w:p>
            <w:pPr>
              <w:pStyle w:val="6"/>
              <w:pageBreakBefore w:val="0"/>
              <w:wordWrap/>
              <w:topLinePunct w:val="0"/>
              <w:bidi w:val="0"/>
              <w:spacing w:line="360" w:lineRule="auto"/>
              <w:textAlignment w:val="auto"/>
              <w:rPr>
                <w:rFonts w:hint="eastAsia" w:ascii="宋体" w:hAnsi="宋体" w:eastAsia="宋体" w:cs="宋体"/>
                <w:b w:val="0"/>
                <w:bCs/>
                <w:color w:val="auto"/>
                <w:sz w:val="21"/>
                <w:szCs w:val="21"/>
                <w:lang w:val="zh-CN" w:eastAsia="zh-CN"/>
              </w:rPr>
            </w:pPr>
            <w:r>
              <w:rPr>
                <w:rFonts w:hint="eastAsia" w:ascii="宋体" w:hAnsi="宋体" w:eastAsia="宋体" w:cs="宋体"/>
                <w:b w:val="0"/>
                <w:bCs/>
                <w:color w:val="auto"/>
                <w:sz w:val="21"/>
                <w:szCs w:val="21"/>
                <w:lang w:val="en-US" w:eastAsia="zh-CN"/>
              </w:rPr>
              <w:t>①合法有效；或②如供应商未提供，则以开标日当天资格审查时上述网站查询结果为准，如上述网站查询结果均显示没有相关记录，则视为没有上述不良信用记录。同时对信用信息查询记录结果打印存档。</w:t>
            </w:r>
          </w:p>
        </w:tc>
        <w:tc>
          <w:tcPr>
            <w:tcW w:w="975" w:type="dxa"/>
            <w:tcBorders>
              <w:top w:val="single" w:color="auto" w:sz="4" w:space="0"/>
              <w:left w:val="single" w:color="auto" w:sz="4" w:space="0"/>
              <w:bottom w:val="single" w:color="auto" w:sz="4" w:space="0"/>
              <w:right w:val="single" w:color="auto" w:sz="4" w:space="0"/>
            </w:tcBorders>
            <w:noWrap/>
            <w:vAlign w:val="center"/>
          </w:tcPr>
          <w:p>
            <w:pPr>
              <w:pageBreakBefore w:val="0"/>
              <w:wordWrap/>
              <w:topLinePunct w:val="0"/>
              <w:bidi w:val="0"/>
              <w:snapToGrid w:val="0"/>
              <w:spacing w:line="360" w:lineRule="auto"/>
              <w:ind w:firstLine="420" w:firstLineChars="200"/>
              <w:jc w:val="center"/>
              <w:textAlignment w:val="auto"/>
              <w:rPr>
                <w:rFonts w:hint="eastAsia" w:ascii="宋体" w:hAnsi="宋体" w:eastAsia="宋体" w:cs="宋体"/>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378" w:hRule="atLeast"/>
        </w:trPr>
        <w:tc>
          <w:tcPr>
            <w:tcW w:w="561" w:type="dxa"/>
            <w:tcBorders>
              <w:top w:val="single" w:color="auto" w:sz="4" w:space="0"/>
              <w:left w:val="single" w:color="auto" w:sz="4" w:space="0"/>
              <w:bottom w:val="single" w:color="auto" w:sz="4" w:space="0"/>
              <w:right w:val="single" w:color="auto" w:sz="4" w:space="0"/>
            </w:tcBorders>
            <w:noWrap/>
            <w:vAlign w:val="center"/>
          </w:tcPr>
          <w:p>
            <w:pPr>
              <w:pageBreakBefore w:val="0"/>
              <w:wordWrap/>
              <w:topLinePunct w:val="0"/>
              <w:bidi w:val="0"/>
              <w:snapToGrid w:val="0"/>
              <w:spacing w:line="360" w:lineRule="auto"/>
              <w:jc w:val="center"/>
              <w:textAlignment w:val="auto"/>
              <w:rPr>
                <w:rFonts w:hint="eastAsia" w:ascii="宋体" w:hAnsi="宋体" w:eastAsia="宋体" w:cs="宋体"/>
                <w:bCs/>
                <w:color w:val="auto"/>
                <w:sz w:val="21"/>
                <w:szCs w:val="21"/>
                <w:lang w:val="en-US" w:eastAsia="zh-CN"/>
              </w:rPr>
            </w:pPr>
            <w:r>
              <w:rPr>
                <w:rFonts w:hint="eastAsia" w:ascii="宋体" w:hAnsi="宋体" w:cs="宋体"/>
                <w:bCs/>
                <w:color w:val="auto"/>
                <w:sz w:val="21"/>
                <w:szCs w:val="21"/>
                <w:lang w:val="en-US" w:eastAsia="zh-CN"/>
              </w:rPr>
              <w:t>4</w:t>
            </w:r>
          </w:p>
        </w:tc>
        <w:tc>
          <w:tcPr>
            <w:tcW w:w="4650" w:type="dxa"/>
            <w:tcBorders>
              <w:top w:val="single" w:color="auto" w:sz="4" w:space="0"/>
              <w:left w:val="single" w:color="auto" w:sz="4" w:space="0"/>
              <w:bottom w:val="single" w:color="auto" w:sz="4" w:space="0"/>
              <w:right w:val="single" w:color="auto" w:sz="4" w:space="0"/>
            </w:tcBorders>
            <w:noWrap/>
            <w:vAlign w:val="center"/>
          </w:tcPr>
          <w:p>
            <w:pPr>
              <w:pStyle w:val="6"/>
              <w:pageBreakBefore w:val="0"/>
              <w:wordWrap/>
              <w:topLinePunct w:val="0"/>
              <w:bidi w:val="0"/>
              <w:snapToGrid w:val="0"/>
              <w:spacing w:line="360" w:lineRule="auto"/>
              <w:jc w:val="both"/>
              <w:textAlignment w:val="auto"/>
              <w:rPr>
                <w:rFonts w:hint="eastAsia" w:ascii="宋体" w:hAnsi="宋体" w:eastAsia="宋体" w:cs="宋体"/>
                <w:bCs/>
                <w:color w:val="auto"/>
                <w:kern w:val="2"/>
                <w:sz w:val="21"/>
                <w:szCs w:val="21"/>
                <w:lang w:val="en-US" w:eastAsia="zh-CN" w:bidi="ar-SA"/>
              </w:rPr>
            </w:pPr>
            <w:r>
              <w:rPr>
                <w:rFonts w:hint="eastAsia" w:ascii="宋体" w:hAnsi="宋体" w:eastAsia="宋体" w:cs="宋体"/>
                <w:bCs/>
                <w:color w:val="auto"/>
                <w:sz w:val="21"/>
                <w:szCs w:val="21"/>
              </w:rPr>
              <w:t>是否联合体投标</w:t>
            </w:r>
          </w:p>
        </w:tc>
        <w:tc>
          <w:tcPr>
            <w:tcW w:w="2130" w:type="dxa"/>
            <w:tcBorders>
              <w:top w:val="single" w:color="auto" w:sz="4" w:space="0"/>
              <w:left w:val="single" w:color="auto" w:sz="4" w:space="0"/>
              <w:bottom w:val="single" w:color="auto" w:sz="4" w:space="0"/>
              <w:right w:val="single" w:color="auto" w:sz="4" w:space="0"/>
            </w:tcBorders>
            <w:noWrap/>
            <w:vAlign w:val="center"/>
          </w:tcPr>
          <w:p>
            <w:pPr>
              <w:pStyle w:val="6"/>
              <w:pageBreakBefore w:val="0"/>
              <w:wordWrap/>
              <w:topLinePunct w:val="0"/>
              <w:bidi w:val="0"/>
              <w:snapToGrid w:val="0"/>
              <w:spacing w:line="360" w:lineRule="auto"/>
              <w:jc w:val="left"/>
              <w:textAlignment w:val="auto"/>
              <w:rPr>
                <w:rFonts w:hint="eastAsia" w:ascii="宋体" w:hAnsi="宋体" w:eastAsia="宋体" w:cs="宋体"/>
                <w:bCs/>
                <w:color w:val="auto"/>
                <w:kern w:val="2"/>
                <w:sz w:val="21"/>
                <w:szCs w:val="21"/>
                <w:lang w:val="en-US" w:eastAsia="zh-CN" w:bidi="ar-SA"/>
              </w:rPr>
            </w:pPr>
            <w:r>
              <w:rPr>
                <w:rFonts w:hint="eastAsia" w:ascii="宋体" w:hAnsi="宋体" w:eastAsia="宋体" w:cs="宋体"/>
                <w:bCs/>
                <w:color w:val="auto"/>
                <w:sz w:val="21"/>
                <w:szCs w:val="21"/>
              </w:rPr>
              <w:t>否</w:t>
            </w:r>
          </w:p>
        </w:tc>
        <w:tc>
          <w:tcPr>
            <w:tcW w:w="975" w:type="dxa"/>
            <w:tcBorders>
              <w:top w:val="single" w:color="auto" w:sz="4" w:space="0"/>
              <w:left w:val="single" w:color="auto" w:sz="4" w:space="0"/>
              <w:bottom w:val="single" w:color="auto" w:sz="4" w:space="0"/>
              <w:right w:val="single" w:color="auto" w:sz="4" w:space="0"/>
            </w:tcBorders>
            <w:noWrap/>
            <w:vAlign w:val="center"/>
          </w:tcPr>
          <w:p>
            <w:pPr>
              <w:pageBreakBefore w:val="0"/>
              <w:wordWrap/>
              <w:topLinePunct w:val="0"/>
              <w:bidi w:val="0"/>
              <w:snapToGrid w:val="0"/>
              <w:spacing w:line="360" w:lineRule="auto"/>
              <w:ind w:firstLine="420" w:firstLineChars="200"/>
              <w:jc w:val="center"/>
              <w:textAlignment w:val="auto"/>
              <w:rPr>
                <w:rFonts w:hint="eastAsia" w:ascii="宋体" w:hAnsi="宋体" w:eastAsia="宋体" w:cs="宋体"/>
                <w:bCs/>
                <w:color w:val="auto"/>
                <w:sz w:val="21"/>
                <w:szCs w:val="21"/>
              </w:rPr>
            </w:pPr>
          </w:p>
        </w:tc>
      </w:tr>
    </w:tbl>
    <w:p>
      <w:pPr>
        <w:pageBreakBefore w:val="0"/>
        <w:wordWrap/>
        <w:topLinePunct w:val="0"/>
        <w:bidi w:val="0"/>
        <w:adjustRightInd w:val="0"/>
        <w:snapToGrid w:val="0"/>
        <w:spacing w:line="360" w:lineRule="auto"/>
        <w:textAlignment w:val="auto"/>
        <w:rPr>
          <w:rFonts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b/>
          <w:color w:val="auto"/>
          <w:sz w:val="21"/>
          <w:szCs w:val="21"/>
        </w:rPr>
        <w:t>二、符合性审查表</w:t>
      </w:r>
    </w:p>
    <w:tbl>
      <w:tblPr>
        <w:tblStyle w:val="16"/>
        <w:tblW w:w="83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
      <w:tblGrid>
        <w:gridCol w:w="576"/>
        <w:gridCol w:w="4260"/>
        <w:gridCol w:w="2535"/>
        <w:gridCol w:w="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247" w:hRule="atLeast"/>
          <w:tblHeader/>
        </w:trPr>
        <w:tc>
          <w:tcPr>
            <w:tcW w:w="576" w:type="dxa"/>
            <w:tcBorders>
              <w:top w:val="single" w:color="auto" w:sz="4" w:space="0"/>
              <w:left w:val="single" w:color="auto" w:sz="4" w:space="0"/>
              <w:bottom w:val="single" w:color="auto" w:sz="4" w:space="0"/>
              <w:right w:val="single" w:color="auto" w:sz="4" w:space="0"/>
            </w:tcBorders>
            <w:noWrap/>
            <w:vAlign w:val="center"/>
          </w:tcPr>
          <w:p>
            <w:pPr>
              <w:pageBreakBefore w:val="0"/>
              <w:wordWrap/>
              <w:topLinePunct w:val="0"/>
              <w:bidi w:val="0"/>
              <w:adjustRightInd w:val="0"/>
              <w:snapToGrid w:val="0"/>
              <w:spacing w:line="360" w:lineRule="auto"/>
              <w:jc w:val="center"/>
              <w:textAlignment w:val="auto"/>
              <w:rPr>
                <w:rFonts w:asciiTheme="minorEastAsia" w:hAnsiTheme="minorEastAsia" w:eastAsiaTheme="minorEastAsia" w:cstheme="minorEastAsia"/>
                <w:b/>
                <w:bCs w:val="0"/>
                <w:color w:val="auto"/>
                <w:sz w:val="21"/>
                <w:szCs w:val="21"/>
              </w:rPr>
            </w:pPr>
            <w:r>
              <w:rPr>
                <w:rFonts w:hint="eastAsia" w:asciiTheme="minorEastAsia" w:hAnsiTheme="minorEastAsia" w:eastAsiaTheme="minorEastAsia" w:cstheme="minorEastAsia"/>
                <w:b/>
                <w:bCs w:val="0"/>
                <w:color w:val="auto"/>
                <w:sz w:val="21"/>
                <w:szCs w:val="21"/>
              </w:rPr>
              <w:t>序号</w:t>
            </w:r>
          </w:p>
        </w:tc>
        <w:tc>
          <w:tcPr>
            <w:tcW w:w="4260" w:type="dxa"/>
            <w:tcBorders>
              <w:top w:val="single" w:color="auto" w:sz="4" w:space="0"/>
              <w:left w:val="single" w:color="auto" w:sz="4" w:space="0"/>
              <w:bottom w:val="single" w:color="auto" w:sz="4" w:space="0"/>
              <w:right w:val="single" w:color="auto" w:sz="4" w:space="0"/>
            </w:tcBorders>
            <w:noWrap/>
            <w:vAlign w:val="center"/>
          </w:tcPr>
          <w:p>
            <w:pPr>
              <w:pageBreakBefore w:val="0"/>
              <w:wordWrap/>
              <w:topLinePunct w:val="0"/>
              <w:bidi w:val="0"/>
              <w:adjustRightInd w:val="0"/>
              <w:snapToGrid w:val="0"/>
              <w:spacing w:line="360" w:lineRule="auto"/>
              <w:jc w:val="center"/>
              <w:textAlignment w:val="auto"/>
              <w:rPr>
                <w:rFonts w:asciiTheme="minorEastAsia" w:hAnsiTheme="minorEastAsia" w:eastAsiaTheme="minorEastAsia" w:cstheme="minorEastAsia"/>
                <w:b/>
                <w:bCs w:val="0"/>
                <w:color w:val="auto"/>
                <w:sz w:val="21"/>
                <w:szCs w:val="21"/>
              </w:rPr>
            </w:pPr>
            <w:r>
              <w:rPr>
                <w:rFonts w:hint="eastAsia" w:asciiTheme="minorEastAsia" w:hAnsiTheme="minorEastAsia" w:eastAsiaTheme="minorEastAsia" w:cstheme="minorEastAsia"/>
                <w:b/>
                <w:bCs w:val="0"/>
                <w:color w:val="auto"/>
                <w:sz w:val="21"/>
                <w:szCs w:val="21"/>
              </w:rPr>
              <w:t>符合性审查内容</w:t>
            </w:r>
          </w:p>
        </w:tc>
        <w:tc>
          <w:tcPr>
            <w:tcW w:w="2535" w:type="dxa"/>
            <w:tcBorders>
              <w:top w:val="single" w:color="auto" w:sz="4" w:space="0"/>
              <w:left w:val="single" w:color="auto" w:sz="4" w:space="0"/>
              <w:bottom w:val="single" w:color="auto" w:sz="4" w:space="0"/>
              <w:right w:val="single" w:color="auto" w:sz="4" w:space="0"/>
            </w:tcBorders>
            <w:noWrap/>
            <w:vAlign w:val="center"/>
          </w:tcPr>
          <w:p>
            <w:pPr>
              <w:pageBreakBefore w:val="0"/>
              <w:wordWrap/>
              <w:topLinePunct w:val="0"/>
              <w:bidi w:val="0"/>
              <w:adjustRightInd w:val="0"/>
              <w:snapToGrid w:val="0"/>
              <w:spacing w:line="360" w:lineRule="auto"/>
              <w:jc w:val="center"/>
              <w:textAlignment w:val="auto"/>
              <w:rPr>
                <w:rFonts w:asciiTheme="minorEastAsia" w:hAnsiTheme="minorEastAsia" w:eastAsiaTheme="minorEastAsia" w:cstheme="minorEastAsia"/>
                <w:b/>
                <w:bCs w:val="0"/>
                <w:color w:val="auto"/>
                <w:sz w:val="21"/>
                <w:szCs w:val="21"/>
              </w:rPr>
            </w:pPr>
            <w:r>
              <w:rPr>
                <w:rFonts w:hint="eastAsia" w:asciiTheme="minorEastAsia" w:hAnsiTheme="minorEastAsia" w:eastAsiaTheme="minorEastAsia" w:cstheme="minorEastAsia"/>
                <w:b/>
                <w:bCs w:val="0"/>
                <w:color w:val="auto"/>
                <w:sz w:val="21"/>
                <w:szCs w:val="21"/>
              </w:rPr>
              <w:t>审查标准</w:t>
            </w:r>
          </w:p>
        </w:tc>
        <w:tc>
          <w:tcPr>
            <w:tcW w:w="984" w:type="dxa"/>
            <w:tcBorders>
              <w:top w:val="single" w:color="auto" w:sz="4" w:space="0"/>
              <w:left w:val="single" w:color="auto" w:sz="4" w:space="0"/>
              <w:bottom w:val="single" w:color="auto" w:sz="4" w:space="0"/>
              <w:right w:val="single" w:color="auto" w:sz="4" w:space="0"/>
            </w:tcBorders>
            <w:noWrap/>
            <w:vAlign w:val="center"/>
          </w:tcPr>
          <w:p>
            <w:pPr>
              <w:pageBreakBefore w:val="0"/>
              <w:wordWrap/>
              <w:topLinePunct w:val="0"/>
              <w:bidi w:val="0"/>
              <w:adjustRightInd w:val="0"/>
              <w:snapToGrid w:val="0"/>
              <w:spacing w:line="360" w:lineRule="auto"/>
              <w:jc w:val="center"/>
              <w:textAlignment w:val="auto"/>
              <w:rPr>
                <w:rFonts w:asciiTheme="minorEastAsia" w:hAnsiTheme="minorEastAsia" w:eastAsiaTheme="minorEastAsia" w:cstheme="minorEastAsia"/>
                <w:b/>
                <w:bCs w:val="0"/>
                <w:color w:val="auto"/>
                <w:sz w:val="21"/>
                <w:szCs w:val="21"/>
              </w:rPr>
            </w:pPr>
            <w:r>
              <w:rPr>
                <w:rFonts w:hint="eastAsia" w:asciiTheme="minorEastAsia" w:hAnsiTheme="minorEastAsia" w:eastAsiaTheme="minorEastAsia" w:cstheme="minorEastAsia"/>
                <w:b/>
                <w:bCs w:val="0"/>
                <w:color w:val="auto"/>
                <w:sz w:val="21"/>
                <w:szCs w:val="21"/>
              </w:rPr>
              <w:t>审查意见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90" w:hRule="atLeast"/>
        </w:trPr>
        <w:tc>
          <w:tcPr>
            <w:tcW w:w="576" w:type="dxa"/>
            <w:tcBorders>
              <w:top w:val="single" w:color="auto" w:sz="4" w:space="0"/>
              <w:left w:val="single" w:color="auto" w:sz="4" w:space="0"/>
              <w:bottom w:val="single" w:color="auto" w:sz="4" w:space="0"/>
              <w:right w:val="single" w:color="auto" w:sz="4" w:space="0"/>
            </w:tcBorders>
            <w:noWrap/>
            <w:vAlign w:val="center"/>
          </w:tcPr>
          <w:p>
            <w:pPr>
              <w:pageBreakBefore w:val="0"/>
              <w:wordWrap/>
              <w:topLinePunct w:val="0"/>
              <w:bidi w:val="0"/>
              <w:adjustRightInd w:val="0"/>
              <w:snapToGrid w:val="0"/>
              <w:spacing w:line="360" w:lineRule="auto"/>
              <w:jc w:val="center"/>
              <w:textAlignment w:val="auto"/>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1</w:t>
            </w:r>
          </w:p>
        </w:tc>
        <w:tc>
          <w:tcPr>
            <w:tcW w:w="4260" w:type="dxa"/>
            <w:tcBorders>
              <w:top w:val="single" w:color="auto" w:sz="4" w:space="0"/>
              <w:left w:val="single" w:color="auto" w:sz="4" w:space="0"/>
              <w:bottom w:val="single" w:color="auto" w:sz="4" w:space="0"/>
              <w:right w:val="single" w:color="auto" w:sz="4" w:space="0"/>
            </w:tcBorders>
            <w:noWrap/>
            <w:vAlign w:val="center"/>
          </w:tcPr>
          <w:p>
            <w:pPr>
              <w:pageBreakBefore w:val="0"/>
              <w:wordWrap/>
              <w:topLinePunct w:val="0"/>
              <w:bidi w:val="0"/>
              <w:adjustRightInd w:val="0"/>
              <w:snapToGrid w:val="0"/>
              <w:spacing w:line="360" w:lineRule="auto"/>
              <w:textAlignment w:val="auto"/>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投标声明函</w:t>
            </w:r>
          </w:p>
        </w:tc>
        <w:tc>
          <w:tcPr>
            <w:tcW w:w="2535" w:type="dxa"/>
            <w:tcBorders>
              <w:top w:val="single" w:color="auto" w:sz="4" w:space="0"/>
              <w:left w:val="single" w:color="auto" w:sz="4" w:space="0"/>
              <w:bottom w:val="single" w:color="auto" w:sz="4" w:space="0"/>
              <w:right w:val="single" w:color="auto" w:sz="4" w:space="0"/>
            </w:tcBorders>
            <w:noWrap/>
            <w:vAlign w:val="center"/>
          </w:tcPr>
          <w:p>
            <w:pPr>
              <w:pageBreakBefore w:val="0"/>
              <w:wordWrap/>
              <w:topLinePunct w:val="0"/>
              <w:bidi w:val="0"/>
              <w:adjustRightInd w:val="0"/>
              <w:snapToGrid w:val="0"/>
              <w:spacing w:line="360" w:lineRule="auto"/>
              <w:textAlignment w:val="auto"/>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符合采购文件要求</w:t>
            </w:r>
          </w:p>
        </w:tc>
        <w:tc>
          <w:tcPr>
            <w:tcW w:w="984" w:type="dxa"/>
            <w:tcBorders>
              <w:top w:val="single" w:color="auto" w:sz="4" w:space="0"/>
              <w:left w:val="single" w:color="auto" w:sz="4" w:space="0"/>
              <w:bottom w:val="single" w:color="auto" w:sz="4" w:space="0"/>
              <w:right w:val="single" w:color="auto" w:sz="4" w:space="0"/>
            </w:tcBorders>
            <w:noWrap/>
            <w:vAlign w:val="center"/>
          </w:tcPr>
          <w:p>
            <w:pPr>
              <w:pageBreakBefore w:val="0"/>
              <w:wordWrap/>
              <w:topLinePunct w:val="0"/>
              <w:bidi w:val="0"/>
              <w:adjustRightInd w:val="0"/>
              <w:snapToGrid w:val="0"/>
              <w:spacing w:line="360" w:lineRule="auto"/>
              <w:jc w:val="center"/>
              <w:textAlignment w:val="auto"/>
              <w:rPr>
                <w:rFonts w:asciiTheme="minorEastAsia" w:hAnsiTheme="minorEastAsia" w:eastAsiaTheme="minorEastAsia" w:cstheme="minorEastAsia"/>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260" w:hRule="atLeast"/>
        </w:trPr>
        <w:tc>
          <w:tcPr>
            <w:tcW w:w="576" w:type="dxa"/>
            <w:tcBorders>
              <w:top w:val="single" w:color="auto" w:sz="4" w:space="0"/>
              <w:left w:val="single" w:color="auto" w:sz="4" w:space="0"/>
              <w:bottom w:val="single" w:color="auto" w:sz="4" w:space="0"/>
              <w:right w:val="single" w:color="auto" w:sz="4" w:space="0"/>
            </w:tcBorders>
            <w:noWrap/>
            <w:vAlign w:val="center"/>
          </w:tcPr>
          <w:p>
            <w:pPr>
              <w:pageBreakBefore w:val="0"/>
              <w:wordWrap/>
              <w:topLinePunct w:val="0"/>
              <w:bidi w:val="0"/>
              <w:adjustRightInd w:val="0"/>
              <w:snapToGrid w:val="0"/>
              <w:spacing w:line="360" w:lineRule="auto"/>
              <w:jc w:val="center"/>
              <w:textAlignment w:val="auto"/>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2</w:t>
            </w:r>
          </w:p>
        </w:tc>
        <w:tc>
          <w:tcPr>
            <w:tcW w:w="4260" w:type="dxa"/>
            <w:tcBorders>
              <w:top w:val="single" w:color="auto" w:sz="4" w:space="0"/>
              <w:left w:val="single" w:color="auto" w:sz="4" w:space="0"/>
              <w:bottom w:val="single" w:color="auto" w:sz="4" w:space="0"/>
              <w:right w:val="single" w:color="auto" w:sz="4" w:space="0"/>
            </w:tcBorders>
            <w:noWrap/>
            <w:vAlign w:val="center"/>
          </w:tcPr>
          <w:p>
            <w:pPr>
              <w:pageBreakBefore w:val="0"/>
              <w:wordWrap/>
              <w:topLinePunct w:val="0"/>
              <w:bidi w:val="0"/>
              <w:adjustRightInd w:val="0"/>
              <w:snapToGrid w:val="0"/>
              <w:spacing w:line="360" w:lineRule="auto"/>
              <w:textAlignment w:val="auto"/>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投标文件</w:t>
            </w:r>
            <w:r>
              <w:rPr>
                <w:rFonts w:hint="eastAsia" w:asciiTheme="minorEastAsia" w:hAnsiTheme="minorEastAsia" w:eastAsiaTheme="minorEastAsia" w:cstheme="minorEastAsia"/>
                <w:bCs/>
                <w:color w:val="auto"/>
                <w:sz w:val="21"/>
                <w:szCs w:val="21"/>
                <w:lang w:val="en-US" w:eastAsia="zh-CN"/>
              </w:rPr>
              <w:t>密封、</w:t>
            </w:r>
            <w:r>
              <w:rPr>
                <w:rFonts w:hint="eastAsia" w:asciiTheme="minorEastAsia" w:hAnsiTheme="minorEastAsia" w:eastAsiaTheme="minorEastAsia" w:cstheme="minorEastAsia"/>
                <w:bCs/>
                <w:color w:val="auto"/>
                <w:sz w:val="21"/>
                <w:szCs w:val="21"/>
              </w:rPr>
              <w:t>签署、盖章</w:t>
            </w:r>
          </w:p>
        </w:tc>
        <w:tc>
          <w:tcPr>
            <w:tcW w:w="2535" w:type="dxa"/>
            <w:tcBorders>
              <w:top w:val="single" w:color="auto" w:sz="4" w:space="0"/>
              <w:left w:val="single" w:color="auto" w:sz="4" w:space="0"/>
              <w:bottom w:val="single" w:color="auto" w:sz="4" w:space="0"/>
              <w:right w:val="single" w:color="auto" w:sz="4" w:space="0"/>
            </w:tcBorders>
            <w:noWrap/>
          </w:tcPr>
          <w:p>
            <w:pPr>
              <w:pageBreakBefore w:val="0"/>
              <w:wordWrap/>
              <w:topLinePunct w:val="0"/>
              <w:bidi w:val="0"/>
              <w:adjustRightInd w:val="0"/>
              <w:snapToGrid w:val="0"/>
              <w:spacing w:line="360" w:lineRule="auto"/>
              <w:textAlignment w:val="auto"/>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符合采购文件要求</w:t>
            </w:r>
          </w:p>
        </w:tc>
        <w:tc>
          <w:tcPr>
            <w:tcW w:w="984" w:type="dxa"/>
            <w:tcBorders>
              <w:top w:val="single" w:color="auto" w:sz="4" w:space="0"/>
              <w:left w:val="single" w:color="auto" w:sz="4" w:space="0"/>
              <w:bottom w:val="single" w:color="auto" w:sz="4" w:space="0"/>
              <w:right w:val="single" w:color="auto" w:sz="4" w:space="0"/>
            </w:tcBorders>
            <w:noWrap/>
            <w:vAlign w:val="center"/>
          </w:tcPr>
          <w:p>
            <w:pPr>
              <w:pageBreakBefore w:val="0"/>
              <w:wordWrap/>
              <w:topLinePunct w:val="0"/>
              <w:bidi w:val="0"/>
              <w:adjustRightInd w:val="0"/>
              <w:snapToGrid w:val="0"/>
              <w:spacing w:line="360" w:lineRule="auto"/>
              <w:jc w:val="center"/>
              <w:textAlignment w:val="auto"/>
              <w:rPr>
                <w:rFonts w:asciiTheme="minorEastAsia" w:hAnsiTheme="minorEastAsia" w:eastAsiaTheme="minorEastAsia" w:cstheme="minorEastAsia"/>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260" w:hRule="atLeast"/>
        </w:trPr>
        <w:tc>
          <w:tcPr>
            <w:tcW w:w="576" w:type="dxa"/>
            <w:tcBorders>
              <w:top w:val="single" w:color="auto" w:sz="4" w:space="0"/>
              <w:left w:val="single" w:color="auto" w:sz="4" w:space="0"/>
              <w:bottom w:val="single" w:color="auto" w:sz="4" w:space="0"/>
              <w:right w:val="single" w:color="auto" w:sz="4" w:space="0"/>
            </w:tcBorders>
            <w:noWrap/>
            <w:vAlign w:val="center"/>
          </w:tcPr>
          <w:p>
            <w:pPr>
              <w:pageBreakBefore w:val="0"/>
              <w:wordWrap/>
              <w:topLinePunct w:val="0"/>
              <w:bidi w:val="0"/>
              <w:adjustRightInd w:val="0"/>
              <w:snapToGrid w:val="0"/>
              <w:spacing w:line="360" w:lineRule="auto"/>
              <w:jc w:val="center"/>
              <w:textAlignment w:val="auto"/>
              <w:rPr>
                <w:rFonts w:hint="eastAsia" w:asciiTheme="minorEastAsia" w:hAnsiTheme="minorEastAsia" w:eastAsiaTheme="minorEastAsia" w:cstheme="minorEastAsia"/>
                <w:bCs/>
                <w:color w:val="auto"/>
                <w:sz w:val="21"/>
                <w:szCs w:val="21"/>
                <w:lang w:val="en-US" w:eastAsia="zh-CN"/>
              </w:rPr>
            </w:pPr>
            <w:r>
              <w:rPr>
                <w:rFonts w:hint="eastAsia" w:asciiTheme="minorEastAsia" w:hAnsiTheme="minorEastAsia" w:eastAsiaTheme="minorEastAsia" w:cstheme="minorEastAsia"/>
                <w:bCs/>
                <w:color w:val="auto"/>
                <w:sz w:val="21"/>
                <w:szCs w:val="21"/>
                <w:lang w:val="en-US" w:eastAsia="zh-CN"/>
              </w:rPr>
              <w:t>3</w:t>
            </w:r>
          </w:p>
        </w:tc>
        <w:tc>
          <w:tcPr>
            <w:tcW w:w="4260" w:type="dxa"/>
            <w:tcBorders>
              <w:top w:val="single" w:color="auto" w:sz="4" w:space="0"/>
              <w:left w:val="single" w:color="auto" w:sz="4" w:space="0"/>
              <w:bottom w:val="single" w:color="auto" w:sz="4" w:space="0"/>
              <w:right w:val="single" w:color="auto" w:sz="4" w:space="0"/>
            </w:tcBorders>
            <w:noWrap/>
            <w:vAlign w:val="center"/>
          </w:tcPr>
          <w:p>
            <w:pPr>
              <w:pageBreakBefore w:val="0"/>
              <w:wordWrap/>
              <w:topLinePunct w:val="0"/>
              <w:bidi w:val="0"/>
              <w:adjustRightInd w:val="0"/>
              <w:snapToGrid w:val="0"/>
              <w:spacing w:line="360" w:lineRule="auto"/>
              <w:textAlignment w:val="auto"/>
              <w:rPr>
                <w:rFonts w:hint="eastAsia" w:asciiTheme="minorEastAsia" w:hAnsiTheme="minorEastAsia" w:eastAsiaTheme="minorEastAsia" w:cstheme="minorEastAsia"/>
                <w:bCs/>
                <w:color w:val="auto"/>
                <w:sz w:val="21"/>
                <w:szCs w:val="21"/>
              </w:rPr>
            </w:pPr>
            <w:r>
              <w:rPr>
                <w:rFonts w:hint="eastAsia" w:ascii="宋体" w:hAnsi="宋体" w:eastAsia="宋体" w:cs="宋体"/>
                <w:bCs/>
                <w:color w:val="auto"/>
                <w:sz w:val="21"/>
                <w:szCs w:val="21"/>
              </w:rPr>
              <w:t>投标保证金</w:t>
            </w:r>
          </w:p>
        </w:tc>
        <w:tc>
          <w:tcPr>
            <w:tcW w:w="2535" w:type="dxa"/>
            <w:tcBorders>
              <w:top w:val="single" w:color="auto" w:sz="4" w:space="0"/>
              <w:left w:val="single" w:color="auto" w:sz="4" w:space="0"/>
              <w:bottom w:val="single" w:color="auto" w:sz="4" w:space="0"/>
              <w:right w:val="single" w:color="auto" w:sz="4" w:space="0"/>
            </w:tcBorders>
            <w:noWrap/>
          </w:tcPr>
          <w:p>
            <w:pPr>
              <w:pageBreakBefore w:val="0"/>
              <w:wordWrap/>
              <w:topLinePunct w:val="0"/>
              <w:bidi w:val="0"/>
              <w:adjustRightInd w:val="0"/>
              <w:snapToGrid w:val="0"/>
              <w:spacing w:line="360" w:lineRule="auto"/>
              <w:textAlignment w:val="auto"/>
              <w:rPr>
                <w:rFonts w:hint="eastAsia" w:asciiTheme="minorEastAsia" w:hAnsiTheme="minorEastAsia" w:eastAsiaTheme="minorEastAsia" w:cstheme="minorEastAsia"/>
                <w:bCs/>
                <w:color w:val="auto"/>
                <w:sz w:val="21"/>
                <w:szCs w:val="21"/>
              </w:rPr>
            </w:pPr>
            <w:r>
              <w:rPr>
                <w:rFonts w:hint="eastAsia" w:ascii="宋体" w:hAnsi="宋体" w:eastAsia="宋体" w:cs="宋体"/>
                <w:bCs/>
                <w:color w:val="auto"/>
                <w:sz w:val="21"/>
                <w:szCs w:val="21"/>
              </w:rPr>
              <w:t>符合采购文件要求</w:t>
            </w:r>
          </w:p>
        </w:tc>
        <w:tc>
          <w:tcPr>
            <w:tcW w:w="984" w:type="dxa"/>
            <w:tcBorders>
              <w:top w:val="single" w:color="auto" w:sz="4" w:space="0"/>
              <w:left w:val="single" w:color="auto" w:sz="4" w:space="0"/>
              <w:bottom w:val="single" w:color="auto" w:sz="4" w:space="0"/>
              <w:right w:val="single" w:color="auto" w:sz="4" w:space="0"/>
            </w:tcBorders>
            <w:noWrap/>
            <w:vAlign w:val="center"/>
          </w:tcPr>
          <w:p>
            <w:pPr>
              <w:pageBreakBefore w:val="0"/>
              <w:wordWrap/>
              <w:topLinePunct w:val="0"/>
              <w:bidi w:val="0"/>
              <w:adjustRightInd w:val="0"/>
              <w:snapToGrid w:val="0"/>
              <w:spacing w:line="360" w:lineRule="auto"/>
              <w:ind w:firstLine="420" w:firstLineChars="200"/>
              <w:textAlignment w:val="auto"/>
              <w:rPr>
                <w:rFonts w:asciiTheme="minorEastAsia" w:hAnsiTheme="minorEastAsia" w:eastAsiaTheme="minorEastAsia" w:cstheme="minorEastAsia"/>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260" w:hRule="atLeast"/>
        </w:trPr>
        <w:tc>
          <w:tcPr>
            <w:tcW w:w="576" w:type="dxa"/>
            <w:tcBorders>
              <w:top w:val="single" w:color="auto" w:sz="4" w:space="0"/>
              <w:left w:val="single" w:color="auto" w:sz="4" w:space="0"/>
              <w:bottom w:val="single" w:color="auto" w:sz="4" w:space="0"/>
              <w:right w:val="single" w:color="auto" w:sz="4" w:space="0"/>
            </w:tcBorders>
            <w:noWrap/>
            <w:vAlign w:val="center"/>
          </w:tcPr>
          <w:p>
            <w:pPr>
              <w:pageBreakBefore w:val="0"/>
              <w:wordWrap/>
              <w:topLinePunct w:val="0"/>
              <w:bidi w:val="0"/>
              <w:adjustRightInd w:val="0"/>
              <w:snapToGrid w:val="0"/>
              <w:spacing w:line="360" w:lineRule="auto"/>
              <w:jc w:val="center"/>
              <w:textAlignment w:val="auto"/>
              <w:rPr>
                <w:rFonts w:hint="eastAsia" w:asciiTheme="minorEastAsia" w:hAnsiTheme="minorEastAsia" w:eastAsiaTheme="minorEastAsia" w:cstheme="minorEastAsia"/>
                <w:bCs/>
                <w:color w:val="auto"/>
                <w:sz w:val="21"/>
                <w:szCs w:val="21"/>
                <w:lang w:eastAsia="zh-CN"/>
              </w:rPr>
            </w:pPr>
            <w:r>
              <w:rPr>
                <w:rFonts w:hint="eastAsia" w:asciiTheme="minorEastAsia" w:hAnsiTheme="minorEastAsia" w:eastAsiaTheme="minorEastAsia" w:cstheme="minorEastAsia"/>
                <w:bCs/>
                <w:color w:val="auto"/>
                <w:sz w:val="21"/>
                <w:szCs w:val="21"/>
                <w:lang w:val="en-US" w:eastAsia="zh-CN"/>
              </w:rPr>
              <w:t>4</w:t>
            </w:r>
          </w:p>
        </w:tc>
        <w:tc>
          <w:tcPr>
            <w:tcW w:w="4260" w:type="dxa"/>
            <w:tcBorders>
              <w:top w:val="single" w:color="auto" w:sz="4" w:space="0"/>
              <w:left w:val="single" w:color="auto" w:sz="4" w:space="0"/>
              <w:bottom w:val="single" w:color="auto" w:sz="4" w:space="0"/>
              <w:right w:val="single" w:color="auto" w:sz="4" w:space="0"/>
            </w:tcBorders>
            <w:noWrap/>
            <w:vAlign w:val="center"/>
          </w:tcPr>
          <w:p>
            <w:pPr>
              <w:pageBreakBefore w:val="0"/>
              <w:wordWrap/>
              <w:topLinePunct w:val="0"/>
              <w:bidi w:val="0"/>
              <w:adjustRightInd w:val="0"/>
              <w:snapToGrid w:val="0"/>
              <w:spacing w:line="360" w:lineRule="auto"/>
              <w:textAlignment w:val="auto"/>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法定代表人授权委托书</w:t>
            </w:r>
          </w:p>
        </w:tc>
        <w:tc>
          <w:tcPr>
            <w:tcW w:w="2535" w:type="dxa"/>
            <w:tcBorders>
              <w:top w:val="single" w:color="auto" w:sz="4" w:space="0"/>
              <w:left w:val="single" w:color="auto" w:sz="4" w:space="0"/>
              <w:bottom w:val="single" w:color="auto" w:sz="4" w:space="0"/>
              <w:right w:val="single" w:color="auto" w:sz="4" w:space="0"/>
            </w:tcBorders>
            <w:noWrap/>
          </w:tcPr>
          <w:p>
            <w:pPr>
              <w:pageBreakBefore w:val="0"/>
              <w:wordWrap/>
              <w:topLinePunct w:val="0"/>
              <w:bidi w:val="0"/>
              <w:adjustRightInd w:val="0"/>
              <w:snapToGrid w:val="0"/>
              <w:spacing w:line="360" w:lineRule="auto"/>
              <w:textAlignment w:val="auto"/>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符合采购文件要求</w:t>
            </w:r>
          </w:p>
        </w:tc>
        <w:tc>
          <w:tcPr>
            <w:tcW w:w="984" w:type="dxa"/>
            <w:tcBorders>
              <w:top w:val="single" w:color="auto" w:sz="4" w:space="0"/>
              <w:left w:val="single" w:color="auto" w:sz="4" w:space="0"/>
              <w:bottom w:val="single" w:color="auto" w:sz="4" w:space="0"/>
              <w:right w:val="single" w:color="auto" w:sz="4" w:space="0"/>
            </w:tcBorders>
            <w:noWrap/>
            <w:vAlign w:val="center"/>
          </w:tcPr>
          <w:p>
            <w:pPr>
              <w:pageBreakBefore w:val="0"/>
              <w:wordWrap/>
              <w:topLinePunct w:val="0"/>
              <w:bidi w:val="0"/>
              <w:adjustRightInd w:val="0"/>
              <w:snapToGrid w:val="0"/>
              <w:spacing w:line="360" w:lineRule="auto"/>
              <w:ind w:firstLine="420" w:firstLineChars="200"/>
              <w:textAlignment w:val="auto"/>
              <w:rPr>
                <w:rFonts w:asciiTheme="minorEastAsia" w:hAnsiTheme="minorEastAsia" w:eastAsiaTheme="minorEastAsia" w:cstheme="minorEastAsia"/>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260" w:hRule="atLeast"/>
        </w:trPr>
        <w:tc>
          <w:tcPr>
            <w:tcW w:w="576" w:type="dxa"/>
            <w:tcBorders>
              <w:top w:val="single" w:color="auto" w:sz="4" w:space="0"/>
              <w:left w:val="single" w:color="auto" w:sz="4" w:space="0"/>
              <w:bottom w:val="single" w:color="auto" w:sz="4" w:space="0"/>
              <w:right w:val="single" w:color="auto" w:sz="4" w:space="0"/>
            </w:tcBorders>
            <w:noWrap/>
            <w:vAlign w:val="center"/>
          </w:tcPr>
          <w:p>
            <w:pPr>
              <w:pageBreakBefore w:val="0"/>
              <w:wordWrap/>
              <w:topLinePunct w:val="0"/>
              <w:bidi w:val="0"/>
              <w:adjustRightInd w:val="0"/>
              <w:snapToGrid w:val="0"/>
              <w:spacing w:line="360" w:lineRule="auto"/>
              <w:jc w:val="center"/>
              <w:textAlignment w:val="auto"/>
              <w:rPr>
                <w:rFonts w:hint="eastAsia" w:asciiTheme="minorEastAsia" w:hAnsiTheme="minorEastAsia" w:eastAsiaTheme="minorEastAsia" w:cstheme="minorEastAsia"/>
                <w:bCs/>
                <w:color w:val="auto"/>
                <w:sz w:val="21"/>
                <w:szCs w:val="21"/>
                <w:lang w:eastAsia="zh-CN"/>
              </w:rPr>
            </w:pPr>
            <w:r>
              <w:rPr>
                <w:rFonts w:hint="eastAsia" w:asciiTheme="minorEastAsia" w:hAnsiTheme="minorEastAsia" w:eastAsiaTheme="minorEastAsia" w:cstheme="minorEastAsia"/>
                <w:bCs/>
                <w:color w:val="auto"/>
                <w:sz w:val="21"/>
                <w:szCs w:val="21"/>
                <w:lang w:val="en-US" w:eastAsia="zh-CN"/>
              </w:rPr>
              <w:t>5</w:t>
            </w:r>
          </w:p>
        </w:tc>
        <w:tc>
          <w:tcPr>
            <w:tcW w:w="4260" w:type="dxa"/>
            <w:tcBorders>
              <w:top w:val="single" w:color="auto" w:sz="4" w:space="0"/>
              <w:left w:val="single" w:color="auto" w:sz="4" w:space="0"/>
              <w:bottom w:val="single" w:color="auto" w:sz="4" w:space="0"/>
              <w:right w:val="single" w:color="auto" w:sz="4" w:space="0"/>
            </w:tcBorders>
            <w:noWrap/>
            <w:vAlign w:val="center"/>
          </w:tcPr>
          <w:p>
            <w:pPr>
              <w:pageBreakBefore w:val="0"/>
              <w:wordWrap/>
              <w:topLinePunct w:val="0"/>
              <w:bidi w:val="0"/>
              <w:adjustRightInd w:val="0"/>
              <w:snapToGrid w:val="0"/>
              <w:spacing w:line="360" w:lineRule="auto"/>
              <w:textAlignment w:val="auto"/>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kern w:val="0"/>
                <w:sz w:val="21"/>
                <w:szCs w:val="21"/>
                <w:lang w:val="zh-CN"/>
              </w:rPr>
              <w:t>法定代表人身份证明书</w:t>
            </w:r>
          </w:p>
        </w:tc>
        <w:tc>
          <w:tcPr>
            <w:tcW w:w="2535" w:type="dxa"/>
            <w:tcBorders>
              <w:top w:val="single" w:color="auto" w:sz="4" w:space="0"/>
              <w:left w:val="single" w:color="auto" w:sz="4" w:space="0"/>
              <w:bottom w:val="single" w:color="auto" w:sz="4" w:space="0"/>
              <w:right w:val="single" w:color="auto" w:sz="4" w:space="0"/>
            </w:tcBorders>
            <w:noWrap/>
          </w:tcPr>
          <w:p>
            <w:pPr>
              <w:pageBreakBefore w:val="0"/>
              <w:wordWrap/>
              <w:topLinePunct w:val="0"/>
              <w:bidi w:val="0"/>
              <w:adjustRightInd w:val="0"/>
              <w:snapToGrid w:val="0"/>
              <w:spacing w:line="360" w:lineRule="auto"/>
              <w:textAlignment w:val="auto"/>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符合采购文件要求</w:t>
            </w:r>
          </w:p>
        </w:tc>
        <w:tc>
          <w:tcPr>
            <w:tcW w:w="984" w:type="dxa"/>
            <w:tcBorders>
              <w:top w:val="single" w:color="auto" w:sz="4" w:space="0"/>
              <w:left w:val="single" w:color="auto" w:sz="4" w:space="0"/>
              <w:bottom w:val="single" w:color="auto" w:sz="4" w:space="0"/>
              <w:right w:val="single" w:color="auto" w:sz="4" w:space="0"/>
            </w:tcBorders>
            <w:noWrap/>
            <w:vAlign w:val="center"/>
          </w:tcPr>
          <w:p>
            <w:pPr>
              <w:pageBreakBefore w:val="0"/>
              <w:wordWrap/>
              <w:topLinePunct w:val="0"/>
              <w:bidi w:val="0"/>
              <w:adjustRightInd w:val="0"/>
              <w:snapToGrid w:val="0"/>
              <w:spacing w:line="360" w:lineRule="auto"/>
              <w:ind w:firstLine="420" w:firstLineChars="200"/>
              <w:textAlignment w:val="auto"/>
              <w:rPr>
                <w:rFonts w:asciiTheme="minorEastAsia" w:hAnsiTheme="minorEastAsia" w:eastAsiaTheme="minorEastAsia" w:cstheme="minorEastAsia"/>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687" w:hRule="atLeast"/>
        </w:trPr>
        <w:tc>
          <w:tcPr>
            <w:tcW w:w="576" w:type="dxa"/>
            <w:tcBorders>
              <w:top w:val="single" w:color="auto" w:sz="4" w:space="0"/>
              <w:left w:val="single" w:color="auto" w:sz="4" w:space="0"/>
              <w:bottom w:val="single" w:color="auto" w:sz="4" w:space="0"/>
              <w:right w:val="single" w:color="auto" w:sz="4" w:space="0"/>
            </w:tcBorders>
            <w:noWrap/>
            <w:vAlign w:val="center"/>
          </w:tcPr>
          <w:p>
            <w:pPr>
              <w:pageBreakBefore w:val="0"/>
              <w:wordWrap/>
              <w:topLinePunct w:val="0"/>
              <w:bidi w:val="0"/>
              <w:adjustRightInd w:val="0"/>
              <w:snapToGrid w:val="0"/>
              <w:spacing w:line="360" w:lineRule="auto"/>
              <w:jc w:val="center"/>
              <w:textAlignment w:val="auto"/>
              <w:rPr>
                <w:rFonts w:hint="eastAsia" w:asciiTheme="minorEastAsia" w:hAnsiTheme="minorEastAsia" w:eastAsiaTheme="minorEastAsia" w:cstheme="minorEastAsia"/>
                <w:bCs/>
                <w:color w:val="auto"/>
                <w:sz w:val="21"/>
                <w:szCs w:val="21"/>
                <w:lang w:eastAsia="zh-CN"/>
              </w:rPr>
            </w:pPr>
            <w:r>
              <w:rPr>
                <w:rFonts w:hint="eastAsia" w:asciiTheme="minorEastAsia" w:hAnsiTheme="minorEastAsia" w:eastAsiaTheme="minorEastAsia" w:cstheme="minorEastAsia"/>
                <w:bCs/>
                <w:color w:val="auto"/>
                <w:sz w:val="21"/>
                <w:szCs w:val="21"/>
                <w:lang w:val="en-US" w:eastAsia="zh-CN"/>
              </w:rPr>
              <w:t>6</w:t>
            </w:r>
          </w:p>
        </w:tc>
        <w:tc>
          <w:tcPr>
            <w:tcW w:w="4260" w:type="dxa"/>
            <w:tcBorders>
              <w:top w:val="single" w:color="auto" w:sz="4" w:space="0"/>
              <w:left w:val="single" w:color="auto" w:sz="4" w:space="0"/>
              <w:bottom w:val="single" w:color="auto" w:sz="4" w:space="0"/>
              <w:right w:val="single" w:color="auto" w:sz="4" w:space="0"/>
            </w:tcBorders>
            <w:noWrap/>
            <w:vAlign w:val="center"/>
          </w:tcPr>
          <w:p>
            <w:pPr>
              <w:pageBreakBefore w:val="0"/>
              <w:wordWrap/>
              <w:topLinePunct w:val="0"/>
              <w:bidi w:val="0"/>
              <w:adjustRightInd w:val="0"/>
              <w:snapToGrid w:val="0"/>
              <w:spacing w:line="360" w:lineRule="auto"/>
              <w:textAlignment w:val="auto"/>
              <w:rPr>
                <w:rFonts w:hint="eastAsia" w:eastAsia="宋体" w:asciiTheme="minorEastAsia" w:hAnsiTheme="minorEastAsia" w:cstheme="minorEastAsia"/>
                <w:bCs/>
                <w:color w:val="auto"/>
                <w:sz w:val="21"/>
                <w:szCs w:val="21"/>
                <w:lang w:eastAsia="zh-CN"/>
              </w:rPr>
            </w:pPr>
            <w:r>
              <w:rPr>
                <w:rFonts w:hint="eastAsia" w:ascii="宋体" w:hAnsi="宋体" w:cs="宋体"/>
                <w:b w:val="0"/>
                <w:bCs/>
                <w:color w:val="auto"/>
                <w:sz w:val="21"/>
                <w:szCs w:val="21"/>
                <w:lang w:eastAsia="zh-CN"/>
              </w:rPr>
              <w:t>投标人对</w:t>
            </w:r>
            <w:r>
              <w:rPr>
                <w:rFonts w:hint="eastAsia" w:ascii="宋体" w:hAnsi="宋体" w:eastAsia="宋体" w:cs="宋体"/>
                <w:b w:val="0"/>
                <w:bCs/>
                <w:color w:val="auto"/>
                <w:sz w:val="21"/>
                <w:szCs w:val="21"/>
              </w:rPr>
              <w:t>付款方式</w:t>
            </w:r>
            <w:r>
              <w:rPr>
                <w:rFonts w:hint="eastAsia" w:ascii="宋体" w:hAnsi="宋体" w:cs="宋体"/>
                <w:b w:val="0"/>
                <w:bCs/>
                <w:color w:val="auto"/>
                <w:sz w:val="21"/>
                <w:szCs w:val="21"/>
                <w:lang w:eastAsia="zh-CN"/>
              </w:rPr>
              <w:t>的响应情况</w:t>
            </w:r>
          </w:p>
        </w:tc>
        <w:tc>
          <w:tcPr>
            <w:tcW w:w="2535" w:type="dxa"/>
            <w:tcBorders>
              <w:top w:val="single" w:color="auto" w:sz="4" w:space="0"/>
              <w:left w:val="single" w:color="auto" w:sz="4" w:space="0"/>
              <w:bottom w:val="single" w:color="auto" w:sz="4" w:space="0"/>
              <w:right w:val="single" w:color="auto" w:sz="4" w:space="0"/>
            </w:tcBorders>
            <w:noWrap/>
            <w:vAlign w:val="center"/>
          </w:tcPr>
          <w:p>
            <w:pPr>
              <w:pageBreakBefore w:val="0"/>
              <w:wordWrap/>
              <w:topLinePunct w:val="0"/>
              <w:bidi w:val="0"/>
              <w:adjustRightInd w:val="0"/>
              <w:snapToGrid w:val="0"/>
              <w:spacing w:line="360" w:lineRule="auto"/>
              <w:textAlignment w:val="auto"/>
              <w:rPr>
                <w:rFonts w:hint="eastAsia"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lang w:eastAsia="zh-CN"/>
              </w:rPr>
              <w:t>书面响应采购文件要求或投标声明函响应皆有效</w:t>
            </w:r>
          </w:p>
        </w:tc>
        <w:tc>
          <w:tcPr>
            <w:tcW w:w="984" w:type="dxa"/>
            <w:tcBorders>
              <w:top w:val="single" w:color="auto" w:sz="4" w:space="0"/>
              <w:left w:val="single" w:color="auto" w:sz="4" w:space="0"/>
              <w:bottom w:val="single" w:color="auto" w:sz="4" w:space="0"/>
              <w:right w:val="single" w:color="auto" w:sz="4" w:space="0"/>
            </w:tcBorders>
            <w:noWrap/>
            <w:vAlign w:val="center"/>
          </w:tcPr>
          <w:p>
            <w:pPr>
              <w:pageBreakBefore w:val="0"/>
              <w:wordWrap/>
              <w:topLinePunct w:val="0"/>
              <w:bidi w:val="0"/>
              <w:adjustRightInd w:val="0"/>
              <w:snapToGrid w:val="0"/>
              <w:spacing w:line="360" w:lineRule="auto"/>
              <w:ind w:firstLine="420" w:firstLineChars="200"/>
              <w:textAlignment w:val="auto"/>
              <w:rPr>
                <w:rFonts w:asciiTheme="minorEastAsia" w:hAnsiTheme="minorEastAsia" w:eastAsiaTheme="minorEastAsia" w:cstheme="minorEastAsia"/>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692" w:hRule="atLeast"/>
        </w:trPr>
        <w:tc>
          <w:tcPr>
            <w:tcW w:w="576" w:type="dxa"/>
            <w:tcBorders>
              <w:top w:val="single" w:color="auto" w:sz="4" w:space="0"/>
              <w:left w:val="single" w:color="auto" w:sz="4" w:space="0"/>
              <w:bottom w:val="single" w:color="auto" w:sz="4" w:space="0"/>
              <w:right w:val="single" w:color="auto" w:sz="4" w:space="0"/>
            </w:tcBorders>
            <w:noWrap/>
            <w:vAlign w:val="center"/>
          </w:tcPr>
          <w:p>
            <w:pPr>
              <w:pageBreakBefore w:val="0"/>
              <w:wordWrap/>
              <w:topLinePunct w:val="0"/>
              <w:bidi w:val="0"/>
              <w:adjustRightInd w:val="0"/>
              <w:snapToGrid w:val="0"/>
              <w:spacing w:line="360" w:lineRule="auto"/>
              <w:jc w:val="center"/>
              <w:textAlignment w:val="auto"/>
              <w:rPr>
                <w:rFonts w:hint="eastAsia" w:asciiTheme="minorEastAsia" w:hAnsiTheme="minorEastAsia" w:eastAsiaTheme="minorEastAsia" w:cstheme="minorEastAsia"/>
                <w:bCs/>
                <w:color w:val="auto"/>
                <w:sz w:val="21"/>
                <w:szCs w:val="21"/>
                <w:lang w:eastAsia="zh-CN"/>
              </w:rPr>
            </w:pPr>
            <w:r>
              <w:rPr>
                <w:rFonts w:hint="eastAsia" w:asciiTheme="minorEastAsia" w:hAnsiTheme="minorEastAsia" w:eastAsiaTheme="minorEastAsia" w:cstheme="minorEastAsia"/>
                <w:bCs/>
                <w:color w:val="auto"/>
                <w:sz w:val="21"/>
                <w:szCs w:val="21"/>
                <w:lang w:val="en-US" w:eastAsia="zh-CN"/>
              </w:rPr>
              <w:t>7</w:t>
            </w:r>
          </w:p>
        </w:tc>
        <w:tc>
          <w:tcPr>
            <w:tcW w:w="4260" w:type="dxa"/>
            <w:tcBorders>
              <w:top w:val="single" w:color="auto" w:sz="4" w:space="0"/>
              <w:left w:val="single" w:color="auto" w:sz="4" w:space="0"/>
              <w:bottom w:val="single" w:color="auto" w:sz="4" w:space="0"/>
              <w:right w:val="single" w:color="auto" w:sz="4" w:space="0"/>
            </w:tcBorders>
            <w:noWrap/>
            <w:vAlign w:val="center"/>
          </w:tcPr>
          <w:p>
            <w:pPr>
              <w:pageBreakBefore w:val="0"/>
              <w:wordWrap/>
              <w:topLinePunct w:val="0"/>
              <w:bidi w:val="0"/>
              <w:adjustRightInd w:val="0"/>
              <w:snapToGrid w:val="0"/>
              <w:spacing w:line="360" w:lineRule="auto"/>
              <w:textAlignment w:val="auto"/>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投标有效期</w:t>
            </w:r>
          </w:p>
        </w:tc>
        <w:tc>
          <w:tcPr>
            <w:tcW w:w="2535" w:type="dxa"/>
            <w:tcBorders>
              <w:top w:val="single" w:color="auto" w:sz="4" w:space="0"/>
              <w:left w:val="single" w:color="auto" w:sz="4" w:space="0"/>
              <w:bottom w:val="single" w:color="auto" w:sz="4" w:space="0"/>
              <w:right w:val="single" w:color="auto" w:sz="4" w:space="0"/>
            </w:tcBorders>
            <w:noWrap/>
          </w:tcPr>
          <w:p>
            <w:pPr>
              <w:pageBreakBefore w:val="0"/>
              <w:wordWrap/>
              <w:topLinePunct w:val="0"/>
              <w:bidi w:val="0"/>
              <w:adjustRightInd w:val="0"/>
              <w:snapToGrid w:val="0"/>
              <w:spacing w:line="360" w:lineRule="auto"/>
              <w:textAlignment w:val="auto"/>
              <w:rPr>
                <w:rFonts w:hint="eastAsia"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lang w:eastAsia="zh-CN"/>
              </w:rPr>
              <w:t>书面响应采购文件要求或投标声明函响应皆有效</w:t>
            </w:r>
          </w:p>
        </w:tc>
        <w:tc>
          <w:tcPr>
            <w:tcW w:w="984" w:type="dxa"/>
            <w:tcBorders>
              <w:top w:val="single" w:color="auto" w:sz="4" w:space="0"/>
              <w:left w:val="single" w:color="auto" w:sz="4" w:space="0"/>
              <w:bottom w:val="single" w:color="auto" w:sz="4" w:space="0"/>
              <w:right w:val="single" w:color="auto" w:sz="4" w:space="0"/>
            </w:tcBorders>
            <w:noWrap/>
            <w:vAlign w:val="center"/>
          </w:tcPr>
          <w:p>
            <w:pPr>
              <w:pageBreakBefore w:val="0"/>
              <w:wordWrap/>
              <w:topLinePunct w:val="0"/>
              <w:bidi w:val="0"/>
              <w:adjustRightInd w:val="0"/>
              <w:snapToGrid w:val="0"/>
              <w:spacing w:line="360" w:lineRule="auto"/>
              <w:ind w:firstLine="420" w:firstLineChars="200"/>
              <w:textAlignment w:val="auto"/>
              <w:rPr>
                <w:rFonts w:asciiTheme="minorEastAsia" w:hAnsiTheme="minorEastAsia" w:eastAsiaTheme="minorEastAsia" w:cstheme="minorEastAsia"/>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20" w:hRule="atLeast"/>
        </w:trPr>
        <w:tc>
          <w:tcPr>
            <w:tcW w:w="576" w:type="dxa"/>
            <w:tcBorders>
              <w:top w:val="single" w:color="auto" w:sz="4" w:space="0"/>
              <w:left w:val="single" w:color="auto" w:sz="4" w:space="0"/>
              <w:bottom w:val="single" w:color="auto" w:sz="4" w:space="0"/>
              <w:right w:val="single" w:color="auto" w:sz="4" w:space="0"/>
            </w:tcBorders>
            <w:noWrap/>
            <w:vAlign w:val="center"/>
          </w:tcPr>
          <w:p>
            <w:pPr>
              <w:pageBreakBefore w:val="0"/>
              <w:wordWrap/>
              <w:topLinePunct w:val="0"/>
              <w:bidi w:val="0"/>
              <w:adjustRightInd w:val="0"/>
              <w:snapToGrid w:val="0"/>
              <w:spacing w:line="360" w:lineRule="auto"/>
              <w:jc w:val="center"/>
              <w:textAlignment w:val="auto"/>
              <w:rPr>
                <w:rFonts w:hint="eastAsia" w:asciiTheme="minorEastAsia" w:hAnsiTheme="minorEastAsia" w:eastAsiaTheme="minorEastAsia" w:cstheme="minorEastAsia"/>
                <w:bCs/>
                <w:color w:val="auto"/>
                <w:sz w:val="21"/>
                <w:szCs w:val="21"/>
                <w:lang w:eastAsia="zh-CN"/>
              </w:rPr>
            </w:pPr>
            <w:r>
              <w:rPr>
                <w:rFonts w:hint="eastAsia" w:asciiTheme="minorEastAsia" w:hAnsiTheme="minorEastAsia" w:eastAsiaTheme="minorEastAsia" w:cstheme="minorEastAsia"/>
                <w:bCs/>
                <w:color w:val="auto"/>
                <w:sz w:val="21"/>
                <w:szCs w:val="21"/>
                <w:lang w:val="en-US" w:eastAsia="zh-CN"/>
              </w:rPr>
              <w:t>8</w:t>
            </w:r>
          </w:p>
        </w:tc>
        <w:tc>
          <w:tcPr>
            <w:tcW w:w="4260" w:type="dxa"/>
            <w:tcBorders>
              <w:top w:val="single" w:color="auto" w:sz="4" w:space="0"/>
              <w:left w:val="single" w:color="auto" w:sz="4" w:space="0"/>
              <w:bottom w:val="single" w:color="auto" w:sz="4" w:space="0"/>
              <w:right w:val="single" w:color="auto" w:sz="4" w:space="0"/>
            </w:tcBorders>
            <w:noWrap/>
            <w:vAlign w:val="center"/>
          </w:tcPr>
          <w:p>
            <w:pPr>
              <w:pageBreakBefore w:val="0"/>
              <w:wordWrap/>
              <w:topLinePunct w:val="0"/>
              <w:bidi w:val="0"/>
              <w:adjustRightInd w:val="0"/>
              <w:snapToGrid w:val="0"/>
              <w:spacing w:line="360" w:lineRule="auto"/>
              <w:textAlignment w:val="auto"/>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投标总价</w:t>
            </w:r>
          </w:p>
        </w:tc>
        <w:tc>
          <w:tcPr>
            <w:tcW w:w="2535" w:type="dxa"/>
            <w:tcBorders>
              <w:top w:val="single" w:color="auto" w:sz="4" w:space="0"/>
              <w:left w:val="single" w:color="auto" w:sz="4" w:space="0"/>
              <w:bottom w:val="single" w:color="auto" w:sz="4" w:space="0"/>
              <w:right w:val="single" w:color="auto" w:sz="4" w:space="0"/>
            </w:tcBorders>
            <w:noWrap/>
            <w:vAlign w:val="center"/>
          </w:tcPr>
          <w:p>
            <w:pPr>
              <w:pageBreakBefore w:val="0"/>
              <w:wordWrap/>
              <w:topLinePunct w:val="0"/>
              <w:bidi w:val="0"/>
              <w:adjustRightInd w:val="0"/>
              <w:snapToGrid w:val="0"/>
              <w:spacing w:line="360" w:lineRule="auto"/>
              <w:textAlignment w:val="auto"/>
              <w:rPr>
                <w:rFonts w:hint="eastAsia"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唯一且未超</w:t>
            </w:r>
            <w:r>
              <w:rPr>
                <w:rFonts w:hint="eastAsia" w:asciiTheme="minorEastAsia" w:hAnsiTheme="minorEastAsia" w:eastAsiaTheme="minorEastAsia" w:cstheme="minorEastAsia"/>
                <w:b w:val="0"/>
                <w:bCs/>
                <w:color w:val="auto"/>
                <w:sz w:val="21"/>
                <w:szCs w:val="21"/>
              </w:rPr>
              <w:t>预算金额</w:t>
            </w:r>
          </w:p>
        </w:tc>
        <w:tc>
          <w:tcPr>
            <w:tcW w:w="984" w:type="dxa"/>
            <w:tcBorders>
              <w:top w:val="single" w:color="auto" w:sz="4" w:space="0"/>
              <w:left w:val="single" w:color="auto" w:sz="4" w:space="0"/>
              <w:bottom w:val="single" w:color="auto" w:sz="4" w:space="0"/>
              <w:right w:val="single" w:color="auto" w:sz="4" w:space="0"/>
            </w:tcBorders>
            <w:noWrap/>
            <w:vAlign w:val="center"/>
          </w:tcPr>
          <w:p>
            <w:pPr>
              <w:pageBreakBefore w:val="0"/>
              <w:wordWrap/>
              <w:topLinePunct w:val="0"/>
              <w:bidi w:val="0"/>
              <w:adjustRightInd w:val="0"/>
              <w:snapToGrid w:val="0"/>
              <w:spacing w:line="360" w:lineRule="auto"/>
              <w:ind w:firstLine="420" w:firstLineChars="200"/>
              <w:textAlignment w:val="auto"/>
              <w:rPr>
                <w:rFonts w:asciiTheme="minorEastAsia" w:hAnsiTheme="minorEastAsia" w:eastAsiaTheme="minorEastAsia" w:cstheme="minorEastAsia"/>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20" w:hRule="atLeast"/>
        </w:trPr>
        <w:tc>
          <w:tcPr>
            <w:tcW w:w="576" w:type="dxa"/>
            <w:tcBorders>
              <w:top w:val="single" w:color="auto" w:sz="4" w:space="0"/>
              <w:left w:val="single" w:color="auto" w:sz="4" w:space="0"/>
              <w:bottom w:val="single" w:color="auto" w:sz="4" w:space="0"/>
              <w:right w:val="single" w:color="auto" w:sz="4" w:space="0"/>
            </w:tcBorders>
            <w:noWrap/>
            <w:vAlign w:val="center"/>
          </w:tcPr>
          <w:p>
            <w:pPr>
              <w:pageBreakBefore w:val="0"/>
              <w:wordWrap/>
              <w:topLinePunct w:val="0"/>
              <w:bidi w:val="0"/>
              <w:adjustRightInd w:val="0"/>
              <w:snapToGrid w:val="0"/>
              <w:spacing w:line="360" w:lineRule="auto"/>
              <w:jc w:val="center"/>
              <w:textAlignment w:val="auto"/>
              <w:rPr>
                <w:rFonts w:hint="eastAsia" w:asciiTheme="minorEastAsia" w:hAnsiTheme="minorEastAsia" w:eastAsiaTheme="minorEastAsia" w:cstheme="minorEastAsia"/>
                <w:bCs/>
                <w:color w:val="auto"/>
                <w:sz w:val="21"/>
                <w:szCs w:val="21"/>
                <w:lang w:eastAsia="zh-CN"/>
              </w:rPr>
            </w:pPr>
            <w:r>
              <w:rPr>
                <w:rFonts w:hint="eastAsia" w:asciiTheme="minorEastAsia" w:hAnsiTheme="minorEastAsia" w:eastAsiaTheme="minorEastAsia" w:cstheme="minorEastAsia"/>
                <w:bCs/>
                <w:color w:val="auto"/>
                <w:sz w:val="21"/>
                <w:szCs w:val="21"/>
                <w:lang w:val="en-US" w:eastAsia="zh-CN"/>
              </w:rPr>
              <w:t>9</w:t>
            </w:r>
          </w:p>
        </w:tc>
        <w:tc>
          <w:tcPr>
            <w:tcW w:w="4260" w:type="dxa"/>
            <w:tcBorders>
              <w:top w:val="single" w:color="auto" w:sz="4" w:space="0"/>
              <w:left w:val="single" w:color="auto" w:sz="4" w:space="0"/>
              <w:bottom w:val="single" w:color="auto" w:sz="4" w:space="0"/>
              <w:right w:val="single" w:color="auto" w:sz="4" w:space="0"/>
            </w:tcBorders>
            <w:noWrap/>
            <w:vAlign w:val="center"/>
          </w:tcPr>
          <w:p>
            <w:pPr>
              <w:pageBreakBefore w:val="0"/>
              <w:wordWrap/>
              <w:topLinePunct w:val="0"/>
              <w:bidi w:val="0"/>
              <w:adjustRightInd w:val="0"/>
              <w:snapToGrid w:val="0"/>
              <w:spacing w:line="360" w:lineRule="auto"/>
              <w:textAlignment w:val="auto"/>
              <w:rPr>
                <w:rFonts w:asciiTheme="minorEastAsia" w:hAnsiTheme="minorEastAsia" w:eastAsiaTheme="minorEastAsia" w:cstheme="minorEastAsia"/>
                <w:bCs/>
                <w:color w:val="auto"/>
                <w:kern w:val="0"/>
                <w:sz w:val="21"/>
                <w:szCs w:val="21"/>
                <w:lang w:val="zh-CN"/>
              </w:rPr>
            </w:pPr>
            <w:r>
              <w:rPr>
                <w:rFonts w:hint="eastAsia" w:asciiTheme="minorEastAsia" w:hAnsiTheme="minorEastAsia" w:eastAsiaTheme="minorEastAsia" w:cstheme="minorEastAsia"/>
                <w:bCs/>
                <w:color w:val="auto"/>
                <w:sz w:val="21"/>
                <w:szCs w:val="21"/>
              </w:rPr>
              <w:t>服务期限</w:t>
            </w:r>
          </w:p>
        </w:tc>
        <w:tc>
          <w:tcPr>
            <w:tcW w:w="2535" w:type="dxa"/>
            <w:tcBorders>
              <w:top w:val="single" w:color="auto" w:sz="4" w:space="0"/>
              <w:left w:val="single" w:color="auto" w:sz="4" w:space="0"/>
              <w:bottom w:val="single" w:color="auto" w:sz="4" w:space="0"/>
              <w:right w:val="single" w:color="auto" w:sz="4" w:space="0"/>
            </w:tcBorders>
            <w:noWrap/>
          </w:tcPr>
          <w:p>
            <w:pPr>
              <w:pageBreakBefore w:val="0"/>
              <w:wordWrap/>
              <w:topLinePunct w:val="0"/>
              <w:bidi w:val="0"/>
              <w:adjustRightInd w:val="0"/>
              <w:snapToGrid w:val="0"/>
              <w:spacing w:line="360" w:lineRule="auto"/>
              <w:textAlignment w:val="auto"/>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符合采购文件要求</w:t>
            </w:r>
          </w:p>
        </w:tc>
        <w:tc>
          <w:tcPr>
            <w:tcW w:w="984" w:type="dxa"/>
            <w:tcBorders>
              <w:top w:val="single" w:color="auto" w:sz="4" w:space="0"/>
              <w:left w:val="single" w:color="auto" w:sz="4" w:space="0"/>
              <w:bottom w:val="single" w:color="auto" w:sz="4" w:space="0"/>
              <w:right w:val="single" w:color="auto" w:sz="4" w:space="0"/>
            </w:tcBorders>
            <w:noWrap/>
            <w:vAlign w:val="center"/>
          </w:tcPr>
          <w:p>
            <w:pPr>
              <w:pageBreakBefore w:val="0"/>
              <w:wordWrap/>
              <w:topLinePunct w:val="0"/>
              <w:bidi w:val="0"/>
              <w:adjustRightInd w:val="0"/>
              <w:snapToGrid w:val="0"/>
              <w:spacing w:line="360" w:lineRule="auto"/>
              <w:ind w:firstLine="420" w:firstLineChars="200"/>
              <w:textAlignment w:val="auto"/>
              <w:rPr>
                <w:rFonts w:asciiTheme="minorEastAsia" w:hAnsiTheme="minorEastAsia" w:eastAsiaTheme="minorEastAsia" w:cstheme="minorEastAsia"/>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317" w:hRule="atLeast"/>
        </w:trPr>
        <w:tc>
          <w:tcPr>
            <w:tcW w:w="576" w:type="dxa"/>
            <w:tcBorders>
              <w:top w:val="single" w:color="auto" w:sz="4" w:space="0"/>
              <w:left w:val="single" w:color="auto" w:sz="4" w:space="0"/>
              <w:bottom w:val="single" w:color="auto" w:sz="4" w:space="0"/>
              <w:right w:val="single" w:color="auto" w:sz="4" w:space="0"/>
            </w:tcBorders>
            <w:noWrap/>
            <w:vAlign w:val="center"/>
          </w:tcPr>
          <w:p>
            <w:pPr>
              <w:pageBreakBefore w:val="0"/>
              <w:wordWrap/>
              <w:topLinePunct w:val="0"/>
              <w:bidi w:val="0"/>
              <w:adjustRightInd w:val="0"/>
              <w:snapToGrid w:val="0"/>
              <w:spacing w:line="360" w:lineRule="auto"/>
              <w:jc w:val="center"/>
              <w:textAlignment w:val="auto"/>
              <w:rPr>
                <w:rFonts w:hint="default" w:asciiTheme="minorEastAsia" w:hAnsiTheme="minorEastAsia" w:eastAsiaTheme="minorEastAsia" w:cstheme="minorEastAsia"/>
                <w:bCs/>
                <w:color w:val="auto"/>
                <w:sz w:val="21"/>
                <w:szCs w:val="21"/>
                <w:lang w:val="en-US" w:eastAsia="zh-CN"/>
              </w:rPr>
            </w:pPr>
            <w:r>
              <w:rPr>
                <w:rFonts w:hint="eastAsia" w:asciiTheme="minorEastAsia" w:hAnsiTheme="minorEastAsia" w:eastAsiaTheme="minorEastAsia" w:cstheme="minorEastAsia"/>
                <w:bCs/>
                <w:color w:val="auto"/>
                <w:sz w:val="21"/>
                <w:szCs w:val="21"/>
                <w:lang w:val="en-US" w:eastAsia="zh-CN"/>
              </w:rPr>
              <w:t>10</w:t>
            </w:r>
          </w:p>
        </w:tc>
        <w:tc>
          <w:tcPr>
            <w:tcW w:w="4260" w:type="dxa"/>
            <w:tcBorders>
              <w:top w:val="single" w:color="auto" w:sz="4" w:space="0"/>
              <w:left w:val="single" w:color="auto" w:sz="4" w:space="0"/>
              <w:bottom w:val="single" w:color="auto" w:sz="4" w:space="0"/>
              <w:right w:val="single" w:color="auto" w:sz="4" w:space="0"/>
            </w:tcBorders>
            <w:noWrap/>
            <w:vAlign w:val="center"/>
          </w:tcPr>
          <w:p>
            <w:pPr>
              <w:pageBreakBefore w:val="0"/>
              <w:wordWrap/>
              <w:topLinePunct w:val="0"/>
              <w:bidi w:val="0"/>
              <w:adjustRightInd w:val="0"/>
              <w:snapToGrid w:val="0"/>
              <w:spacing w:line="360" w:lineRule="auto"/>
              <w:textAlignment w:val="auto"/>
              <w:rPr>
                <w:rFonts w:hint="eastAsia"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lang w:val="en-US" w:eastAsia="zh-CN"/>
              </w:rPr>
              <w:t>投标人对★条款的响应情况</w:t>
            </w:r>
          </w:p>
        </w:tc>
        <w:tc>
          <w:tcPr>
            <w:tcW w:w="2535" w:type="dxa"/>
            <w:tcBorders>
              <w:top w:val="single" w:color="auto" w:sz="4" w:space="0"/>
              <w:left w:val="single" w:color="auto" w:sz="4" w:space="0"/>
              <w:bottom w:val="single" w:color="auto" w:sz="4" w:space="0"/>
              <w:right w:val="single" w:color="auto" w:sz="4" w:space="0"/>
            </w:tcBorders>
            <w:noWrap/>
          </w:tcPr>
          <w:p>
            <w:pPr>
              <w:pageBreakBefore w:val="0"/>
              <w:wordWrap/>
              <w:topLinePunct w:val="0"/>
              <w:bidi w:val="0"/>
              <w:adjustRightInd w:val="0"/>
              <w:snapToGrid w:val="0"/>
              <w:spacing w:line="360" w:lineRule="auto"/>
              <w:textAlignment w:val="auto"/>
              <w:rPr>
                <w:rFonts w:hint="eastAsia"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符合采购文件要求</w:t>
            </w:r>
          </w:p>
        </w:tc>
        <w:tc>
          <w:tcPr>
            <w:tcW w:w="984" w:type="dxa"/>
            <w:tcBorders>
              <w:top w:val="single" w:color="auto" w:sz="4" w:space="0"/>
              <w:left w:val="single" w:color="auto" w:sz="4" w:space="0"/>
              <w:bottom w:val="single" w:color="auto" w:sz="4" w:space="0"/>
              <w:right w:val="single" w:color="auto" w:sz="4" w:space="0"/>
            </w:tcBorders>
            <w:noWrap/>
            <w:vAlign w:val="center"/>
          </w:tcPr>
          <w:p>
            <w:pPr>
              <w:pageBreakBefore w:val="0"/>
              <w:wordWrap/>
              <w:topLinePunct w:val="0"/>
              <w:bidi w:val="0"/>
              <w:adjustRightInd w:val="0"/>
              <w:snapToGrid w:val="0"/>
              <w:spacing w:line="360" w:lineRule="auto"/>
              <w:ind w:firstLine="420" w:firstLineChars="200"/>
              <w:textAlignment w:val="auto"/>
              <w:rPr>
                <w:rFonts w:asciiTheme="minorEastAsia" w:hAnsiTheme="minorEastAsia" w:eastAsiaTheme="minorEastAsia" w:cstheme="minorEastAsia"/>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20" w:hRule="atLeast"/>
        </w:trPr>
        <w:tc>
          <w:tcPr>
            <w:tcW w:w="576" w:type="dxa"/>
            <w:tcBorders>
              <w:top w:val="single" w:color="auto" w:sz="4" w:space="0"/>
              <w:left w:val="single" w:color="auto" w:sz="4" w:space="0"/>
              <w:bottom w:val="single" w:color="auto" w:sz="4" w:space="0"/>
              <w:right w:val="single" w:color="auto" w:sz="4" w:space="0"/>
            </w:tcBorders>
            <w:noWrap/>
            <w:vAlign w:val="center"/>
          </w:tcPr>
          <w:p>
            <w:pPr>
              <w:pageBreakBefore w:val="0"/>
              <w:wordWrap/>
              <w:topLinePunct w:val="0"/>
              <w:bidi w:val="0"/>
              <w:adjustRightInd w:val="0"/>
              <w:snapToGrid w:val="0"/>
              <w:spacing w:line="360" w:lineRule="auto"/>
              <w:jc w:val="center"/>
              <w:textAlignment w:val="auto"/>
              <w:rPr>
                <w:rFonts w:hint="default" w:asciiTheme="minorEastAsia" w:hAnsiTheme="minorEastAsia" w:eastAsiaTheme="minorEastAsia" w:cstheme="minorEastAsia"/>
                <w:bCs/>
                <w:color w:val="auto"/>
                <w:sz w:val="21"/>
                <w:szCs w:val="21"/>
                <w:lang w:val="en-US" w:eastAsia="zh-CN"/>
              </w:rPr>
            </w:pPr>
            <w:r>
              <w:rPr>
                <w:rFonts w:hint="eastAsia" w:asciiTheme="minorEastAsia" w:hAnsiTheme="minorEastAsia" w:eastAsiaTheme="minorEastAsia" w:cstheme="minorEastAsia"/>
                <w:bCs/>
                <w:color w:val="auto"/>
                <w:sz w:val="21"/>
                <w:szCs w:val="21"/>
                <w:lang w:val="en-US" w:eastAsia="zh-CN"/>
              </w:rPr>
              <w:t>11</w:t>
            </w:r>
          </w:p>
        </w:tc>
        <w:tc>
          <w:tcPr>
            <w:tcW w:w="4260" w:type="dxa"/>
            <w:tcBorders>
              <w:top w:val="single" w:color="auto" w:sz="4" w:space="0"/>
              <w:left w:val="single" w:color="auto" w:sz="4" w:space="0"/>
              <w:bottom w:val="single" w:color="auto" w:sz="4" w:space="0"/>
              <w:right w:val="single" w:color="auto" w:sz="4" w:space="0"/>
            </w:tcBorders>
            <w:noWrap/>
            <w:vAlign w:val="center"/>
          </w:tcPr>
          <w:p>
            <w:pPr>
              <w:pageBreakBefore w:val="0"/>
              <w:wordWrap/>
              <w:topLinePunct w:val="0"/>
              <w:autoSpaceDE w:val="0"/>
              <w:autoSpaceDN w:val="0"/>
              <w:bidi w:val="0"/>
              <w:adjustRightInd w:val="0"/>
              <w:snapToGrid w:val="0"/>
              <w:spacing w:line="360" w:lineRule="auto"/>
              <w:jc w:val="left"/>
              <w:textAlignment w:val="auto"/>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是否存在采购文件规定无效投标的其他情形</w:t>
            </w:r>
          </w:p>
        </w:tc>
        <w:tc>
          <w:tcPr>
            <w:tcW w:w="2535" w:type="dxa"/>
            <w:tcBorders>
              <w:top w:val="single" w:color="auto" w:sz="4" w:space="0"/>
              <w:left w:val="single" w:color="auto" w:sz="4" w:space="0"/>
              <w:bottom w:val="single" w:color="auto" w:sz="4" w:space="0"/>
              <w:right w:val="single" w:color="auto" w:sz="4" w:space="0"/>
            </w:tcBorders>
            <w:noWrap/>
            <w:vAlign w:val="center"/>
          </w:tcPr>
          <w:p>
            <w:pPr>
              <w:pageBreakBefore w:val="0"/>
              <w:wordWrap/>
              <w:topLinePunct w:val="0"/>
              <w:bidi w:val="0"/>
              <w:adjustRightInd w:val="0"/>
              <w:snapToGrid w:val="0"/>
              <w:spacing w:line="360" w:lineRule="auto"/>
              <w:textAlignment w:val="auto"/>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不存在</w:t>
            </w:r>
          </w:p>
        </w:tc>
        <w:tc>
          <w:tcPr>
            <w:tcW w:w="984" w:type="dxa"/>
            <w:tcBorders>
              <w:top w:val="single" w:color="auto" w:sz="4" w:space="0"/>
              <w:left w:val="single" w:color="auto" w:sz="4" w:space="0"/>
              <w:bottom w:val="single" w:color="auto" w:sz="4" w:space="0"/>
              <w:right w:val="single" w:color="auto" w:sz="4" w:space="0"/>
            </w:tcBorders>
            <w:noWrap/>
            <w:vAlign w:val="center"/>
          </w:tcPr>
          <w:p>
            <w:pPr>
              <w:pageBreakBefore w:val="0"/>
              <w:wordWrap/>
              <w:topLinePunct w:val="0"/>
              <w:bidi w:val="0"/>
              <w:adjustRightInd w:val="0"/>
              <w:snapToGrid w:val="0"/>
              <w:spacing w:line="360" w:lineRule="auto"/>
              <w:ind w:firstLine="420" w:firstLineChars="200"/>
              <w:textAlignment w:val="auto"/>
              <w:rPr>
                <w:rFonts w:asciiTheme="minorEastAsia" w:hAnsiTheme="minorEastAsia" w:eastAsiaTheme="minorEastAsia" w:cstheme="minorEastAsia"/>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20" w:hRule="atLeast"/>
        </w:trPr>
        <w:tc>
          <w:tcPr>
            <w:tcW w:w="576" w:type="dxa"/>
            <w:tcBorders>
              <w:top w:val="single" w:color="auto" w:sz="4" w:space="0"/>
              <w:left w:val="single" w:color="auto" w:sz="4" w:space="0"/>
              <w:bottom w:val="single" w:color="auto" w:sz="4" w:space="0"/>
              <w:right w:val="single" w:color="auto" w:sz="4" w:space="0"/>
            </w:tcBorders>
            <w:noWrap/>
            <w:vAlign w:val="center"/>
          </w:tcPr>
          <w:p>
            <w:pPr>
              <w:pageBreakBefore w:val="0"/>
              <w:wordWrap/>
              <w:topLinePunct w:val="0"/>
              <w:bidi w:val="0"/>
              <w:adjustRightInd w:val="0"/>
              <w:snapToGrid w:val="0"/>
              <w:spacing w:line="360" w:lineRule="auto"/>
              <w:jc w:val="center"/>
              <w:textAlignment w:val="auto"/>
              <w:rPr>
                <w:rFonts w:hint="default" w:asciiTheme="minorEastAsia" w:hAnsiTheme="minorEastAsia" w:eastAsiaTheme="minorEastAsia" w:cstheme="minorEastAsia"/>
                <w:bCs/>
                <w:color w:val="auto"/>
                <w:sz w:val="21"/>
                <w:szCs w:val="21"/>
                <w:lang w:val="en-US" w:eastAsia="zh-CN"/>
              </w:rPr>
            </w:pPr>
            <w:r>
              <w:rPr>
                <w:rFonts w:hint="eastAsia" w:asciiTheme="minorEastAsia" w:hAnsiTheme="minorEastAsia" w:eastAsiaTheme="minorEastAsia" w:cstheme="minorEastAsia"/>
                <w:bCs/>
                <w:color w:val="auto"/>
                <w:sz w:val="21"/>
                <w:szCs w:val="21"/>
                <w:lang w:val="en-US" w:eastAsia="zh-CN"/>
              </w:rPr>
              <w:t>12</w:t>
            </w:r>
          </w:p>
        </w:tc>
        <w:tc>
          <w:tcPr>
            <w:tcW w:w="4260" w:type="dxa"/>
            <w:tcBorders>
              <w:top w:val="single" w:color="auto" w:sz="4" w:space="0"/>
              <w:left w:val="single" w:color="auto" w:sz="4" w:space="0"/>
              <w:bottom w:val="single" w:color="auto" w:sz="4" w:space="0"/>
              <w:right w:val="single" w:color="auto" w:sz="4" w:space="0"/>
            </w:tcBorders>
            <w:noWrap/>
            <w:vAlign w:val="center"/>
          </w:tcPr>
          <w:p>
            <w:pPr>
              <w:pageBreakBefore w:val="0"/>
              <w:wordWrap/>
              <w:topLinePunct w:val="0"/>
              <w:autoSpaceDE w:val="0"/>
              <w:autoSpaceDN w:val="0"/>
              <w:bidi w:val="0"/>
              <w:adjustRightInd w:val="0"/>
              <w:snapToGrid w:val="0"/>
              <w:spacing w:line="360" w:lineRule="auto"/>
              <w:jc w:val="left"/>
              <w:textAlignment w:val="auto"/>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是否存在其他法律、法规规定的无效投标情形</w:t>
            </w:r>
          </w:p>
        </w:tc>
        <w:tc>
          <w:tcPr>
            <w:tcW w:w="2535" w:type="dxa"/>
            <w:tcBorders>
              <w:top w:val="single" w:color="auto" w:sz="4" w:space="0"/>
              <w:left w:val="single" w:color="auto" w:sz="4" w:space="0"/>
              <w:bottom w:val="single" w:color="auto" w:sz="4" w:space="0"/>
              <w:right w:val="single" w:color="auto" w:sz="4" w:space="0"/>
            </w:tcBorders>
            <w:noWrap/>
            <w:vAlign w:val="center"/>
          </w:tcPr>
          <w:p>
            <w:pPr>
              <w:pageBreakBefore w:val="0"/>
              <w:wordWrap/>
              <w:topLinePunct w:val="0"/>
              <w:bidi w:val="0"/>
              <w:adjustRightInd w:val="0"/>
              <w:snapToGrid w:val="0"/>
              <w:spacing w:line="360" w:lineRule="auto"/>
              <w:textAlignment w:val="auto"/>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不存在</w:t>
            </w:r>
          </w:p>
        </w:tc>
        <w:tc>
          <w:tcPr>
            <w:tcW w:w="984" w:type="dxa"/>
            <w:tcBorders>
              <w:top w:val="single" w:color="auto" w:sz="4" w:space="0"/>
              <w:left w:val="single" w:color="auto" w:sz="4" w:space="0"/>
              <w:bottom w:val="single" w:color="auto" w:sz="4" w:space="0"/>
              <w:right w:val="single" w:color="auto" w:sz="4" w:space="0"/>
            </w:tcBorders>
            <w:noWrap/>
            <w:vAlign w:val="center"/>
          </w:tcPr>
          <w:p>
            <w:pPr>
              <w:pageBreakBefore w:val="0"/>
              <w:wordWrap/>
              <w:topLinePunct w:val="0"/>
              <w:bidi w:val="0"/>
              <w:adjustRightInd w:val="0"/>
              <w:snapToGrid w:val="0"/>
              <w:spacing w:line="360" w:lineRule="auto"/>
              <w:ind w:firstLine="420" w:firstLineChars="200"/>
              <w:textAlignment w:val="auto"/>
              <w:rPr>
                <w:rFonts w:asciiTheme="minorEastAsia" w:hAnsiTheme="minorEastAsia" w:eastAsiaTheme="minorEastAsia" w:cstheme="minorEastAsia"/>
                <w:bCs/>
                <w:color w:val="auto"/>
                <w:sz w:val="21"/>
                <w:szCs w:val="21"/>
              </w:rPr>
            </w:pPr>
          </w:p>
        </w:tc>
      </w:tr>
    </w:tbl>
    <w:p>
      <w:pPr>
        <w:pStyle w:val="9"/>
        <w:ind w:left="0" w:leftChars="0" w:firstLine="0" w:firstLineChars="0"/>
        <w:rPr>
          <w:rFonts w:hint="eastAsia"/>
        </w:rPr>
      </w:pPr>
    </w:p>
    <w:p>
      <w:pPr>
        <w:pageBreakBefore w:val="0"/>
        <w:wordWrap/>
        <w:topLinePunct w:val="0"/>
        <w:bidi w:val="0"/>
        <w:adjustRightInd w:val="0"/>
        <w:snapToGrid w:val="0"/>
        <w:spacing w:line="360" w:lineRule="auto"/>
        <w:textAlignment w:val="auto"/>
        <w:outlineLvl w:val="1"/>
        <w:rPr>
          <w:rFonts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b/>
          <w:color w:val="auto"/>
          <w:sz w:val="21"/>
          <w:szCs w:val="21"/>
        </w:rPr>
        <w:t>三、评标标准</w:t>
      </w:r>
    </w:p>
    <w:p>
      <w:pPr>
        <w:pageBreakBefore w:val="0"/>
        <w:wordWrap/>
        <w:topLinePunct w:val="0"/>
        <w:bidi w:val="0"/>
        <w:adjustRightInd w:val="0"/>
        <w:snapToGrid w:val="0"/>
        <w:spacing w:line="360" w:lineRule="auto"/>
        <w:ind w:firstLine="422" w:firstLineChars="200"/>
        <w:textAlignment w:val="auto"/>
        <w:outlineLvl w:val="1"/>
        <w:rPr>
          <w:rFonts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b/>
          <w:color w:val="auto"/>
          <w:sz w:val="21"/>
          <w:szCs w:val="21"/>
        </w:rPr>
        <w:t>（一）评标方法及</w:t>
      </w:r>
      <w:r>
        <w:rPr>
          <w:rFonts w:hint="eastAsia" w:asciiTheme="minorEastAsia" w:hAnsiTheme="minorEastAsia" w:eastAsiaTheme="minorEastAsia" w:cstheme="minorEastAsia"/>
          <w:b/>
          <w:color w:val="auto"/>
          <w:sz w:val="21"/>
          <w:szCs w:val="21"/>
          <w:lang w:eastAsia="zh-CN"/>
        </w:rPr>
        <w:t>评标</w:t>
      </w:r>
      <w:r>
        <w:rPr>
          <w:rFonts w:hint="eastAsia" w:asciiTheme="minorEastAsia" w:hAnsiTheme="minorEastAsia" w:eastAsiaTheme="minorEastAsia" w:cstheme="minorEastAsia"/>
          <w:b/>
          <w:color w:val="auto"/>
          <w:sz w:val="21"/>
          <w:szCs w:val="21"/>
        </w:rPr>
        <w:t>结果排列顺序规定如下：</w:t>
      </w:r>
    </w:p>
    <w:p>
      <w:pPr>
        <w:pStyle w:val="6"/>
        <w:pageBreakBefore w:val="0"/>
        <w:kinsoku/>
        <w:wordWrap/>
        <w:overflowPunct/>
        <w:topLinePunct w:val="0"/>
        <w:bidi w:val="0"/>
        <w:spacing w:line="360" w:lineRule="auto"/>
        <w:ind w:firstLine="420" w:firstLineChars="200"/>
        <w:jc w:val="both"/>
        <w:textAlignment w:val="auto"/>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采用综合评分法的，</w:t>
      </w:r>
      <w:r>
        <w:rPr>
          <w:rFonts w:hint="eastAsia" w:asciiTheme="minorEastAsia" w:hAnsiTheme="minorEastAsia" w:eastAsiaTheme="minorEastAsia" w:cstheme="minorEastAsia"/>
          <w:bCs/>
          <w:color w:val="auto"/>
          <w:sz w:val="21"/>
          <w:szCs w:val="21"/>
          <w:lang w:eastAsia="zh-CN"/>
        </w:rPr>
        <w:t>评标结果</w:t>
      </w:r>
      <w:r>
        <w:rPr>
          <w:rFonts w:hint="eastAsia" w:asciiTheme="minorEastAsia" w:hAnsiTheme="minorEastAsia" w:eastAsiaTheme="minorEastAsia" w:cstheme="minorEastAsia"/>
          <w:bCs/>
          <w:color w:val="auto"/>
          <w:sz w:val="21"/>
          <w:szCs w:val="21"/>
        </w:rPr>
        <w:t>按评审后得分由高到低顺序排列。得分相同的，按投标报价由低到高顺序排列</w:t>
      </w:r>
      <w:r>
        <w:rPr>
          <w:rFonts w:hint="eastAsia" w:asciiTheme="minorEastAsia" w:hAnsiTheme="minorEastAsia" w:eastAsiaTheme="minorEastAsia" w:cstheme="minorEastAsia"/>
          <w:bCs/>
          <w:color w:val="auto"/>
          <w:sz w:val="21"/>
          <w:szCs w:val="21"/>
          <w:lang w:eastAsia="zh-CN"/>
        </w:rPr>
        <w:t>。</w:t>
      </w:r>
      <w:r>
        <w:rPr>
          <w:rFonts w:hint="eastAsia" w:asciiTheme="minorEastAsia" w:hAnsiTheme="minorEastAsia" w:eastAsiaTheme="minorEastAsia" w:cstheme="minorEastAsia"/>
          <w:bCs/>
          <w:color w:val="auto"/>
          <w:sz w:val="21"/>
          <w:szCs w:val="21"/>
        </w:rPr>
        <w:t>得分且投标报价相同的</w:t>
      </w:r>
      <w:r>
        <w:rPr>
          <w:rFonts w:hint="eastAsia" w:asciiTheme="minorEastAsia" w:hAnsiTheme="minorEastAsia" w:eastAsiaTheme="minorEastAsia" w:cstheme="minorEastAsia"/>
          <w:bCs/>
          <w:color w:val="auto"/>
          <w:sz w:val="21"/>
          <w:szCs w:val="21"/>
          <w:lang w:eastAsia="zh-CN"/>
        </w:rPr>
        <w:t>并列或者</w:t>
      </w:r>
      <w:r>
        <w:rPr>
          <w:rFonts w:hint="eastAsia" w:asciiTheme="minorEastAsia" w:hAnsiTheme="minorEastAsia" w:eastAsiaTheme="minorEastAsia" w:cstheme="minorEastAsia"/>
          <w:bCs/>
          <w:color w:val="auto"/>
          <w:sz w:val="21"/>
          <w:szCs w:val="21"/>
        </w:rPr>
        <w:t>评标委员会根据投标情况推荐</w:t>
      </w:r>
      <w:r>
        <w:rPr>
          <w:rFonts w:hint="eastAsia" w:asciiTheme="minorEastAsia" w:hAnsiTheme="minorEastAsia" w:eastAsiaTheme="minorEastAsia" w:cstheme="minorEastAsia"/>
          <w:bCs/>
          <w:color w:val="auto"/>
          <w:sz w:val="21"/>
          <w:szCs w:val="21"/>
          <w:lang w:eastAsia="zh-CN"/>
        </w:rPr>
        <w:t>评标结果</w:t>
      </w:r>
      <w:r>
        <w:rPr>
          <w:rFonts w:hint="eastAsia" w:asciiTheme="minorEastAsia" w:hAnsiTheme="minorEastAsia" w:eastAsiaTheme="minorEastAsia" w:cstheme="minorEastAsia"/>
          <w:bCs/>
          <w:color w:val="auto"/>
          <w:sz w:val="21"/>
          <w:szCs w:val="21"/>
        </w:rPr>
        <w:t>排列顺序或予以授标建议。</w:t>
      </w:r>
    </w:p>
    <w:p>
      <w:pPr>
        <w:pageBreakBefore w:val="0"/>
        <w:numPr>
          <w:ilvl w:val="0"/>
          <w:numId w:val="9"/>
        </w:numPr>
        <w:wordWrap/>
        <w:topLinePunct w:val="0"/>
        <w:bidi w:val="0"/>
        <w:adjustRightInd w:val="0"/>
        <w:snapToGrid w:val="0"/>
        <w:spacing w:line="360" w:lineRule="auto"/>
        <w:ind w:left="-2" w:leftChars="0" w:firstLine="422" w:firstLineChars="0"/>
        <w:textAlignment w:val="auto"/>
        <w:outlineLvl w:val="1"/>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rPr>
        <w:t>评审因素及分值分配</w:t>
      </w:r>
    </w:p>
    <w:tbl>
      <w:tblPr>
        <w:tblStyle w:val="16"/>
        <w:tblW w:w="8089"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2313"/>
        <w:gridCol w:w="2865"/>
        <w:gridCol w:w="291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25" w:hRule="atLeast"/>
          <w:jc w:val="center"/>
        </w:trPr>
        <w:tc>
          <w:tcPr>
            <w:tcW w:w="2313" w:type="dxa"/>
            <w:tcBorders>
              <w:top w:val="single" w:color="auto" w:sz="6" w:space="0"/>
              <w:left w:val="single" w:color="auto" w:sz="6" w:space="0"/>
              <w:bottom w:val="single" w:color="auto" w:sz="6" w:space="0"/>
              <w:right w:val="single" w:color="auto" w:sz="6" w:space="0"/>
            </w:tcBorders>
            <w:noWrap w:val="0"/>
            <w:vAlign w:val="center"/>
          </w:tcPr>
          <w:p>
            <w:pPr>
              <w:pageBreakBefore w:val="0"/>
              <w:kinsoku/>
              <w:wordWrap/>
              <w:overflowPunct/>
              <w:topLinePunct w:val="0"/>
              <w:autoSpaceDE/>
              <w:autoSpaceDN/>
              <w:bidi w:val="0"/>
              <w:spacing w:line="360" w:lineRule="auto"/>
              <w:jc w:val="center"/>
              <w:textAlignment w:val="auto"/>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评审因素</w:t>
            </w:r>
          </w:p>
        </w:tc>
        <w:tc>
          <w:tcPr>
            <w:tcW w:w="2865" w:type="dxa"/>
            <w:tcBorders>
              <w:top w:val="single" w:color="auto" w:sz="6" w:space="0"/>
              <w:left w:val="single" w:color="auto" w:sz="6" w:space="0"/>
              <w:bottom w:val="single" w:color="auto" w:sz="6" w:space="0"/>
              <w:right w:val="single" w:color="auto" w:sz="6" w:space="0"/>
            </w:tcBorders>
            <w:noWrap w:val="0"/>
            <w:vAlign w:val="center"/>
          </w:tcPr>
          <w:p>
            <w:pPr>
              <w:pageBreakBefore w:val="0"/>
              <w:kinsoku/>
              <w:wordWrap/>
              <w:overflowPunct/>
              <w:topLinePunct w:val="0"/>
              <w:autoSpaceDE/>
              <w:autoSpaceDN/>
              <w:bidi w:val="0"/>
              <w:spacing w:line="360" w:lineRule="auto"/>
              <w:jc w:val="center"/>
              <w:textAlignment w:val="auto"/>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技术商务</w:t>
            </w:r>
          </w:p>
        </w:tc>
        <w:tc>
          <w:tcPr>
            <w:tcW w:w="2911" w:type="dxa"/>
            <w:tcBorders>
              <w:top w:val="single" w:color="auto" w:sz="6" w:space="0"/>
              <w:left w:val="single" w:color="auto" w:sz="6" w:space="0"/>
              <w:bottom w:val="single" w:color="auto" w:sz="6" w:space="0"/>
              <w:right w:val="single" w:color="auto" w:sz="6" w:space="0"/>
            </w:tcBorders>
            <w:noWrap w:val="0"/>
            <w:vAlign w:val="center"/>
          </w:tcPr>
          <w:p>
            <w:pPr>
              <w:pageBreakBefore w:val="0"/>
              <w:kinsoku/>
              <w:wordWrap/>
              <w:overflowPunct/>
              <w:topLinePunct w:val="0"/>
              <w:autoSpaceDE/>
              <w:autoSpaceDN/>
              <w:bidi w:val="0"/>
              <w:spacing w:line="360" w:lineRule="auto"/>
              <w:jc w:val="center"/>
              <w:textAlignment w:val="auto"/>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价格</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90" w:hRule="atLeast"/>
          <w:jc w:val="center"/>
        </w:trPr>
        <w:tc>
          <w:tcPr>
            <w:tcW w:w="2313" w:type="dxa"/>
            <w:tcBorders>
              <w:top w:val="single" w:color="auto" w:sz="6" w:space="0"/>
              <w:left w:val="single" w:color="auto" w:sz="6" w:space="0"/>
              <w:bottom w:val="single" w:color="auto" w:sz="6" w:space="0"/>
              <w:right w:val="single" w:color="auto" w:sz="6" w:space="0"/>
            </w:tcBorders>
            <w:noWrap w:val="0"/>
            <w:vAlign w:val="center"/>
          </w:tcPr>
          <w:p>
            <w:pPr>
              <w:pageBreakBefore w:val="0"/>
              <w:kinsoku/>
              <w:wordWrap/>
              <w:overflowPunct/>
              <w:topLinePunct w:val="0"/>
              <w:autoSpaceDE/>
              <w:autoSpaceDN/>
              <w:bidi w:val="0"/>
              <w:spacing w:line="360" w:lineRule="auto"/>
              <w:jc w:val="center"/>
              <w:textAlignment w:val="auto"/>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分值</w:t>
            </w:r>
          </w:p>
        </w:tc>
        <w:tc>
          <w:tcPr>
            <w:tcW w:w="2865" w:type="dxa"/>
            <w:tcBorders>
              <w:top w:val="single" w:color="auto" w:sz="6" w:space="0"/>
              <w:left w:val="single" w:color="auto" w:sz="6" w:space="0"/>
              <w:bottom w:val="single" w:color="auto" w:sz="6" w:space="0"/>
              <w:right w:val="single" w:color="auto" w:sz="6" w:space="0"/>
            </w:tcBorders>
            <w:noWrap w:val="0"/>
            <w:vAlign w:val="center"/>
          </w:tcPr>
          <w:p>
            <w:pPr>
              <w:pageBreakBefore w:val="0"/>
              <w:kinsoku/>
              <w:wordWrap/>
              <w:overflowPunct/>
              <w:topLinePunct w:val="0"/>
              <w:autoSpaceDE/>
              <w:autoSpaceDN/>
              <w:bidi w:val="0"/>
              <w:spacing w:line="360" w:lineRule="auto"/>
              <w:jc w:val="center"/>
              <w:textAlignment w:val="auto"/>
              <w:rPr>
                <w:rFonts w:hint="eastAsia" w:ascii="宋体" w:hAnsi="宋体" w:eastAsia="宋体" w:cs="宋体"/>
                <w:b w:val="0"/>
                <w:bCs/>
                <w:color w:val="auto"/>
                <w:sz w:val="21"/>
                <w:szCs w:val="21"/>
              </w:rPr>
            </w:pPr>
            <w:r>
              <w:rPr>
                <w:rFonts w:hint="eastAsia" w:ascii="宋体" w:hAnsi="宋体" w:cs="宋体"/>
                <w:b w:val="0"/>
                <w:bCs/>
                <w:color w:val="auto"/>
                <w:sz w:val="21"/>
                <w:szCs w:val="21"/>
                <w:lang w:val="en-US" w:eastAsia="zh-CN"/>
              </w:rPr>
              <w:t>90</w:t>
            </w:r>
            <w:r>
              <w:rPr>
                <w:rFonts w:hint="eastAsia" w:ascii="宋体" w:hAnsi="宋体" w:eastAsia="宋体" w:cs="宋体"/>
                <w:b w:val="0"/>
                <w:bCs/>
                <w:color w:val="auto"/>
                <w:sz w:val="21"/>
                <w:szCs w:val="21"/>
              </w:rPr>
              <w:t>分</w:t>
            </w:r>
          </w:p>
        </w:tc>
        <w:tc>
          <w:tcPr>
            <w:tcW w:w="2911" w:type="dxa"/>
            <w:tcBorders>
              <w:top w:val="single" w:color="auto" w:sz="6" w:space="0"/>
              <w:left w:val="single" w:color="auto" w:sz="6" w:space="0"/>
              <w:bottom w:val="single" w:color="auto" w:sz="6" w:space="0"/>
              <w:right w:val="single" w:color="auto" w:sz="6" w:space="0"/>
            </w:tcBorders>
            <w:noWrap w:val="0"/>
            <w:vAlign w:val="center"/>
          </w:tcPr>
          <w:p>
            <w:pPr>
              <w:pageBreakBefore w:val="0"/>
              <w:kinsoku/>
              <w:wordWrap/>
              <w:overflowPunct/>
              <w:topLinePunct w:val="0"/>
              <w:autoSpaceDE/>
              <w:autoSpaceDN/>
              <w:bidi w:val="0"/>
              <w:spacing w:line="360" w:lineRule="auto"/>
              <w:jc w:val="center"/>
              <w:textAlignment w:val="auto"/>
              <w:rPr>
                <w:rFonts w:hint="eastAsia" w:ascii="宋体" w:hAnsi="宋体" w:eastAsia="宋体" w:cs="宋体"/>
                <w:b w:val="0"/>
                <w:bCs/>
                <w:color w:val="auto"/>
                <w:sz w:val="21"/>
                <w:szCs w:val="21"/>
              </w:rPr>
            </w:pPr>
            <w:r>
              <w:rPr>
                <w:rFonts w:hint="eastAsia" w:ascii="宋体" w:hAnsi="宋体" w:cs="宋体"/>
                <w:b w:val="0"/>
                <w:bCs/>
                <w:color w:val="auto"/>
                <w:sz w:val="21"/>
                <w:szCs w:val="21"/>
                <w:lang w:val="en-US" w:eastAsia="zh-CN"/>
              </w:rPr>
              <w:t>10</w:t>
            </w:r>
            <w:r>
              <w:rPr>
                <w:rFonts w:hint="eastAsia" w:ascii="宋体" w:hAnsi="宋体" w:eastAsia="宋体" w:cs="宋体"/>
                <w:b w:val="0"/>
                <w:bCs/>
                <w:color w:val="auto"/>
                <w:sz w:val="21"/>
                <w:szCs w:val="21"/>
              </w:rPr>
              <w:t>分</w:t>
            </w:r>
          </w:p>
        </w:tc>
      </w:tr>
      <w:bookmarkEnd w:id="104"/>
    </w:tbl>
    <w:p>
      <w:pPr>
        <w:pageBreakBefore w:val="0"/>
        <w:wordWrap/>
        <w:topLinePunct w:val="0"/>
        <w:bidi w:val="0"/>
        <w:adjustRightInd w:val="0"/>
        <w:snapToGrid w:val="0"/>
        <w:spacing w:line="360" w:lineRule="auto"/>
        <w:ind w:firstLine="422" w:firstLineChars="200"/>
        <w:textAlignment w:val="auto"/>
        <w:outlineLvl w:val="1"/>
        <w:rPr>
          <w:rFonts w:asciiTheme="minorEastAsia" w:hAnsiTheme="minorEastAsia" w:eastAsiaTheme="minorEastAsia" w:cstheme="minorEastAsia"/>
          <w:b/>
          <w:color w:val="auto"/>
          <w:sz w:val="21"/>
          <w:szCs w:val="21"/>
        </w:rPr>
      </w:pPr>
      <w:bookmarkStart w:id="105" w:name="_Toc246826118"/>
      <w:r>
        <w:rPr>
          <w:rFonts w:hint="eastAsia" w:asciiTheme="minorEastAsia" w:hAnsiTheme="minorEastAsia" w:eastAsiaTheme="minorEastAsia" w:cstheme="minorEastAsia"/>
          <w:b/>
          <w:color w:val="auto"/>
          <w:sz w:val="21"/>
          <w:szCs w:val="21"/>
        </w:rPr>
        <w:t>（三）投标报价的评审要求</w:t>
      </w:r>
    </w:p>
    <w:p>
      <w:pPr>
        <w:pageBreakBefore w:val="0"/>
        <w:wordWrap/>
        <w:topLinePunct w:val="0"/>
        <w:bidi w:val="0"/>
        <w:adjustRightInd w:val="0"/>
        <w:snapToGrid w:val="0"/>
        <w:spacing w:line="360" w:lineRule="auto"/>
        <w:ind w:firstLine="420" w:firstLineChars="200"/>
        <w:textAlignment w:val="auto"/>
        <w:outlineLvl w:val="1"/>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1</w:t>
      </w:r>
      <w:r>
        <w:rPr>
          <w:rFonts w:hint="eastAsia" w:asciiTheme="minorEastAsia" w:hAnsiTheme="minorEastAsia" w:eastAsiaTheme="minorEastAsia" w:cstheme="minorEastAsia"/>
          <w:bCs/>
          <w:color w:val="auto"/>
          <w:sz w:val="21"/>
          <w:szCs w:val="21"/>
          <w:lang w:eastAsia="zh-CN"/>
        </w:rPr>
        <w:t>、</w:t>
      </w:r>
      <w:r>
        <w:rPr>
          <w:rFonts w:hint="eastAsia" w:asciiTheme="minorEastAsia" w:hAnsiTheme="minorEastAsia" w:eastAsiaTheme="minorEastAsia" w:cstheme="minorEastAsia"/>
          <w:bCs/>
          <w:color w:val="auto"/>
          <w:sz w:val="21"/>
          <w:szCs w:val="21"/>
        </w:rPr>
        <w:t>价格核准：评标委员会对符合性审查合格的投标人的投标报价明细进行复核，看其是否有计算错误，如有则按投标人须知有关规定修正或澄清。</w:t>
      </w:r>
    </w:p>
    <w:p>
      <w:pPr>
        <w:pageBreakBefore w:val="0"/>
        <w:wordWrap/>
        <w:topLinePunct w:val="0"/>
        <w:bidi w:val="0"/>
        <w:adjustRightInd w:val="0"/>
        <w:snapToGrid w:val="0"/>
        <w:spacing w:line="360" w:lineRule="auto"/>
        <w:ind w:firstLine="420" w:firstLineChars="200"/>
        <w:textAlignment w:val="auto"/>
        <w:outlineLvl w:val="1"/>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2</w:t>
      </w:r>
      <w:r>
        <w:rPr>
          <w:rFonts w:hint="eastAsia" w:asciiTheme="minorEastAsia" w:hAnsiTheme="minorEastAsia" w:eastAsiaTheme="minorEastAsia" w:cstheme="minorEastAsia"/>
          <w:bCs/>
          <w:color w:val="auto"/>
          <w:sz w:val="21"/>
          <w:szCs w:val="21"/>
          <w:lang w:eastAsia="zh-CN"/>
        </w:rPr>
        <w:t>、</w:t>
      </w:r>
      <w:r>
        <w:rPr>
          <w:rFonts w:hint="eastAsia" w:asciiTheme="minorEastAsia" w:hAnsiTheme="minorEastAsia" w:eastAsiaTheme="minorEastAsia" w:cstheme="minorEastAsia"/>
          <w:bCs/>
          <w:color w:val="auto"/>
          <w:sz w:val="21"/>
          <w:szCs w:val="21"/>
        </w:rPr>
        <w:t>价格评审：</w:t>
      </w:r>
    </w:p>
    <w:p>
      <w:pPr>
        <w:pageBreakBefore w:val="0"/>
        <w:wordWrap/>
        <w:topLinePunct w:val="0"/>
        <w:bidi w:val="0"/>
        <w:adjustRightInd w:val="0"/>
        <w:snapToGrid w:val="0"/>
        <w:spacing w:line="360" w:lineRule="auto"/>
        <w:ind w:firstLine="420" w:firstLineChars="200"/>
        <w:textAlignment w:val="auto"/>
        <w:outlineLvl w:val="1"/>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综合评分法，价格分统一采用低价优先法计算，即满足采购文件要求（通过资格审查和符合性审查）且评标价(指修正及价格扣除后的价格，下同)最低的为评标基准价，其价格分为满分。其他投标人的价格分统一按照下列公式计算：</w:t>
      </w:r>
    </w:p>
    <w:p>
      <w:pPr>
        <w:pageBreakBefore w:val="0"/>
        <w:wordWrap/>
        <w:topLinePunct w:val="0"/>
        <w:bidi w:val="0"/>
        <w:adjustRightInd w:val="0"/>
        <w:snapToGrid w:val="0"/>
        <w:spacing w:line="360" w:lineRule="auto"/>
        <w:ind w:firstLine="420" w:firstLineChars="200"/>
        <w:textAlignment w:val="auto"/>
        <w:outlineLvl w:val="1"/>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价格评分=（评标基准价／评标价）×价格分值</w:t>
      </w:r>
    </w:p>
    <w:p>
      <w:pPr>
        <w:pageBreakBefore w:val="0"/>
        <w:wordWrap/>
        <w:topLinePunct w:val="0"/>
        <w:bidi w:val="0"/>
        <w:adjustRightInd w:val="0"/>
        <w:snapToGrid w:val="0"/>
        <w:spacing w:line="360" w:lineRule="auto"/>
        <w:ind w:firstLine="420" w:firstLineChars="200"/>
        <w:textAlignment w:val="auto"/>
        <w:outlineLvl w:val="1"/>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3</w:t>
      </w:r>
      <w:r>
        <w:rPr>
          <w:rFonts w:hint="eastAsia" w:asciiTheme="minorEastAsia" w:hAnsiTheme="minorEastAsia" w:eastAsiaTheme="minorEastAsia" w:cstheme="minorEastAsia"/>
          <w:bCs/>
          <w:color w:val="auto"/>
          <w:sz w:val="21"/>
          <w:szCs w:val="21"/>
          <w:lang w:eastAsia="zh-CN"/>
        </w:rPr>
        <w:t>、</w:t>
      </w:r>
      <w:r>
        <w:rPr>
          <w:rFonts w:hint="eastAsia" w:asciiTheme="minorEastAsia" w:hAnsiTheme="minorEastAsia" w:eastAsiaTheme="minorEastAsia" w:cstheme="minorEastAsia"/>
          <w:bCs/>
          <w:color w:val="auto"/>
          <w:sz w:val="21"/>
          <w:szCs w:val="21"/>
        </w:rPr>
        <w:t>投标报价对小型、微型企业或者视同小型、微企业参与投标的参照第三章5.1款的规定以扣除后的价格参与评审。</w:t>
      </w:r>
    </w:p>
    <w:p>
      <w:pPr>
        <w:pageBreakBefore w:val="0"/>
        <w:wordWrap/>
        <w:topLinePunct w:val="0"/>
        <w:bidi w:val="0"/>
        <w:adjustRightInd w:val="0"/>
        <w:snapToGrid w:val="0"/>
        <w:spacing w:line="360" w:lineRule="auto"/>
        <w:ind w:firstLine="420" w:firstLineChars="200"/>
        <w:textAlignment w:val="auto"/>
        <w:outlineLvl w:val="1"/>
        <w:rPr>
          <w:rFonts w:hint="eastAsia"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4</w:t>
      </w:r>
      <w:r>
        <w:rPr>
          <w:rFonts w:hint="eastAsia" w:asciiTheme="minorEastAsia" w:hAnsiTheme="minorEastAsia" w:eastAsiaTheme="minorEastAsia" w:cstheme="minorEastAsia"/>
          <w:bCs/>
          <w:color w:val="auto"/>
          <w:sz w:val="21"/>
          <w:szCs w:val="21"/>
          <w:lang w:eastAsia="zh-CN"/>
        </w:rPr>
        <w:t>、</w:t>
      </w:r>
      <w:r>
        <w:rPr>
          <w:rFonts w:hint="eastAsia" w:asciiTheme="minorEastAsia" w:hAnsiTheme="minorEastAsia" w:eastAsiaTheme="minorEastAsia" w:cstheme="minorEastAsia"/>
          <w:bCs/>
          <w:color w:val="auto"/>
          <w:sz w:val="21"/>
          <w:szCs w:val="21"/>
        </w:rPr>
        <w:t>在评标过程中，不得去掉报价中的最高报价和最低报价。</w:t>
      </w:r>
    </w:p>
    <w:p>
      <w:pPr>
        <w:pageBreakBefore w:val="0"/>
        <w:wordWrap/>
        <w:topLinePunct w:val="0"/>
        <w:bidi w:val="0"/>
        <w:adjustRightInd w:val="0"/>
        <w:snapToGrid w:val="0"/>
        <w:spacing w:line="360" w:lineRule="auto"/>
        <w:ind w:firstLine="561"/>
        <w:textAlignment w:val="auto"/>
        <w:outlineLvl w:val="1"/>
        <w:rPr>
          <w:rFonts w:hint="eastAsia"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b/>
          <w:color w:val="auto"/>
          <w:sz w:val="21"/>
          <w:szCs w:val="21"/>
          <w:lang w:eastAsia="zh-CN"/>
        </w:rPr>
        <w:t>（</w:t>
      </w:r>
      <w:r>
        <w:rPr>
          <w:rFonts w:hint="eastAsia" w:asciiTheme="minorEastAsia" w:hAnsiTheme="minorEastAsia" w:eastAsiaTheme="minorEastAsia" w:cstheme="minorEastAsia"/>
          <w:b/>
          <w:color w:val="auto"/>
          <w:sz w:val="21"/>
          <w:szCs w:val="21"/>
        </w:rPr>
        <w:t>四）评</w:t>
      </w:r>
      <w:r>
        <w:rPr>
          <w:rFonts w:hint="eastAsia" w:asciiTheme="minorEastAsia" w:hAnsiTheme="minorEastAsia" w:eastAsiaTheme="minorEastAsia" w:cstheme="minorEastAsia"/>
          <w:b/>
          <w:color w:val="auto"/>
          <w:sz w:val="21"/>
          <w:szCs w:val="21"/>
          <w:lang w:eastAsia="zh-CN"/>
        </w:rPr>
        <w:t>标</w:t>
      </w:r>
      <w:r>
        <w:rPr>
          <w:rFonts w:hint="eastAsia" w:asciiTheme="minorEastAsia" w:hAnsiTheme="minorEastAsia" w:eastAsiaTheme="minorEastAsia" w:cstheme="minorEastAsia"/>
          <w:b/>
          <w:color w:val="auto"/>
          <w:sz w:val="21"/>
          <w:szCs w:val="21"/>
        </w:rPr>
        <w:t>细则</w:t>
      </w:r>
    </w:p>
    <w:tbl>
      <w:tblPr>
        <w:tblStyle w:val="16"/>
        <w:tblW w:w="864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418"/>
        <w:gridCol w:w="5528"/>
        <w:gridCol w:w="8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top"/>
          </w:tcPr>
          <w:p>
            <w:pPr>
              <w:jc w:val="center"/>
              <w:rPr>
                <w:rFonts w:hint="eastAsia" w:ascii="宋体" w:hAnsi="宋体" w:cs="宋体"/>
                <w:b/>
                <w:bCs/>
                <w:color w:val="000000"/>
                <w:sz w:val="24"/>
                <w:szCs w:val="24"/>
              </w:rPr>
            </w:pPr>
            <w:r>
              <w:rPr>
                <w:rFonts w:hint="eastAsia" w:ascii="宋体" w:hAnsi="宋体" w:cs="宋体"/>
                <w:b/>
                <w:bCs/>
                <w:color w:val="000000"/>
                <w:sz w:val="24"/>
                <w:szCs w:val="24"/>
              </w:rPr>
              <w:t>序号</w:t>
            </w:r>
          </w:p>
        </w:tc>
        <w:tc>
          <w:tcPr>
            <w:tcW w:w="1418" w:type="dxa"/>
            <w:noWrap w:val="0"/>
            <w:vAlign w:val="top"/>
          </w:tcPr>
          <w:p>
            <w:pPr>
              <w:jc w:val="center"/>
              <w:rPr>
                <w:rFonts w:hint="eastAsia" w:ascii="宋体" w:hAnsi="宋体" w:cs="宋体"/>
                <w:b/>
                <w:bCs/>
                <w:color w:val="000000"/>
                <w:sz w:val="24"/>
                <w:szCs w:val="24"/>
              </w:rPr>
            </w:pPr>
            <w:r>
              <w:rPr>
                <w:rFonts w:hint="eastAsia" w:ascii="宋体" w:hAnsi="宋体" w:cs="宋体"/>
                <w:b/>
                <w:bCs/>
                <w:color w:val="000000"/>
                <w:sz w:val="24"/>
                <w:szCs w:val="24"/>
              </w:rPr>
              <w:t>评审因素</w:t>
            </w:r>
          </w:p>
        </w:tc>
        <w:tc>
          <w:tcPr>
            <w:tcW w:w="5528" w:type="dxa"/>
            <w:noWrap w:val="0"/>
            <w:vAlign w:val="top"/>
          </w:tcPr>
          <w:p>
            <w:pPr>
              <w:jc w:val="center"/>
              <w:rPr>
                <w:rFonts w:hint="eastAsia" w:ascii="宋体" w:hAnsi="宋体" w:cs="宋体"/>
                <w:b/>
                <w:bCs/>
                <w:color w:val="000000"/>
                <w:sz w:val="24"/>
                <w:szCs w:val="24"/>
              </w:rPr>
            </w:pPr>
            <w:r>
              <w:rPr>
                <w:rFonts w:hint="eastAsia" w:ascii="宋体" w:hAnsi="宋体" w:cs="宋体"/>
                <w:b/>
                <w:bCs/>
                <w:color w:val="000000"/>
                <w:sz w:val="24"/>
                <w:szCs w:val="24"/>
              </w:rPr>
              <w:t>评审标准</w:t>
            </w:r>
          </w:p>
        </w:tc>
        <w:tc>
          <w:tcPr>
            <w:tcW w:w="878" w:type="dxa"/>
            <w:noWrap w:val="0"/>
            <w:vAlign w:val="top"/>
          </w:tcPr>
          <w:p>
            <w:pPr>
              <w:jc w:val="center"/>
              <w:rPr>
                <w:rFonts w:hint="eastAsia" w:ascii="宋体" w:hAnsi="宋体" w:cs="宋体"/>
                <w:b/>
                <w:bCs/>
                <w:color w:val="000000"/>
                <w:sz w:val="24"/>
                <w:szCs w:val="24"/>
              </w:rPr>
            </w:pPr>
            <w:r>
              <w:rPr>
                <w:rFonts w:hint="eastAsia" w:ascii="宋体" w:hAnsi="宋体" w:cs="宋体"/>
                <w:b/>
                <w:bCs/>
                <w:color w:val="000000"/>
                <w:sz w:val="24"/>
                <w:szCs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0" w:hRule="atLeast"/>
        </w:trPr>
        <w:tc>
          <w:tcPr>
            <w:tcW w:w="817" w:type="dxa"/>
            <w:noWrap w:val="0"/>
            <w:vAlign w:val="center"/>
          </w:tcPr>
          <w:p>
            <w:pPr>
              <w:jc w:val="center"/>
              <w:rPr>
                <w:rFonts w:hint="eastAsia" w:ascii="宋体" w:hAnsi="宋体" w:cs="宋体"/>
                <w:color w:val="000000"/>
                <w:sz w:val="24"/>
                <w:szCs w:val="24"/>
              </w:rPr>
            </w:pPr>
            <w:r>
              <w:rPr>
                <w:rFonts w:hint="eastAsia" w:ascii="宋体" w:hAnsi="宋体" w:cs="宋体"/>
                <w:color w:val="000000"/>
                <w:sz w:val="24"/>
                <w:szCs w:val="24"/>
              </w:rPr>
              <w:t>1</w:t>
            </w:r>
          </w:p>
        </w:tc>
        <w:tc>
          <w:tcPr>
            <w:tcW w:w="1418" w:type="dxa"/>
            <w:noWrap w:val="0"/>
            <w:vAlign w:val="center"/>
          </w:tcPr>
          <w:p>
            <w:pPr>
              <w:rPr>
                <w:rFonts w:hint="eastAsia" w:ascii="宋体" w:hAnsi="宋体" w:cs="宋体"/>
                <w:color w:val="000000"/>
                <w:sz w:val="24"/>
                <w:szCs w:val="24"/>
              </w:rPr>
            </w:pPr>
            <w:r>
              <w:rPr>
                <w:rFonts w:hint="eastAsia" w:ascii="Times New Roman" w:hAnsi="Times New Roman" w:eastAsia="宋体" w:cs="Times New Roman"/>
                <w:kern w:val="2"/>
                <w:sz w:val="21"/>
                <w:szCs w:val="24"/>
                <w:lang w:val="en-US" w:eastAsia="zh-CN" w:bidi="ar-SA"/>
              </w:rPr>
              <w:t>物业管理总体要求服务方案</w:t>
            </w:r>
          </w:p>
        </w:tc>
        <w:tc>
          <w:tcPr>
            <w:tcW w:w="5528" w:type="dxa"/>
            <w:tcBorders>
              <w:top w:val="single" w:color="auto" w:sz="4" w:space="0"/>
              <w:left w:val="single" w:color="auto" w:sz="4" w:space="0"/>
              <w:right w:val="single" w:color="auto" w:sz="4" w:space="0"/>
            </w:tcBorders>
            <w:noWrap w:val="0"/>
            <w:vAlign w:val="center"/>
          </w:tcPr>
          <w:p>
            <w:pPr>
              <w:pStyle w:val="6"/>
              <w:rPr>
                <w:rFonts w:hint="default" w:ascii="Times New Roman" w:hAnsi="Times New Roman" w:eastAsia="宋体" w:cs="Times New Roman"/>
                <w:b/>
                <w:bCs/>
                <w:lang w:val="en-US" w:eastAsia="zh-CN"/>
              </w:rPr>
            </w:pPr>
            <w:r>
              <w:rPr>
                <w:rFonts w:hint="eastAsia" w:ascii="Times New Roman" w:hAnsi="Times New Roman" w:eastAsia="宋体" w:cs="Times New Roman"/>
                <w:b/>
                <w:bCs/>
                <w:lang w:eastAsia="zh-CN"/>
              </w:rPr>
              <w:t>对比采购需求</w:t>
            </w:r>
            <w:r>
              <w:rPr>
                <w:rFonts w:hint="eastAsia" w:ascii="Times New Roman" w:hAnsi="Times New Roman" w:eastAsia="宋体" w:cs="Times New Roman"/>
                <w:b/>
                <w:bCs/>
                <w:lang w:val="en-US" w:eastAsia="zh-CN"/>
              </w:rPr>
              <w:t>:</w:t>
            </w:r>
          </w:p>
          <w:p>
            <w:pPr>
              <w:pStyle w:val="6"/>
              <w:rPr>
                <w:rFonts w:hint="eastAsia"/>
                <w:lang w:eastAsia="zh-CN"/>
              </w:rPr>
            </w:pPr>
            <w:r>
              <w:rPr>
                <w:rFonts w:hint="eastAsia"/>
                <w:lang w:eastAsia="zh-CN"/>
              </w:rPr>
              <w:t>①该方案科学合理，适用性强，思路清晰，内容全面，明显优于采购需求的得</w:t>
            </w:r>
            <w:r>
              <w:rPr>
                <w:rFonts w:hint="eastAsia"/>
                <w:lang w:val="en-US" w:eastAsia="zh-CN"/>
              </w:rPr>
              <w:t>5</w:t>
            </w:r>
            <w:r>
              <w:rPr>
                <w:rFonts w:hint="eastAsia"/>
                <w:lang w:eastAsia="zh-CN"/>
              </w:rPr>
              <w:t>分；</w:t>
            </w:r>
          </w:p>
          <w:p>
            <w:pPr>
              <w:pStyle w:val="6"/>
              <w:rPr>
                <w:rFonts w:hint="eastAsia"/>
                <w:lang w:eastAsia="zh-CN"/>
              </w:rPr>
            </w:pPr>
            <w:r>
              <w:rPr>
                <w:rFonts w:hint="eastAsia"/>
                <w:lang w:eastAsia="zh-CN"/>
              </w:rPr>
              <w:t>②该方案较科学合理，适用性较强，思路较清晰，内容较全面，基本优于采购需求的得</w:t>
            </w:r>
            <w:r>
              <w:rPr>
                <w:rFonts w:hint="eastAsia"/>
                <w:lang w:val="en-US" w:eastAsia="zh-CN"/>
              </w:rPr>
              <w:t>3</w:t>
            </w:r>
            <w:r>
              <w:rPr>
                <w:rFonts w:hint="eastAsia"/>
                <w:lang w:eastAsia="zh-CN"/>
              </w:rPr>
              <w:t>分；</w:t>
            </w:r>
          </w:p>
          <w:p>
            <w:pPr>
              <w:pStyle w:val="6"/>
              <w:rPr>
                <w:rFonts w:hint="eastAsia"/>
                <w:lang w:eastAsia="zh-CN"/>
              </w:rPr>
            </w:pPr>
            <w:r>
              <w:rPr>
                <w:rFonts w:hint="eastAsia"/>
                <w:lang w:eastAsia="zh-CN"/>
              </w:rPr>
              <w:t>③该方案满足采购需求的得</w:t>
            </w:r>
            <w:r>
              <w:rPr>
                <w:rFonts w:hint="eastAsia"/>
                <w:lang w:val="en-US" w:eastAsia="zh-CN"/>
              </w:rPr>
              <w:t>1</w:t>
            </w:r>
            <w:r>
              <w:rPr>
                <w:rFonts w:hint="eastAsia"/>
                <w:lang w:eastAsia="zh-CN"/>
              </w:rPr>
              <w:t>分；</w:t>
            </w:r>
          </w:p>
          <w:p>
            <w:pPr>
              <w:pStyle w:val="6"/>
              <w:rPr>
                <w:rFonts w:hint="eastAsia" w:ascii="宋体" w:hAnsi="宋体" w:cs="宋体"/>
                <w:color w:val="000000"/>
                <w:sz w:val="24"/>
                <w:szCs w:val="24"/>
              </w:rPr>
            </w:pPr>
            <w:r>
              <w:rPr>
                <w:rFonts w:hint="eastAsia"/>
                <w:lang w:eastAsia="zh-CN"/>
              </w:rPr>
              <w:t>④该方案不满足采购需求或不提供的不得分。</w:t>
            </w:r>
          </w:p>
        </w:tc>
        <w:tc>
          <w:tcPr>
            <w:tcW w:w="87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 w:val="24"/>
                <w:szCs w:val="24"/>
              </w:rPr>
            </w:pPr>
            <w:r>
              <w:rPr>
                <w:rFonts w:hint="eastAsia" w:ascii="宋体" w:hAnsi="宋体" w:cs="宋体"/>
                <w:color w:val="000000"/>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0" w:hRule="atLeast"/>
        </w:trPr>
        <w:tc>
          <w:tcPr>
            <w:tcW w:w="817" w:type="dxa"/>
            <w:noWrap w:val="0"/>
            <w:vAlign w:val="center"/>
          </w:tcPr>
          <w:p>
            <w:pPr>
              <w:jc w:val="center"/>
              <w:rPr>
                <w:rFonts w:hint="eastAsia" w:ascii="宋体" w:hAnsi="宋体" w:cs="宋体"/>
                <w:color w:val="000000"/>
                <w:sz w:val="24"/>
                <w:szCs w:val="24"/>
              </w:rPr>
            </w:pPr>
            <w:r>
              <w:rPr>
                <w:rFonts w:hint="eastAsia" w:ascii="宋体" w:hAnsi="宋体" w:cs="宋体"/>
                <w:color w:val="000000"/>
                <w:sz w:val="24"/>
                <w:szCs w:val="24"/>
              </w:rPr>
              <w:t>2</w:t>
            </w:r>
          </w:p>
        </w:tc>
        <w:tc>
          <w:tcPr>
            <w:tcW w:w="1418" w:type="dxa"/>
            <w:noWrap w:val="0"/>
            <w:vAlign w:val="center"/>
          </w:tcPr>
          <w:p>
            <w:pPr>
              <w:rPr>
                <w:rFonts w:hint="eastAsia" w:ascii="宋体" w:hAnsi="宋体" w:cs="宋体"/>
                <w:color w:val="000000"/>
                <w:sz w:val="24"/>
                <w:szCs w:val="24"/>
              </w:rPr>
            </w:pPr>
            <w:r>
              <w:rPr>
                <w:rFonts w:hint="eastAsia" w:ascii="Times New Roman" w:hAnsi="Times New Roman" w:eastAsia="宋体" w:cs="Times New Roman"/>
                <w:kern w:val="2"/>
                <w:sz w:val="21"/>
                <w:szCs w:val="24"/>
                <w:lang w:val="en-US" w:eastAsia="zh-CN" w:bidi="ar-SA"/>
              </w:rPr>
              <w:t>物业服务人员配置管理方案</w:t>
            </w:r>
          </w:p>
        </w:tc>
        <w:tc>
          <w:tcPr>
            <w:tcW w:w="5528" w:type="dxa"/>
            <w:tcBorders>
              <w:top w:val="single" w:color="auto" w:sz="4" w:space="0"/>
              <w:left w:val="single" w:color="auto" w:sz="4" w:space="0"/>
              <w:right w:val="single" w:color="auto" w:sz="4" w:space="0"/>
            </w:tcBorders>
            <w:noWrap w:val="0"/>
            <w:vAlign w:val="center"/>
          </w:tcPr>
          <w:p>
            <w:pPr>
              <w:pStyle w:val="6"/>
              <w:rPr>
                <w:rFonts w:hint="eastAsia" w:ascii="Times New Roman" w:hAnsi="Times New Roman" w:eastAsia="宋体" w:cs="Times New Roman"/>
                <w:b/>
                <w:bCs/>
                <w:lang w:eastAsia="zh-CN"/>
              </w:rPr>
            </w:pPr>
            <w:r>
              <w:rPr>
                <w:rFonts w:hint="eastAsia" w:ascii="Times New Roman" w:hAnsi="Times New Roman" w:eastAsia="宋体" w:cs="Times New Roman"/>
                <w:b/>
                <w:bCs/>
                <w:lang w:eastAsia="zh-CN"/>
              </w:rPr>
              <w:t>对比采购需求：</w:t>
            </w:r>
          </w:p>
          <w:p>
            <w:pPr>
              <w:pStyle w:val="6"/>
              <w:rPr>
                <w:rFonts w:hint="eastAsia"/>
                <w:lang w:eastAsia="zh-CN"/>
              </w:rPr>
            </w:pPr>
            <w:r>
              <w:rPr>
                <w:rFonts w:hint="eastAsia"/>
                <w:lang w:eastAsia="zh-CN"/>
              </w:rPr>
              <w:t>①该方案科学合理，适用性强，思路清晰，内容全面，明显优于采购需求的得</w:t>
            </w:r>
            <w:r>
              <w:rPr>
                <w:rFonts w:hint="eastAsia"/>
                <w:lang w:val="en-US" w:eastAsia="zh-CN"/>
              </w:rPr>
              <w:t>5</w:t>
            </w:r>
            <w:r>
              <w:rPr>
                <w:rFonts w:hint="eastAsia"/>
                <w:lang w:eastAsia="zh-CN"/>
              </w:rPr>
              <w:t>分；</w:t>
            </w:r>
          </w:p>
          <w:p>
            <w:pPr>
              <w:pStyle w:val="6"/>
              <w:rPr>
                <w:rFonts w:hint="eastAsia"/>
                <w:lang w:eastAsia="zh-CN"/>
              </w:rPr>
            </w:pPr>
            <w:r>
              <w:rPr>
                <w:rFonts w:hint="eastAsia"/>
                <w:lang w:eastAsia="zh-CN"/>
              </w:rPr>
              <w:t>②该方案较科学合理，适用性较强，思路较清晰，内容较全面，基本优于采购需求的得</w:t>
            </w:r>
            <w:r>
              <w:rPr>
                <w:rFonts w:hint="eastAsia"/>
                <w:lang w:val="en-US" w:eastAsia="zh-CN"/>
              </w:rPr>
              <w:t>3</w:t>
            </w:r>
            <w:r>
              <w:rPr>
                <w:rFonts w:hint="eastAsia"/>
                <w:lang w:eastAsia="zh-CN"/>
              </w:rPr>
              <w:t>分；</w:t>
            </w:r>
          </w:p>
          <w:p>
            <w:pPr>
              <w:pStyle w:val="6"/>
              <w:rPr>
                <w:rFonts w:hint="eastAsia"/>
                <w:lang w:eastAsia="zh-CN"/>
              </w:rPr>
            </w:pPr>
            <w:r>
              <w:rPr>
                <w:rFonts w:hint="eastAsia"/>
                <w:lang w:eastAsia="zh-CN"/>
              </w:rPr>
              <w:t>③该方案满足采购需求的得</w:t>
            </w:r>
            <w:r>
              <w:rPr>
                <w:rFonts w:hint="eastAsia"/>
                <w:lang w:val="en-US" w:eastAsia="zh-CN"/>
              </w:rPr>
              <w:t>1</w:t>
            </w:r>
            <w:r>
              <w:rPr>
                <w:rFonts w:hint="eastAsia"/>
                <w:lang w:eastAsia="zh-CN"/>
              </w:rPr>
              <w:t>分；</w:t>
            </w:r>
          </w:p>
          <w:p>
            <w:pPr>
              <w:rPr>
                <w:rFonts w:hint="eastAsia" w:ascii="宋体" w:hAnsi="宋体" w:cs="宋体"/>
                <w:color w:val="000000"/>
                <w:sz w:val="24"/>
                <w:szCs w:val="24"/>
              </w:rPr>
            </w:pPr>
            <w:r>
              <w:rPr>
                <w:rFonts w:hint="eastAsia"/>
                <w:lang w:eastAsia="zh-CN"/>
              </w:rPr>
              <w:t>④该方案不满足采购需求或不提供的不得分。</w:t>
            </w:r>
          </w:p>
        </w:tc>
        <w:tc>
          <w:tcPr>
            <w:tcW w:w="87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 w:val="24"/>
                <w:szCs w:val="24"/>
              </w:rPr>
            </w:pPr>
            <w:r>
              <w:rPr>
                <w:rFonts w:hint="eastAsia" w:ascii="宋体" w:hAnsi="宋体" w:cs="宋体"/>
                <w:color w:val="000000"/>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jc w:val="center"/>
              <w:rPr>
                <w:rFonts w:hint="eastAsia" w:ascii="宋体" w:hAnsi="宋体" w:cs="宋体"/>
                <w:color w:val="000000"/>
                <w:sz w:val="24"/>
                <w:szCs w:val="24"/>
              </w:rPr>
            </w:pPr>
            <w:r>
              <w:rPr>
                <w:rFonts w:hint="eastAsia" w:ascii="宋体" w:hAnsi="宋体" w:cs="宋体"/>
                <w:color w:val="000000"/>
                <w:sz w:val="24"/>
                <w:szCs w:val="24"/>
              </w:rPr>
              <w:t>3</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color w:val="000000"/>
                <w:sz w:val="24"/>
                <w:szCs w:val="24"/>
              </w:rPr>
            </w:pPr>
            <w:r>
              <w:rPr>
                <w:rFonts w:hint="eastAsia" w:ascii="Times New Roman" w:hAnsi="Times New Roman" w:eastAsia="宋体" w:cs="Times New Roman"/>
                <w:kern w:val="2"/>
                <w:sz w:val="21"/>
                <w:szCs w:val="24"/>
                <w:lang w:val="en-US" w:eastAsia="zh-CN" w:bidi="ar-SA"/>
              </w:rPr>
              <w:t>保洁服务方案</w:t>
            </w:r>
          </w:p>
        </w:tc>
        <w:tc>
          <w:tcPr>
            <w:tcW w:w="5528" w:type="dxa"/>
            <w:tcBorders>
              <w:top w:val="single" w:color="auto" w:sz="4" w:space="0"/>
              <w:left w:val="single" w:color="auto" w:sz="4" w:space="0"/>
              <w:bottom w:val="single" w:color="auto" w:sz="4" w:space="0"/>
              <w:right w:val="single" w:color="auto" w:sz="4" w:space="0"/>
            </w:tcBorders>
            <w:noWrap w:val="0"/>
            <w:vAlign w:val="center"/>
          </w:tcPr>
          <w:p>
            <w:pPr>
              <w:pStyle w:val="6"/>
              <w:rPr>
                <w:rFonts w:hint="eastAsia" w:ascii="Times New Roman" w:hAnsi="Times New Roman" w:eastAsia="宋体" w:cs="Times New Roman"/>
                <w:b/>
                <w:bCs/>
                <w:lang w:eastAsia="zh-CN"/>
              </w:rPr>
            </w:pPr>
            <w:r>
              <w:rPr>
                <w:rFonts w:hint="eastAsia" w:ascii="Times New Roman" w:hAnsi="Times New Roman" w:eastAsia="宋体" w:cs="Times New Roman"/>
                <w:b/>
                <w:bCs/>
                <w:lang w:eastAsia="zh-CN"/>
              </w:rPr>
              <w:t>对比采购需求：</w:t>
            </w:r>
          </w:p>
          <w:p>
            <w:pPr>
              <w:pStyle w:val="6"/>
              <w:rPr>
                <w:rFonts w:hint="eastAsia"/>
                <w:lang w:eastAsia="zh-CN"/>
              </w:rPr>
            </w:pPr>
            <w:r>
              <w:rPr>
                <w:rFonts w:hint="eastAsia"/>
                <w:lang w:eastAsia="zh-CN"/>
              </w:rPr>
              <w:t>①该方案科学合理，适用性强，思路清晰，内容全面，明显优于采购需求的得</w:t>
            </w:r>
            <w:r>
              <w:rPr>
                <w:rFonts w:hint="eastAsia"/>
                <w:lang w:val="en-US" w:eastAsia="zh-CN"/>
              </w:rPr>
              <w:t>5</w:t>
            </w:r>
            <w:r>
              <w:rPr>
                <w:rFonts w:hint="eastAsia"/>
                <w:lang w:eastAsia="zh-CN"/>
              </w:rPr>
              <w:t>分；</w:t>
            </w:r>
          </w:p>
          <w:p>
            <w:pPr>
              <w:pStyle w:val="6"/>
              <w:rPr>
                <w:rFonts w:hint="eastAsia"/>
                <w:lang w:eastAsia="zh-CN"/>
              </w:rPr>
            </w:pPr>
            <w:r>
              <w:rPr>
                <w:rFonts w:hint="eastAsia"/>
                <w:lang w:eastAsia="zh-CN"/>
              </w:rPr>
              <w:t>②该方案较科学合理，适用性较强，思路较清晰，内容较全面，基本优于采购需求的得</w:t>
            </w:r>
            <w:r>
              <w:rPr>
                <w:rFonts w:hint="eastAsia"/>
                <w:lang w:val="en-US" w:eastAsia="zh-CN"/>
              </w:rPr>
              <w:t>3</w:t>
            </w:r>
            <w:r>
              <w:rPr>
                <w:rFonts w:hint="eastAsia"/>
                <w:lang w:eastAsia="zh-CN"/>
              </w:rPr>
              <w:t>分；</w:t>
            </w:r>
          </w:p>
          <w:p>
            <w:pPr>
              <w:pStyle w:val="6"/>
              <w:rPr>
                <w:rFonts w:hint="eastAsia"/>
                <w:lang w:eastAsia="zh-CN"/>
              </w:rPr>
            </w:pPr>
            <w:r>
              <w:rPr>
                <w:rFonts w:hint="eastAsia"/>
                <w:lang w:eastAsia="zh-CN"/>
              </w:rPr>
              <w:t>③该方案满足采购需求的得</w:t>
            </w:r>
            <w:r>
              <w:rPr>
                <w:rFonts w:hint="eastAsia"/>
                <w:lang w:val="en-US" w:eastAsia="zh-CN"/>
              </w:rPr>
              <w:t>1</w:t>
            </w:r>
            <w:r>
              <w:rPr>
                <w:rFonts w:hint="eastAsia"/>
                <w:lang w:eastAsia="zh-CN"/>
              </w:rPr>
              <w:t>分；</w:t>
            </w:r>
          </w:p>
          <w:p>
            <w:pPr>
              <w:rPr>
                <w:rFonts w:hint="eastAsia" w:ascii="宋体" w:hAnsi="宋体" w:cs="宋体"/>
                <w:color w:val="000000"/>
                <w:sz w:val="24"/>
                <w:szCs w:val="24"/>
              </w:rPr>
            </w:pPr>
            <w:r>
              <w:rPr>
                <w:rFonts w:hint="eastAsia"/>
                <w:lang w:eastAsia="zh-CN"/>
              </w:rPr>
              <w:t>④该方案不满足采购需求或不提供的不得分。</w:t>
            </w:r>
          </w:p>
        </w:tc>
        <w:tc>
          <w:tcPr>
            <w:tcW w:w="87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 w:val="24"/>
                <w:szCs w:val="24"/>
              </w:rPr>
            </w:pPr>
            <w:r>
              <w:rPr>
                <w:rFonts w:hint="eastAsia" w:ascii="宋体" w:hAnsi="宋体" w:cs="宋体"/>
                <w:color w:val="000000"/>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jc w:val="center"/>
              <w:rPr>
                <w:rFonts w:hint="eastAsia" w:ascii="宋体" w:hAnsi="宋体" w:cs="宋体"/>
                <w:color w:val="000000"/>
                <w:sz w:val="24"/>
                <w:szCs w:val="24"/>
              </w:rPr>
            </w:pPr>
            <w:r>
              <w:rPr>
                <w:rFonts w:hint="eastAsia" w:ascii="宋体" w:hAnsi="宋体" w:cs="宋体"/>
                <w:color w:val="000000"/>
                <w:sz w:val="24"/>
                <w:szCs w:val="24"/>
              </w:rPr>
              <w:t>4</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color w:val="000000"/>
                <w:sz w:val="24"/>
                <w:szCs w:val="24"/>
              </w:rPr>
            </w:pPr>
            <w:r>
              <w:rPr>
                <w:rFonts w:hint="eastAsia" w:ascii="Times New Roman" w:hAnsi="Times New Roman" w:eastAsia="宋体" w:cs="Times New Roman"/>
                <w:kern w:val="2"/>
                <w:sz w:val="21"/>
                <w:szCs w:val="24"/>
                <w:lang w:val="en-US" w:eastAsia="zh-CN" w:bidi="ar-SA"/>
              </w:rPr>
              <w:t>公共秩序管理方案</w:t>
            </w:r>
          </w:p>
        </w:tc>
        <w:tc>
          <w:tcPr>
            <w:tcW w:w="5528" w:type="dxa"/>
            <w:tcBorders>
              <w:top w:val="single" w:color="auto" w:sz="4" w:space="0"/>
              <w:left w:val="single" w:color="auto" w:sz="4" w:space="0"/>
              <w:bottom w:val="single" w:color="auto" w:sz="4" w:space="0"/>
              <w:right w:val="single" w:color="auto" w:sz="4" w:space="0"/>
            </w:tcBorders>
            <w:noWrap w:val="0"/>
            <w:vAlign w:val="center"/>
          </w:tcPr>
          <w:p>
            <w:pPr>
              <w:pStyle w:val="6"/>
              <w:rPr>
                <w:rFonts w:hint="eastAsia" w:ascii="Times New Roman" w:hAnsi="Times New Roman" w:eastAsia="宋体" w:cs="Times New Roman"/>
                <w:b/>
                <w:bCs/>
                <w:lang w:val="en-US" w:eastAsia="zh-CN"/>
              </w:rPr>
            </w:pPr>
            <w:r>
              <w:rPr>
                <w:rFonts w:hint="eastAsia" w:ascii="Times New Roman" w:hAnsi="Times New Roman" w:eastAsia="宋体" w:cs="Times New Roman"/>
                <w:b/>
                <w:bCs/>
                <w:lang w:eastAsia="zh-CN"/>
              </w:rPr>
              <w:t>对比采购需求：</w:t>
            </w:r>
          </w:p>
          <w:p>
            <w:pPr>
              <w:pStyle w:val="6"/>
              <w:rPr>
                <w:rFonts w:hint="eastAsia"/>
                <w:lang w:eastAsia="zh-CN"/>
              </w:rPr>
            </w:pPr>
            <w:r>
              <w:rPr>
                <w:rFonts w:hint="eastAsia"/>
                <w:lang w:eastAsia="zh-CN"/>
              </w:rPr>
              <w:t>①该方案科学合理，适用性强，思路清晰，内容全面，明显优于采购需求的得</w:t>
            </w:r>
            <w:r>
              <w:rPr>
                <w:rFonts w:hint="eastAsia"/>
                <w:lang w:val="en-US" w:eastAsia="zh-CN"/>
              </w:rPr>
              <w:t>5</w:t>
            </w:r>
            <w:r>
              <w:rPr>
                <w:rFonts w:hint="eastAsia"/>
                <w:lang w:eastAsia="zh-CN"/>
              </w:rPr>
              <w:t>分；</w:t>
            </w:r>
          </w:p>
          <w:p>
            <w:pPr>
              <w:pStyle w:val="6"/>
              <w:rPr>
                <w:rFonts w:hint="eastAsia"/>
                <w:lang w:eastAsia="zh-CN"/>
              </w:rPr>
            </w:pPr>
            <w:r>
              <w:rPr>
                <w:rFonts w:hint="eastAsia"/>
                <w:lang w:eastAsia="zh-CN"/>
              </w:rPr>
              <w:t>②该方案较科学合理，适用性较强，思路较清晰，内容较全面，基本优于采购需求的得</w:t>
            </w:r>
            <w:r>
              <w:rPr>
                <w:rFonts w:hint="eastAsia"/>
                <w:lang w:val="en-US" w:eastAsia="zh-CN"/>
              </w:rPr>
              <w:t>3</w:t>
            </w:r>
            <w:r>
              <w:rPr>
                <w:rFonts w:hint="eastAsia"/>
                <w:lang w:eastAsia="zh-CN"/>
              </w:rPr>
              <w:t>分；</w:t>
            </w:r>
          </w:p>
          <w:p>
            <w:pPr>
              <w:pStyle w:val="6"/>
              <w:rPr>
                <w:rFonts w:hint="eastAsia"/>
                <w:lang w:eastAsia="zh-CN"/>
              </w:rPr>
            </w:pPr>
            <w:r>
              <w:rPr>
                <w:rFonts w:hint="eastAsia"/>
                <w:lang w:eastAsia="zh-CN"/>
              </w:rPr>
              <w:t>③该方案满足采购需求的得</w:t>
            </w:r>
            <w:r>
              <w:rPr>
                <w:rFonts w:hint="eastAsia"/>
                <w:lang w:val="en-US" w:eastAsia="zh-CN"/>
              </w:rPr>
              <w:t>1</w:t>
            </w:r>
            <w:r>
              <w:rPr>
                <w:rFonts w:hint="eastAsia"/>
                <w:lang w:eastAsia="zh-CN"/>
              </w:rPr>
              <w:t>分；</w:t>
            </w:r>
          </w:p>
          <w:p>
            <w:pPr>
              <w:rPr>
                <w:rFonts w:hint="eastAsia" w:ascii="宋体" w:hAnsi="宋体" w:cs="宋体"/>
                <w:color w:val="000000"/>
                <w:sz w:val="24"/>
                <w:szCs w:val="24"/>
              </w:rPr>
            </w:pPr>
            <w:r>
              <w:rPr>
                <w:rFonts w:hint="eastAsia"/>
                <w:lang w:eastAsia="zh-CN"/>
              </w:rPr>
              <w:t>④该方案不满足采购需求或不提供的不得分。</w:t>
            </w:r>
          </w:p>
        </w:tc>
        <w:tc>
          <w:tcPr>
            <w:tcW w:w="87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 w:val="24"/>
                <w:szCs w:val="24"/>
              </w:rPr>
            </w:pPr>
            <w:r>
              <w:rPr>
                <w:rFonts w:hint="eastAsia" w:ascii="宋体" w:hAnsi="宋体" w:cs="宋体"/>
                <w:color w:val="000000"/>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 w:val="24"/>
                <w:szCs w:val="24"/>
              </w:rPr>
            </w:pPr>
            <w:r>
              <w:rPr>
                <w:rFonts w:hint="eastAsia" w:ascii="宋体" w:hAnsi="宋体" w:cs="宋体"/>
                <w:color w:val="000000"/>
                <w:sz w:val="24"/>
                <w:szCs w:val="24"/>
              </w:rPr>
              <w:t>5</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color w:val="000000"/>
                <w:sz w:val="24"/>
                <w:szCs w:val="24"/>
              </w:rPr>
            </w:pPr>
            <w:r>
              <w:rPr>
                <w:rFonts w:hint="eastAsia" w:ascii="Times New Roman" w:hAnsi="Times New Roman" w:eastAsia="宋体" w:cs="Times New Roman"/>
                <w:kern w:val="2"/>
                <w:sz w:val="21"/>
                <w:szCs w:val="24"/>
                <w:lang w:val="en-US" w:eastAsia="zh-CN" w:bidi="ar-SA"/>
              </w:rPr>
              <w:t>公共设备设施（水电）管理方案</w:t>
            </w:r>
          </w:p>
        </w:tc>
        <w:tc>
          <w:tcPr>
            <w:tcW w:w="5528" w:type="dxa"/>
            <w:tcBorders>
              <w:top w:val="single" w:color="auto" w:sz="4" w:space="0"/>
              <w:left w:val="single" w:color="auto" w:sz="4" w:space="0"/>
              <w:bottom w:val="single" w:color="auto" w:sz="4" w:space="0"/>
              <w:right w:val="single" w:color="auto" w:sz="4" w:space="0"/>
            </w:tcBorders>
            <w:noWrap w:val="0"/>
            <w:vAlign w:val="center"/>
          </w:tcPr>
          <w:p>
            <w:pPr>
              <w:pStyle w:val="6"/>
              <w:rPr>
                <w:rFonts w:hint="eastAsia" w:ascii="Times New Roman" w:hAnsi="Times New Roman" w:eastAsia="宋体" w:cs="Times New Roman"/>
                <w:b/>
                <w:bCs/>
                <w:lang w:eastAsia="zh-CN"/>
              </w:rPr>
            </w:pPr>
            <w:r>
              <w:rPr>
                <w:rFonts w:hint="eastAsia" w:ascii="Times New Roman" w:hAnsi="Times New Roman" w:eastAsia="宋体" w:cs="Times New Roman"/>
                <w:b/>
                <w:bCs/>
                <w:lang w:eastAsia="zh-CN"/>
              </w:rPr>
              <w:t>对比采购需求：</w:t>
            </w:r>
          </w:p>
          <w:p>
            <w:pPr>
              <w:pStyle w:val="6"/>
              <w:rPr>
                <w:rFonts w:hint="eastAsia"/>
                <w:lang w:eastAsia="zh-CN"/>
              </w:rPr>
            </w:pPr>
            <w:r>
              <w:rPr>
                <w:rFonts w:hint="eastAsia"/>
                <w:lang w:eastAsia="zh-CN"/>
              </w:rPr>
              <w:t>①该方案科学合理，适用性强，思路清晰，内容全面，明显优于采购需求的得</w:t>
            </w:r>
            <w:r>
              <w:rPr>
                <w:rFonts w:hint="eastAsia"/>
                <w:lang w:val="en-US" w:eastAsia="zh-CN"/>
              </w:rPr>
              <w:t>5</w:t>
            </w:r>
            <w:r>
              <w:rPr>
                <w:rFonts w:hint="eastAsia"/>
                <w:lang w:eastAsia="zh-CN"/>
              </w:rPr>
              <w:t>分；</w:t>
            </w:r>
          </w:p>
          <w:p>
            <w:pPr>
              <w:pStyle w:val="6"/>
              <w:rPr>
                <w:rFonts w:hint="eastAsia"/>
                <w:lang w:eastAsia="zh-CN"/>
              </w:rPr>
            </w:pPr>
            <w:r>
              <w:rPr>
                <w:rFonts w:hint="eastAsia"/>
                <w:lang w:eastAsia="zh-CN"/>
              </w:rPr>
              <w:t>②该方案较科学合理，适用性较强，思路较清晰，内容较全面，基本优于采购需求的得</w:t>
            </w:r>
            <w:r>
              <w:rPr>
                <w:rFonts w:hint="eastAsia"/>
                <w:lang w:val="en-US" w:eastAsia="zh-CN"/>
              </w:rPr>
              <w:t>3</w:t>
            </w:r>
            <w:r>
              <w:rPr>
                <w:rFonts w:hint="eastAsia"/>
                <w:lang w:eastAsia="zh-CN"/>
              </w:rPr>
              <w:t>分；</w:t>
            </w:r>
          </w:p>
          <w:p>
            <w:pPr>
              <w:pStyle w:val="6"/>
              <w:rPr>
                <w:rFonts w:hint="eastAsia"/>
                <w:lang w:eastAsia="zh-CN"/>
              </w:rPr>
            </w:pPr>
            <w:r>
              <w:rPr>
                <w:rFonts w:hint="eastAsia"/>
                <w:lang w:eastAsia="zh-CN"/>
              </w:rPr>
              <w:t>③该方案满足采购需求的得</w:t>
            </w:r>
            <w:r>
              <w:rPr>
                <w:rFonts w:hint="eastAsia"/>
                <w:lang w:val="en-US" w:eastAsia="zh-CN"/>
              </w:rPr>
              <w:t>1</w:t>
            </w:r>
            <w:r>
              <w:rPr>
                <w:rFonts w:hint="eastAsia"/>
                <w:lang w:eastAsia="zh-CN"/>
              </w:rPr>
              <w:t>分；</w:t>
            </w:r>
          </w:p>
          <w:p>
            <w:pPr>
              <w:rPr>
                <w:rFonts w:hint="eastAsia" w:ascii="宋体" w:hAnsi="宋体" w:cs="宋体"/>
                <w:color w:val="000000"/>
                <w:sz w:val="24"/>
                <w:szCs w:val="24"/>
              </w:rPr>
            </w:pPr>
            <w:r>
              <w:rPr>
                <w:rFonts w:hint="eastAsia"/>
                <w:lang w:eastAsia="zh-CN"/>
              </w:rPr>
              <w:t>④该方案不满足采购需求或不提供的不得分。</w:t>
            </w:r>
          </w:p>
        </w:tc>
        <w:tc>
          <w:tcPr>
            <w:tcW w:w="87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 w:val="24"/>
                <w:szCs w:val="24"/>
              </w:rPr>
            </w:pPr>
            <w:r>
              <w:rPr>
                <w:rFonts w:hint="eastAsia" w:ascii="宋体" w:hAnsi="宋体" w:cs="宋体"/>
                <w:color w:val="000000"/>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 w:val="24"/>
                <w:szCs w:val="24"/>
              </w:rPr>
            </w:pPr>
            <w:r>
              <w:rPr>
                <w:rFonts w:hint="eastAsia" w:ascii="宋体" w:hAnsi="宋体" w:cs="宋体"/>
                <w:color w:val="000000"/>
                <w:sz w:val="24"/>
                <w:szCs w:val="24"/>
              </w:rPr>
              <w:t>6</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color w:val="000000"/>
                <w:sz w:val="24"/>
                <w:szCs w:val="24"/>
              </w:rPr>
            </w:pPr>
            <w:r>
              <w:rPr>
                <w:rFonts w:hint="eastAsia" w:ascii="Times New Roman" w:hAnsi="Times New Roman" w:eastAsia="宋体" w:cs="Times New Roman"/>
                <w:kern w:val="2"/>
                <w:sz w:val="21"/>
                <w:szCs w:val="24"/>
                <w:lang w:val="en-US" w:eastAsia="zh-CN" w:bidi="ar-SA"/>
              </w:rPr>
              <w:t>保密性措施和档案管理方案</w:t>
            </w:r>
          </w:p>
        </w:tc>
        <w:tc>
          <w:tcPr>
            <w:tcW w:w="5528" w:type="dxa"/>
            <w:tcBorders>
              <w:top w:val="single" w:color="auto" w:sz="4" w:space="0"/>
              <w:left w:val="single" w:color="auto" w:sz="4" w:space="0"/>
              <w:bottom w:val="single" w:color="auto" w:sz="4" w:space="0"/>
              <w:right w:val="single" w:color="auto" w:sz="4" w:space="0"/>
            </w:tcBorders>
            <w:noWrap w:val="0"/>
            <w:vAlign w:val="center"/>
          </w:tcPr>
          <w:p>
            <w:pPr>
              <w:pStyle w:val="6"/>
              <w:rPr>
                <w:rFonts w:hint="eastAsia" w:ascii="Times New Roman" w:hAnsi="Times New Roman" w:eastAsia="宋体" w:cs="Times New Roman"/>
                <w:b/>
                <w:bCs/>
                <w:lang w:eastAsia="zh-CN"/>
              </w:rPr>
            </w:pPr>
            <w:r>
              <w:rPr>
                <w:rFonts w:hint="eastAsia" w:ascii="Times New Roman" w:hAnsi="Times New Roman" w:eastAsia="宋体" w:cs="Times New Roman"/>
                <w:b/>
                <w:bCs/>
                <w:lang w:eastAsia="zh-CN"/>
              </w:rPr>
              <w:t>对比采购需求：</w:t>
            </w:r>
          </w:p>
          <w:p>
            <w:pPr>
              <w:pStyle w:val="6"/>
              <w:rPr>
                <w:rFonts w:hint="eastAsia"/>
                <w:lang w:eastAsia="zh-CN"/>
              </w:rPr>
            </w:pPr>
            <w:r>
              <w:rPr>
                <w:rFonts w:hint="eastAsia"/>
                <w:lang w:eastAsia="zh-CN"/>
              </w:rPr>
              <w:t>①该方案科学合理，适用性强，思路清晰，内容全面，明显优于采购需求的得</w:t>
            </w:r>
            <w:r>
              <w:rPr>
                <w:rFonts w:hint="eastAsia"/>
                <w:lang w:val="en-US" w:eastAsia="zh-CN"/>
              </w:rPr>
              <w:t>5</w:t>
            </w:r>
            <w:r>
              <w:rPr>
                <w:rFonts w:hint="eastAsia"/>
                <w:lang w:eastAsia="zh-CN"/>
              </w:rPr>
              <w:t>分；</w:t>
            </w:r>
          </w:p>
          <w:p>
            <w:pPr>
              <w:pStyle w:val="6"/>
              <w:rPr>
                <w:rFonts w:hint="eastAsia"/>
                <w:lang w:eastAsia="zh-CN"/>
              </w:rPr>
            </w:pPr>
            <w:r>
              <w:rPr>
                <w:rFonts w:hint="eastAsia"/>
                <w:lang w:eastAsia="zh-CN"/>
              </w:rPr>
              <w:t>②该方案较科学合理，适用性较强，思路较清晰，内容较全面，基本优于采购需求的得</w:t>
            </w:r>
            <w:r>
              <w:rPr>
                <w:rFonts w:hint="eastAsia"/>
                <w:lang w:val="en-US" w:eastAsia="zh-CN"/>
              </w:rPr>
              <w:t>3</w:t>
            </w:r>
            <w:r>
              <w:rPr>
                <w:rFonts w:hint="eastAsia"/>
                <w:lang w:eastAsia="zh-CN"/>
              </w:rPr>
              <w:t>分；</w:t>
            </w:r>
          </w:p>
          <w:p>
            <w:pPr>
              <w:pStyle w:val="6"/>
              <w:rPr>
                <w:rFonts w:hint="eastAsia"/>
                <w:lang w:eastAsia="zh-CN"/>
              </w:rPr>
            </w:pPr>
            <w:r>
              <w:rPr>
                <w:rFonts w:hint="eastAsia"/>
                <w:lang w:eastAsia="zh-CN"/>
              </w:rPr>
              <w:t>③该方案满足采购需求的得</w:t>
            </w:r>
            <w:r>
              <w:rPr>
                <w:rFonts w:hint="eastAsia"/>
                <w:lang w:val="en-US" w:eastAsia="zh-CN"/>
              </w:rPr>
              <w:t>1</w:t>
            </w:r>
            <w:r>
              <w:rPr>
                <w:rFonts w:hint="eastAsia"/>
                <w:lang w:eastAsia="zh-CN"/>
              </w:rPr>
              <w:t>分；</w:t>
            </w:r>
          </w:p>
          <w:p>
            <w:pPr>
              <w:rPr>
                <w:rFonts w:hint="eastAsia" w:ascii="宋体" w:hAnsi="宋体" w:cs="宋体"/>
                <w:color w:val="000000"/>
                <w:sz w:val="24"/>
                <w:szCs w:val="24"/>
              </w:rPr>
            </w:pPr>
            <w:r>
              <w:rPr>
                <w:rFonts w:hint="eastAsia"/>
                <w:lang w:eastAsia="zh-CN"/>
              </w:rPr>
              <w:t>④该方案不满足采购需求或不提供的不得分。</w:t>
            </w:r>
          </w:p>
        </w:tc>
        <w:tc>
          <w:tcPr>
            <w:tcW w:w="87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 w:val="24"/>
                <w:szCs w:val="24"/>
              </w:rPr>
            </w:pPr>
            <w:r>
              <w:rPr>
                <w:rFonts w:hint="eastAsia" w:ascii="宋体" w:hAnsi="宋体" w:cs="宋体"/>
                <w:color w:val="000000"/>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 w:val="24"/>
                <w:szCs w:val="24"/>
              </w:rPr>
            </w:pPr>
            <w:r>
              <w:rPr>
                <w:rFonts w:hint="eastAsia" w:ascii="宋体" w:hAnsi="宋体" w:cs="宋体"/>
                <w:color w:val="000000"/>
                <w:sz w:val="24"/>
                <w:szCs w:val="24"/>
              </w:rPr>
              <w:t>7</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color w:val="000000"/>
                <w:sz w:val="24"/>
                <w:szCs w:val="24"/>
              </w:rPr>
            </w:pPr>
            <w:r>
              <w:rPr>
                <w:rFonts w:hint="eastAsia" w:ascii="Times New Roman" w:hAnsi="Times New Roman" w:eastAsia="宋体" w:cs="Times New Roman"/>
                <w:kern w:val="2"/>
                <w:sz w:val="21"/>
                <w:szCs w:val="24"/>
                <w:lang w:val="en-US" w:eastAsia="zh-CN" w:bidi="ar-SA"/>
              </w:rPr>
              <w:t>院感控制方案</w:t>
            </w:r>
          </w:p>
        </w:tc>
        <w:tc>
          <w:tcPr>
            <w:tcW w:w="5528" w:type="dxa"/>
            <w:tcBorders>
              <w:top w:val="single" w:color="auto" w:sz="4" w:space="0"/>
              <w:left w:val="single" w:color="auto" w:sz="4" w:space="0"/>
              <w:bottom w:val="single" w:color="auto" w:sz="4" w:space="0"/>
              <w:right w:val="single" w:color="auto" w:sz="4" w:space="0"/>
            </w:tcBorders>
            <w:noWrap w:val="0"/>
            <w:vAlign w:val="center"/>
          </w:tcPr>
          <w:p>
            <w:pPr>
              <w:pStyle w:val="6"/>
              <w:rPr>
                <w:rFonts w:hint="eastAsia" w:ascii="Times New Roman" w:hAnsi="Times New Roman" w:eastAsia="宋体" w:cs="Times New Roman"/>
                <w:b/>
                <w:bCs/>
                <w:lang w:eastAsia="zh-CN"/>
              </w:rPr>
            </w:pPr>
            <w:r>
              <w:rPr>
                <w:rFonts w:hint="eastAsia" w:ascii="Times New Roman" w:hAnsi="Times New Roman" w:eastAsia="宋体" w:cs="Times New Roman"/>
                <w:b/>
                <w:bCs/>
                <w:lang w:eastAsia="zh-CN"/>
              </w:rPr>
              <w:t>对比采购需求：</w:t>
            </w:r>
          </w:p>
          <w:p>
            <w:pPr>
              <w:pStyle w:val="6"/>
              <w:rPr>
                <w:rFonts w:hint="eastAsia"/>
                <w:lang w:eastAsia="zh-CN"/>
              </w:rPr>
            </w:pPr>
            <w:r>
              <w:rPr>
                <w:rFonts w:hint="eastAsia"/>
                <w:lang w:eastAsia="zh-CN"/>
              </w:rPr>
              <w:t>①该方案科学合理，适用性强，思路清晰，内容全面，明显优于采购需求的得</w:t>
            </w:r>
            <w:r>
              <w:rPr>
                <w:rFonts w:hint="eastAsia"/>
                <w:lang w:val="en-US" w:eastAsia="zh-CN"/>
              </w:rPr>
              <w:t>5</w:t>
            </w:r>
            <w:r>
              <w:rPr>
                <w:rFonts w:hint="eastAsia"/>
                <w:lang w:eastAsia="zh-CN"/>
              </w:rPr>
              <w:t>分；</w:t>
            </w:r>
          </w:p>
          <w:p>
            <w:pPr>
              <w:pStyle w:val="6"/>
              <w:rPr>
                <w:rFonts w:hint="eastAsia"/>
                <w:lang w:eastAsia="zh-CN"/>
              </w:rPr>
            </w:pPr>
            <w:r>
              <w:rPr>
                <w:rFonts w:hint="eastAsia"/>
                <w:lang w:eastAsia="zh-CN"/>
              </w:rPr>
              <w:t>②该方案较科学合理，适用性较强，思路较清晰，内容较全面，基本优于采购需求的得</w:t>
            </w:r>
            <w:r>
              <w:rPr>
                <w:rFonts w:hint="eastAsia"/>
                <w:lang w:val="en-US" w:eastAsia="zh-CN"/>
              </w:rPr>
              <w:t>3</w:t>
            </w:r>
            <w:r>
              <w:rPr>
                <w:rFonts w:hint="eastAsia"/>
                <w:lang w:eastAsia="zh-CN"/>
              </w:rPr>
              <w:t>分；</w:t>
            </w:r>
          </w:p>
          <w:p>
            <w:pPr>
              <w:pStyle w:val="6"/>
              <w:rPr>
                <w:rFonts w:hint="eastAsia"/>
                <w:lang w:eastAsia="zh-CN"/>
              </w:rPr>
            </w:pPr>
            <w:r>
              <w:rPr>
                <w:rFonts w:hint="eastAsia"/>
                <w:lang w:eastAsia="zh-CN"/>
              </w:rPr>
              <w:t>③该方案满足采购需求的得</w:t>
            </w:r>
            <w:r>
              <w:rPr>
                <w:rFonts w:hint="eastAsia"/>
                <w:lang w:val="en-US" w:eastAsia="zh-CN"/>
              </w:rPr>
              <w:t>1</w:t>
            </w:r>
            <w:r>
              <w:rPr>
                <w:rFonts w:hint="eastAsia"/>
                <w:lang w:eastAsia="zh-CN"/>
              </w:rPr>
              <w:t>分；</w:t>
            </w:r>
          </w:p>
          <w:p>
            <w:pPr>
              <w:rPr>
                <w:rFonts w:hint="eastAsia" w:ascii="宋体" w:hAnsi="宋体" w:cs="宋体"/>
                <w:color w:val="000000"/>
                <w:sz w:val="24"/>
                <w:szCs w:val="24"/>
              </w:rPr>
            </w:pPr>
            <w:r>
              <w:rPr>
                <w:rFonts w:hint="eastAsia"/>
                <w:lang w:eastAsia="zh-CN"/>
              </w:rPr>
              <w:t>④该方案不满足采购需求或不提供的不得分。</w:t>
            </w:r>
          </w:p>
        </w:tc>
        <w:tc>
          <w:tcPr>
            <w:tcW w:w="87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 w:val="24"/>
                <w:szCs w:val="24"/>
              </w:rPr>
            </w:pPr>
            <w:r>
              <w:rPr>
                <w:rFonts w:hint="eastAsia" w:ascii="宋体" w:hAnsi="宋体" w:cs="宋体"/>
                <w:color w:val="000000"/>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 w:val="24"/>
                <w:szCs w:val="24"/>
              </w:rPr>
            </w:pPr>
            <w:r>
              <w:rPr>
                <w:rFonts w:hint="eastAsia" w:ascii="宋体" w:hAnsi="宋体" w:cs="宋体"/>
                <w:color w:val="000000"/>
                <w:sz w:val="24"/>
                <w:szCs w:val="24"/>
              </w:rPr>
              <w:t>8</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color w:val="000000"/>
                <w:sz w:val="24"/>
                <w:szCs w:val="24"/>
              </w:rPr>
            </w:pPr>
            <w:r>
              <w:rPr>
                <w:rFonts w:hint="eastAsia" w:ascii="Times New Roman" w:hAnsi="Times New Roman" w:eastAsia="宋体" w:cs="Times New Roman"/>
                <w:kern w:val="2"/>
                <w:sz w:val="21"/>
                <w:szCs w:val="24"/>
                <w:lang w:val="en-US" w:eastAsia="zh-CN" w:bidi="ar-SA"/>
              </w:rPr>
              <w:t>应急管理方案</w:t>
            </w:r>
          </w:p>
        </w:tc>
        <w:tc>
          <w:tcPr>
            <w:tcW w:w="5528" w:type="dxa"/>
            <w:tcBorders>
              <w:top w:val="single" w:color="auto" w:sz="4" w:space="0"/>
              <w:left w:val="single" w:color="auto" w:sz="4" w:space="0"/>
              <w:bottom w:val="single" w:color="auto" w:sz="4" w:space="0"/>
              <w:right w:val="single" w:color="auto" w:sz="4" w:space="0"/>
            </w:tcBorders>
            <w:noWrap w:val="0"/>
            <w:vAlign w:val="center"/>
          </w:tcPr>
          <w:p>
            <w:pPr>
              <w:pStyle w:val="6"/>
              <w:rPr>
                <w:rFonts w:hint="eastAsia" w:ascii="Times New Roman" w:hAnsi="Times New Roman" w:eastAsia="宋体" w:cs="Times New Roman"/>
                <w:b/>
                <w:bCs/>
                <w:lang w:eastAsia="zh-CN"/>
              </w:rPr>
            </w:pPr>
            <w:r>
              <w:rPr>
                <w:rFonts w:hint="eastAsia" w:ascii="Times New Roman" w:hAnsi="Times New Roman" w:eastAsia="宋体" w:cs="Times New Roman"/>
                <w:b/>
                <w:bCs/>
                <w:lang w:eastAsia="zh-CN"/>
              </w:rPr>
              <w:t>对比采购需求：</w:t>
            </w:r>
          </w:p>
          <w:p>
            <w:pPr>
              <w:pStyle w:val="6"/>
              <w:rPr>
                <w:rFonts w:hint="eastAsia"/>
                <w:lang w:eastAsia="zh-CN"/>
              </w:rPr>
            </w:pPr>
            <w:r>
              <w:rPr>
                <w:rFonts w:hint="eastAsia"/>
                <w:lang w:eastAsia="zh-CN"/>
              </w:rPr>
              <w:t>①该方案科学合理，适用性强，思路清晰，内容全面，明显优于采购需求的得</w:t>
            </w:r>
            <w:r>
              <w:rPr>
                <w:rFonts w:hint="eastAsia"/>
                <w:lang w:val="en-US" w:eastAsia="zh-CN"/>
              </w:rPr>
              <w:t>5</w:t>
            </w:r>
            <w:r>
              <w:rPr>
                <w:rFonts w:hint="eastAsia"/>
                <w:lang w:eastAsia="zh-CN"/>
              </w:rPr>
              <w:t>分；</w:t>
            </w:r>
          </w:p>
          <w:p>
            <w:pPr>
              <w:pStyle w:val="6"/>
              <w:rPr>
                <w:rFonts w:hint="eastAsia"/>
                <w:lang w:eastAsia="zh-CN"/>
              </w:rPr>
            </w:pPr>
            <w:r>
              <w:rPr>
                <w:rFonts w:hint="eastAsia"/>
                <w:lang w:eastAsia="zh-CN"/>
              </w:rPr>
              <w:t>②该方案较科学合理，适用性较强，思路较清晰，内容较全面，基本优于采购需求的得</w:t>
            </w:r>
            <w:r>
              <w:rPr>
                <w:rFonts w:hint="eastAsia"/>
                <w:lang w:val="en-US" w:eastAsia="zh-CN"/>
              </w:rPr>
              <w:t>3</w:t>
            </w:r>
            <w:r>
              <w:rPr>
                <w:rFonts w:hint="eastAsia"/>
                <w:lang w:eastAsia="zh-CN"/>
              </w:rPr>
              <w:t>分；</w:t>
            </w:r>
          </w:p>
          <w:p>
            <w:pPr>
              <w:pStyle w:val="6"/>
              <w:rPr>
                <w:rFonts w:hint="eastAsia"/>
                <w:lang w:eastAsia="zh-CN"/>
              </w:rPr>
            </w:pPr>
            <w:r>
              <w:rPr>
                <w:rFonts w:hint="eastAsia"/>
                <w:lang w:eastAsia="zh-CN"/>
              </w:rPr>
              <w:t>③该方案满足采购需求的得</w:t>
            </w:r>
            <w:r>
              <w:rPr>
                <w:rFonts w:hint="eastAsia"/>
                <w:lang w:val="en-US" w:eastAsia="zh-CN"/>
              </w:rPr>
              <w:t>1</w:t>
            </w:r>
            <w:r>
              <w:rPr>
                <w:rFonts w:hint="eastAsia"/>
                <w:lang w:eastAsia="zh-CN"/>
              </w:rPr>
              <w:t>分；</w:t>
            </w:r>
          </w:p>
          <w:p>
            <w:pPr>
              <w:rPr>
                <w:rFonts w:hint="eastAsia" w:ascii="宋体" w:hAnsi="宋体" w:cs="宋体"/>
                <w:color w:val="000000"/>
                <w:sz w:val="24"/>
                <w:szCs w:val="24"/>
              </w:rPr>
            </w:pPr>
            <w:r>
              <w:rPr>
                <w:rFonts w:hint="eastAsia"/>
                <w:lang w:eastAsia="zh-CN"/>
              </w:rPr>
              <w:t>④该方案不满足采购需求或不提供的不得分。</w:t>
            </w:r>
          </w:p>
        </w:tc>
        <w:tc>
          <w:tcPr>
            <w:tcW w:w="87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 w:val="24"/>
                <w:szCs w:val="24"/>
              </w:rPr>
            </w:pPr>
            <w:r>
              <w:rPr>
                <w:rFonts w:hint="eastAsia" w:ascii="宋体" w:hAnsi="宋体" w:cs="宋体"/>
                <w:color w:val="000000"/>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1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000000"/>
                <w:sz w:val="24"/>
                <w:szCs w:val="24"/>
                <w:lang w:eastAsia="zh-CN"/>
              </w:rPr>
            </w:pPr>
            <w:r>
              <w:rPr>
                <w:rFonts w:hint="eastAsia" w:ascii="宋体" w:hAnsi="宋体" w:cs="宋体"/>
                <w:color w:val="000000"/>
                <w:sz w:val="24"/>
                <w:szCs w:val="24"/>
                <w:lang w:val="en-US" w:eastAsia="zh-CN"/>
              </w:rPr>
              <w:t>9</w:t>
            </w:r>
          </w:p>
        </w:tc>
        <w:tc>
          <w:tcPr>
            <w:tcW w:w="1418" w:type="dxa"/>
            <w:tcBorders>
              <w:top w:val="single" w:color="auto" w:sz="4" w:space="0"/>
              <w:left w:val="nil"/>
              <w:bottom w:val="single" w:color="auto" w:sz="4" w:space="0"/>
              <w:right w:val="single" w:color="auto" w:sz="4" w:space="0"/>
            </w:tcBorders>
            <w:noWrap w:val="0"/>
            <w:vAlign w:val="center"/>
          </w:tcPr>
          <w:p>
            <w:pPr>
              <w:jc w:val="both"/>
              <w:rPr>
                <w:rFonts w:hint="eastAsia" w:ascii="Times New Roman" w:hAnsi="Times New Roman" w:eastAsia="宋体" w:cs="Times New Roman"/>
                <w:kern w:val="2"/>
                <w:sz w:val="21"/>
                <w:szCs w:val="24"/>
                <w:lang w:val="en-US" w:eastAsia="zh-CN" w:bidi="ar-SA"/>
              </w:rPr>
            </w:pPr>
            <w:r>
              <w:rPr>
                <w:rFonts w:hint="eastAsia" w:ascii="Times New Roman" w:hAnsi="Times New Roman" w:eastAsia="宋体" w:cs="Times New Roman"/>
                <w:kern w:val="2"/>
                <w:sz w:val="21"/>
                <w:szCs w:val="24"/>
                <w:lang w:val="en-US" w:eastAsia="zh-CN" w:bidi="ar-SA"/>
              </w:rPr>
              <w:t>管理体系认证</w:t>
            </w:r>
          </w:p>
        </w:tc>
        <w:tc>
          <w:tcPr>
            <w:tcW w:w="5528" w:type="dxa"/>
            <w:tcBorders>
              <w:top w:val="single" w:color="auto" w:sz="4" w:space="0"/>
              <w:left w:val="nil"/>
              <w:bottom w:val="single" w:color="auto" w:sz="4" w:space="0"/>
              <w:right w:val="single" w:color="auto" w:sz="4" w:space="0"/>
            </w:tcBorders>
            <w:noWrap w:val="0"/>
            <w:vAlign w:val="center"/>
          </w:tcPr>
          <w:p>
            <w:pPr>
              <w:jc w:val="both"/>
              <w:rPr>
                <w:rFonts w:hint="eastAsia" w:ascii="Times New Roman" w:hAnsi="Times New Roman" w:eastAsia="宋体" w:cs="Times New Roman"/>
                <w:kern w:val="2"/>
                <w:sz w:val="21"/>
                <w:szCs w:val="24"/>
                <w:lang w:val="en-US" w:eastAsia="zh-CN" w:bidi="ar-SA"/>
              </w:rPr>
            </w:pPr>
            <w:r>
              <w:rPr>
                <w:rFonts w:hint="eastAsia" w:ascii="Times New Roman" w:hAnsi="Times New Roman" w:eastAsia="宋体" w:cs="Times New Roman"/>
                <w:kern w:val="2"/>
                <w:sz w:val="21"/>
                <w:szCs w:val="24"/>
                <w:lang w:val="en-US" w:eastAsia="zh-CN" w:bidi="ar-SA"/>
              </w:rPr>
              <w:t xml:space="preserve">1、投标人通过质量管理体系认证证书，得1分； </w:t>
            </w:r>
          </w:p>
          <w:p>
            <w:pPr>
              <w:jc w:val="both"/>
              <w:rPr>
                <w:rFonts w:hint="eastAsia" w:ascii="Times New Roman" w:hAnsi="Times New Roman" w:eastAsia="宋体" w:cs="Times New Roman"/>
                <w:kern w:val="2"/>
                <w:sz w:val="21"/>
                <w:szCs w:val="24"/>
                <w:lang w:val="en-US" w:eastAsia="zh-CN" w:bidi="ar-SA"/>
              </w:rPr>
            </w:pPr>
            <w:r>
              <w:rPr>
                <w:rFonts w:hint="eastAsia" w:ascii="Times New Roman" w:hAnsi="Times New Roman" w:eastAsia="宋体" w:cs="Times New Roman"/>
                <w:kern w:val="2"/>
                <w:sz w:val="21"/>
                <w:szCs w:val="24"/>
                <w:lang w:val="en-US" w:eastAsia="zh-CN" w:bidi="ar-SA"/>
              </w:rPr>
              <w:t>2、投标人通过环境管理体系认证证书，得1分；</w:t>
            </w:r>
          </w:p>
          <w:p>
            <w:pPr>
              <w:jc w:val="both"/>
              <w:rPr>
                <w:rFonts w:hint="eastAsia" w:ascii="Times New Roman" w:hAnsi="Times New Roman" w:eastAsia="宋体" w:cs="Times New Roman"/>
                <w:kern w:val="2"/>
                <w:sz w:val="21"/>
                <w:szCs w:val="24"/>
                <w:lang w:val="en-US" w:eastAsia="zh-CN" w:bidi="ar-SA"/>
              </w:rPr>
            </w:pPr>
            <w:r>
              <w:rPr>
                <w:rFonts w:hint="eastAsia" w:ascii="Times New Roman" w:hAnsi="Times New Roman" w:eastAsia="宋体" w:cs="Times New Roman"/>
                <w:kern w:val="2"/>
                <w:sz w:val="21"/>
                <w:szCs w:val="24"/>
                <w:lang w:val="en-US" w:eastAsia="zh-CN" w:bidi="ar-SA"/>
              </w:rPr>
              <w:t>3、投标人通过职业健康安全管理体系认证证书，得1分 。</w:t>
            </w:r>
          </w:p>
          <w:p>
            <w:pPr>
              <w:jc w:val="both"/>
              <w:rPr>
                <w:rFonts w:hint="eastAsia" w:ascii="宋体" w:hAnsi="宋体" w:cs="宋体"/>
                <w:color w:val="000000"/>
                <w:sz w:val="24"/>
                <w:szCs w:val="24"/>
              </w:rPr>
            </w:pPr>
            <w:r>
              <w:rPr>
                <w:rFonts w:hint="eastAsia" w:ascii="Times New Roman" w:hAnsi="Times New Roman" w:eastAsia="宋体" w:cs="Times New Roman"/>
                <w:kern w:val="2"/>
                <w:sz w:val="21"/>
                <w:szCs w:val="24"/>
                <w:lang w:val="en-US" w:eastAsia="zh-CN" w:bidi="ar-SA"/>
              </w:rPr>
              <w:t>以上要求认证证书且范围覆盖医院物业管理证书复印件加盖公章，不提供不得分。</w:t>
            </w:r>
          </w:p>
        </w:tc>
        <w:tc>
          <w:tcPr>
            <w:tcW w:w="878"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color w:val="000000"/>
                <w:sz w:val="24"/>
                <w:szCs w:val="24"/>
              </w:rPr>
            </w:pPr>
            <w:r>
              <w:rPr>
                <w:rFonts w:hint="eastAsia" w:ascii="宋体" w:hAnsi="宋体" w:cs="宋体"/>
                <w:color w:val="000000"/>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2" w:hRule="atLeast"/>
        </w:trPr>
        <w:tc>
          <w:tcPr>
            <w:tcW w:w="817" w:type="dxa"/>
            <w:tcBorders>
              <w:top w:val="single" w:color="auto" w:sz="4" w:space="0"/>
              <w:left w:val="single" w:color="auto" w:sz="4" w:space="0"/>
              <w:right w:val="single" w:color="auto" w:sz="4" w:space="0"/>
            </w:tcBorders>
            <w:noWrap w:val="0"/>
            <w:vAlign w:val="center"/>
          </w:tcPr>
          <w:p>
            <w:pPr>
              <w:jc w:val="center"/>
              <w:rPr>
                <w:rFonts w:hint="default" w:ascii="宋体" w:hAnsi="宋体" w:eastAsia="宋体" w:cs="宋体"/>
                <w:color w:val="000000"/>
                <w:sz w:val="24"/>
                <w:szCs w:val="24"/>
                <w:lang w:val="en-US" w:eastAsia="zh-CN"/>
              </w:rPr>
            </w:pPr>
            <w:r>
              <w:rPr>
                <w:rFonts w:hint="eastAsia" w:ascii="宋体" w:hAnsi="宋体" w:cs="宋体"/>
                <w:color w:val="000000"/>
                <w:sz w:val="24"/>
                <w:szCs w:val="24"/>
                <w:lang w:val="en-US" w:eastAsia="zh-CN"/>
              </w:rPr>
              <w:t>10</w:t>
            </w:r>
          </w:p>
        </w:tc>
        <w:tc>
          <w:tcPr>
            <w:tcW w:w="1418" w:type="dxa"/>
            <w:tcBorders>
              <w:top w:val="single" w:color="auto" w:sz="4" w:space="0"/>
              <w:left w:val="nil"/>
              <w:right w:val="single" w:color="auto" w:sz="4" w:space="0"/>
            </w:tcBorders>
            <w:noWrap w:val="0"/>
            <w:vAlign w:val="center"/>
          </w:tcPr>
          <w:p>
            <w:pPr>
              <w:spacing w:line="360" w:lineRule="exact"/>
              <w:jc w:val="both"/>
              <w:rPr>
                <w:rFonts w:hint="eastAsia" w:ascii="宋体" w:hAnsi="宋体" w:cs="宋体"/>
                <w:color w:val="000000"/>
                <w:sz w:val="24"/>
                <w:szCs w:val="24"/>
              </w:rPr>
            </w:pPr>
            <w:r>
              <w:rPr>
                <w:rFonts w:hint="eastAsia" w:ascii="Times New Roman" w:hAnsi="Times New Roman" w:eastAsia="宋体" w:cs="Times New Roman"/>
                <w:kern w:val="2"/>
                <w:sz w:val="21"/>
                <w:szCs w:val="24"/>
                <w:lang w:val="en-US" w:eastAsia="zh-CN" w:bidi="ar-SA"/>
              </w:rPr>
              <w:t xml:space="preserve">企业荣誉 </w:t>
            </w:r>
          </w:p>
        </w:tc>
        <w:tc>
          <w:tcPr>
            <w:tcW w:w="5528" w:type="dxa"/>
            <w:tcBorders>
              <w:top w:val="single" w:color="auto" w:sz="4" w:space="0"/>
              <w:left w:val="nil"/>
              <w:bottom w:val="single" w:color="auto" w:sz="4" w:space="0"/>
              <w:right w:val="single" w:color="auto" w:sz="4" w:space="0"/>
            </w:tcBorders>
            <w:noWrap w:val="0"/>
            <w:vAlign w:val="center"/>
          </w:tcPr>
          <w:p>
            <w:pPr>
              <w:pStyle w:val="6"/>
              <w:rPr>
                <w:rFonts w:hint="eastAsia"/>
                <w:lang w:eastAsia="zh-CN"/>
              </w:rPr>
            </w:pPr>
            <w:r>
              <w:rPr>
                <w:rFonts w:hint="eastAsia"/>
                <w:lang w:val="en-US" w:eastAsia="zh-CN"/>
              </w:rPr>
              <w:t>1</w:t>
            </w:r>
            <w:r>
              <w:rPr>
                <w:rFonts w:hint="eastAsia"/>
                <w:lang w:eastAsia="zh-CN"/>
              </w:rPr>
              <w:t xml:space="preserve">、投标人2018年至今获得政府安全生产委员会颁发的安全生产先进单位（集体）的，每获得1次得1分，满分2分。须提供证书（扫描件）并加盖公章。 </w:t>
            </w:r>
          </w:p>
          <w:p>
            <w:pPr>
              <w:pStyle w:val="6"/>
              <w:rPr>
                <w:rFonts w:hint="eastAsia"/>
                <w:lang w:eastAsia="zh-CN"/>
              </w:rPr>
            </w:pPr>
            <w:r>
              <w:rPr>
                <w:rFonts w:hint="eastAsia"/>
                <w:lang w:val="en-US" w:eastAsia="zh-CN"/>
              </w:rPr>
              <w:t>2</w:t>
            </w:r>
            <w:r>
              <w:rPr>
                <w:rFonts w:hint="eastAsia"/>
                <w:lang w:eastAsia="zh-CN"/>
              </w:rPr>
              <w:t>、投标人自2018年1月以来协助所服务业主单位获得过省级或以上爱国卫生运动会颁发的“卫生先进单位”的，每有1个得1分，满分2分。须提供证书（扫描件）以及相对应的物业服务合同（扫描件）并加盖公章。</w:t>
            </w:r>
          </w:p>
          <w:p>
            <w:pPr>
              <w:pStyle w:val="6"/>
              <w:rPr>
                <w:rFonts w:hint="eastAsia"/>
                <w:lang w:eastAsia="zh-CN"/>
              </w:rPr>
            </w:pPr>
            <w:r>
              <w:rPr>
                <w:rFonts w:hint="eastAsia"/>
                <w:lang w:val="en-US" w:eastAsia="zh-CN"/>
              </w:rPr>
              <w:t>3</w:t>
            </w:r>
            <w:r>
              <w:rPr>
                <w:rFonts w:hint="eastAsia"/>
                <w:lang w:eastAsia="zh-CN"/>
              </w:rPr>
              <w:t>、2018年至今投标人协助所服务业主单位获得市级（含）以上政府部门颁发的 “平安医院”称号得</w:t>
            </w:r>
            <w:r>
              <w:rPr>
                <w:rFonts w:hint="eastAsia"/>
                <w:lang w:val="en-US" w:eastAsia="zh-CN"/>
              </w:rPr>
              <w:t>2</w:t>
            </w:r>
            <w:r>
              <w:rPr>
                <w:rFonts w:hint="eastAsia"/>
                <w:lang w:eastAsia="zh-CN"/>
              </w:rPr>
              <w:t>分。须提供证书（扫描件）以及相对应的物业服务合同（扫描件）并加盖公章，不提供不得分</w:t>
            </w:r>
            <w:r>
              <w:rPr>
                <w:rFonts w:hint="eastAsia" w:ascii="宋体" w:hAnsi="宋体" w:cs="宋体"/>
                <w:color w:val="000000"/>
                <w:sz w:val="24"/>
                <w:szCs w:val="24"/>
                <w:lang w:bidi="ar"/>
              </w:rPr>
              <w:t>。</w:t>
            </w:r>
          </w:p>
        </w:tc>
        <w:tc>
          <w:tcPr>
            <w:tcW w:w="878" w:type="dxa"/>
            <w:tcBorders>
              <w:top w:val="single" w:color="auto" w:sz="4" w:space="0"/>
              <w:left w:val="nil"/>
              <w:right w:val="single" w:color="auto" w:sz="4" w:space="0"/>
            </w:tcBorders>
            <w:noWrap w:val="0"/>
            <w:vAlign w:val="center"/>
          </w:tcPr>
          <w:p>
            <w:pPr>
              <w:jc w:val="center"/>
              <w:rPr>
                <w:rFonts w:hint="eastAsia" w:ascii="宋体" w:hAnsi="宋体" w:cs="宋体"/>
                <w:color w:val="000000"/>
                <w:sz w:val="24"/>
                <w:szCs w:val="24"/>
              </w:rPr>
            </w:pPr>
            <w:r>
              <w:rPr>
                <w:rFonts w:hint="eastAsia" w:ascii="宋体" w:hAnsi="宋体" w:cs="宋体"/>
                <w:color w:val="000000"/>
                <w:sz w:val="24"/>
                <w:szCs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trPr>
        <w:tc>
          <w:tcPr>
            <w:tcW w:w="817" w:type="dxa"/>
            <w:tcBorders>
              <w:top w:val="single" w:color="auto" w:sz="4" w:space="0"/>
              <w:left w:val="single" w:color="auto" w:sz="4" w:space="0"/>
              <w:right w:val="single" w:color="auto" w:sz="4" w:space="0"/>
            </w:tcBorders>
            <w:noWrap w:val="0"/>
            <w:vAlign w:val="center"/>
          </w:tcPr>
          <w:p>
            <w:pPr>
              <w:jc w:val="center"/>
              <w:rPr>
                <w:rFonts w:hint="default" w:ascii="宋体" w:hAnsi="宋体" w:eastAsia="宋体" w:cs="宋体"/>
                <w:color w:val="000000"/>
                <w:sz w:val="24"/>
                <w:szCs w:val="24"/>
                <w:lang w:val="en-US" w:eastAsia="zh-CN"/>
              </w:rPr>
            </w:pPr>
            <w:r>
              <w:rPr>
                <w:rFonts w:hint="eastAsia" w:ascii="宋体" w:hAnsi="宋体" w:cs="宋体"/>
                <w:color w:val="000000"/>
                <w:sz w:val="24"/>
                <w:szCs w:val="24"/>
                <w:lang w:val="en-US" w:eastAsia="zh-CN"/>
              </w:rPr>
              <w:t>11</w:t>
            </w:r>
          </w:p>
        </w:tc>
        <w:tc>
          <w:tcPr>
            <w:tcW w:w="1418" w:type="dxa"/>
            <w:tcBorders>
              <w:top w:val="single" w:color="auto" w:sz="4" w:space="0"/>
              <w:left w:val="nil"/>
              <w:right w:val="single" w:color="auto" w:sz="4" w:space="0"/>
            </w:tcBorders>
            <w:noWrap w:val="0"/>
            <w:vAlign w:val="center"/>
          </w:tcPr>
          <w:p>
            <w:pPr>
              <w:pStyle w:val="6"/>
              <w:rPr>
                <w:rFonts w:hint="eastAsia"/>
                <w:lang w:eastAsia="zh-CN"/>
              </w:rPr>
            </w:pPr>
            <w:r>
              <w:rPr>
                <w:rFonts w:hint="eastAsia"/>
                <w:lang w:eastAsia="zh-CN"/>
              </w:rPr>
              <w:t xml:space="preserve">管理团队人员资质 </w:t>
            </w:r>
          </w:p>
        </w:tc>
        <w:tc>
          <w:tcPr>
            <w:tcW w:w="5528" w:type="dxa"/>
            <w:tcBorders>
              <w:top w:val="single" w:color="auto" w:sz="4" w:space="0"/>
              <w:left w:val="nil"/>
              <w:bottom w:val="single" w:color="auto" w:sz="4" w:space="0"/>
              <w:right w:val="single" w:color="auto" w:sz="4" w:space="0"/>
            </w:tcBorders>
            <w:noWrap w:val="0"/>
            <w:vAlign w:val="center"/>
          </w:tcPr>
          <w:p>
            <w:pPr>
              <w:pStyle w:val="6"/>
              <w:rPr>
                <w:rFonts w:hint="eastAsia"/>
                <w:lang w:eastAsia="zh-CN"/>
              </w:rPr>
            </w:pPr>
            <w:r>
              <w:rPr>
                <w:rFonts w:hint="eastAsia"/>
                <w:lang w:eastAsia="zh-CN"/>
              </w:rPr>
              <w:t>1、拟投入本项目的项目经理：</w:t>
            </w:r>
          </w:p>
          <w:p>
            <w:pPr>
              <w:pStyle w:val="6"/>
              <w:rPr>
                <w:rFonts w:hint="eastAsia"/>
                <w:lang w:eastAsia="zh-CN"/>
              </w:rPr>
            </w:pPr>
            <w:r>
              <w:rPr>
                <w:rFonts w:hint="eastAsia"/>
                <w:lang w:eastAsia="zh-CN"/>
              </w:rPr>
              <w:t xml:space="preserve">①具有本科或以上学历； </w:t>
            </w:r>
          </w:p>
          <w:p>
            <w:pPr>
              <w:pStyle w:val="6"/>
              <w:rPr>
                <w:rFonts w:hint="eastAsia"/>
                <w:lang w:eastAsia="zh-CN"/>
              </w:rPr>
            </w:pPr>
            <w:r>
              <w:rPr>
                <w:rFonts w:hint="eastAsia"/>
                <w:lang w:eastAsia="zh-CN"/>
              </w:rPr>
              <w:t>②具有消防行业职业技能鉴定的消防设施操作员证书（三级/高级工或以上）；</w:t>
            </w:r>
          </w:p>
          <w:p>
            <w:pPr>
              <w:pStyle w:val="6"/>
              <w:rPr>
                <w:rFonts w:hint="eastAsia"/>
                <w:lang w:eastAsia="zh-CN"/>
              </w:rPr>
            </w:pPr>
            <w:r>
              <w:rPr>
                <w:rFonts w:hint="eastAsia"/>
                <w:lang w:eastAsia="zh-CN"/>
              </w:rPr>
              <w:t>③具有人力资源与社会保障部门颁发的保安员（二级/技师或以上）职业资格证书；</w:t>
            </w:r>
          </w:p>
          <w:p>
            <w:pPr>
              <w:pStyle w:val="6"/>
              <w:rPr>
                <w:rFonts w:hint="eastAsia"/>
                <w:lang w:eastAsia="zh-CN"/>
              </w:rPr>
            </w:pPr>
            <w:r>
              <w:rPr>
                <w:rFonts w:hint="eastAsia"/>
                <w:lang w:eastAsia="zh-CN"/>
              </w:rPr>
              <w:t>同时满足以上条件的得3分，缺项不计分。</w:t>
            </w:r>
          </w:p>
          <w:p>
            <w:pPr>
              <w:pStyle w:val="6"/>
              <w:rPr>
                <w:rFonts w:hint="eastAsia"/>
                <w:lang w:eastAsia="zh-CN"/>
              </w:rPr>
            </w:pPr>
            <w:r>
              <w:rPr>
                <w:rFonts w:hint="eastAsia"/>
                <w:lang w:eastAsia="zh-CN"/>
              </w:rPr>
              <w:t>须提供以上证书复印件并加盖公章。</w:t>
            </w:r>
          </w:p>
          <w:p>
            <w:pPr>
              <w:pStyle w:val="6"/>
              <w:rPr>
                <w:rFonts w:hint="eastAsia"/>
                <w:lang w:eastAsia="zh-CN"/>
              </w:rPr>
            </w:pPr>
            <w:r>
              <w:rPr>
                <w:rFonts w:hint="eastAsia"/>
                <w:lang w:eastAsia="zh-CN"/>
              </w:rPr>
              <w:t>2、拟投入本项目的</w:t>
            </w:r>
            <w:r>
              <w:rPr>
                <w:rFonts w:hint="eastAsia" w:ascii="Times New Roman" w:hAnsi="Times New Roman" w:eastAsia="宋体" w:cs="Times New Roman"/>
                <w:sz w:val="21"/>
                <w:lang w:val="en-US" w:eastAsia="zh-CN" w:bidi="ar-SA"/>
              </w:rPr>
              <w:t>秩序维护队长</w:t>
            </w:r>
            <w:r>
              <w:rPr>
                <w:rFonts w:hint="eastAsia"/>
                <w:lang w:eastAsia="zh-CN"/>
              </w:rPr>
              <w:t>：</w:t>
            </w:r>
          </w:p>
          <w:p>
            <w:pPr>
              <w:pStyle w:val="6"/>
              <w:rPr>
                <w:rFonts w:hint="eastAsia"/>
                <w:lang w:eastAsia="zh-CN"/>
              </w:rPr>
            </w:pPr>
            <w:r>
              <w:rPr>
                <w:rFonts w:hint="eastAsia"/>
                <w:lang w:eastAsia="zh-CN"/>
              </w:rPr>
              <w:t xml:space="preserve"> ①具有专科或以上学历；</w:t>
            </w:r>
          </w:p>
          <w:p>
            <w:pPr>
              <w:pStyle w:val="6"/>
              <w:rPr>
                <w:rFonts w:hint="eastAsia"/>
                <w:lang w:eastAsia="zh-CN"/>
              </w:rPr>
            </w:pPr>
            <w:r>
              <w:rPr>
                <w:rFonts w:hint="eastAsia"/>
                <w:lang w:eastAsia="zh-CN"/>
              </w:rPr>
              <w:t xml:space="preserve"> ②具有人力资源与社会保障部门颁发的保安员（二级/技师或以上）职业资格证书；</w:t>
            </w:r>
          </w:p>
          <w:p>
            <w:pPr>
              <w:pStyle w:val="6"/>
              <w:rPr>
                <w:rFonts w:hint="eastAsia"/>
                <w:lang w:eastAsia="zh-CN"/>
              </w:rPr>
            </w:pPr>
            <w:r>
              <w:rPr>
                <w:rFonts w:hint="eastAsia"/>
                <w:lang w:eastAsia="zh-CN"/>
              </w:rPr>
              <w:t xml:space="preserve"> ③具有部队经历的退伍军人（具有退伍证）。</w:t>
            </w:r>
          </w:p>
          <w:p>
            <w:pPr>
              <w:pStyle w:val="6"/>
              <w:rPr>
                <w:rFonts w:hint="eastAsia"/>
                <w:lang w:eastAsia="zh-CN"/>
              </w:rPr>
            </w:pPr>
            <w:r>
              <w:rPr>
                <w:rFonts w:hint="eastAsia"/>
                <w:lang w:eastAsia="zh-CN"/>
              </w:rPr>
              <w:t>同时满足以上条件的得3分，缺项不计分。</w:t>
            </w:r>
          </w:p>
          <w:p>
            <w:pPr>
              <w:pStyle w:val="6"/>
              <w:rPr>
                <w:rFonts w:hint="eastAsia"/>
                <w:lang w:eastAsia="zh-CN"/>
              </w:rPr>
            </w:pPr>
            <w:r>
              <w:rPr>
                <w:rFonts w:hint="eastAsia"/>
                <w:lang w:eastAsia="zh-CN"/>
              </w:rPr>
              <w:t>须提供以上证书复印件并加盖公章。</w:t>
            </w:r>
          </w:p>
          <w:p>
            <w:pPr>
              <w:pStyle w:val="6"/>
              <w:rPr>
                <w:rFonts w:hint="eastAsia"/>
                <w:lang w:eastAsia="zh-CN"/>
              </w:rPr>
            </w:pPr>
            <w:r>
              <w:rPr>
                <w:rFonts w:hint="eastAsia"/>
                <w:lang w:val="en-US" w:eastAsia="zh-CN"/>
              </w:rPr>
              <w:t>3、</w:t>
            </w:r>
            <w:r>
              <w:rPr>
                <w:rFonts w:hint="eastAsia"/>
                <w:lang w:eastAsia="zh-CN"/>
              </w:rPr>
              <w:t>拟投入本项目的消防监控值班人员中具有消防设施操作员或建（构）筑物消防员证书的人员达到5个得2分，不满足不得分；须提供证书复印件并加盖公章。</w:t>
            </w:r>
          </w:p>
          <w:p>
            <w:pPr>
              <w:pStyle w:val="6"/>
              <w:rPr>
                <w:rFonts w:hint="eastAsia"/>
                <w:lang w:eastAsia="zh-CN"/>
              </w:rPr>
            </w:pPr>
            <w:r>
              <w:rPr>
                <w:rFonts w:hint="eastAsia"/>
                <w:lang w:eastAsia="zh-CN"/>
              </w:rPr>
              <w:t>4、投标人拟派驻本项目的</w:t>
            </w:r>
            <w:r>
              <w:rPr>
                <w:rFonts w:hint="eastAsia"/>
                <w:lang w:val="en-US" w:eastAsia="zh-CN"/>
              </w:rPr>
              <w:t>高﹑低压电工持</w:t>
            </w:r>
            <w:r>
              <w:rPr>
                <w:rFonts w:hint="eastAsia"/>
                <w:lang w:eastAsia="zh-CN"/>
              </w:rPr>
              <w:t>证上岗：同时持有低压电工操作证和高压电工操作证的电工人员，每提供1个得1分，满分3分，缺项不得分。</w:t>
            </w:r>
          </w:p>
          <w:p>
            <w:pPr>
              <w:pStyle w:val="6"/>
              <w:rPr>
                <w:rFonts w:hint="eastAsia"/>
                <w:lang w:eastAsia="zh-CN"/>
              </w:rPr>
            </w:pPr>
            <w:r>
              <w:rPr>
                <w:rFonts w:hint="eastAsia"/>
                <w:lang w:eastAsia="zh-CN"/>
              </w:rPr>
              <w:t>5、拟投入本项目的</w:t>
            </w:r>
            <w:r>
              <w:rPr>
                <w:rFonts w:hint="eastAsia" w:ascii="Times New Roman" w:hAnsi="Times New Roman" w:eastAsia="宋体" w:cs="Times New Roman"/>
                <w:sz w:val="21"/>
                <w:lang w:val="en-US" w:eastAsia="zh-CN" w:bidi="ar-SA"/>
              </w:rPr>
              <w:t>秩序维护员</w:t>
            </w:r>
            <w:r>
              <w:rPr>
                <w:rFonts w:hint="eastAsia"/>
                <w:lang w:eastAsia="zh-CN"/>
              </w:rPr>
              <w:t>具有公安部门颁发的保安员证的，每提供1个得0.2分，满分2分，缺项不得分。须提供证书复印件并加盖公章。</w:t>
            </w:r>
          </w:p>
          <w:p>
            <w:pPr>
              <w:pStyle w:val="6"/>
              <w:rPr>
                <w:rFonts w:hint="eastAsia"/>
                <w:lang w:eastAsia="zh-CN"/>
              </w:rPr>
            </w:pPr>
            <w:r>
              <w:rPr>
                <w:rFonts w:hint="eastAsia"/>
                <w:lang w:eastAsia="zh-CN"/>
              </w:rPr>
              <w:t xml:space="preserve">6、拟投入的服务人员具有政府相关部门指导颁发的救援或救护培训证书的，每提供1个得0.1分，满分3分，缺项不得分。须提供证书复印件并加盖公章。 </w:t>
            </w:r>
          </w:p>
        </w:tc>
        <w:tc>
          <w:tcPr>
            <w:tcW w:w="878" w:type="dxa"/>
            <w:tcBorders>
              <w:top w:val="single" w:color="auto" w:sz="4" w:space="0"/>
              <w:left w:val="nil"/>
              <w:right w:val="single" w:color="auto" w:sz="4" w:space="0"/>
            </w:tcBorders>
            <w:noWrap w:val="0"/>
            <w:vAlign w:val="center"/>
          </w:tcPr>
          <w:p>
            <w:pPr>
              <w:jc w:val="center"/>
              <w:rPr>
                <w:rFonts w:ascii="宋体" w:hAnsi="宋体" w:cs="宋体"/>
                <w:color w:val="000000"/>
                <w:sz w:val="24"/>
                <w:szCs w:val="24"/>
              </w:rPr>
            </w:pPr>
            <w:r>
              <w:rPr>
                <w:rFonts w:hint="eastAsia" w:ascii="宋体" w:hAnsi="宋体" w:cs="宋体"/>
                <w:color w:val="000000"/>
                <w:sz w:val="24"/>
                <w:szCs w:val="24"/>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3" w:hRule="atLeast"/>
        </w:trPr>
        <w:tc>
          <w:tcPr>
            <w:tcW w:w="817" w:type="dxa"/>
            <w:tcBorders>
              <w:top w:val="single" w:color="auto" w:sz="4" w:space="0"/>
              <w:left w:val="single" w:color="auto" w:sz="4" w:space="0"/>
              <w:bottom w:val="single" w:color="auto" w:sz="4" w:space="0"/>
              <w:right w:val="single" w:color="auto" w:sz="4" w:space="0"/>
            </w:tcBorders>
            <w:noWrap w:val="0"/>
            <w:vAlign w:val="center"/>
          </w:tcPr>
          <w:p>
            <w:pPr>
              <w:pStyle w:val="31"/>
              <w:jc w:val="center"/>
              <w:rPr>
                <w:rFonts w:hint="default" w:ascii="宋体" w:hAnsi="宋体" w:eastAsia="宋体" w:cs="宋体"/>
                <w:color w:val="000000"/>
                <w:kern w:val="0"/>
                <w:sz w:val="24"/>
                <w:szCs w:val="24"/>
                <w:lang w:val="en-US" w:eastAsia="zh-CN" w:bidi="ar"/>
              </w:rPr>
            </w:pPr>
            <w:r>
              <w:rPr>
                <w:rFonts w:hint="eastAsia" w:ascii="宋体" w:hAnsi="宋体" w:cs="宋体"/>
                <w:color w:val="000000"/>
                <w:kern w:val="0"/>
                <w:sz w:val="24"/>
                <w:szCs w:val="24"/>
                <w:lang w:val="en-US" w:eastAsia="zh-CN" w:bidi="ar"/>
              </w:rPr>
              <w:t>12</w:t>
            </w:r>
          </w:p>
        </w:tc>
        <w:tc>
          <w:tcPr>
            <w:tcW w:w="1418" w:type="dxa"/>
            <w:tcBorders>
              <w:top w:val="single" w:color="auto" w:sz="4" w:space="0"/>
              <w:left w:val="nil"/>
              <w:bottom w:val="single" w:color="auto" w:sz="4" w:space="0"/>
              <w:right w:val="single" w:color="auto" w:sz="4" w:space="0"/>
            </w:tcBorders>
            <w:noWrap w:val="0"/>
            <w:vAlign w:val="center"/>
          </w:tcPr>
          <w:p>
            <w:pPr>
              <w:spacing w:line="360" w:lineRule="exact"/>
              <w:jc w:val="both"/>
              <w:rPr>
                <w:rFonts w:hint="eastAsia" w:ascii="Times New Roman" w:hAnsi="Times New Roman" w:eastAsia="宋体" w:cs="Times New Roman"/>
                <w:kern w:val="2"/>
                <w:sz w:val="21"/>
                <w:szCs w:val="24"/>
                <w:lang w:val="en-US" w:eastAsia="zh-CN" w:bidi="ar-SA"/>
              </w:rPr>
            </w:pPr>
            <w:r>
              <w:rPr>
                <w:rFonts w:hint="eastAsia" w:ascii="Times New Roman" w:hAnsi="Times New Roman" w:eastAsia="宋体" w:cs="Times New Roman"/>
                <w:kern w:val="2"/>
                <w:sz w:val="21"/>
                <w:szCs w:val="24"/>
                <w:lang w:val="en-US" w:eastAsia="zh-CN" w:bidi="ar-SA"/>
              </w:rPr>
              <w:t xml:space="preserve">项目业绩 </w:t>
            </w:r>
          </w:p>
        </w:tc>
        <w:tc>
          <w:tcPr>
            <w:tcW w:w="5528" w:type="dxa"/>
            <w:tcBorders>
              <w:top w:val="single" w:color="auto" w:sz="4" w:space="0"/>
              <w:left w:val="nil"/>
              <w:bottom w:val="single" w:color="auto" w:sz="4" w:space="0"/>
              <w:right w:val="single" w:color="auto" w:sz="4" w:space="0"/>
            </w:tcBorders>
            <w:noWrap w:val="0"/>
            <w:vAlign w:val="center"/>
          </w:tcPr>
          <w:p>
            <w:pPr>
              <w:spacing w:line="360" w:lineRule="exact"/>
              <w:jc w:val="both"/>
              <w:rPr>
                <w:rFonts w:hint="eastAsia" w:ascii="Times New Roman" w:hAnsi="Times New Roman" w:eastAsia="宋体" w:cs="Times New Roman"/>
                <w:kern w:val="2"/>
                <w:sz w:val="21"/>
                <w:szCs w:val="24"/>
                <w:lang w:val="en-US" w:eastAsia="zh-CN" w:bidi="ar-SA"/>
              </w:rPr>
            </w:pPr>
            <w:r>
              <w:rPr>
                <w:rFonts w:hint="eastAsia" w:ascii="Times New Roman" w:hAnsi="Times New Roman" w:eastAsia="宋体" w:cs="Times New Roman"/>
                <w:kern w:val="2"/>
                <w:sz w:val="21"/>
                <w:szCs w:val="24"/>
                <w:lang w:val="en-US" w:eastAsia="zh-CN" w:bidi="ar-SA"/>
              </w:rPr>
              <w:t xml:space="preserve">1、投标人提供2018年1月1日至今服务过或正在服务的医疗机构服务管理项目的业绩，每提供一个得1分，最高得13分。须提供合同复印件并加盖公章，缺项不得分。 </w:t>
            </w:r>
          </w:p>
          <w:p>
            <w:pPr>
              <w:spacing w:line="360" w:lineRule="exact"/>
              <w:jc w:val="both"/>
              <w:rPr>
                <w:rFonts w:hint="eastAsia" w:ascii="Times New Roman" w:hAnsi="Times New Roman" w:eastAsia="宋体" w:cs="Times New Roman"/>
                <w:kern w:val="2"/>
                <w:sz w:val="21"/>
                <w:szCs w:val="24"/>
                <w:lang w:val="en-US" w:eastAsia="zh-CN" w:bidi="ar-SA"/>
              </w:rPr>
            </w:pPr>
            <w:r>
              <w:rPr>
                <w:rFonts w:hint="eastAsia" w:ascii="Times New Roman" w:hAnsi="Times New Roman" w:eastAsia="宋体" w:cs="Times New Roman"/>
                <w:kern w:val="2"/>
                <w:sz w:val="21"/>
                <w:szCs w:val="24"/>
                <w:lang w:val="en-US" w:eastAsia="zh-CN" w:bidi="ar-SA"/>
              </w:rPr>
              <w:t>2、投标人具有新型冠状病毒感染肺炎定点收治医院类似项目经验业绩，提供1个得 2分，满分2分。须提供合同复印件及卫生部门发布设立定点收治医院的证明文件，加盖公章。</w:t>
            </w:r>
          </w:p>
          <w:p>
            <w:pPr>
              <w:spacing w:line="360" w:lineRule="exact"/>
              <w:jc w:val="both"/>
              <w:rPr>
                <w:rFonts w:hint="eastAsia" w:ascii="Times New Roman" w:hAnsi="Times New Roman" w:eastAsia="宋体" w:cs="Times New Roman"/>
                <w:kern w:val="2"/>
                <w:sz w:val="21"/>
                <w:szCs w:val="24"/>
                <w:lang w:val="en-US" w:eastAsia="zh-CN" w:bidi="ar-SA"/>
              </w:rPr>
            </w:pPr>
            <w:r>
              <w:rPr>
                <w:rFonts w:hint="eastAsia" w:ascii="Times New Roman" w:hAnsi="Times New Roman" w:eastAsia="宋体" w:cs="Times New Roman"/>
                <w:kern w:val="2"/>
                <w:sz w:val="21"/>
                <w:szCs w:val="24"/>
                <w:lang w:val="en-US" w:eastAsia="zh-CN" w:bidi="ar-SA"/>
              </w:rPr>
              <w:t xml:space="preserve">注：以上1-2项业绩不重复计分（同一个业主不重复计分）。 </w:t>
            </w:r>
          </w:p>
        </w:tc>
        <w:tc>
          <w:tcPr>
            <w:tcW w:w="878"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color w:val="000000"/>
                <w:sz w:val="24"/>
                <w:szCs w:val="24"/>
              </w:rPr>
            </w:pPr>
            <w:r>
              <w:rPr>
                <w:rFonts w:hint="eastAsia" w:ascii="宋体" w:hAnsi="宋体" w:cs="宋体"/>
                <w:color w:val="000000"/>
                <w:sz w:val="24"/>
                <w:szCs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2" w:hRule="atLeast"/>
        </w:trPr>
        <w:tc>
          <w:tcPr>
            <w:tcW w:w="817" w:type="dxa"/>
            <w:tcBorders>
              <w:top w:val="single" w:color="auto" w:sz="4" w:space="0"/>
              <w:left w:val="single" w:color="auto" w:sz="4" w:space="0"/>
              <w:bottom w:val="single" w:color="auto" w:sz="4" w:space="0"/>
              <w:right w:val="single" w:color="auto" w:sz="4" w:space="0"/>
            </w:tcBorders>
            <w:noWrap w:val="0"/>
            <w:vAlign w:val="center"/>
          </w:tcPr>
          <w:p>
            <w:pPr>
              <w:pStyle w:val="31"/>
              <w:jc w:val="center"/>
              <w:rPr>
                <w:rFonts w:hint="default" w:ascii="宋体" w:hAnsi="宋体" w:eastAsia="宋体" w:cs="宋体"/>
                <w:color w:val="000000"/>
                <w:kern w:val="0"/>
                <w:sz w:val="24"/>
                <w:szCs w:val="24"/>
                <w:lang w:val="en-US" w:eastAsia="zh-CN" w:bidi="ar"/>
              </w:rPr>
            </w:pPr>
            <w:r>
              <w:rPr>
                <w:rFonts w:hint="eastAsia" w:ascii="宋体" w:hAnsi="宋体" w:cs="宋体"/>
                <w:color w:val="000000"/>
                <w:kern w:val="0"/>
                <w:sz w:val="24"/>
                <w:szCs w:val="24"/>
                <w:lang w:val="en-US" w:eastAsia="zh-CN" w:bidi="ar"/>
              </w:rPr>
              <w:t>13</w:t>
            </w:r>
          </w:p>
        </w:tc>
        <w:tc>
          <w:tcPr>
            <w:tcW w:w="1418" w:type="dxa"/>
            <w:tcBorders>
              <w:top w:val="single" w:color="auto" w:sz="4" w:space="0"/>
              <w:left w:val="nil"/>
              <w:bottom w:val="single" w:color="auto" w:sz="4" w:space="0"/>
              <w:right w:val="single" w:color="auto" w:sz="4" w:space="0"/>
            </w:tcBorders>
            <w:noWrap w:val="0"/>
            <w:vAlign w:val="center"/>
          </w:tcPr>
          <w:p>
            <w:pPr>
              <w:spacing w:line="360" w:lineRule="exact"/>
              <w:jc w:val="both"/>
              <w:rPr>
                <w:rFonts w:hint="eastAsia" w:ascii="Times New Roman" w:hAnsi="Times New Roman" w:eastAsia="宋体" w:cs="Times New Roman"/>
                <w:kern w:val="2"/>
                <w:sz w:val="21"/>
                <w:szCs w:val="24"/>
                <w:lang w:val="en-US" w:eastAsia="zh-CN" w:bidi="ar-SA"/>
              </w:rPr>
            </w:pPr>
            <w:r>
              <w:rPr>
                <w:rFonts w:hint="eastAsia" w:ascii="Times New Roman" w:hAnsi="Times New Roman" w:eastAsia="宋体" w:cs="Times New Roman"/>
                <w:kern w:val="2"/>
                <w:sz w:val="21"/>
                <w:szCs w:val="24"/>
                <w:lang w:val="en-US" w:eastAsia="zh-CN" w:bidi="ar-SA"/>
              </w:rPr>
              <w:t xml:space="preserve">服务满意证明材料 </w:t>
            </w:r>
          </w:p>
        </w:tc>
        <w:tc>
          <w:tcPr>
            <w:tcW w:w="5528" w:type="dxa"/>
            <w:tcBorders>
              <w:top w:val="single" w:color="auto" w:sz="4" w:space="0"/>
              <w:left w:val="nil"/>
              <w:bottom w:val="single" w:color="auto" w:sz="4" w:space="0"/>
              <w:right w:val="single" w:color="auto" w:sz="4" w:space="0"/>
            </w:tcBorders>
            <w:noWrap w:val="0"/>
            <w:vAlign w:val="center"/>
          </w:tcPr>
          <w:p>
            <w:pPr>
              <w:spacing w:line="360" w:lineRule="exact"/>
              <w:jc w:val="both"/>
              <w:rPr>
                <w:rFonts w:hint="eastAsia" w:ascii="Times New Roman" w:hAnsi="Times New Roman" w:eastAsia="宋体" w:cs="Times New Roman"/>
                <w:kern w:val="2"/>
                <w:sz w:val="21"/>
                <w:szCs w:val="24"/>
                <w:lang w:val="en-US" w:eastAsia="zh-CN" w:bidi="ar-SA"/>
              </w:rPr>
            </w:pPr>
            <w:r>
              <w:rPr>
                <w:rFonts w:hint="eastAsia" w:ascii="Times New Roman" w:hAnsi="Times New Roman" w:eastAsia="宋体" w:cs="Times New Roman"/>
                <w:kern w:val="2"/>
                <w:sz w:val="21"/>
                <w:szCs w:val="24"/>
                <w:lang w:val="en-US" w:eastAsia="zh-CN" w:bidi="ar-SA"/>
              </w:rPr>
              <w:t>根据2018年1月1日至今，投标人正在管理或已完成的医疗机构服务管理项目的业绩（以合同签订时间为准）的业主满意度情况进行评分，每提供一份业主满意度为满意或优的证明材料的得1分，满分8分。须提供业主单位满意证明材料扫描件盖有业主公章，以及对应项目合同复印件，并加盖投标人公章。</w:t>
            </w:r>
          </w:p>
          <w:p>
            <w:pPr>
              <w:spacing w:line="360" w:lineRule="exact"/>
              <w:jc w:val="both"/>
              <w:rPr>
                <w:rFonts w:hint="eastAsia" w:ascii="Times New Roman" w:hAnsi="Times New Roman" w:eastAsia="宋体" w:cs="Times New Roman"/>
                <w:kern w:val="2"/>
                <w:sz w:val="21"/>
                <w:szCs w:val="24"/>
                <w:lang w:val="en-US" w:eastAsia="zh-CN" w:bidi="ar-SA"/>
              </w:rPr>
            </w:pPr>
            <w:r>
              <w:rPr>
                <w:rFonts w:hint="eastAsia" w:ascii="Times New Roman" w:hAnsi="Times New Roman" w:eastAsia="宋体" w:cs="Times New Roman"/>
                <w:kern w:val="2"/>
                <w:sz w:val="21"/>
                <w:szCs w:val="24"/>
                <w:lang w:val="en-US" w:eastAsia="zh-CN" w:bidi="ar-SA"/>
              </w:rPr>
              <w:t>注：同一个业主不重复计分。</w:t>
            </w:r>
          </w:p>
        </w:tc>
        <w:tc>
          <w:tcPr>
            <w:tcW w:w="878"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color w:val="000000"/>
                <w:sz w:val="24"/>
                <w:szCs w:val="24"/>
              </w:rPr>
            </w:pPr>
            <w:r>
              <w:rPr>
                <w:rFonts w:hint="eastAsia" w:ascii="宋体" w:hAnsi="宋体" w:cs="宋体"/>
                <w:color w:val="000000"/>
                <w:sz w:val="24"/>
                <w:szCs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2" w:hRule="atLeast"/>
        </w:trPr>
        <w:tc>
          <w:tcPr>
            <w:tcW w:w="817" w:type="dxa"/>
            <w:tcBorders>
              <w:top w:val="single" w:color="auto" w:sz="4" w:space="0"/>
              <w:left w:val="single" w:color="auto" w:sz="4" w:space="0"/>
              <w:bottom w:val="single" w:color="auto" w:sz="4" w:space="0"/>
              <w:right w:val="single" w:color="auto" w:sz="4" w:space="0"/>
            </w:tcBorders>
            <w:noWrap w:val="0"/>
            <w:vAlign w:val="center"/>
          </w:tcPr>
          <w:p>
            <w:pPr>
              <w:pStyle w:val="31"/>
              <w:jc w:val="center"/>
              <w:rPr>
                <w:rFonts w:hint="default" w:ascii="宋体" w:hAnsi="宋体" w:eastAsia="宋体" w:cs="宋体"/>
                <w:color w:val="000000"/>
                <w:kern w:val="0"/>
                <w:sz w:val="24"/>
                <w:szCs w:val="24"/>
                <w:lang w:val="en-US" w:eastAsia="zh-CN" w:bidi="ar"/>
              </w:rPr>
            </w:pPr>
            <w:r>
              <w:rPr>
                <w:rFonts w:hint="eastAsia" w:ascii="宋体" w:hAnsi="宋体" w:cs="宋体"/>
                <w:color w:val="000000"/>
                <w:kern w:val="0"/>
                <w:sz w:val="24"/>
                <w:szCs w:val="24"/>
                <w:lang w:val="en-US" w:eastAsia="zh-CN" w:bidi="ar"/>
              </w:rPr>
              <w:t>14</w:t>
            </w:r>
          </w:p>
        </w:tc>
        <w:tc>
          <w:tcPr>
            <w:tcW w:w="1418" w:type="dxa"/>
            <w:tcBorders>
              <w:top w:val="single" w:color="auto" w:sz="4" w:space="0"/>
              <w:left w:val="nil"/>
              <w:bottom w:val="single" w:color="auto" w:sz="4" w:space="0"/>
              <w:right w:val="single" w:color="auto" w:sz="4" w:space="0"/>
            </w:tcBorders>
            <w:noWrap w:val="0"/>
            <w:vAlign w:val="center"/>
          </w:tcPr>
          <w:p>
            <w:pPr>
              <w:spacing w:line="360" w:lineRule="exact"/>
              <w:jc w:val="both"/>
              <w:rPr>
                <w:rFonts w:hint="eastAsia" w:ascii="Times New Roman" w:hAnsi="Times New Roman" w:eastAsia="宋体" w:cs="Times New Roman"/>
                <w:kern w:val="2"/>
                <w:sz w:val="21"/>
                <w:szCs w:val="24"/>
                <w:lang w:val="en-US" w:eastAsia="zh-CN" w:bidi="ar-SA"/>
              </w:rPr>
            </w:pPr>
            <w:r>
              <w:rPr>
                <w:rFonts w:hint="eastAsia" w:ascii="Times New Roman" w:hAnsi="Times New Roman" w:eastAsia="宋体" w:cs="Times New Roman"/>
                <w:kern w:val="2"/>
                <w:sz w:val="21"/>
                <w:szCs w:val="24"/>
                <w:lang w:val="en-US" w:eastAsia="zh-CN" w:bidi="ar-SA"/>
              </w:rPr>
              <w:t xml:space="preserve">物业服务专业机械设备能力 </w:t>
            </w:r>
          </w:p>
        </w:tc>
        <w:tc>
          <w:tcPr>
            <w:tcW w:w="5528" w:type="dxa"/>
            <w:tcBorders>
              <w:top w:val="single" w:color="auto" w:sz="4" w:space="0"/>
              <w:left w:val="nil"/>
              <w:bottom w:val="single" w:color="auto" w:sz="4" w:space="0"/>
              <w:right w:val="single" w:color="auto" w:sz="4" w:space="0"/>
            </w:tcBorders>
            <w:noWrap w:val="0"/>
            <w:vAlign w:val="center"/>
          </w:tcPr>
          <w:p>
            <w:pPr>
              <w:spacing w:line="360" w:lineRule="exact"/>
              <w:jc w:val="both"/>
              <w:rPr>
                <w:rFonts w:hint="eastAsia" w:ascii="Times New Roman" w:hAnsi="Times New Roman" w:eastAsia="宋体" w:cs="Times New Roman"/>
                <w:kern w:val="2"/>
                <w:sz w:val="21"/>
                <w:szCs w:val="24"/>
                <w:lang w:val="en-US" w:eastAsia="zh-CN" w:bidi="ar-SA"/>
              </w:rPr>
            </w:pPr>
            <w:r>
              <w:rPr>
                <w:rFonts w:hint="eastAsia" w:ascii="Times New Roman" w:hAnsi="Times New Roman" w:eastAsia="宋体" w:cs="Times New Roman"/>
                <w:kern w:val="2"/>
                <w:sz w:val="21"/>
                <w:szCs w:val="24"/>
                <w:lang w:val="en-US" w:eastAsia="zh-CN" w:bidi="ar-SA"/>
              </w:rPr>
              <w:t>拟投入本项目的自有（或租赁）的主要机械设备（吸污车或升高专项作业车），每提供1辆得1分，满分1分。要求提供车辆行驶证或购车发票或租赁合同扫描件。 注：功能和用途相同的设备均认可。</w:t>
            </w:r>
          </w:p>
          <w:p>
            <w:pPr>
              <w:spacing w:line="360" w:lineRule="exact"/>
              <w:jc w:val="both"/>
              <w:rPr>
                <w:rFonts w:hint="eastAsia" w:ascii="Times New Roman" w:hAnsi="Times New Roman" w:eastAsia="宋体" w:cs="Times New Roman"/>
                <w:kern w:val="2"/>
                <w:sz w:val="21"/>
                <w:szCs w:val="24"/>
                <w:lang w:val="en-US" w:eastAsia="zh-CN" w:bidi="ar-SA"/>
              </w:rPr>
            </w:pPr>
            <w:r>
              <w:rPr>
                <w:rFonts w:hint="eastAsia" w:ascii="Times New Roman" w:hAnsi="Times New Roman" w:eastAsia="宋体" w:cs="Times New Roman"/>
                <w:kern w:val="2"/>
                <w:sz w:val="21"/>
                <w:szCs w:val="24"/>
                <w:lang w:val="en-US" w:eastAsia="zh-CN" w:bidi="ar-SA"/>
              </w:rPr>
              <w:t>拟投入本项目的自有（或租赁）的主要机械设备（洗地机或扫地机），每提供1项得1分，满分1分。要求提供购买发票或租赁合同扫描件。 注：功能和用途相同的设备均认可。</w:t>
            </w:r>
          </w:p>
        </w:tc>
        <w:tc>
          <w:tcPr>
            <w:tcW w:w="878"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color w:val="000000"/>
                <w:sz w:val="24"/>
                <w:szCs w:val="24"/>
              </w:rPr>
            </w:pPr>
            <w:r>
              <w:rPr>
                <w:rFonts w:hint="eastAsia" w:ascii="宋体" w:hAnsi="宋体" w:cs="宋体"/>
                <w:color w:val="000000"/>
                <w:sz w:val="24"/>
                <w:szCs w:val="24"/>
              </w:rPr>
              <w:t>2</w:t>
            </w:r>
          </w:p>
        </w:tc>
      </w:tr>
    </w:tbl>
    <w:p>
      <w:pPr>
        <w:pStyle w:val="9"/>
        <w:ind w:left="0" w:leftChars="0" w:firstLine="0" w:firstLineChars="0"/>
        <w:rPr>
          <w:rFonts w:hint="eastAsia" w:asciiTheme="minorEastAsia" w:hAnsiTheme="minorEastAsia" w:eastAsiaTheme="minorEastAsia" w:cstheme="minorEastAsia"/>
          <w:b/>
          <w:color w:val="auto"/>
          <w:sz w:val="21"/>
          <w:szCs w:val="21"/>
        </w:rPr>
      </w:pPr>
    </w:p>
    <w:p>
      <w:pPr>
        <w:pStyle w:val="9"/>
        <w:ind w:left="0" w:leftChars="0" w:firstLine="0" w:firstLineChars="0"/>
        <w:rPr>
          <w:rFonts w:hint="eastAsia" w:asciiTheme="minorEastAsia" w:hAnsiTheme="minorEastAsia" w:eastAsiaTheme="minorEastAsia" w:cstheme="minorEastAsia"/>
          <w:b/>
          <w:color w:val="auto"/>
          <w:sz w:val="21"/>
          <w:szCs w:val="21"/>
        </w:rPr>
      </w:pPr>
    </w:p>
    <w:p>
      <w:pPr>
        <w:rPr>
          <w:rFonts w:hint="eastAsia" w:asciiTheme="minorEastAsia" w:hAnsiTheme="minorEastAsia" w:eastAsiaTheme="minorEastAsia" w:cstheme="minorEastAsia"/>
          <w:b/>
          <w:color w:val="auto"/>
          <w:sz w:val="21"/>
          <w:szCs w:val="21"/>
        </w:rPr>
      </w:pPr>
    </w:p>
    <w:p>
      <w:pPr>
        <w:pStyle w:val="9"/>
        <w:rPr>
          <w:rFonts w:hint="eastAsia" w:asciiTheme="minorEastAsia" w:hAnsiTheme="minorEastAsia" w:eastAsiaTheme="minorEastAsia" w:cstheme="minorEastAsia"/>
          <w:b/>
          <w:color w:val="auto"/>
          <w:sz w:val="21"/>
          <w:szCs w:val="21"/>
        </w:rPr>
      </w:pPr>
    </w:p>
    <w:p>
      <w:pPr>
        <w:rPr>
          <w:rFonts w:hint="eastAsia" w:asciiTheme="minorEastAsia" w:hAnsiTheme="minorEastAsia" w:eastAsiaTheme="minorEastAsia" w:cstheme="minorEastAsia"/>
          <w:b/>
          <w:color w:val="auto"/>
          <w:sz w:val="21"/>
          <w:szCs w:val="21"/>
        </w:rPr>
      </w:pPr>
    </w:p>
    <w:p>
      <w:pPr>
        <w:pStyle w:val="9"/>
        <w:rPr>
          <w:rFonts w:hint="eastAsia" w:asciiTheme="minorEastAsia" w:hAnsiTheme="minorEastAsia" w:eastAsiaTheme="minorEastAsia" w:cstheme="minorEastAsia"/>
          <w:b/>
          <w:color w:val="auto"/>
          <w:sz w:val="21"/>
          <w:szCs w:val="21"/>
        </w:rPr>
      </w:pPr>
    </w:p>
    <w:p>
      <w:pPr>
        <w:rPr>
          <w:rFonts w:hint="eastAsia" w:asciiTheme="minorEastAsia" w:hAnsiTheme="minorEastAsia" w:eastAsiaTheme="minorEastAsia" w:cstheme="minorEastAsia"/>
          <w:b/>
          <w:color w:val="auto"/>
          <w:sz w:val="21"/>
          <w:szCs w:val="21"/>
        </w:rPr>
      </w:pPr>
    </w:p>
    <w:p>
      <w:pPr>
        <w:pStyle w:val="9"/>
        <w:rPr>
          <w:rFonts w:hint="eastAsia" w:asciiTheme="minorEastAsia" w:hAnsiTheme="minorEastAsia" w:eastAsiaTheme="minorEastAsia" w:cstheme="minorEastAsia"/>
          <w:b/>
          <w:color w:val="auto"/>
          <w:sz w:val="21"/>
          <w:szCs w:val="21"/>
        </w:rPr>
      </w:pPr>
    </w:p>
    <w:p>
      <w:pPr>
        <w:rPr>
          <w:rFonts w:hint="eastAsia" w:asciiTheme="minorEastAsia" w:hAnsiTheme="minorEastAsia" w:eastAsiaTheme="minorEastAsia" w:cstheme="minorEastAsia"/>
          <w:b/>
          <w:color w:val="auto"/>
          <w:sz w:val="21"/>
          <w:szCs w:val="21"/>
        </w:rPr>
      </w:pPr>
    </w:p>
    <w:p>
      <w:pPr>
        <w:pStyle w:val="9"/>
        <w:rPr>
          <w:rFonts w:hint="eastAsia" w:asciiTheme="minorEastAsia" w:hAnsiTheme="minorEastAsia" w:eastAsiaTheme="minorEastAsia" w:cstheme="minorEastAsia"/>
          <w:b/>
          <w:color w:val="auto"/>
          <w:sz w:val="21"/>
          <w:szCs w:val="21"/>
        </w:rPr>
      </w:pPr>
    </w:p>
    <w:p>
      <w:pPr>
        <w:rPr>
          <w:rFonts w:hint="eastAsia" w:asciiTheme="minorEastAsia" w:hAnsiTheme="minorEastAsia" w:eastAsiaTheme="minorEastAsia" w:cstheme="minorEastAsia"/>
          <w:b/>
          <w:color w:val="auto"/>
          <w:sz w:val="21"/>
          <w:szCs w:val="21"/>
        </w:rPr>
      </w:pPr>
    </w:p>
    <w:p>
      <w:pPr>
        <w:pStyle w:val="9"/>
        <w:rPr>
          <w:rFonts w:hint="eastAsia" w:asciiTheme="minorEastAsia" w:hAnsiTheme="minorEastAsia" w:eastAsiaTheme="minorEastAsia" w:cstheme="minorEastAsia"/>
          <w:b/>
          <w:color w:val="auto"/>
          <w:sz w:val="21"/>
          <w:szCs w:val="21"/>
        </w:rPr>
      </w:pPr>
    </w:p>
    <w:p>
      <w:pPr>
        <w:rPr>
          <w:rFonts w:hint="eastAsia"/>
        </w:rPr>
      </w:pPr>
    </w:p>
    <w:p>
      <w:pPr>
        <w:pageBreakBefore w:val="0"/>
        <w:wordWrap/>
        <w:topLinePunct w:val="0"/>
        <w:bidi w:val="0"/>
        <w:adjustRightInd w:val="0"/>
        <w:snapToGrid w:val="0"/>
        <w:spacing w:line="360" w:lineRule="auto"/>
        <w:jc w:val="both"/>
        <w:textAlignment w:val="auto"/>
        <w:outlineLvl w:val="1"/>
        <w:rPr>
          <w:rFonts w:hint="eastAsia" w:asciiTheme="minorEastAsia" w:hAnsiTheme="minorEastAsia" w:eastAsiaTheme="minorEastAsia" w:cstheme="minorEastAsia"/>
          <w:b/>
          <w:color w:val="auto"/>
          <w:sz w:val="21"/>
          <w:szCs w:val="21"/>
        </w:rPr>
      </w:pPr>
    </w:p>
    <w:p>
      <w:pPr>
        <w:pStyle w:val="2"/>
        <w:rPr>
          <w:rFonts w:hint="eastAsia" w:asciiTheme="minorEastAsia" w:hAnsiTheme="minorEastAsia" w:eastAsiaTheme="minorEastAsia" w:cstheme="minorEastAsia"/>
          <w:b/>
          <w:color w:val="auto"/>
          <w:sz w:val="21"/>
          <w:szCs w:val="21"/>
        </w:rPr>
      </w:pPr>
    </w:p>
    <w:p>
      <w:pPr>
        <w:rPr>
          <w:rFonts w:hint="eastAsia"/>
        </w:rPr>
      </w:pPr>
    </w:p>
    <w:p>
      <w:pPr>
        <w:pageBreakBefore w:val="0"/>
        <w:wordWrap/>
        <w:topLinePunct w:val="0"/>
        <w:bidi w:val="0"/>
        <w:adjustRightInd w:val="0"/>
        <w:snapToGrid w:val="0"/>
        <w:spacing w:line="360" w:lineRule="auto"/>
        <w:jc w:val="center"/>
        <w:textAlignment w:val="auto"/>
        <w:outlineLvl w:val="1"/>
        <w:rPr>
          <w:rFonts w:hint="eastAsia" w:asciiTheme="minorEastAsia" w:hAnsiTheme="minorEastAsia" w:eastAsiaTheme="minorEastAsia" w:cstheme="minorEastAsia"/>
          <w:b/>
          <w:color w:val="auto"/>
          <w:sz w:val="21"/>
          <w:szCs w:val="21"/>
        </w:rPr>
      </w:pPr>
    </w:p>
    <w:p>
      <w:pPr>
        <w:pageBreakBefore w:val="0"/>
        <w:wordWrap/>
        <w:topLinePunct w:val="0"/>
        <w:bidi w:val="0"/>
        <w:adjustRightInd w:val="0"/>
        <w:snapToGrid w:val="0"/>
        <w:spacing w:line="360" w:lineRule="auto"/>
        <w:jc w:val="center"/>
        <w:textAlignment w:val="auto"/>
        <w:outlineLvl w:val="1"/>
        <w:rPr>
          <w:rFonts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b/>
          <w:color w:val="auto"/>
          <w:sz w:val="21"/>
          <w:szCs w:val="21"/>
        </w:rPr>
        <w:t>第五章  政府采购合同</w:t>
      </w:r>
      <w:bookmarkEnd w:id="105"/>
      <w:r>
        <w:rPr>
          <w:rFonts w:hint="eastAsia" w:asciiTheme="minorEastAsia" w:hAnsiTheme="minorEastAsia" w:eastAsiaTheme="minorEastAsia" w:cstheme="minorEastAsia"/>
          <w:b/>
          <w:color w:val="auto"/>
          <w:sz w:val="21"/>
          <w:szCs w:val="21"/>
        </w:rPr>
        <w:t>格式</w:t>
      </w:r>
    </w:p>
    <w:p>
      <w:pPr>
        <w:pageBreakBefore w:val="0"/>
        <w:wordWrap/>
        <w:topLinePunct w:val="0"/>
        <w:bidi w:val="0"/>
        <w:adjustRightInd w:val="0"/>
        <w:snapToGrid w:val="0"/>
        <w:spacing w:line="360" w:lineRule="auto"/>
        <w:textAlignment w:val="auto"/>
        <w:outlineLvl w:val="1"/>
        <w:rPr>
          <w:rFonts w:asciiTheme="minorEastAsia" w:hAnsiTheme="minorEastAsia" w:eastAsiaTheme="minorEastAsia" w:cstheme="minorEastAsia"/>
          <w:bCs/>
          <w:color w:val="auto"/>
          <w:sz w:val="21"/>
          <w:szCs w:val="21"/>
        </w:rPr>
      </w:pPr>
    </w:p>
    <w:p>
      <w:pPr>
        <w:pageBreakBefore w:val="0"/>
        <w:wordWrap/>
        <w:topLinePunct w:val="0"/>
        <w:bidi w:val="0"/>
        <w:adjustRightInd w:val="0"/>
        <w:snapToGrid w:val="0"/>
        <w:spacing w:line="360" w:lineRule="auto"/>
        <w:textAlignment w:val="auto"/>
        <w:outlineLvl w:val="1"/>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 xml:space="preserve">采购人：               （以下简称甲方）    </w:t>
      </w:r>
    </w:p>
    <w:p>
      <w:pPr>
        <w:pageBreakBefore w:val="0"/>
        <w:wordWrap/>
        <w:topLinePunct w:val="0"/>
        <w:bidi w:val="0"/>
        <w:adjustRightInd w:val="0"/>
        <w:snapToGrid w:val="0"/>
        <w:spacing w:line="360" w:lineRule="auto"/>
        <w:textAlignment w:val="auto"/>
        <w:outlineLvl w:val="1"/>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中标方：               （以下简称乙方）</w:t>
      </w:r>
    </w:p>
    <w:p>
      <w:pPr>
        <w:pageBreakBefore w:val="0"/>
        <w:wordWrap/>
        <w:topLinePunct w:val="0"/>
        <w:bidi w:val="0"/>
        <w:adjustRightInd w:val="0"/>
        <w:snapToGrid w:val="0"/>
        <w:spacing w:line="360" w:lineRule="auto"/>
        <w:textAlignment w:val="auto"/>
        <w:outlineLvl w:val="1"/>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 xml:space="preserve">  根据《中华人民共和国政府采购法》、《中华人民共和国</w:t>
      </w:r>
      <w:r>
        <w:rPr>
          <w:rFonts w:hint="eastAsia" w:asciiTheme="minorEastAsia" w:hAnsiTheme="minorEastAsia" w:eastAsiaTheme="minorEastAsia" w:cstheme="minorEastAsia"/>
          <w:bCs/>
          <w:color w:val="auto"/>
          <w:sz w:val="21"/>
          <w:szCs w:val="21"/>
          <w:lang w:eastAsia="zh-CN"/>
        </w:rPr>
        <w:t>民法典</w:t>
      </w:r>
      <w:r>
        <w:rPr>
          <w:rFonts w:hint="eastAsia" w:asciiTheme="minorEastAsia" w:hAnsiTheme="minorEastAsia" w:eastAsiaTheme="minorEastAsia" w:cstheme="minorEastAsia"/>
          <w:bCs/>
          <w:color w:val="auto"/>
          <w:sz w:val="21"/>
          <w:szCs w:val="21"/>
        </w:rPr>
        <w:t>》之规定，本合同当事人在平等、自愿基础上，经协商一致，同意按下述条款和条件签署本合同(以下为合同基本格式，签约各方根据釆购项目具体情况对条款细化补充)。</w:t>
      </w:r>
    </w:p>
    <w:p>
      <w:pPr>
        <w:pageBreakBefore w:val="0"/>
        <w:wordWrap/>
        <w:topLinePunct w:val="0"/>
        <w:bidi w:val="0"/>
        <w:adjustRightInd w:val="0"/>
        <w:snapToGrid w:val="0"/>
        <w:spacing w:line="360" w:lineRule="auto"/>
        <w:textAlignment w:val="auto"/>
        <w:outlineLvl w:val="1"/>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第一条 项目名称、服务内容及合同价。</w:t>
      </w:r>
    </w:p>
    <w:p>
      <w:pPr>
        <w:pageBreakBefore w:val="0"/>
        <w:wordWrap/>
        <w:topLinePunct w:val="0"/>
        <w:bidi w:val="0"/>
        <w:adjustRightInd w:val="0"/>
        <w:snapToGrid w:val="0"/>
        <w:spacing w:line="360" w:lineRule="auto"/>
        <w:textAlignment w:val="auto"/>
        <w:outlineLvl w:val="1"/>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第二条 交付地点、时间（或服务期限）。</w:t>
      </w:r>
    </w:p>
    <w:p>
      <w:pPr>
        <w:pageBreakBefore w:val="0"/>
        <w:wordWrap/>
        <w:topLinePunct w:val="0"/>
        <w:bidi w:val="0"/>
        <w:adjustRightInd w:val="0"/>
        <w:snapToGrid w:val="0"/>
        <w:spacing w:line="360" w:lineRule="auto"/>
        <w:textAlignment w:val="auto"/>
        <w:outlineLvl w:val="1"/>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第三条 质量标准和要求：乙方所出售标的物的质量标准按照国家标准或行业标准或企业标准确定。没有国家标准、行业标准和企业标准的，按照通常标准或者符合合同目的的特定标准确定。</w:t>
      </w:r>
    </w:p>
    <w:p>
      <w:pPr>
        <w:pageBreakBefore w:val="0"/>
        <w:wordWrap/>
        <w:topLinePunct w:val="0"/>
        <w:bidi w:val="0"/>
        <w:adjustRightInd w:val="0"/>
        <w:snapToGrid w:val="0"/>
        <w:spacing w:line="360" w:lineRule="auto"/>
        <w:textAlignment w:val="auto"/>
        <w:outlineLvl w:val="1"/>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第四条  权利瑕疵担保</w:t>
      </w:r>
    </w:p>
    <w:p>
      <w:pPr>
        <w:pageBreakBefore w:val="0"/>
        <w:wordWrap/>
        <w:topLinePunct w:val="0"/>
        <w:bidi w:val="0"/>
        <w:adjustRightInd w:val="0"/>
        <w:snapToGrid w:val="0"/>
        <w:spacing w:line="360" w:lineRule="auto"/>
        <w:textAlignment w:val="auto"/>
        <w:outlineLvl w:val="1"/>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4．1 乙方保证对其出售的标的物享有合法的权利；</w:t>
      </w:r>
    </w:p>
    <w:p>
      <w:pPr>
        <w:pageBreakBefore w:val="0"/>
        <w:wordWrap/>
        <w:topLinePunct w:val="0"/>
        <w:bidi w:val="0"/>
        <w:adjustRightInd w:val="0"/>
        <w:snapToGrid w:val="0"/>
        <w:spacing w:line="360" w:lineRule="auto"/>
        <w:textAlignment w:val="auto"/>
        <w:outlineLvl w:val="1"/>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4．2 乙方应保证在其出售的标的物上不存在任何未曾向甲方透露的担保物权，如抵押权、质押权、留置权等；</w:t>
      </w:r>
    </w:p>
    <w:p>
      <w:pPr>
        <w:pageBreakBefore w:val="0"/>
        <w:wordWrap/>
        <w:topLinePunct w:val="0"/>
        <w:bidi w:val="0"/>
        <w:adjustRightInd w:val="0"/>
        <w:snapToGrid w:val="0"/>
        <w:spacing w:line="360" w:lineRule="auto"/>
        <w:textAlignment w:val="auto"/>
        <w:outlineLvl w:val="1"/>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4．3 乙方应保证其所出售的标的物没有侵犯任何第三人的知识产权和商业秘密等权利。</w:t>
      </w:r>
    </w:p>
    <w:p>
      <w:pPr>
        <w:pageBreakBefore w:val="0"/>
        <w:wordWrap/>
        <w:topLinePunct w:val="0"/>
        <w:bidi w:val="0"/>
        <w:adjustRightInd w:val="0"/>
        <w:snapToGrid w:val="0"/>
        <w:spacing w:line="360" w:lineRule="auto"/>
        <w:textAlignment w:val="auto"/>
        <w:outlineLvl w:val="1"/>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4．4 如甲方使用该标的物构成上述侵权的，则由乙方承担全部责任。</w:t>
      </w:r>
    </w:p>
    <w:p>
      <w:pPr>
        <w:pageBreakBefore w:val="0"/>
        <w:wordWrap/>
        <w:topLinePunct w:val="0"/>
        <w:bidi w:val="0"/>
        <w:adjustRightInd w:val="0"/>
        <w:snapToGrid w:val="0"/>
        <w:spacing w:line="360" w:lineRule="auto"/>
        <w:textAlignment w:val="auto"/>
        <w:outlineLvl w:val="1"/>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第五条  甲方权利和义务</w:t>
      </w:r>
    </w:p>
    <w:p>
      <w:pPr>
        <w:pageBreakBefore w:val="0"/>
        <w:wordWrap/>
        <w:topLinePunct w:val="0"/>
        <w:bidi w:val="0"/>
        <w:adjustRightInd w:val="0"/>
        <w:snapToGrid w:val="0"/>
        <w:spacing w:line="360" w:lineRule="auto"/>
        <w:textAlignment w:val="auto"/>
        <w:outlineLvl w:val="1"/>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第六条  乙方权利与义务</w:t>
      </w:r>
    </w:p>
    <w:p>
      <w:pPr>
        <w:pageBreakBefore w:val="0"/>
        <w:wordWrap/>
        <w:topLinePunct w:val="0"/>
        <w:bidi w:val="0"/>
        <w:adjustRightInd w:val="0"/>
        <w:snapToGrid w:val="0"/>
        <w:spacing w:line="360" w:lineRule="auto"/>
        <w:textAlignment w:val="auto"/>
        <w:outlineLvl w:val="1"/>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第七条  验收要求</w:t>
      </w:r>
    </w:p>
    <w:p>
      <w:pPr>
        <w:pageBreakBefore w:val="0"/>
        <w:wordWrap/>
        <w:topLinePunct w:val="0"/>
        <w:bidi w:val="0"/>
        <w:adjustRightInd w:val="0"/>
        <w:snapToGrid w:val="0"/>
        <w:spacing w:line="360" w:lineRule="auto"/>
        <w:textAlignment w:val="auto"/>
        <w:outlineLvl w:val="1"/>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第八条  付款</w:t>
      </w:r>
    </w:p>
    <w:p>
      <w:pPr>
        <w:pageBreakBefore w:val="0"/>
        <w:wordWrap/>
        <w:topLinePunct w:val="0"/>
        <w:bidi w:val="0"/>
        <w:adjustRightInd w:val="0"/>
        <w:snapToGrid w:val="0"/>
        <w:spacing w:line="360" w:lineRule="auto"/>
        <w:textAlignment w:val="auto"/>
        <w:outlineLvl w:val="1"/>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8．1 本合同以人民币付款。</w:t>
      </w:r>
    </w:p>
    <w:p>
      <w:pPr>
        <w:pageBreakBefore w:val="0"/>
        <w:wordWrap/>
        <w:topLinePunct w:val="0"/>
        <w:bidi w:val="0"/>
        <w:adjustRightInd w:val="0"/>
        <w:snapToGrid w:val="0"/>
        <w:spacing w:line="360" w:lineRule="auto"/>
        <w:textAlignment w:val="auto"/>
        <w:outlineLvl w:val="1"/>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8．2 具体的付款条件、方式与期限</w:t>
      </w:r>
    </w:p>
    <w:p>
      <w:pPr>
        <w:pageBreakBefore w:val="0"/>
        <w:wordWrap/>
        <w:topLinePunct w:val="0"/>
        <w:bidi w:val="0"/>
        <w:adjustRightInd w:val="0"/>
        <w:snapToGrid w:val="0"/>
        <w:spacing w:line="360" w:lineRule="auto"/>
        <w:textAlignment w:val="auto"/>
        <w:outlineLvl w:val="1"/>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第九条  合同转让和分包</w:t>
      </w:r>
    </w:p>
    <w:p>
      <w:pPr>
        <w:pageBreakBefore w:val="0"/>
        <w:wordWrap/>
        <w:topLinePunct w:val="0"/>
        <w:bidi w:val="0"/>
        <w:adjustRightInd w:val="0"/>
        <w:snapToGrid w:val="0"/>
        <w:spacing w:line="360" w:lineRule="auto"/>
        <w:textAlignment w:val="auto"/>
        <w:outlineLvl w:val="1"/>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9. 1 乙方不得全部或部分转让合同。除甲方事先书面同意外，不得分包其应履行的合同义务。</w:t>
      </w:r>
    </w:p>
    <w:p>
      <w:pPr>
        <w:pageBreakBefore w:val="0"/>
        <w:wordWrap/>
        <w:topLinePunct w:val="0"/>
        <w:bidi w:val="0"/>
        <w:adjustRightInd w:val="0"/>
        <w:snapToGrid w:val="0"/>
        <w:spacing w:line="360" w:lineRule="auto"/>
        <w:textAlignment w:val="auto"/>
        <w:outlineLvl w:val="1"/>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第十条  违约责任</w:t>
      </w:r>
    </w:p>
    <w:p>
      <w:pPr>
        <w:pageBreakBefore w:val="0"/>
        <w:wordWrap/>
        <w:topLinePunct w:val="0"/>
        <w:bidi w:val="0"/>
        <w:adjustRightInd w:val="0"/>
        <w:snapToGrid w:val="0"/>
        <w:spacing w:line="360" w:lineRule="auto"/>
        <w:textAlignment w:val="auto"/>
        <w:outlineLvl w:val="1"/>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第十一条 解决争议的方法</w:t>
      </w:r>
    </w:p>
    <w:p>
      <w:pPr>
        <w:pageBreakBefore w:val="0"/>
        <w:wordWrap/>
        <w:topLinePunct w:val="0"/>
        <w:bidi w:val="0"/>
        <w:adjustRightInd w:val="0"/>
        <w:snapToGrid w:val="0"/>
        <w:spacing w:line="360" w:lineRule="auto"/>
        <w:textAlignment w:val="auto"/>
        <w:outlineLvl w:val="1"/>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11.1合同各方应通过友好协商，解决在执行本合同过程中所发生的或与本合同有关的一切争端。</w:t>
      </w:r>
    </w:p>
    <w:p>
      <w:pPr>
        <w:pageBreakBefore w:val="0"/>
        <w:wordWrap/>
        <w:topLinePunct w:val="0"/>
        <w:bidi w:val="0"/>
        <w:adjustRightInd w:val="0"/>
        <w:snapToGrid w:val="0"/>
        <w:spacing w:line="360" w:lineRule="auto"/>
        <w:textAlignment w:val="auto"/>
        <w:outlineLvl w:val="1"/>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11.2 如从协商开始十天内仍不能解决，可以向            提请调解。</w:t>
      </w:r>
    </w:p>
    <w:p>
      <w:pPr>
        <w:pageBreakBefore w:val="0"/>
        <w:wordWrap/>
        <w:topLinePunct w:val="0"/>
        <w:bidi w:val="0"/>
        <w:adjustRightInd w:val="0"/>
        <w:snapToGrid w:val="0"/>
        <w:spacing w:line="360" w:lineRule="auto"/>
        <w:textAlignment w:val="auto"/>
        <w:outlineLvl w:val="1"/>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11.3调解不成则提交海口市仲裁委员会根据其仲裁规则和程序进行仲裁，仲裁是终局的。</w:t>
      </w:r>
    </w:p>
    <w:p>
      <w:pPr>
        <w:pageBreakBefore w:val="0"/>
        <w:wordWrap/>
        <w:topLinePunct w:val="0"/>
        <w:bidi w:val="0"/>
        <w:adjustRightInd w:val="0"/>
        <w:snapToGrid w:val="0"/>
        <w:spacing w:line="360" w:lineRule="auto"/>
        <w:textAlignment w:val="auto"/>
        <w:outlineLvl w:val="1"/>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11.4如仲裁事项不影响合同其它部分的履行，则在仲裁期间，除正在进行仲裁的部分外，本合同的其它部分应继续执行。</w:t>
      </w:r>
    </w:p>
    <w:p>
      <w:pPr>
        <w:pageBreakBefore w:val="0"/>
        <w:wordWrap/>
        <w:topLinePunct w:val="0"/>
        <w:bidi w:val="0"/>
        <w:adjustRightInd w:val="0"/>
        <w:snapToGrid w:val="0"/>
        <w:spacing w:line="360" w:lineRule="auto"/>
        <w:textAlignment w:val="auto"/>
        <w:outlineLvl w:val="1"/>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第十二条  不可抗力</w:t>
      </w:r>
    </w:p>
    <w:p>
      <w:pPr>
        <w:pageBreakBefore w:val="0"/>
        <w:wordWrap/>
        <w:topLinePunct w:val="0"/>
        <w:bidi w:val="0"/>
        <w:adjustRightInd w:val="0"/>
        <w:snapToGrid w:val="0"/>
        <w:spacing w:line="360" w:lineRule="auto"/>
        <w:textAlignment w:val="auto"/>
        <w:outlineLvl w:val="1"/>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12．1 如果合同各方因不可抗力而导致合同实施延误或不能履行合同义务的话，不应该承担误期赔偿或不能履行合同义务的责任。</w:t>
      </w:r>
    </w:p>
    <w:p>
      <w:pPr>
        <w:pageBreakBefore w:val="0"/>
        <w:wordWrap/>
        <w:topLinePunct w:val="0"/>
        <w:bidi w:val="0"/>
        <w:adjustRightInd w:val="0"/>
        <w:snapToGrid w:val="0"/>
        <w:spacing w:line="360" w:lineRule="auto"/>
        <w:textAlignment w:val="auto"/>
        <w:outlineLvl w:val="1"/>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12．2 本条所述的“不可抗力”系指那些双方不可预见、不可避免、不可克服的事件，但不包括双方的违约或疏忽。这些事件包括但不限于：战争、严重火灾、洪水、台风、地震、国家政策的重大变化，以及其它双方商定的其他事件。</w:t>
      </w:r>
    </w:p>
    <w:p>
      <w:pPr>
        <w:pageBreakBefore w:val="0"/>
        <w:wordWrap/>
        <w:topLinePunct w:val="0"/>
        <w:bidi w:val="0"/>
        <w:adjustRightInd w:val="0"/>
        <w:snapToGrid w:val="0"/>
        <w:spacing w:line="360" w:lineRule="auto"/>
        <w:textAlignment w:val="auto"/>
        <w:outlineLvl w:val="1"/>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12．3 在不可抗力事件发生后，当事方应尽快以书面形式将不可抗力的情况和原因通知对方。合同各方应尽实际可能继续履行合同义务，并积极寻求采取合理的方案履行不受不可抗力影响的其他事项。合同各方应通过友好协商在合理的时间内达成进一步履行合同的协议。</w:t>
      </w:r>
    </w:p>
    <w:p>
      <w:pPr>
        <w:pageBreakBefore w:val="0"/>
        <w:wordWrap/>
        <w:topLinePunct w:val="0"/>
        <w:bidi w:val="0"/>
        <w:adjustRightInd w:val="0"/>
        <w:snapToGrid w:val="0"/>
        <w:spacing w:line="360" w:lineRule="auto"/>
        <w:textAlignment w:val="auto"/>
        <w:outlineLvl w:val="1"/>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第十三条  合同生效</w:t>
      </w:r>
    </w:p>
    <w:p>
      <w:pPr>
        <w:pageBreakBefore w:val="0"/>
        <w:wordWrap/>
        <w:topLinePunct w:val="0"/>
        <w:bidi w:val="0"/>
        <w:adjustRightInd w:val="0"/>
        <w:snapToGrid w:val="0"/>
        <w:spacing w:line="360" w:lineRule="auto"/>
        <w:textAlignment w:val="auto"/>
        <w:outlineLvl w:val="1"/>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13．1本合同自双方签字及盖章之日起生效。</w:t>
      </w:r>
      <w:bookmarkStart w:id="106" w:name="_Toc246826142"/>
      <w:bookmarkStart w:id="107" w:name="_Toc246825837"/>
    </w:p>
    <w:p>
      <w:pPr>
        <w:pageBreakBefore w:val="0"/>
        <w:wordWrap/>
        <w:topLinePunct w:val="0"/>
        <w:bidi w:val="0"/>
        <w:adjustRightInd w:val="0"/>
        <w:snapToGrid w:val="0"/>
        <w:spacing w:line="360" w:lineRule="auto"/>
        <w:textAlignment w:val="auto"/>
        <w:outlineLvl w:val="1"/>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13.2本合同一式四份，甲乙双方各一份，财政部门和海口市政府采购中心各存档一份。</w:t>
      </w:r>
      <w:bookmarkEnd w:id="106"/>
      <w:bookmarkEnd w:id="107"/>
    </w:p>
    <w:p>
      <w:pPr>
        <w:pageBreakBefore w:val="0"/>
        <w:wordWrap/>
        <w:topLinePunct w:val="0"/>
        <w:bidi w:val="0"/>
        <w:adjustRightInd w:val="0"/>
        <w:snapToGrid w:val="0"/>
        <w:spacing w:line="360" w:lineRule="auto"/>
        <w:textAlignment w:val="auto"/>
        <w:outlineLvl w:val="1"/>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第十四条  合同附件</w:t>
      </w:r>
    </w:p>
    <w:p>
      <w:pPr>
        <w:pageBreakBefore w:val="0"/>
        <w:wordWrap/>
        <w:topLinePunct w:val="0"/>
        <w:bidi w:val="0"/>
        <w:adjustRightInd w:val="0"/>
        <w:snapToGrid w:val="0"/>
        <w:spacing w:line="360" w:lineRule="auto"/>
        <w:textAlignment w:val="auto"/>
        <w:outlineLvl w:val="1"/>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14. 1 本合同附件包括：</w:t>
      </w:r>
      <w:bookmarkStart w:id="108" w:name="_Toc246826125"/>
      <w:bookmarkStart w:id="109" w:name="_Toc246825820"/>
      <w:r>
        <w:rPr>
          <w:rFonts w:hint="eastAsia" w:asciiTheme="minorEastAsia" w:hAnsiTheme="minorEastAsia" w:eastAsiaTheme="minorEastAsia" w:cstheme="minorEastAsia"/>
          <w:bCs/>
          <w:color w:val="auto"/>
          <w:sz w:val="21"/>
          <w:szCs w:val="21"/>
        </w:rPr>
        <w:t>本项目的采购文件、中标（成交）方投标文件、中标（成交）通知书</w:t>
      </w:r>
      <w:bookmarkEnd w:id="108"/>
      <w:bookmarkEnd w:id="109"/>
      <w:bookmarkStart w:id="110" w:name="_Toc246825823"/>
      <w:bookmarkStart w:id="111" w:name="_Toc246826128"/>
      <w:r>
        <w:rPr>
          <w:rFonts w:hint="eastAsia" w:asciiTheme="minorEastAsia" w:hAnsiTheme="minorEastAsia" w:eastAsiaTheme="minorEastAsia" w:cstheme="minorEastAsia"/>
          <w:bCs/>
          <w:color w:val="auto"/>
          <w:sz w:val="21"/>
          <w:szCs w:val="21"/>
        </w:rPr>
        <w:t>等，本合同附件与合同具有同等效力。</w:t>
      </w:r>
    </w:p>
    <w:bookmarkEnd w:id="110"/>
    <w:bookmarkEnd w:id="111"/>
    <w:p>
      <w:pPr>
        <w:pageBreakBefore w:val="0"/>
        <w:wordWrap/>
        <w:topLinePunct w:val="0"/>
        <w:bidi w:val="0"/>
        <w:adjustRightInd w:val="0"/>
        <w:snapToGrid w:val="0"/>
        <w:spacing w:line="360" w:lineRule="auto"/>
        <w:textAlignment w:val="auto"/>
        <w:outlineLvl w:val="1"/>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14. 2  本合同格式未尽事宜可签订补充协议，补充协议具有同等法律效力。</w:t>
      </w:r>
    </w:p>
    <w:p>
      <w:pPr>
        <w:pageBreakBefore w:val="0"/>
        <w:wordWrap/>
        <w:topLinePunct w:val="0"/>
        <w:bidi w:val="0"/>
        <w:adjustRightInd w:val="0"/>
        <w:snapToGrid w:val="0"/>
        <w:spacing w:line="360" w:lineRule="auto"/>
        <w:textAlignment w:val="auto"/>
        <w:outlineLvl w:val="1"/>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14.3  合同文件应能相互解释，互为说明。若合同文件之间有不明确或不一致之处，以合同约定次序在后者为准。</w:t>
      </w:r>
    </w:p>
    <w:p>
      <w:pPr>
        <w:pageBreakBefore w:val="0"/>
        <w:wordWrap/>
        <w:topLinePunct w:val="0"/>
        <w:bidi w:val="0"/>
        <w:adjustRightInd w:val="0"/>
        <w:snapToGrid w:val="0"/>
        <w:spacing w:line="360" w:lineRule="auto"/>
        <w:textAlignment w:val="auto"/>
        <w:outlineLvl w:val="1"/>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签约各方：</w:t>
      </w:r>
    </w:p>
    <w:p>
      <w:pPr>
        <w:pageBreakBefore w:val="0"/>
        <w:wordWrap/>
        <w:topLinePunct w:val="0"/>
        <w:bidi w:val="0"/>
        <w:adjustRightInd w:val="0"/>
        <w:snapToGrid w:val="0"/>
        <w:spacing w:line="360" w:lineRule="auto"/>
        <w:textAlignment w:val="auto"/>
        <w:outlineLvl w:val="1"/>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签约时间：</w:t>
      </w:r>
    </w:p>
    <w:p>
      <w:pPr>
        <w:pageBreakBefore w:val="0"/>
        <w:wordWrap/>
        <w:topLinePunct w:val="0"/>
        <w:bidi w:val="0"/>
        <w:adjustRightInd w:val="0"/>
        <w:snapToGrid w:val="0"/>
        <w:spacing w:line="360" w:lineRule="auto"/>
        <w:textAlignment w:val="auto"/>
        <w:rPr>
          <w:rFonts w:asciiTheme="minorEastAsia" w:hAnsiTheme="minorEastAsia" w:eastAsiaTheme="minorEastAsia" w:cstheme="minorEastAsia"/>
          <w:bCs/>
          <w:color w:val="auto"/>
          <w:sz w:val="21"/>
          <w:szCs w:val="21"/>
        </w:rPr>
      </w:pPr>
    </w:p>
    <w:p>
      <w:pPr>
        <w:pageBreakBefore w:val="0"/>
        <w:wordWrap/>
        <w:topLinePunct w:val="0"/>
        <w:bidi w:val="0"/>
        <w:adjustRightInd w:val="0"/>
        <w:snapToGrid w:val="0"/>
        <w:spacing w:line="360" w:lineRule="auto"/>
        <w:ind w:firstLine="1680" w:firstLineChars="800"/>
        <w:textAlignment w:val="auto"/>
        <w:rPr>
          <w:rFonts w:asciiTheme="minorEastAsia" w:hAnsiTheme="minorEastAsia" w:eastAsiaTheme="minorEastAsia" w:cstheme="minorEastAsia"/>
          <w:bCs/>
          <w:color w:val="auto"/>
          <w:sz w:val="21"/>
          <w:szCs w:val="21"/>
        </w:rPr>
      </w:pPr>
    </w:p>
    <w:p>
      <w:pPr>
        <w:pageBreakBefore w:val="0"/>
        <w:wordWrap/>
        <w:topLinePunct w:val="0"/>
        <w:bidi w:val="0"/>
        <w:adjustRightInd w:val="0"/>
        <w:snapToGrid w:val="0"/>
        <w:spacing w:line="360" w:lineRule="auto"/>
        <w:ind w:firstLine="1680" w:firstLineChars="800"/>
        <w:textAlignment w:val="auto"/>
        <w:rPr>
          <w:rFonts w:asciiTheme="minorEastAsia" w:hAnsiTheme="minorEastAsia" w:eastAsiaTheme="minorEastAsia" w:cstheme="minorEastAsia"/>
          <w:bCs/>
          <w:color w:val="auto"/>
          <w:sz w:val="21"/>
          <w:szCs w:val="21"/>
        </w:rPr>
      </w:pPr>
    </w:p>
    <w:p>
      <w:pPr>
        <w:pageBreakBefore w:val="0"/>
        <w:wordWrap/>
        <w:topLinePunct w:val="0"/>
        <w:bidi w:val="0"/>
        <w:adjustRightInd w:val="0"/>
        <w:snapToGrid w:val="0"/>
        <w:spacing w:line="360" w:lineRule="auto"/>
        <w:ind w:firstLine="1680" w:firstLineChars="800"/>
        <w:textAlignment w:val="auto"/>
        <w:rPr>
          <w:rFonts w:asciiTheme="minorEastAsia" w:hAnsiTheme="minorEastAsia" w:eastAsiaTheme="minorEastAsia" w:cstheme="minorEastAsia"/>
          <w:bCs/>
          <w:color w:val="auto"/>
          <w:sz w:val="21"/>
          <w:szCs w:val="21"/>
        </w:rPr>
      </w:pPr>
    </w:p>
    <w:p>
      <w:pPr>
        <w:pageBreakBefore w:val="0"/>
        <w:wordWrap/>
        <w:topLinePunct w:val="0"/>
        <w:bidi w:val="0"/>
        <w:adjustRightInd w:val="0"/>
        <w:snapToGrid w:val="0"/>
        <w:spacing w:line="360" w:lineRule="auto"/>
        <w:textAlignment w:val="auto"/>
        <w:rPr>
          <w:color w:val="auto"/>
          <w:sz w:val="21"/>
          <w:szCs w:val="21"/>
        </w:rPr>
      </w:pPr>
    </w:p>
    <w:p>
      <w:pPr>
        <w:pageBreakBefore w:val="0"/>
        <w:wordWrap/>
        <w:topLinePunct w:val="0"/>
        <w:bidi w:val="0"/>
        <w:adjustRightInd w:val="0"/>
        <w:snapToGrid w:val="0"/>
        <w:spacing w:line="360" w:lineRule="auto"/>
        <w:textAlignment w:val="auto"/>
        <w:rPr>
          <w:color w:val="auto"/>
          <w:sz w:val="21"/>
          <w:szCs w:val="21"/>
        </w:rPr>
      </w:pPr>
    </w:p>
    <w:p>
      <w:pPr>
        <w:pageBreakBefore w:val="0"/>
        <w:wordWrap/>
        <w:topLinePunct w:val="0"/>
        <w:bidi w:val="0"/>
        <w:adjustRightInd w:val="0"/>
        <w:snapToGrid w:val="0"/>
        <w:spacing w:line="360" w:lineRule="auto"/>
        <w:textAlignment w:val="auto"/>
        <w:rPr>
          <w:color w:val="auto"/>
          <w:sz w:val="21"/>
          <w:szCs w:val="21"/>
        </w:rPr>
      </w:pPr>
    </w:p>
    <w:p>
      <w:pPr>
        <w:pageBreakBefore w:val="0"/>
        <w:wordWrap/>
        <w:topLinePunct w:val="0"/>
        <w:bidi w:val="0"/>
        <w:adjustRightInd w:val="0"/>
        <w:snapToGrid w:val="0"/>
        <w:spacing w:line="360" w:lineRule="auto"/>
        <w:textAlignment w:val="auto"/>
        <w:rPr>
          <w:color w:val="auto"/>
          <w:sz w:val="21"/>
          <w:szCs w:val="21"/>
        </w:rPr>
      </w:pPr>
    </w:p>
    <w:p>
      <w:pPr>
        <w:pageBreakBefore w:val="0"/>
        <w:wordWrap/>
        <w:topLinePunct w:val="0"/>
        <w:bidi w:val="0"/>
        <w:adjustRightInd w:val="0"/>
        <w:snapToGrid w:val="0"/>
        <w:spacing w:line="360" w:lineRule="auto"/>
        <w:textAlignment w:val="auto"/>
        <w:rPr>
          <w:color w:val="auto"/>
          <w:sz w:val="21"/>
          <w:szCs w:val="21"/>
        </w:rPr>
      </w:pPr>
    </w:p>
    <w:p>
      <w:pPr>
        <w:pageBreakBefore w:val="0"/>
        <w:wordWrap/>
        <w:topLinePunct w:val="0"/>
        <w:bidi w:val="0"/>
        <w:adjustRightInd w:val="0"/>
        <w:snapToGrid w:val="0"/>
        <w:spacing w:line="360" w:lineRule="auto"/>
        <w:textAlignment w:val="auto"/>
        <w:rPr>
          <w:color w:val="auto"/>
          <w:sz w:val="21"/>
          <w:szCs w:val="21"/>
        </w:rPr>
      </w:pPr>
    </w:p>
    <w:p>
      <w:pPr>
        <w:pageBreakBefore w:val="0"/>
        <w:wordWrap/>
        <w:topLinePunct w:val="0"/>
        <w:bidi w:val="0"/>
        <w:adjustRightInd w:val="0"/>
        <w:snapToGrid w:val="0"/>
        <w:spacing w:line="360" w:lineRule="auto"/>
        <w:textAlignment w:val="auto"/>
        <w:rPr>
          <w:color w:val="auto"/>
          <w:sz w:val="21"/>
          <w:szCs w:val="21"/>
        </w:rPr>
      </w:pPr>
    </w:p>
    <w:p>
      <w:pPr>
        <w:pStyle w:val="9"/>
        <w:rPr>
          <w:color w:val="auto"/>
          <w:sz w:val="21"/>
          <w:szCs w:val="21"/>
        </w:rPr>
      </w:pPr>
    </w:p>
    <w:p>
      <w:pPr>
        <w:pStyle w:val="9"/>
        <w:rPr>
          <w:color w:val="auto"/>
          <w:sz w:val="21"/>
          <w:szCs w:val="21"/>
        </w:rPr>
      </w:pPr>
    </w:p>
    <w:p>
      <w:pPr>
        <w:pageBreakBefore w:val="0"/>
        <w:widowControl w:val="0"/>
        <w:kinsoku/>
        <w:wordWrap/>
        <w:overflowPunct/>
        <w:topLinePunct w:val="0"/>
        <w:autoSpaceDE/>
        <w:autoSpaceDN/>
        <w:bidi w:val="0"/>
        <w:adjustRightInd w:val="0"/>
        <w:snapToGrid w:val="0"/>
        <w:spacing w:line="360" w:lineRule="auto"/>
        <w:jc w:val="both"/>
        <w:textAlignment w:val="auto"/>
        <w:rPr>
          <w:rFonts w:hint="eastAsia" w:asciiTheme="minorEastAsia" w:hAnsiTheme="minorEastAsia" w:eastAsiaTheme="minorEastAsia" w:cstheme="minorEastAsia"/>
          <w:b/>
          <w:color w:val="auto"/>
          <w:sz w:val="21"/>
          <w:szCs w:val="21"/>
        </w:rPr>
      </w:pPr>
    </w:p>
    <w:p>
      <w:pPr>
        <w:pageBreakBefore w:val="0"/>
        <w:widowControl w:val="0"/>
        <w:kinsoku/>
        <w:wordWrap/>
        <w:overflowPunct/>
        <w:topLinePunct w:val="0"/>
        <w:autoSpaceDE/>
        <w:autoSpaceDN/>
        <w:bidi w:val="0"/>
        <w:adjustRightInd w:val="0"/>
        <w:snapToGrid w:val="0"/>
        <w:spacing w:line="360" w:lineRule="auto"/>
        <w:jc w:val="center"/>
        <w:textAlignment w:val="auto"/>
        <w:rPr>
          <w:rFonts w:hint="eastAsia"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b/>
          <w:color w:val="auto"/>
          <w:sz w:val="21"/>
          <w:szCs w:val="21"/>
        </w:rPr>
        <w:t>第六章  投标文件格式及附件</w:t>
      </w:r>
    </w:p>
    <w:p>
      <w:pPr>
        <w:pageBreakBefore w:val="0"/>
        <w:widowControl w:val="0"/>
        <w:kinsoku/>
        <w:wordWrap/>
        <w:overflowPunct/>
        <w:topLinePunct w:val="0"/>
        <w:autoSpaceDE/>
        <w:autoSpaceDN/>
        <w:bidi w:val="0"/>
        <w:adjustRightInd w:val="0"/>
        <w:snapToGrid w:val="0"/>
        <w:spacing w:line="360" w:lineRule="auto"/>
        <w:textAlignment w:val="auto"/>
        <w:rPr>
          <w:rFonts w:hint="eastAsia" w:asciiTheme="minorEastAsia" w:hAnsiTheme="minorEastAsia" w:eastAsiaTheme="minorEastAsia" w:cstheme="minorEastAsia"/>
          <w:b/>
          <w:color w:val="auto"/>
          <w:sz w:val="21"/>
          <w:szCs w:val="21"/>
        </w:rPr>
      </w:pPr>
    </w:p>
    <w:p>
      <w:pPr>
        <w:pageBreakBefore w:val="0"/>
        <w:widowControl w:val="0"/>
        <w:kinsoku/>
        <w:wordWrap/>
        <w:overflowPunct/>
        <w:topLinePunct w:val="0"/>
        <w:autoSpaceDE/>
        <w:autoSpaceDN/>
        <w:bidi w:val="0"/>
        <w:adjustRightInd w:val="0"/>
        <w:snapToGrid w:val="0"/>
        <w:spacing w:line="360" w:lineRule="auto"/>
        <w:textAlignment w:val="auto"/>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
          <w:color w:val="auto"/>
          <w:sz w:val="21"/>
          <w:szCs w:val="21"/>
        </w:rPr>
        <w:t xml:space="preserve">格式1:                </w:t>
      </w:r>
      <w:r>
        <w:rPr>
          <w:rFonts w:hint="eastAsia" w:asciiTheme="minorEastAsia" w:hAnsiTheme="minorEastAsia" w:eastAsiaTheme="minorEastAsia" w:cstheme="minorEastAsia"/>
          <w:b/>
          <w:color w:val="auto"/>
          <w:sz w:val="21"/>
          <w:szCs w:val="21"/>
          <w:lang w:val="en-US" w:eastAsia="zh-CN"/>
        </w:rPr>
        <w:t xml:space="preserve">           </w:t>
      </w:r>
      <w:r>
        <w:rPr>
          <w:rFonts w:hint="eastAsia" w:asciiTheme="minorEastAsia" w:hAnsiTheme="minorEastAsia" w:eastAsiaTheme="minorEastAsia" w:cstheme="minorEastAsia"/>
          <w:b/>
          <w:color w:val="auto"/>
          <w:sz w:val="21"/>
          <w:szCs w:val="21"/>
        </w:rPr>
        <w:t>投 标 声 明 函</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asciiTheme="minorEastAsia" w:hAnsiTheme="minorEastAsia" w:eastAsiaTheme="minorEastAsia" w:cstheme="minorEastAsia"/>
          <w:bCs/>
          <w:color w:val="auto"/>
          <w:sz w:val="21"/>
          <w:szCs w:val="21"/>
        </w:rPr>
      </w:pP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致：海口市政府采购中心</w:t>
      </w:r>
    </w:p>
    <w:p>
      <w:pPr>
        <w:pStyle w:val="6"/>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根据贵方</w:t>
      </w:r>
      <w:r>
        <w:rPr>
          <w:rFonts w:hint="eastAsia" w:asciiTheme="minorEastAsia" w:hAnsiTheme="minorEastAsia" w:eastAsiaTheme="minorEastAsia" w:cstheme="minorEastAsia"/>
          <w:bCs/>
          <w:color w:val="auto"/>
          <w:sz w:val="21"/>
          <w:szCs w:val="21"/>
          <w:u w:val="single"/>
          <w:lang w:val="en-US" w:eastAsia="zh-CN"/>
        </w:rPr>
        <w:t xml:space="preserve">  （</w:t>
      </w:r>
      <w:r>
        <w:rPr>
          <w:rFonts w:hint="eastAsia" w:asciiTheme="minorEastAsia" w:hAnsiTheme="minorEastAsia" w:eastAsiaTheme="minorEastAsia" w:cstheme="minorEastAsia"/>
          <w:bCs/>
          <w:color w:val="auto"/>
          <w:sz w:val="21"/>
          <w:szCs w:val="21"/>
          <w:u w:val="single"/>
        </w:rPr>
        <w:t>项目名称）</w:t>
      </w:r>
      <w:r>
        <w:rPr>
          <w:rFonts w:hint="eastAsia" w:asciiTheme="minorEastAsia" w:hAnsiTheme="minorEastAsia" w:eastAsiaTheme="minorEastAsia" w:cstheme="minorEastAsia"/>
          <w:bCs/>
          <w:color w:val="auto"/>
          <w:sz w:val="21"/>
          <w:szCs w:val="21"/>
          <w:u w:val="single"/>
          <w:lang w:val="en-US" w:eastAsia="zh-CN"/>
        </w:rPr>
        <w:t xml:space="preserve"> </w:t>
      </w:r>
      <w:r>
        <w:rPr>
          <w:rFonts w:hint="eastAsia" w:asciiTheme="minorEastAsia" w:hAnsiTheme="minorEastAsia" w:eastAsiaTheme="minorEastAsia" w:cstheme="minorEastAsia"/>
          <w:bCs/>
          <w:color w:val="auto"/>
          <w:sz w:val="21"/>
          <w:szCs w:val="21"/>
        </w:rPr>
        <w:t>项目（项目编号（分包号）：</w:t>
      </w:r>
      <w:r>
        <w:rPr>
          <w:rFonts w:hint="eastAsia" w:asciiTheme="minorEastAsia" w:hAnsiTheme="minorEastAsia" w:eastAsiaTheme="minorEastAsia" w:cstheme="minorEastAsia"/>
          <w:bCs/>
          <w:color w:val="auto"/>
          <w:sz w:val="21"/>
          <w:szCs w:val="21"/>
          <w:u w:val="single"/>
          <w:lang w:val="en-US" w:eastAsia="zh-CN"/>
        </w:rPr>
        <w:t xml:space="preserve">              </w:t>
      </w:r>
      <w:r>
        <w:rPr>
          <w:rFonts w:hint="eastAsia" w:asciiTheme="minorEastAsia" w:hAnsiTheme="minorEastAsia" w:eastAsiaTheme="minorEastAsia" w:cstheme="minorEastAsia"/>
          <w:bCs/>
          <w:color w:val="auto"/>
          <w:sz w:val="21"/>
          <w:szCs w:val="21"/>
        </w:rPr>
        <w:t>）的投标邀请，本签字代表</w:t>
      </w:r>
      <w:r>
        <w:rPr>
          <w:rFonts w:hint="eastAsia" w:asciiTheme="minorEastAsia" w:hAnsiTheme="minorEastAsia" w:eastAsiaTheme="minorEastAsia" w:cstheme="minorEastAsia"/>
          <w:bCs/>
          <w:color w:val="auto"/>
          <w:sz w:val="21"/>
          <w:szCs w:val="21"/>
          <w:u w:val="single"/>
        </w:rPr>
        <w:t>（全名、职务）</w:t>
      </w:r>
      <w:r>
        <w:rPr>
          <w:rFonts w:hint="eastAsia" w:asciiTheme="minorEastAsia" w:hAnsiTheme="minorEastAsia" w:eastAsiaTheme="minorEastAsia" w:cstheme="minorEastAsia"/>
          <w:bCs/>
          <w:color w:val="auto"/>
          <w:sz w:val="21"/>
          <w:szCs w:val="21"/>
        </w:rPr>
        <w:t>代表投标人</w:t>
      </w:r>
      <w:r>
        <w:rPr>
          <w:rFonts w:hint="eastAsia" w:asciiTheme="minorEastAsia" w:hAnsiTheme="minorEastAsia" w:eastAsiaTheme="minorEastAsia" w:cstheme="minorEastAsia"/>
          <w:bCs/>
          <w:color w:val="auto"/>
          <w:sz w:val="21"/>
          <w:szCs w:val="21"/>
          <w:u w:val="single"/>
        </w:rPr>
        <w:t>（投标人单位名称、地址）</w:t>
      </w:r>
      <w:r>
        <w:rPr>
          <w:rFonts w:hint="eastAsia" w:asciiTheme="minorEastAsia" w:hAnsiTheme="minorEastAsia" w:eastAsiaTheme="minorEastAsia" w:cstheme="minorEastAsia"/>
          <w:bCs/>
          <w:color w:val="auto"/>
          <w:sz w:val="21"/>
          <w:szCs w:val="21"/>
        </w:rPr>
        <w:t>提交下述文件正本一份和副本</w:t>
      </w:r>
      <w:r>
        <w:rPr>
          <w:rFonts w:hint="eastAsia" w:asciiTheme="minorEastAsia" w:hAnsiTheme="minorEastAsia" w:eastAsiaTheme="minorEastAsia" w:cstheme="minorEastAsia"/>
          <w:bCs/>
          <w:color w:val="auto"/>
          <w:sz w:val="21"/>
          <w:szCs w:val="21"/>
          <w:u w:val="single"/>
          <w:lang w:val="en-US" w:eastAsia="zh-CN"/>
        </w:rPr>
        <w:t xml:space="preserve">   </w:t>
      </w:r>
      <w:r>
        <w:rPr>
          <w:rFonts w:hint="eastAsia" w:asciiTheme="minorEastAsia" w:hAnsiTheme="minorEastAsia" w:eastAsiaTheme="minorEastAsia" w:cstheme="minorEastAsia"/>
          <w:bCs/>
          <w:color w:val="auto"/>
          <w:sz w:val="21"/>
          <w:szCs w:val="21"/>
        </w:rPr>
        <w:t>份及电子版U盘一个。</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据此函，签字代表承诺如下内容（本承诺内容为投标基本要求，如不满足或有缺漏项的，视为投标无效）：</w:t>
      </w:r>
    </w:p>
    <w:p>
      <w:pPr>
        <w:keepNext w:val="0"/>
        <w:keepLines w:val="0"/>
        <w:pageBreakBefore w:val="0"/>
        <w:widowControl w:val="0"/>
        <w:numPr>
          <w:ilvl w:val="0"/>
          <w:numId w:val="10"/>
        </w:numPr>
        <w:kinsoku/>
        <w:wordWrap/>
        <w:overflowPunct/>
        <w:topLinePunct w:val="0"/>
        <w:autoSpaceDE/>
        <w:autoSpaceDN/>
        <w:bidi w:val="0"/>
        <w:adjustRightInd w:val="0"/>
        <w:snapToGrid w:val="0"/>
        <w:spacing w:line="360" w:lineRule="auto"/>
        <w:ind w:firstLine="420" w:firstLineChars="200"/>
        <w:textAlignment w:val="auto"/>
        <w:rPr>
          <w:rFonts w:hint="eastAsia"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我方是符合本项目采购文件“第三章 投标人须知/一、总则/3.1合格的投标人”且不存在具有“第三章 投标人须知/九、无效投标的其他有关规定”所规定的供应商，并严格遵守《政府采购法》第77条的规定；所投标的产品是符合行政法规、行业强制性标准或政府采购的相关要求。</w:t>
      </w:r>
    </w:p>
    <w:p>
      <w:pPr>
        <w:keepNext w:val="0"/>
        <w:keepLines w:val="0"/>
        <w:pageBreakBefore w:val="0"/>
        <w:widowControl w:val="0"/>
        <w:numPr>
          <w:ilvl w:val="0"/>
          <w:numId w:val="10"/>
        </w:numPr>
        <w:kinsoku/>
        <w:wordWrap/>
        <w:overflowPunct/>
        <w:topLinePunct w:val="0"/>
        <w:autoSpaceDE/>
        <w:autoSpaceDN/>
        <w:bidi w:val="0"/>
        <w:adjustRightInd w:val="0"/>
        <w:snapToGrid w:val="0"/>
        <w:spacing w:line="360" w:lineRule="auto"/>
        <w:ind w:firstLine="420" w:firstLineChars="200"/>
        <w:textAlignment w:val="auto"/>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我方对投标文件的真实性和合法性承担法律责任，我方无条件接受采购人、采购代理机构及政府采购监督管理部门等对其中任何资料进行核实的要求；</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3、我方接受采购文件中所表述的付款</w:t>
      </w:r>
      <w:r>
        <w:rPr>
          <w:rFonts w:hint="eastAsia" w:asciiTheme="minorEastAsia" w:hAnsiTheme="minorEastAsia" w:eastAsiaTheme="minorEastAsia" w:cstheme="minorEastAsia"/>
          <w:bCs/>
          <w:color w:val="auto"/>
          <w:sz w:val="21"/>
          <w:szCs w:val="21"/>
          <w:lang w:eastAsia="zh-CN"/>
        </w:rPr>
        <w:t>方式</w:t>
      </w:r>
      <w:r>
        <w:rPr>
          <w:rFonts w:hint="eastAsia" w:asciiTheme="minorEastAsia" w:hAnsiTheme="minorEastAsia" w:eastAsiaTheme="minorEastAsia" w:cstheme="minorEastAsia"/>
          <w:bCs/>
          <w:color w:val="auto"/>
          <w:sz w:val="21"/>
          <w:szCs w:val="21"/>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4、我方在《开标一览表》中的报价为唯一报价；</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5、我方已详细研究了采购文件的所有内容包括修改文件(如果有)、所有已提供的参考资料以及有关附件，并完全明白此采购文件没有倾向性及排斥潜在供应商的内容，以及采购文件关于实质性</w:t>
      </w:r>
      <w:r>
        <w:rPr>
          <w:rFonts w:hint="eastAsia" w:asciiTheme="minorEastAsia" w:hAnsiTheme="minorEastAsia" w:eastAsiaTheme="minorEastAsia" w:cstheme="minorEastAsia"/>
          <w:bCs/>
          <w:color w:val="auto"/>
          <w:sz w:val="21"/>
          <w:szCs w:val="21"/>
          <w:lang w:eastAsia="zh-CN"/>
        </w:rPr>
        <w:t>及评审</w:t>
      </w:r>
      <w:r>
        <w:rPr>
          <w:rFonts w:hint="eastAsia" w:asciiTheme="minorEastAsia" w:hAnsiTheme="minorEastAsia" w:eastAsiaTheme="minorEastAsia" w:cstheme="minorEastAsia"/>
          <w:bCs/>
          <w:color w:val="auto"/>
          <w:sz w:val="21"/>
          <w:szCs w:val="21"/>
        </w:rPr>
        <w:t>要求的内容，我方放弃在此方面提出含糊意见或误解的一切权力。</w:t>
      </w:r>
    </w:p>
    <w:p>
      <w:pPr>
        <w:keepNext w:val="0"/>
        <w:keepLines w:val="0"/>
        <w:pageBreakBefore w:val="0"/>
        <w:widowControl w:val="0"/>
        <w:kinsoku/>
        <w:wordWrap/>
        <w:overflowPunct/>
        <w:topLinePunct w:val="0"/>
        <w:autoSpaceDE/>
        <w:autoSpaceDN/>
        <w:bidi w:val="0"/>
        <w:adjustRightInd w:val="0"/>
        <w:snapToGrid w:val="0"/>
        <w:spacing w:line="360" w:lineRule="auto"/>
        <w:ind w:firstLine="480"/>
        <w:textAlignment w:val="auto"/>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6、我方保证遵守采购文件的全部规定，如果中标，将保证履行采购文件以及采购文件修改文件（如果有）中的全部责任和义务，按质、按量、按期完成《合同书》中的全部任务。</w:t>
      </w:r>
    </w:p>
    <w:p>
      <w:pPr>
        <w:keepNext w:val="0"/>
        <w:keepLines w:val="0"/>
        <w:pageBreakBefore w:val="0"/>
        <w:widowControl w:val="0"/>
        <w:kinsoku/>
        <w:wordWrap/>
        <w:overflowPunct/>
        <w:topLinePunct w:val="0"/>
        <w:autoSpaceDE/>
        <w:autoSpaceDN/>
        <w:bidi w:val="0"/>
        <w:adjustRightInd w:val="0"/>
        <w:snapToGrid w:val="0"/>
        <w:spacing w:line="360" w:lineRule="auto"/>
        <w:ind w:firstLine="480"/>
        <w:textAlignment w:val="auto"/>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7、本投标文件自投标截止之日起投标有效期为：在采购文件“投标人须知前附表”所规定的期限内保持有效。</w:t>
      </w:r>
    </w:p>
    <w:p>
      <w:pPr>
        <w:keepNext w:val="0"/>
        <w:keepLines w:val="0"/>
        <w:pageBreakBefore w:val="0"/>
        <w:widowControl w:val="0"/>
        <w:kinsoku/>
        <w:wordWrap/>
        <w:overflowPunct/>
        <w:topLinePunct w:val="0"/>
        <w:autoSpaceDE/>
        <w:autoSpaceDN/>
        <w:bidi w:val="0"/>
        <w:adjustRightInd w:val="0"/>
        <w:snapToGrid w:val="0"/>
        <w:spacing w:line="360" w:lineRule="auto"/>
        <w:ind w:firstLine="480"/>
        <w:textAlignment w:val="auto"/>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8、如果发生采购文件第三章《投标人须知》正文第</w:t>
      </w:r>
      <w:r>
        <w:rPr>
          <w:rFonts w:hint="eastAsia" w:ascii="宋体" w:hAnsi="宋体" w:eastAsia="宋体" w:cs="宋体"/>
          <w:b w:val="0"/>
          <w:bCs/>
          <w:color w:val="auto"/>
          <w:kern w:val="2"/>
          <w:sz w:val="21"/>
          <w:szCs w:val="21"/>
          <w:lang w:val="en-GB" w:eastAsia="zh-CN" w:bidi="ar-SA"/>
        </w:rPr>
        <w:t>14.</w:t>
      </w:r>
      <w:r>
        <w:rPr>
          <w:rFonts w:hint="eastAsia" w:ascii="宋体" w:hAnsi="宋体" w:eastAsia="宋体" w:cs="宋体"/>
          <w:b w:val="0"/>
          <w:bCs/>
          <w:color w:val="auto"/>
          <w:kern w:val="2"/>
          <w:sz w:val="21"/>
          <w:szCs w:val="21"/>
          <w:lang w:val="en-US" w:eastAsia="zh-CN" w:bidi="ar-SA"/>
        </w:rPr>
        <w:t>8</w:t>
      </w:r>
      <w:r>
        <w:rPr>
          <w:rFonts w:hint="eastAsia" w:asciiTheme="minorEastAsia" w:hAnsiTheme="minorEastAsia" w:eastAsiaTheme="minorEastAsia" w:cstheme="minorEastAsia"/>
          <w:b w:val="0"/>
          <w:bCs/>
          <w:color w:val="auto"/>
          <w:sz w:val="21"/>
          <w:szCs w:val="21"/>
        </w:rPr>
        <w:t>条</w:t>
      </w:r>
      <w:r>
        <w:rPr>
          <w:rFonts w:hint="eastAsia" w:asciiTheme="minorEastAsia" w:hAnsiTheme="minorEastAsia" w:eastAsiaTheme="minorEastAsia" w:cstheme="minorEastAsia"/>
          <w:bCs/>
          <w:color w:val="auto"/>
          <w:sz w:val="21"/>
          <w:szCs w:val="21"/>
        </w:rPr>
        <w:t>所述情况，我方同意不予退还投标保证金或接受政府采购监督管理部门所作出的惩戒处理决定。</w:t>
      </w:r>
    </w:p>
    <w:p>
      <w:pPr>
        <w:keepNext w:val="0"/>
        <w:keepLines w:val="0"/>
        <w:pageBreakBefore w:val="0"/>
        <w:widowControl w:val="0"/>
        <w:kinsoku/>
        <w:wordWrap/>
        <w:overflowPunct/>
        <w:topLinePunct w:val="0"/>
        <w:autoSpaceDE/>
        <w:autoSpaceDN/>
        <w:bidi w:val="0"/>
        <w:adjustRightInd w:val="0"/>
        <w:snapToGrid w:val="0"/>
        <w:spacing w:line="360" w:lineRule="auto"/>
        <w:ind w:firstLine="480"/>
        <w:textAlignment w:val="auto"/>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9、与本项目投标有关的一切正式往来通讯请寄：</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 xml:space="preserve">        地址：                  邮编：                  </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 xml:space="preserve">        电话：                  传真：                  </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 xml:space="preserve">      投标人代表签字：                 </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 xml:space="preserve">      投标人（全称并加盖公章）：            </w:t>
      </w:r>
    </w:p>
    <w:p>
      <w:pPr>
        <w:keepNext w:val="0"/>
        <w:keepLines w:val="0"/>
        <w:pageBreakBefore w:val="0"/>
        <w:widowControl w:val="0"/>
        <w:kinsoku/>
        <w:wordWrap/>
        <w:overflowPunct/>
        <w:topLinePunct w:val="0"/>
        <w:autoSpaceDE/>
        <w:autoSpaceDN/>
        <w:bidi w:val="0"/>
        <w:adjustRightInd w:val="0"/>
        <w:snapToGrid w:val="0"/>
        <w:spacing w:line="360" w:lineRule="auto"/>
        <w:ind w:firstLine="630" w:firstLineChars="300"/>
        <w:textAlignment w:val="auto"/>
        <w:rPr>
          <w:rFonts w:hint="eastAsia"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bCs/>
          <w:color w:val="auto"/>
          <w:sz w:val="21"/>
          <w:szCs w:val="21"/>
        </w:rPr>
        <w:t>日  期：</w:t>
      </w:r>
    </w:p>
    <w:p>
      <w:pPr>
        <w:pageBreakBefore w:val="0"/>
        <w:widowControl w:val="0"/>
        <w:kinsoku/>
        <w:wordWrap/>
        <w:overflowPunct/>
        <w:topLinePunct w:val="0"/>
        <w:autoSpaceDE/>
        <w:autoSpaceDN/>
        <w:bidi w:val="0"/>
        <w:adjustRightInd w:val="0"/>
        <w:snapToGrid w:val="0"/>
        <w:spacing w:line="360" w:lineRule="auto"/>
        <w:textAlignment w:val="auto"/>
        <w:rPr>
          <w:rFonts w:hint="eastAsia" w:asciiTheme="minorEastAsia" w:hAnsiTheme="minorEastAsia" w:eastAsiaTheme="minorEastAsia" w:cstheme="minorEastAsia"/>
          <w:b/>
          <w:color w:val="auto"/>
          <w:sz w:val="21"/>
          <w:szCs w:val="21"/>
        </w:rPr>
      </w:pPr>
    </w:p>
    <w:p>
      <w:pPr>
        <w:pageBreakBefore w:val="0"/>
        <w:widowControl w:val="0"/>
        <w:kinsoku/>
        <w:wordWrap/>
        <w:overflowPunct/>
        <w:topLinePunct w:val="0"/>
        <w:autoSpaceDE/>
        <w:autoSpaceDN/>
        <w:bidi w:val="0"/>
        <w:adjustRightInd w:val="0"/>
        <w:snapToGrid w:val="0"/>
        <w:spacing w:line="360" w:lineRule="auto"/>
        <w:textAlignment w:val="auto"/>
        <w:rPr>
          <w:rFonts w:hint="eastAsia" w:asciiTheme="minorEastAsia" w:hAnsiTheme="minorEastAsia" w:eastAsiaTheme="minorEastAsia" w:cstheme="minorEastAsia"/>
          <w:b/>
          <w:color w:val="auto"/>
          <w:sz w:val="21"/>
          <w:szCs w:val="21"/>
        </w:rPr>
      </w:pPr>
    </w:p>
    <w:p>
      <w:pPr>
        <w:pageBreakBefore w:val="0"/>
        <w:widowControl w:val="0"/>
        <w:kinsoku/>
        <w:wordWrap/>
        <w:overflowPunct/>
        <w:topLinePunct w:val="0"/>
        <w:autoSpaceDE/>
        <w:autoSpaceDN/>
        <w:bidi w:val="0"/>
        <w:adjustRightInd w:val="0"/>
        <w:snapToGrid w:val="0"/>
        <w:spacing w:line="360" w:lineRule="auto"/>
        <w:textAlignment w:val="auto"/>
        <w:rPr>
          <w:rFonts w:asciiTheme="minorEastAsia" w:hAnsiTheme="minorEastAsia" w:eastAsiaTheme="minorEastAsia" w:cstheme="minorEastAsia"/>
          <w:b/>
          <w:bCs w:val="0"/>
          <w:color w:val="auto"/>
          <w:sz w:val="21"/>
          <w:szCs w:val="21"/>
        </w:rPr>
      </w:pPr>
      <w:r>
        <w:rPr>
          <w:rFonts w:hint="eastAsia" w:asciiTheme="minorEastAsia" w:hAnsiTheme="minorEastAsia" w:eastAsiaTheme="minorEastAsia" w:cstheme="minorEastAsia"/>
          <w:b/>
          <w:color w:val="auto"/>
          <w:sz w:val="21"/>
          <w:szCs w:val="21"/>
        </w:rPr>
        <w:t>格式2:</w:t>
      </w:r>
      <w:r>
        <w:rPr>
          <w:rFonts w:hint="eastAsia" w:asciiTheme="minorEastAsia" w:hAnsiTheme="minorEastAsia" w:eastAsiaTheme="minorEastAsia" w:cstheme="minorEastAsia"/>
          <w:b/>
          <w:color w:val="auto"/>
          <w:sz w:val="21"/>
          <w:szCs w:val="21"/>
          <w:lang w:val="en-US" w:eastAsia="zh-CN"/>
        </w:rPr>
        <w:t xml:space="preserve">                         </w:t>
      </w:r>
      <w:r>
        <w:rPr>
          <w:rFonts w:hint="eastAsia" w:asciiTheme="minorEastAsia" w:hAnsiTheme="minorEastAsia" w:eastAsiaTheme="minorEastAsia" w:cstheme="minorEastAsia"/>
          <w:b/>
          <w:bCs w:val="0"/>
          <w:color w:val="auto"/>
          <w:sz w:val="21"/>
          <w:szCs w:val="21"/>
        </w:rPr>
        <w:t>开标一览表</w:t>
      </w:r>
    </w:p>
    <w:p>
      <w:pPr>
        <w:pageBreakBefore w:val="0"/>
        <w:widowControl w:val="0"/>
        <w:kinsoku/>
        <w:wordWrap/>
        <w:overflowPunct/>
        <w:topLinePunct w:val="0"/>
        <w:autoSpaceDE/>
        <w:autoSpaceDN/>
        <w:bidi w:val="0"/>
        <w:adjustRightInd w:val="0"/>
        <w:snapToGrid w:val="0"/>
        <w:spacing w:line="360" w:lineRule="auto"/>
        <w:textAlignment w:val="auto"/>
        <w:rPr>
          <w:rFonts w:asciiTheme="minorEastAsia" w:hAnsiTheme="minorEastAsia" w:eastAsiaTheme="minorEastAsia" w:cstheme="minorEastAsia"/>
          <w:bCs/>
          <w:color w:val="auto"/>
          <w:sz w:val="21"/>
          <w:szCs w:val="21"/>
        </w:rPr>
      </w:pPr>
    </w:p>
    <w:p>
      <w:pPr>
        <w:pageBreakBefore w:val="0"/>
        <w:widowControl w:val="0"/>
        <w:kinsoku/>
        <w:wordWrap/>
        <w:overflowPunct/>
        <w:topLinePunct w:val="0"/>
        <w:autoSpaceDE/>
        <w:autoSpaceDN/>
        <w:bidi w:val="0"/>
        <w:adjustRightInd w:val="0"/>
        <w:snapToGrid w:val="0"/>
        <w:spacing w:line="360" w:lineRule="auto"/>
        <w:textAlignment w:val="auto"/>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项目名称：                             项目编号（分包号）：</w:t>
      </w:r>
    </w:p>
    <w:tbl>
      <w:tblPr>
        <w:tblStyle w:val="16"/>
        <w:tblW w:w="852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73"/>
        <w:gridCol w:w="43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4173" w:type="dxa"/>
            <w:noWrap/>
            <w:vAlign w:val="center"/>
          </w:tcPr>
          <w:p>
            <w:pPr>
              <w:pageBreakBefore w:val="0"/>
              <w:widowControl w:val="0"/>
              <w:kinsoku/>
              <w:wordWrap/>
              <w:overflowPunct/>
              <w:topLinePunct w:val="0"/>
              <w:autoSpaceDE/>
              <w:autoSpaceDN/>
              <w:bidi w:val="0"/>
              <w:adjustRightInd w:val="0"/>
              <w:snapToGrid w:val="0"/>
              <w:spacing w:line="360" w:lineRule="auto"/>
              <w:jc w:val="center"/>
              <w:textAlignment w:val="auto"/>
              <w:rPr>
                <w:rFonts w:hint="eastAsia"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投标总价</w:t>
            </w:r>
            <w:r>
              <w:rPr>
                <w:rFonts w:hint="eastAsia" w:asciiTheme="minorEastAsia" w:hAnsiTheme="minorEastAsia" w:eastAsiaTheme="minorEastAsia" w:cstheme="minorEastAsia"/>
                <w:bCs/>
                <w:color w:val="auto"/>
                <w:sz w:val="21"/>
                <w:szCs w:val="21"/>
                <w:lang w:eastAsia="zh-CN"/>
              </w:rPr>
              <w:t>（三</w:t>
            </w:r>
            <w:r>
              <w:rPr>
                <w:rFonts w:hint="eastAsia" w:asciiTheme="minorEastAsia" w:hAnsiTheme="minorEastAsia" w:eastAsiaTheme="minorEastAsia" w:cstheme="minorEastAsia"/>
                <w:bCs/>
                <w:color w:val="auto"/>
                <w:sz w:val="21"/>
                <w:szCs w:val="21"/>
                <w:lang w:val="en-US" w:eastAsia="zh-CN"/>
              </w:rPr>
              <w:t>年</w:t>
            </w:r>
            <w:r>
              <w:rPr>
                <w:rFonts w:hint="eastAsia" w:asciiTheme="minorEastAsia" w:hAnsiTheme="minorEastAsia" w:eastAsiaTheme="minorEastAsia" w:cstheme="minorEastAsia"/>
                <w:bCs/>
                <w:color w:val="auto"/>
                <w:sz w:val="21"/>
                <w:szCs w:val="21"/>
                <w:lang w:eastAsia="zh-CN"/>
              </w:rPr>
              <w:t>）</w:t>
            </w:r>
            <w:r>
              <w:rPr>
                <w:rFonts w:hint="eastAsia" w:asciiTheme="minorEastAsia" w:hAnsiTheme="minorEastAsia" w:eastAsiaTheme="minorEastAsia" w:cstheme="minorEastAsia"/>
                <w:bCs/>
                <w:color w:val="auto"/>
                <w:sz w:val="21"/>
                <w:szCs w:val="21"/>
              </w:rPr>
              <w:t>(小写)（元）</w:t>
            </w:r>
          </w:p>
        </w:tc>
        <w:tc>
          <w:tcPr>
            <w:tcW w:w="4350" w:type="dxa"/>
            <w:noWrap/>
            <w:vAlign w:val="center"/>
          </w:tcPr>
          <w:p>
            <w:pPr>
              <w:pageBreakBefore w:val="0"/>
              <w:widowControl w:val="0"/>
              <w:kinsoku/>
              <w:wordWrap/>
              <w:overflowPunct/>
              <w:topLinePunct w:val="0"/>
              <w:autoSpaceDE/>
              <w:autoSpaceDN/>
              <w:bidi w:val="0"/>
              <w:adjustRightInd w:val="0"/>
              <w:snapToGrid w:val="0"/>
              <w:spacing w:line="360" w:lineRule="auto"/>
              <w:jc w:val="center"/>
              <w:textAlignment w:val="auto"/>
              <w:rPr>
                <w:rFonts w:hint="eastAsia"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服务期限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trPr>
        <w:tc>
          <w:tcPr>
            <w:tcW w:w="4173" w:type="dxa"/>
            <w:noWrap/>
          </w:tcPr>
          <w:p>
            <w:pPr>
              <w:pageBreakBefore w:val="0"/>
              <w:widowControl w:val="0"/>
              <w:kinsoku/>
              <w:wordWrap/>
              <w:overflowPunct/>
              <w:topLinePunct w:val="0"/>
              <w:autoSpaceDE/>
              <w:autoSpaceDN/>
              <w:bidi w:val="0"/>
              <w:adjustRightInd w:val="0"/>
              <w:snapToGrid w:val="0"/>
              <w:spacing w:line="360" w:lineRule="auto"/>
              <w:jc w:val="center"/>
              <w:textAlignment w:val="auto"/>
              <w:rPr>
                <w:rFonts w:hint="eastAsia" w:asciiTheme="minorEastAsia" w:hAnsiTheme="minorEastAsia" w:eastAsiaTheme="minorEastAsia" w:cstheme="minorEastAsia"/>
                <w:bCs/>
                <w:color w:val="auto"/>
                <w:sz w:val="21"/>
                <w:szCs w:val="21"/>
              </w:rPr>
            </w:pPr>
          </w:p>
        </w:tc>
        <w:tc>
          <w:tcPr>
            <w:tcW w:w="4350" w:type="dxa"/>
            <w:noWrap/>
          </w:tcPr>
          <w:p>
            <w:pPr>
              <w:pageBreakBefore w:val="0"/>
              <w:widowControl w:val="0"/>
              <w:kinsoku/>
              <w:wordWrap/>
              <w:overflowPunct/>
              <w:topLinePunct w:val="0"/>
              <w:autoSpaceDE/>
              <w:autoSpaceDN/>
              <w:bidi w:val="0"/>
              <w:adjustRightInd w:val="0"/>
              <w:snapToGrid w:val="0"/>
              <w:spacing w:line="360" w:lineRule="auto"/>
              <w:jc w:val="center"/>
              <w:textAlignment w:val="auto"/>
              <w:rPr>
                <w:rFonts w:hint="eastAsia" w:asciiTheme="minorEastAsia" w:hAnsiTheme="minorEastAsia" w:eastAsiaTheme="minorEastAsia" w:cstheme="minorEastAsia"/>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8523" w:type="dxa"/>
            <w:gridSpan w:val="2"/>
            <w:noWrap/>
            <w:vAlign w:val="bottom"/>
          </w:tcPr>
          <w:p>
            <w:pPr>
              <w:pageBreakBefore w:val="0"/>
              <w:widowControl w:val="0"/>
              <w:kinsoku/>
              <w:wordWrap/>
              <w:overflowPunct/>
              <w:topLinePunct w:val="0"/>
              <w:autoSpaceDE/>
              <w:autoSpaceDN/>
              <w:bidi w:val="0"/>
              <w:adjustRightInd w:val="0"/>
              <w:snapToGrid w:val="0"/>
              <w:spacing w:line="360" w:lineRule="auto"/>
              <w:jc w:val="left"/>
              <w:textAlignment w:val="auto"/>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投标总价</w:t>
            </w:r>
            <w:r>
              <w:rPr>
                <w:rFonts w:hint="eastAsia" w:asciiTheme="minorEastAsia" w:hAnsiTheme="minorEastAsia" w:eastAsiaTheme="minorEastAsia" w:cstheme="minorEastAsia"/>
                <w:bCs/>
                <w:color w:val="auto"/>
                <w:sz w:val="21"/>
                <w:szCs w:val="21"/>
                <w:lang w:eastAsia="zh-CN"/>
              </w:rPr>
              <w:t>（三</w:t>
            </w:r>
            <w:r>
              <w:rPr>
                <w:rFonts w:hint="eastAsia" w:asciiTheme="minorEastAsia" w:hAnsiTheme="minorEastAsia" w:eastAsiaTheme="minorEastAsia" w:cstheme="minorEastAsia"/>
                <w:bCs/>
                <w:color w:val="auto"/>
                <w:sz w:val="21"/>
                <w:szCs w:val="21"/>
                <w:lang w:val="en-US" w:eastAsia="zh-CN"/>
              </w:rPr>
              <w:t>年</w:t>
            </w:r>
            <w:r>
              <w:rPr>
                <w:rFonts w:hint="eastAsia" w:asciiTheme="minorEastAsia" w:hAnsiTheme="minorEastAsia" w:eastAsiaTheme="minorEastAsia" w:cstheme="minorEastAsia"/>
                <w:bCs/>
                <w:color w:val="auto"/>
                <w:sz w:val="21"/>
                <w:szCs w:val="21"/>
                <w:lang w:eastAsia="zh-CN"/>
              </w:rPr>
              <w:t>）</w:t>
            </w:r>
            <w:r>
              <w:rPr>
                <w:rFonts w:hint="eastAsia" w:asciiTheme="minorEastAsia" w:hAnsiTheme="minorEastAsia" w:eastAsiaTheme="minorEastAsia" w:cstheme="minorEastAsia"/>
                <w:bCs/>
                <w:color w:val="auto"/>
                <w:sz w:val="21"/>
                <w:szCs w:val="21"/>
              </w:rPr>
              <w:t>（大写）：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trPr>
        <w:tc>
          <w:tcPr>
            <w:tcW w:w="8523" w:type="dxa"/>
            <w:gridSpan w:val="2"/>
            <w:noWrap/>
            <w:vAlign w:val="bottom"/>
          </w:tcPr>
          <w:p>
            <w:pPr>
              <w:pStyle w:val="6"/>
              <w:pageBreakBefore w:val="0"/>
              <w:widowControl w:val="0"/>
              <w:kinsoku/>
              <w:wordWrap/>
              <w:overflowPunct/>
              <w:topLinePunct w:val="0"/>
              <w:autoSpaceDE/>
              <w:autoSpaceDN/>
              <w:bidi w:val="0"/>
              <w:adjustRightInd w:val="0"/>
              <w:snapToGrid w:val="0"/>
              <w:spacing w:line="360" w:lineRule="auto"/>
              <w:jc w:val="left"/>
              <w:textAlignment w:val="auto"/>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是否为符合条件的小微型企业:是（   ）；否（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8523" w:type="dxa"/>
            <w:gridSpan w:val="2"/>
            <w:noWrap/>
            <w:vAlign w:val="bottom"/>
          </w:tcPr>
          <w:p>
            <w:pPr>
              <w:pageBreakBefore w:val="0"/>
              <w:widowControl w:val="0"/>
              <w:kinsoku/>
              <w:wordWrap/>
              <w:overflowPunct/>
              <w:topLinePunct w:val="0"/>
              <w:autoSpaceDE/>
              <w:autoSpaceDN/>
              <w:bidi w:val="0"/>
              <w:adjustRightInd w:val="0"/>
              <w:snapToGrid w:val="0"/>
              <w:spacing w:line="360" w:lineRule="auto"/>
              <w:jc w:val="left"/>
              <w:textAlignment w:val="auto"/>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是否监狱企业参加采购活动：是（   ）；否（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8523" w:type="dxa"/>
            <w:gridSpan w:val="2"/>
            <w:noWrap/>
            <w:vAlign w:val="bottom"/>
          </w:tcPr>
          <w:p>
            <w:pPr>
              <w:pageBreakBefore w:val="0"/>
              <w:widowControl w:val="0"/>
              <w:kinsoku/>
              <w:wordWrap/>
              <w:overflowPunct/>
              <w:topLinePunct w:val="0"/>
              <w:autoSpaceDE/>
              <w:autoSpaceDN/>
              <w:bidi w:val="0"/>
              <w:adjustRightInd w:val="0"/>
              <w:snapToGrid w:val="0"/>
              <w:spacing w:line="360" w:lineRule="auto"/>
              <w:jc w:val="left"/>
              <w:textAlignment w:val="auto"/>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是否为符合条件的残疾人福利性单位：是（   ）；否（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8523" w:type="dxa"/>
            <w:gridSpan w:val="2"/>
            <w:noWrap/>
            <w:vAlign w:val="bottom"/>
          </w:tcPr>
          <w:p>
            <w:pPr>
              <w:pageBreakBefore w:val="0"/>
              <w:widowControl w:val="0"/>
              <w:kinsoku/>
              <w:wordWrap/>
              <w:overflowPunct/>
              <w:topLinePunct w:val="0"/>
              <w:autoSpaceDE/>
              <w:autoSpaceDN/>
              <w:bidi w:val="0"/>
              <w:adjustRightInd w:val="0"/>
              <w:snapToGrid w:val="0"/>
              <w:spacing w:line="360" w:lineRule="auto"/>
              <w:jc w:val="left"/>
              <w:textAlignment w:val="auto"/>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备注：（其他需要说明的情形）</w:t>
            </w:r>
          </w:p>
        </w:tc>
      </w:tr>
    </w:tbl>
    <w:p>
      <w:pPr>
        <w:pageBreakBefore w:val="0"/>
        <w:widowControl w:val="0"/>
        <w:kinsoku/>
        <w:wordWrap/>
        <w:overflowPunct/>
        <w:topLinePunct w:val="0"/>
        <w:autoSpaceDE/>
        <w:autoSpaceDN/>
        <w:bidi w:val="0"/>
        <w:adjustRightInd w:val="0"/>
        <w:snapToGrid w:val="0"/>
        <w:spacing w:line="360" w:lineRule="auto"/>
        <w:ind w:firstLine="560"/>
        <w:textAlignment w:val="auto"/>
        <w:rPr>
          <w:rFonts w:asciiTheme="minorEastAsia" w:hAnsiTheme="minorEastAsia" w:eastAsiaTheme="minorEastAsia" w:cstheme="minorEastAsia"/>
          <w:bCs/>
          <w:color w:val="auto"/>
          <w:sz w:val="21"/>
          <w:szCs w:val="21"/>
        </w:rPr>
      </w:pPr>
    </w:p>
    <w:p>
      <w:pPr>
        <w:pStyle w:val="6"/>
        <w:pageBreakBefore w:val="0"/>
        <w:wordWrap/>
        <w:topLinePunct w:val="0"/>
        <w:bidi w:val="0"/>
        <w:adjustRightInd w:val="0"/>
        <w:snapToGrid w:val="0"/>
        <w:spacing w:line="360" w:lineRule="auto"/>
        <w:ind w:firstLine="420" w:firstLineChars="200"/>
        <w:textAlignment w:val="auto"/>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投标人名称：                 （公章）</w:t>
      </w:r>
    </w:p>
    <w:p>
      <w:pPr>
        <w:pStyle w:val="6"/>
        <w:pageBreakBefore w:val="0"/>
        <w:wordWrap/>
        <w:topLinePunct w:val="0"/>
        <w:bidi w:val="0"/>
        <w:adjustRightInd w:val="0"/>
        <w:snapToGrid w:val="0"/>
        <w:spacing w:line="360" w:lineRule="auto"/>
        <w:ind w:firstLine="420" w:firstLineChars="200"/>
        <w:textAlignment w:val="auto"/>
        <w:rPr>
          <w:rFonts w:hint="eastAsia" w:asciiTheme="minorEastAsia" w:hAnsiTheme="minorEastAsia" w:eastAsiaTheme="minorEastAsia" w:cstheme="minorEastAsia"/>
          <w:bCs/>
          <w:color w:val="auto"/>
          <w:sz w:val="21"/>
          <w:szCs w:val="21"/>
        </w:rPr>
      </w:pPr>
    </w:p>
    <w:p>
      <w:pPr>
        <w:pStyle w:val="6"/>
        <w:pageBreakBefore w:val="0"/>
        <w:wordWrap/>
        <w:topLinePunct w:val="0"/>
        <w:bidi w:val="0"/>
        <w:adjustRightInd w:val="0"/>
        <w:snapToGrid w:val="0"/>
        <w:spacing w:line="360" w:lineRule="auto"/>
        <w:ind w:firstLine="420" w:firstLineChars="200"/>
        <w:textAlignment w:val="auto"/>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 xml:space="preserve">投标人代表签名：                日期：  </w:t>
      </w:r>
    </w:p>
    <w:p>
      <w:pPr>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asciiTheme="minorEastAsia" w:hAnsiTheme="minorEastAsia" w:eastAsiaTheme="minorEastAsia" w:cstheme="minorEastAsia"/>
          <w:bCs/>
          <w:color w:val="auto"/>
          <w:sz w:val="21"/>
          <w:szCs w:val="21"/>
        </w:rPr>
      </w:pPr>
    </w:p>
    <w:p>
      <w:pPr>
        <w:pageBreakBefore w:val="0"/>
        <w:widowControl w:val="0"/>
        <w:kinsoku/>
        <w:wordWrap/>
        <w:overflowPunct/>
        <w:topLinePunct w:val="0"/>
        <w:autoSpaceDE/>
        <w:autoSpaceDN/>
        <w:bidi w:val="0"/>
        <w:adjustRightInd w:val="0"/>
        <w:snapToGrid w:val="0"/>
        <w:spacing w:line="360" w:lineRule="auto"/>
        <w:textAlignment w:val="auto"/>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要求：</w:t>
      </w:r>
    </w:p>
    <w:p>
      <w:pPr>
        <w:pageBreakBefore w:val="0"/>
        <w:widowControl w:val="0"/>
        <w:kinsoku/>
        <w:wordWrap/>
        <w:overflowPunct/>
        <w:topLinePunct w:val="0"/>
        <w:autoSpaceDE/>
        <w:autoSpaceDN/>
        <w:bidi w:val="0"/>
        <w:adjustRightInd w:val="0"/>
        <w:snapToGrid w:val="0"/>
        <w:spacing w:line="360" w:lineRule="auto"/>
        <w:ind w:firstLine="561"/>
        <w:textAlignment w:val="auto"/>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1、以上为开标会议唱标的内容，投标人不得自行</w:t>
      </w:r>
      <w:r>
        <w:rPr>
          <w:rFonts w:hint="eastAsia" w:asciiTheme="minorEastAsia" w:hAnsiTheme="minorEastAsia" w:eastAsiaTheme="minorEastAsia" w:cstheme="minorEastAsia"/>
          <w:bCs/>
          <w:color w:val="auto"/>
          <w:sz w:val="21"/>
          <w:szCs w:val="21"/>
          <w:lang w:eastAsia="zh-CN"/>
        </w:rPr>
        <w:t>删</w:t>
      </w:r>
      <w:r>
        <w:rPr>
          <w:rFonts w:hint="eastAsia" w:asciiTheme="minorEastAsia" w:hAnsiTheme="minorEastAsia" w:eastAsiaTheme="minorEastAsia" w:cstheme="minorEastAsia"/>
          <w:bCs/>
          <w:color w:val="auto"/>
          <w:sz w:val="21"/>
          <w:szCs w:val="21"/>
        </w:rPr>
        <w:t>减；</w:t>
      </w:r>
    </w:p>
    <w:p>
      <w:pPr>
        <w:pageBreakBefore w:val="0"/>
        <w:widowControl w:val="0"/>
        <w:kinsoku/>
        <w:wordWrap/>
        <w:overflowPunct/>
        <w:topLinePunct w:val="0"/>
        <w:autoSpaceDE/>
        <w:autoSpaceDN/>
        <w:bidi w:val="0"/>
        <w:adjustRightInd w:val="0"/>
        <w:snapToGrid w:val="0"/>
        <w:spacing w:line="360" w:lineRule="auto"/>
        <w:ind w:firstLine="561"/>
        <w:textAlignment w:val="auto"/>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2、投标总价必须与“投标报价明细表”当中的“总价”保持一致。</w:t>
      </w:r>
    </w:p>
    <w:p>
      <w:pPr>
        <w:pageBreakBefore w:val="0"/>
        <w:widowControl w:val="0"/>
        <w:kinsoku/>
        <w:wordWrap/>
        <w:overflowPunct/>
        <w:topLinePunct w:val="0"/>
        <w:autoSpaceDE/>
        <w:autoSpaceDN/>
        <w:bidi w:val="0"/>
        <w:adjustRightInd w:val="0"/>
        <w:snapToGrid w:val="0"/>
        <w:spacing w:line="360" w:lineRule="auto"/>
        <w:ind w:firstLine="561"/>
        <w:textAlignment w:val="auto"/>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3、是否为小微型企业栏，在相应的括弧里打勾（√）,空白则默认为非小微型企业产品投标。</w:t>
      </w:r>
    </w:p>
    <w:p>
      <w:pPr>
        <w:pageBreakBefore w:val="0"/>
        <w:widowControl w:val="0"/>
        <w:kinsoku/>
        <w:wordWrap/>
        <w:overflowPunct/>
        <w:topLinePunct w:val="0"/>
        <w:autoSpaceDE/>
        <w:autoSpaceDN/>
        <w:bidi w:val="0"/>
        <w:adjustRightInd w:val="0"/>
        <w:snapToGrid w:val="0"/>
        <w:spacing w:line="360" w:lineRule="auto"/>
        <w:ind w:firstLine="561"/>
        <w:textAlignment w:val="auto"/>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4、是否为监狱企业栏，在相应的括弧里打勾（√）,空白则默认为非监狱企业参与投标。</w:t>
      </w:r>
    </w:p>
    <w:p>
      <w:pPr>
        <w:pageBreakBefore w:val="0"/>
        <w:widowControl w:val="0"/>
        <w:kinsoku/>
        <w:wordWrap/>
        <w:overflowPunct/>
        <w:topLinePunct w:val="0"/>
        <w:autoSpaceDE/>
        <w:autoSpaceDN/>
        <w:bidi w:val="0"/>
        <w:adjustRightInd w:val="0"/>
        <w:snapToGrid w:val="0"/>
        <w:spacing w:line="360" w:lineRule="auto"/>
        <w:ind w:firstLine="561"/>
        <w:textAlignment w:val="auto"/>
        <w:rPr>
          <w:rFonts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bCs/>
          <w:color w:val="auto"/>
          <w:sz w:val="21"/>
          <w:szCs w:val="21"/>
        </w:rPr>
        <w:t>5、是否为残疾人福利性单位栏，在相应的括弧里打勾（√）,空白则默认为非残疾人福利性单位参与投标。</w:t>
      </w:r>
    </w:p>
    <w:p>
      <w:pPr>
        <w:pageBreakBefore w:val="0"/>
        <w:widowControl w:val="0"/>
        <w:kinsoku/>
        <w:wordWrap/>
        <w:overflowPunct/>
        <w:topLinePunct w:val="0"/>
        <w:autoSpaceDE/>
        <w:autoSpaceDN/>
        <w:bidi w:val="0"/>
        <w:adjustRightInd w:val="0"/>
        <w:snapToGrid w:val="0"/>
        <w:spacing w:line="360" w:lineRule="auto"/>
        <w:ind w:firstLine="561"/>
        <w:textAlignment w:val="auto"/>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5、此表必须由供应商代表签名及加盖公章；</w:t>
      </w:r>
    </w:p>
    <w:p>
      <w:pPr>
        <w:pageBreakBefore w:val="0"/>
        <w:widowControl w:val="0"/>
        <w:kinsoku/>
        <w:wordWrap/>
        <w:overflowPunct/>
        <w:topLinePunct w:val="0"/>
        <w:autoSpaceDE/>
        <w:autoSpaceDN/>
        <w:bidi w:val="0"/>
        <w:adjustRightInd w:val="0"/>
        <w:snapToGrid w:val="0"/>
        <w:spacing w:line="360" w:lineRule="auto"/>
        <w:ind w:firstLine="561"/>
        <w:textAlignment w:val="auto"/>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bCs/>
          <w:color w:val="auto"/>
          <w:sz w:val="21"/>
          <w:szCs w:val="21"/>
        </w:rPr>
        <w:t>6、本表格需按照以上要求填写，否则自行承担不利于评审结果的风险。</w:t>
      </w:r>
    </w:p>
    <w:p>
      <w:pPr>
        <w:pageBreakBefore w:val="0"/>
        <w:widowControl w:val="0"/>
        <w:kinsoku/>
        <w:wordWrap/>
        <w:overflowPunct/>
        <w:topLinePunct w:val="0"/>
        <w:autoSpaceDE/>
        <w:autoSpaceDN/>
        <w:bidi w:val="0"/>
        <w:adjustRightInd w:val="0"/>
        <w:snapToGrid w:val="0"/>
        <w:spacing w:line="360" w:lineRule="auto"/>
        <w:textAlignment w:val="auto"/>
        <w:rPr>
          <w:rFonts w:asciiTheme="minorEastAsia" w:hAnsiTheme="minorEastAsia" w:eastAsiaTheme="minorEastAsia" w:cstheme="minorEastAsia"/>
          <w:b/>
          <w:color w:val="auto"/>
          <w:sz w:val="21"/>
          <w:szCs w:val="21"/>
        </w:rPr>
      </w:pPr>
    </w:p>
    <w:p>
      <w:pPr>
        <w:pageBreakBefore w:val="0"/>
        <w:widowControl w:val="0"/>
        <w:kinsoku/>
        <w:wordWrap/>
        <w:overflowPunct/>
        <w:topLinePunct w:val="0"/>
        <w:autoSpaceDE/>
        <w:autoSpaceDN/>
        <w:bidi w:val="0"/>
        <w:adjustRightInd w:val="0"/>
        <w:snapToGrid w:val="0"/>
        <w:spacing w:line="360" w:lineRule="auto"/>
        <w:textAlignment w:val="auto"/>
        <w:rPr>
          <w:rFonts w:asciiTheme="minorEastAsia" w:hAnsiTheme="minorEastAsia" w:eastAsiaTheme="minorEastAsia" w:cstheme="minorEastAsia"/>
          <w:b/>
          <w:color w:val="auto"/>
          <w:sz w:val="21"/>
          <w:szCs w:val="21"/>
        </w:rPr>
      </w:pPr>
    </w:p>
    <w:p>
      <w:pPr>
        <w:pStyle w:val="9"/>
        <w:rPr>
          <w:rFonts w:asciiTheme="minorEastAsia" w:hAnsiTheme="minorEastAsia" w:eastAsiaTheme="minorEastAsia" w:cstheme="minorEastAsia"/>
          <w:b/>
          <w:color w:val="auto"/>
          <w:sz w:val="21"/>
          <w:szCs w:val="21"/>
        </w:rPr>
      </w:pPr>
    </w:p>
    <w:p>
      <w:pPr>
        <w:pStyle w:val="9"/>
        <w:ind w:left="0" w:leftChars="0" w:firstLine="0" w:firstLineChars="0"/>
        <w:rPr>
          <w:rFonts w:hint="eastAsia" w:asciiTheme="minorEastAsia" w:hAnsiTheme="minorEastAsia" w:eastAsiaTheme="minorEastAsia" w:cstheme="minorEastAsia"/>
          <w:b/>
          <w:color w:val="auto"/>
          <w:sz w:val="21"/>
          <w:szCs w:val="21"/>
        </w:rPr>
      </w:pPr>
    </w:p>
    <w:p>
      <w:pPr>
        <w:pageBreakBefore w:val="0"/>
        <w:widowControl w:val="0"/>
        <w:kinsoku/>
        <w:wordWrap/>
        <w:overflowPunct/>
        <w:topLinePunct w:val="0"/>
        <w:autoSpaceDE/>
        <w:autoSpaceDN/>
        <w:bidi w:val="0"/>
        <w:adjustRightInd w:val="0"/>
        <w:snapToGrid w:val="0"/>
        <w:spacing w:line="360" w:lineRule="auto"/>
        <w:textAlignment w:val="auto"/>
        <w:rPr>
          <w:rFonts w:hint="eastAsia" w:asciiTheme="minorEastAsia" w:hAnsiTheme="minorEastAsia" w:eastAsiaTheme="minorEastAsia" w:cstheme="minorEastAsia"/>
          <w:b/>
          <w:color w:val="auto"/>
          <w:sz w:val="21"/>
          <w:szCs w:val="21"/>
        </w:rPr>
      </w:pPr>
    </w:p>
    <w:p>
      <w:pPr>
        <w:pStyle w:val="9"/>
        <w:rPr>
          <w:rFonts w:hint="eastAsia" w:ascii="宋体" w:hAnsi="宋体" w:eastAsia="宋体" w:cs="宋体"/>
          <w:bCs/>
          <w:color w:val="auto"/>
          <w:kern w:val="2"/>
          <w:sz w:val="21"/>
          <w:szCs w:val="21"/>
          <w:lang w:val="en-US" w:eastAsia="zh-CN" w:bidi="ar-SA"/>
        </w:rPr>
      </w:pPr>
    </w:p>
    <w:p>
      <w:pPr>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b/>
          <w:bCs w:val="0"/>
          <w:color w:val="auto"/>
          <w:kern w:val="2"/>
          <w:sz w:val="21"/>
          <w:szCs w:val="21"/>
          <w:lang w:val="en-US" w:eastAsia="zh-CN" w:bidi="ar-SA"/>
        </w:rPr>
      </w:pPr>
      <w:r>
        <w:rPr>
          <w:rFonts w:hint="eastAsia" w:ascii="宋体" w:hAnsi="宋体" w:eastAsia="宋体" w:cs="宋体"/>
          <w:b/>
          <w:bCs w:val="0"/>
          <w:color w:val="auto"/>
          <w:kern w:val="2"/>
          <w:sz w:val="21"/>
          <w:szCs w:val="21"/>
          <w:lang w:val="en-US" w:eastAsia="zh-CN" w:bidi="ar-SA"/>
        </w:rPr>
        <w:t>格式3:</w:t>
      </w:r>
      <w:r>
        <w:rPr>
          <w:rFonts w:hint="eastAsia" w:ascii="宋体" w:hAnsi="宋体" w:eastAsia="宋体" w:cs="宋体"/>
          <w:bCs/>
          <w:color w:val="auto"/>
          <w:kern w:val="2"/>
          <w:sz w:val="21"/>
          <w:szCs w:val="21"/>
          <w:lang w:val="en-US" w:eastAsia="zh-CN" w:bidi="ar-SA"/>
        </w:rPr>
        <w:t xml:space="preserve">                            </w:t>
      </w:r>
      <w:r>
        <w:rPr>
          <w:rFonts w:hint="eastAsia" w:ascii="宋体" w:hAnsi="宋体" w:eastAsia="宋体" w:cs="宋体"/>
          <w:b/>
          <w:bCs w:val="0"/>
          <w:color w:val="auto"/>
          <w:kern w:val="2"/>
          <w:sz w:val="21"/>
          <w:szCs w:val="21"/>
          <w:lang w:val="en-US" w:eastAsia="zh-CN" w:bidi="ar-SA"/>
        </w:rPr>
        <w:t>投标报价明细表</w:t>
      </w:r>
    </w:p>
    <w:tbl>
      <w:tblPr>
        <w:tblStyle w:val="16"/>
        <w:tblpPr w:leftFromText="180" w:rightFromText="180" w:vertAnchor="text" w:horzAnchor="page" w:tblpX="1885" w:tblpY="376"/>
        <w:tblOverlap w:val="never"/>
        <w:tblW w:w="95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9"/>
        <w:gridCol w:w="2340"/>
        <w:gridCol w:w="1009"/>
        <w:gridCol w:w="974"/>
        <w:gridCol w:w="2399"/>
        <w:gridCol w:w="20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759" w:type="dxa"/>
            <w:tcBorders>
              <w:top w:val="single" w:color="auto" w:sz="4" w:space="0"/>
              <w:left w:val="single" w:color="auto" w:sz="4" w:space="0"/>
              <w:bottom w:val="single" w:color="auto" w:sz="4" w:space="0"/>
              <w:right w:val="single" w:color="auto" w:sz="4" w:space="0"/>
            </w:tcBorders>
            <w:noWrap/>
            <w:vAlign w:val="center"/>
          </w:tcPr>
          <w:p>
            <w:pPr>
              <w:pageBreakBefore w:val="0"/>
              <w:widowControl w:val="0"/>
              <w:kinsoku/>
              <w:wordWrap/>
              <w:overflowPunct/>
              <w:topLinePunct w:val="0"/>
              <w:autoSpaceDE/>
              <w:autoSpaceDN/>
              <w:bidi w:val="0"/>
              <w:adjustRightInd w:val="0"/>
              <w:snapToGrid w:val="0"/>
              <w:spacing w:line="360" w:lineRule="auto"/>
              <w:jc w:val="center"/>
              <w:textAlignment w:val="auto"/>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序号</w:t>
            </w:r>
          </w:p>
        </w:tc>
        <w:tc>
          <w:tcPr>
            <w:tcW w:w="2340" w:type="dxa"/>
            <w:tcBorders>
              <w:top w:val="single" w:color="auto" w:sz="4" w:space="0"/>
              <w:left w:val="single" w:color="auto" w:sz="4" w:space="0"/>
              <w:bottom w:val="single" w:color="auto" w:sz="4" w:space="0"/>
              <w:right w:val="single" w:color="auto" w:sz="4" w:space="0"/>
            </w:tcBorders>
            <w:noWrap/>
            <w:vAlign w:val="center"/>
          </w:tcPr>
          <w:p>
            <w:pPr>
              <w:pageBreakBefore w:val="0"/>
              <w:widowControl w:val="0"/>
              <w:kinsoku/>
              <w:wordWrap/>
              <w:overflowPunct/>
              <w:topLinePunct w:val="0"/>
              <w:autoSpaceDE/>
              <w:autoSpaceDN/>
              <w:bidi w:val="0"/>
              <w:adjustRightInd w:val="0"/>
              <w:snapToGrid w:val="0"/>
              <w:spacing w:line="360" w:lineRule="auto"/>
              <w:jc w:val="center"/>
              <w:textAlignment w:val="auto"/>
              <w:rPr>
                <w:rFonts w:asciiTheme="minorEastAsia" w:hAnsiTheme="minorEastAsia" w:eastAsiaTheme="minorEastAsia" w:cstheme="minorEastAsia"/>
                <w:bCs/>
                <w:color w:val="auto"/>
                <w:sz w:val="21"/>
                <w:szCs w:val="21"/>
              </w:rPr>
            </w:pPr>
            <w:r>
              <w:rPr>
                <w:rFonts w:hint="eastAsia" w:ascii="宋体" w:hAnsi="宋体" w:eastAsia="宋体" w:cs="宋体"/>
                <w:bCs/>
                <w:color w:val="auto"/>
                <w:sz w:val="21"/>
                <w:szCs w:val="21"/>
              </w:rPr>
              <w:t>服务费用明细</w:t>
            </w:r>
          </w:p>
        </w:tc>
        <w:tc>
          <w:tcPr>
            <w:tcW w:w="1009" w:type="dxa"/>
            <w:tcBorders>
              <w:top w:val="single" w:color="auto" w:sz="4" w:space="0"/>
              <w:left w:val="single" w:color="auto" w:sz="4" w:space="0"/>
              <w:bottom w:val="single" w:color="auto" w:sz="4" w:space="0"/>
              <w:right w:val="single" w:color="auto" w:sz="4" w:space="0"/>
            </w:tcBorders>
            <w:noWrap/>
            <w:vAlign w:val="center"/>
          </w:tcPr>
          <w:p>
            <w:pPr>
              <w:pageBreakBefore w:val="0"/>
              <w:widowControl w:val="0"/>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bCs/>
                <w:color w:val="auto"/>
                <w:sz w:val="21"/>
                <w:szCs w:val="21"/>
              </w:rPr>
            </w:pPr>
            <w:r>
              <w:rPr>
                <w:rFonts w:hint="eastAsia" w:ascii="宋体" w:hAnsi="宋体" w:eastAsia="宋体" w:cs="宋体"/>
                <w:bCs/>
                <w:color w:val="auto"/>
                <w:sz w:val="21"/>
                <w:szCs w:val="21"/>
                <w:lang w:eastAsia="zh-CN"/>
              </w:rPr>
              <w:t>单价</w:t>
            </w:r>
          </w:p>
        </w:tc>
        <w:tc>
          <w:tcPr>
            <w:tcW w:w="974" w:type="dxa"/>
            <w:tcBorders>
              <w:top w:val="single" w:color="auto" w:sz="4" w:space="0"/>
              <w:left w:val="single" w:color="auto" w:sz="4" w:space="0"/>
              <w:bottom w:val="single" w:color="auto" w:sz="4" w:space="0"/>
              <w:right w:val="single" w:color="auto" w:sz="4" w:space="0"/>
            </w:tcBorders>
            <w:noWrap/>
            <w:vAlign w:val="center"/>
          </w:tcPr>
          <w:p>
            <w:pPr>
              <w:pageBreakBefore w:val="0"/>
              <w:widowControl w:val="0"/>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bCs/>
                <w:color w:val="auto"/>
                <w:sz w:val="21"/>
                <w:szCs w:val="21"/>
              </w:rPr>
            </w:pPr>
            <w:r>
              <w:rPr>
                <w:rFonts w:hint="eastAsia" w:ascii="宋体" w:hAnsi="宋体" w:eastAsia="宋体" w:cs="宋体"/>
                <w:bCs/>
                <w:color w:val="auto"/>
                <w:sz w:val="21"/>
                <w:szCs w:val="21"/>
                <w:lang w:eastAsia="zh-CN"/>
              </w:rPr>
              <w:t>数量</w:t>
            </w:r>
          </w:p>
        </w:tc>
        <w:tc>
          <w:tcPr>
            <w:tcW w:w="2399" w:type="dxa"/>
            <w:tcBorders>
              <w:top w:val="single" w:color="auto" w:sz="4" w:space="0"/>
              <w:left w:val="single" w:color="auto" w:sz="4" w:space="0"/>
              <w:bottom w:val="single" w:color="auto" w:sz="4" w:space="0"/>
              <w:right w:val="single" w:color="auto" w:sz="4" w:space="0"/>
            </w:tcBorders>
            <w:noWrap/>
            <w:vAlign w:val="center"/>
          </w:tcPr>
          <w:p>
            <w:pPr>
              <w:pageBreakBefore w:val="0"/>
              <w:widowControl w:val="0"/>
              <w:kinsoku/>
              <w:wordWrap/>
              <w:overflowPunct/>
              <w:topLinePunct w:val="0"/>
              <w:autoSpaceDE/>
              <w:autoSpaceDN/>
              <w:bidi w:val="0"/>
              <w:adjustRightInd w:val="0"/>
              <w:snapToGrid w:val="0"/>
              <w:spacing w:line="360" w:lineRule="auto"/>
              <w:jc w:val="center"/>
              <w:textAlignment w:val="auto"/>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单项总价</w:t>
            </w:r>
          </w:p>
        </w:tc>
        <w:tc>
          <w:tcPr>
            <w:tcW w:w="2035" w:type="dxa"/>
            <w:tcBorders>
              <w:top w:val="single" w:color="auto" w:sz="4" w:space="0"/>
              <w:left w:val="single" w:color="auto" w:sz="4" w:space="0"/>
              <w:bottom w:val="single" w:color="auto" w:sz="4" w:space="0"/>
              <w:right w:val="single" w:color="auto" w:sz="4" w:space="0"/>
            </w:tcBorders>
            <w:noWrap/>
            <w:vAlign w:val="center"/>
          </w:tcPr>
          <w:p>
            <w:pPr>
              <w:pageBreakBefore w:val="0"/>
              <w:widowControl w:val="0"/>
              <w:kinsoku/>
              <w:wordWrap/>
              <w:overflowPunct/>
              <w:topLinePunct w:val="0"/>
              <w:autoSpaceDE/>
              <w:autoSpaceDN/>
              <w:bidi w:val="0"/>
              <w:adjustRightInd w:val="0"/>
              <w:snapToGrid w:val="0"/>
              <w:spacing w:line="360" w:lineRule="auto"/>
              <w:jc w:val="center"/>
              <w:textAlignment w:val="auto"/>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3" w:hRule="atLeast"/>
        </w:trPr>
        <w:tc>
          <w:tcPr>
            <w:tcW w:w="759" w:type="dxa"/>
            <w:tcBorders>
              <w:top w:val="single" w:color="auto" w:sz="4" w:space="0"/>
              <w:left w:val="single" w:color="auto" w:sz="4" w:space="0"/>
              <w:bottom w:val="single" w:color="auto" w:sz="4" w:space="0"/>
              <w:right w:val="single" w:color="auto" w:sz="4" w:space="0"/>
            </w:tcBorders>
            <w:noWrap/>
            <w:vAlign w:val="center"/>
          </w:tcPr>
          <w:p>
            <w:pPr>
              <w:pageBreakBefore w:val="0"/>
              <w:widowControl w:val="0"/>
              <w:kinsoku/>
              <w:wordWrap/>
              <w:overflowPunct/>
              <w:topLinePunct w:val="0"/>
              <w:autoSpaceDE/>
              <w:autoSpaceDN/>
              <w:bidi w:val="0"/>
              <w:adjustRightInd w:val="0"/>
              <w:snapToGrid w:val="0"/>
              <w:spacing w:line="360" w:lineRule="auto"/>
              <w:jc w:val="left"/>
              <w:textAlignment w:val="auto"/>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1</w:t>
            </w:r>
          </w:p>
        </w:tc>
        <w:tc>
          <w:tcPr>
            <w:tcW w:w="2340" w:type="dxa"/>
            <w:tcBorders>
              <w:top w:val="single" w:color="auto" w:sz="4" w:space="0"/>
              <w:left w:val="single" w:color="auto" w:sz="4" w:space="0"/>
              <w:bottom w:val="single" w:color="auto" w:sz="4" w:space="0"/>
              <w:right w:val="single" w:color="auto" w:sz="4" w:space="0"/>
            </w:tcBorders>
            <w:noWrap/>
            <w:vAlign w:val="center"/>
          </w:tcPr>
          <w:p>
            <w:pPr>
              <w:pageBreakBefore w:val="0"/>
              <w:widowControl w:val="0"/>
              <w:kinsoku/>
              <w:wordWrap/>
              <w:overflowPunct/>
              <w:topLinePunct w:val="0"/>
              <w:autoSpaceDE/>
              <w:autoSpaceDN/>
              <w:bidi w:val="0"/>
              <w:adjustRightInd w:val="0"/>
              <w:snapToGrid w:val="0"/>
              <w:spacing w:line="360" w:lineRule="auto"/>
              <w:ind w:firstLine="561"/>
              <w:jc w:val="left"/>
              <w:textAlignment w:val="auto"/>
              <w:rPr>
                <w:rFonts w:asciiTheme="minorEastAsia" w:hAnsiTheme="minorEastAsia" w:eastAsiaTheme="minorEastAsia" w:cstheme="minorEastAsia"/>
                <w:bCs/>
                <w:color w:val="auto"/>
                <w:sz w:val="21"/>
                <w:szCs w:val="21"/>
              </w:rPr>
            </w:pPr>
          </w:p>
        </w:tc>
        <w:tc>
          <w:tcPr>
            <w:tcW w:w="1009" w:type="dxa"/>
            <w:tcBorders>
              <w:top w:val="single" w:color="auto" w:sz="4" w:space="0"/>
              <w:left w:val="single" w:color="auto" w:sz="4" w:space="0"/>
              <w:bottom w:val="single" w:color="auto" w:sz="4" w:space="0"/>
              <w:right w:val="single" w:color="auto" w:sz="4" w:space="0"/>
            </w:tcBorders>
            <w:noWrap/>
            <w:vAlign w:val="center"/>
          </w:tcPr>
          <w:p>
            <w:pPr>
              <w:pageBreakBefore w:val="0"/>
              <w:widowControl w:val="0"/>
              <w:kinsoku/>
              <w:wordWrap/>
              <w:overflowPunct/>
              <w:topLinePunct w:val="0"/>
              <w:autoSpaceDE/>
              <w:autoSpaceDN/>
              <w:bidi w:val="0"/>
              <w:adjustRightInd w:val="0"/>
              <w:snapToGrid w:val="0"/>
              <w:spacing w:line="360" w:lineRule="auto"/>
              <w:ind w:firstLine="561"/>
              <w:jc w:val="left"/>
              <w:textAlignment w:val="auto"/>
              <w:rPr>
                <w:rFonts w:asciiTheme="minorEastAsia" w:hAnsiTheme="minorEastAsia" w:eastAsiaTheme="minorEastAsia" w:cstheme="minorEastAsia"/>
                <w:bCs/>
                <w:color w:val="auto"/>
                <w:sz w:val="21"/>
                <w:szCs w:val="21"/>
              </w:rPr>
            </w:pPr>
          </w:p>
        </w:tc>
        <w:tc>
          <w:tcPr>
            <w:tcW w:w="974" w:type="dxa"/>
            <w:tcBorders>
              <w:top w:val="single" w:color="auto" w:sz="4" w:space="0"/>
              <w:left w:val="single" w:color="auto" w:sz="4" w:space="0"/>
              <w:bottom w:val="single" w:color="auto" w:sz="4" w:space="0"/>
              <w:right w:val="single" w:color="auto" w:sz="4" w:space="0"/>
            </w:tcBorders>
            <w:noWrap/>
            <w:vAlign w:val="center"/>
          </w:tcPr>
          <w:p>
            <w:pPr>
              <w:pageBreakBefore w:val="0"/>
              <w:widowControl w:val="0"/>
              <w:kinsoku/>
              <w:wordWrap/>
              <w:overflowPunct/>
              <w:topLinePunct w:val="0"/>
              <w:autoSpaceDE/>
              <w:autoSpaceDN/>
              <w:bidi w:val="0"/>
              <w:adjustRightInd w:val="0"/>
              <w:snapToGrid w:val="0"/>
              <w:spacing w:line="360" w:lineRule="auto"/>
              <w:ind w:firstLine="561"/>
              <w:jc w:val="left"/>
              <w:textAlignment w:val="auto"/>
              <w:rPr>
                <w:rFonts w:asciiTheme="minorEastAsia" w:hAnsiTheme="minorEastAsia" w:eastAsiaTheme="minorEastAsia" w:cstheme="minorEastAsia"/>
                <w:bCs/>
                <w:color w:val="auto"/>
                <w:sz w:val="21"/>
                <w:szCs w:val="21"/>
              </w:rPr>
            </w:pPr>
          </w:p>
        </w:tc>
        <w:tc>
          <w:tcPr>
            <w:tcW w:w="2399" w:type="dxa"/>
            <w:tcBorders>
              <w:top w:val="single" w:color="auto" w:sz="4" w:space="0"/>
              <w:left w:val="single" w:color="auto" w:sz="4" w:space="0"/>
              <w:bottom w:val="single" w:color="auto" w:sz="4" w:space="0"/>
              <w:right w:val="single" w:color="auto" w:sz="4" w:space="0"/>
            </w:tcBorders>
            <w:noWrap/>
            <w:vAlign w:val="center"/>
          </w:tcPr>
          <w:p>
            <w:pPr>
              <w:pageBreakBefore w:val="0"/>
              <w:widowControl w:val="0"/>
              <w:kinsoku/>
              <w:wordWrap/>
              <w:overflowPunct/>
              <w:topLinePunct w:val="0"/>
              <w:autoSpaceDE/>
              <w:autoSpaceDN/>
              <w:bidi w:val="0"/>
              <w:adjustRightInd w:val="0"/>
              <w:snapToGrid w:val="0"/>
              <w:spacing w:line="360" w:lineRule="auto"/>
              <w:ind w:firstLine="561"/>
              <w:jc w:val="left"/>
              <w:textAlignment w:val="auto"/>
              <w:rPr>
                <w:rFonts w:asciiTheme="minorEastAsia" w:hAnsiTheme="minorEastAsia" w:eastAsiaTheme="minorEastAsia" w:cstheme="minorEastAsia"/>
                <w:bCs/>
                <w:color w:val="auto"/>
                <w:sz w:val="21"/>
                <w:szCs w:val="21"/>
              </w:rPr>
            </w:pPr>
          </w:p>
        </w:tc>
        <w:tc>
          <w:tcPr>
            <w:tcW w:w="2035" w:type="dxa"/>
            <w:tcBorders>
              <w:top w:val="single" w:color="auto" w:sz="4" w:space="0"/>
              <w:left w:val="single" w:color="auto" w:sz="4" w:space="0"/>
              <w:bottom w:val="single" w:color="auto" w:sz="4" w:space="0"/>
              <w:right w:val="single" w:color="auto" w:sz="4" w:space="0"/>
            </w:tcBorders>
            <w:noWrap/>
            <w:vAlign w:val="center"/>
          </w:tcPr>
          <w:p>
            <w:pPr>
              <w:pageBreakBefore w:val="0"/>
              <w:widowControl w:val="0"/>
              <w:kinsoku/>
              <w:wordWrap/>
              <w:overflowPunct/>
              <w:topLinePunct w:val="0"/>
              <w:autoSpaceDE/>
              <w:autoSpaceDN/>
              <w:bidi w:val="0"/>
              <w:adjustRightInd w:val="0"/>
              <w:snapToGrid w:val="0"/>
              <w:spacing w:line="360" w:lineRule="auto"/>
              <w:ind w:firstLine="561"/>
              <w:jc w:val="left"/>
              <w:textAlignment w:val="auto"/>
              <w:rPr>
                <w:rFonts w:asciiTheme="minorEastAsia" w:hAnsiTheme="minorEastAsia" w:eastAsiaTheme="minorEastAsia" w:cstheme="minorEastAsia"/>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3" w:hRule="atLeast"/>
        </w:trPr>
        <w:tc>
          <w:tcPr>
            <w:tcW w:w="759" w:type="dxa"/>
            <w:tcBorders>
              <w:top w:val="single" w:color="auto" w:sz="4" w:space="0"/>
              <w:left w:val="single" w:color="auto" w:sz="4" w:space="0"/>
              <w:bottom w:val="single" w:color="auto" w:sz="4" w:space="0"/>
              <w:right w:val="single" w:color="auto" w:sz="4" w:space="0"/>
            </w:tcBorders>
            <w:noWrap/>
            <w:vAlign w:val="center"/>
          </w:tcPr>
          <w:p>
            <w:pPr>
              <w:pageBreakBefore w:val="0"/>
              <w:widowControl w:val="0"/>
              <w:kinsoku/>
              <w:wordWrap/>
              <w:overflowPunct/>
              <w:topLinePunct w:val="0"/>
              <w:autoSpaceDE/>
              <w:autoSpaceDN/>
              <w:bidi w:val="0"/>
              <w:adjustRightInd w:val="0"/>
              <w:snapToGrid w:val="0"/>
              <w:spacing w:line="360" w:lineRule="auto"/>
              <w:jc w:val="left"/>
              <w:textAlignment w:val="auto"/>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2</w:t>
            </w:r>
          </w:p>
        </w:tc>
        <w:tc>
          <w:tcPr>
            <w:tcW w:w="2340" w:type="dxa"/>
            <w:tcBorders>
              <w:top w:val="single" w:color="auto" w:sz="4" w:space="0"/>
              <w:left w:val="single" w:color="auto" w:sz="4" w:space="0"/>
              <w:bottom w:val="single" w:color="auto" w:sz="4" w:space="0"/>
              <w:right w:val="single" w:color="auto" w:sz="4" w:space="0"/>
            </w:tcBorders>
            <w:noWrap/>
            <w:vAlign w:val="center"/>
          </w:tcPr>
          <w:p>
            <w:pPr>
              <w:pageBreakBefore w:val="0"/>
              <w:widowControl w:val="0"/>
              <w:kinsoku/>
              <w:wordWrap/>
              <w:overflowPunct/>
              <w:topLinePunct w:val="0"/>
              <w:autoSpaceDE/>
              <w:autoSpaceDN/>
              <w:bidi w:val="0"/>
              <w:adjustRightInd w:val="0"/>
              <w:snapToGrid w:val="0"/>
              <w:spacing w:line="360" w:lineRule="auto"/>
              <w:ind w:firstLine="561"/>
              <w:jc w:val="left"/>
              <w:textAlignment w:val="auto"/>
              <w:rPr>
                <w:rFonts w:asciiTheme="minorEastAsia" w:hAnsiTheme="minorEastAsia" w:eastAsiaTheme="minorEastAsia" w:cstheme="minorEastAsia"/>
                <w:bCs/>
                <w:color w:val="auto"/>
                <w:sz w:val="21"/>
                <w:szCs w:val="21"/>
              </w:rPr>
            </w:pPr>
          </w:p>
        </w:tc>
        <w:tc>
          <w:tcPr>
            <w:tcW w:w="1009" w:type="dxa"/>
            <w:tcBorders>
              <w:top w:val="single" w:color="auto" w:sz="4" w:space="0"/>
              <w:left w:val="single" w:color="auto" w:sz="4" w:space="0"/>
              <w:bottom w:val="single" w:color="auto" w:sz="4" w:space="0"/>
              <w:right w:val="single" w:color="auto" w:sz="4" w:space="0"/>
            </w:tcBorders>
            <w:noWrap/>
            <w:vAlign w:val="center"/>
          </w:tcPr>
          <w:p>
            <w:pPr>
              <w:pageBreakBefore w:val="0"/>
              <w:widowControl w:val="0"/>
              <w:kinsoku/>
              <w:wordWrap/>
              <w:overflowPunct/>
              <w:topLinePunct w:val="0"/>
              <w:autoSpaceDE/>
              <w:autoSpaceDN/>
              <w:bidi w:val="0"/>
              <w:adjustRightInd w:val="0"/>
              <w:snapToGrid w:val="0"/>
              <w:spacing w:line="360" w:lineRule="auto"/>
              <w:ind w:firstLine="561"/>
              <w:jc w:val="left"/>
              <w:textAlignment w:val="auto"/>
              <w:rPr>
                <w:rFonts w:asciiTheme="minorEastAsia" w:hAnsiTheme="minorEastAsia" w:eastAsiaTheme="minorEastAsia" w:cstheme="minorEastAsia"/>
                <w:bCs/>
                <w:color w:val="auto"/>
                <w:sz w:val="21"/>
                <w:szCs w:val="21"/>
              </w:rPr>
            </w:pPr>
          </w:p>
        </w:tc>
        <w:tc>
          <w:tcPr>
            <w:tcW w:w="974" w:type="dxa"/>
            <w:tcBorders>
              <w:top w:val="single" w:color="auto" w:sz="4" w:space="0"/>
              <w:left w:val="single" w:color="auto" w:sz="4" w:space="0"/>
              <w:bottom w:val="single" w:color="auto" w:sz="4" w:space="0"/>
              <w:right w:val="single" w:color="auto" w:sz="4" w:space="0"/>
            </w:tcBorders>
            <w:noWrap/>
            <w:vAlign w:val="center"/>
          </w:tcPr>
          <w:p>
            <w:pPr>
              <w:pageBreakBefore w:val="0"/>
              <w:widowControl w:val="0"/>
              <w:kinsoku/>
              <w:wordWrap/>
              <w:overflowPunct/>
              <w:topLinePunct w:val="0"/>
              <w:autoSpaceDE/>
              <w:autoSpaceDN/>
              <w:bidi w:val="0"/>
              <w:adjustRightInd w:val="0"/>
              <w:snapToGrid w:val="0"/>
              <w:spacing w:line="360" w:lineRule="auto"/>
              <w:ind w:firstLine="561"/>
              <w:jc w:val="left"/>
              <w:textAlignment w:val="auto"/>
              <w:rPr>
                <w:rFonts w:asciiTheme="minorEastAsia" w:hAnsiTheme="minorEastAsia" w:eastAsiaTheme="minorEastAsia" w:cstheme="minorEastAsia"/>
                <w:bCs/>
                <w:color w:val="auto"/>
                <w:sz w:val="21"/>
                <w:szCs w:val="21"/>
              </w:rPr>
            </w:pPr>
          </w:p>
        </w:tc>
        <w:tc>
          <w:tcPr>
            <w:tcW w:w="2399" w:type="dxa"/>
            <w:tcBorders>
              <w:top w:val="single" w:color="auto" w:sz="4" w:space="0"/>
              <w:left w:val="single" w:color="auto" w:sz="4" w:space="0"/>
              <w:bottom w:val="single" w:color="auto" w:sz="4" w:space="0"/>
              <w:right w:val="single" w:color="auto" w:sz="4" w:space="0"/>
            </w:tcBorders>
            <w:noWrap/>
            <w:vAlign w:val="center"/>
          </w:tcPr>
          <w:p>
            <w:pPr>
              <w:pageBreakBefore w:val="0"/>
              <w:widowControl w:val="0"/>
              <w:kinsoku/>
              <w:wordWrap/>
              <w:overflowPunct/>
              <w:topLinePunct w:val="0"/>
              <w:autoSpaceDE/>
              <w:autoSpaceDN/>
              <w:bidi w:val="0"/>
              <w:adjustRightInd w:val="0"/>
              <w:snapToGrid w:val="0"/>
              <w:spacing w:line="360" w:lineRule="auto"/>
              <w:ind w:firstLine="561"/>
              <w:jc w:val="left"/>
              <w:textAlignment w:val="auto"/>
              <w:rPr>
                <w:rFonts w:asciiTheme="minorEastAsia" w:hAnsiTheme="minorEastAsia" w:eastAsiaTheme="minorEastAsia" w:cstheme="minorEastAsia"/>
                <w:bCs/>
                <w:color w:val="auto"/>
                <w:sz w:val="21"/>
                <w:szCs w:val="21"/>
              </w:rPr>
            </w:pPr>
          </w:p>
        </w:tc>
        <w:tc>
          <w:tcPr>
            <w:tcW w:w="2035" w:type="dxa"/>
            <w:tcBorders>
              <w:top w:val="single" w:color="auto" w:sz="4" w:space="0"/>
              <w:left w:val="single" w:color="auto" w:sz="4" w:space="0"/>
              <w:bottom w:val="single" w:color="auto" w:sz="4" w:space="0"/>
              <w:right w:val="single" w:color="auto" w:sz="4" w:space="0"/>
            </w:tcBorders>
            <w:noWrap/>
            <w:vAlign w:val="center"/>
          </w:tcPr>
          <w:p>
            <w:pPr>
              <w:pageBreakBefore w:val="0"/>
              <w:widowControl w:val="0"/>
              <w:kinsoku/>
              <w:wordWrap/>
              <w:overflowPunct/>
              <w:topLinePunct w:val="0"/>
              <w:autoSpaceDE/>
              <w:autoSpaceDN/>
              <w:bidi w:val="0"/>
              <w:adjustRightInd w:val="0"/>
              <w:snapToGrid w:val="0"/>
              <w:spacing w:line="360" w:lineRule="auto"/>
              <w:ind w:firstLine="561"/>
              <w:jc w:val="left"/>
              <w:textAlignment w:val="auto"/>
              <w:rPr>
                <w:rFonts w:asciiTheme="minorEastAsia" w:hAnsiTheme="minorEastAsia" w:eastAsiaTheme="minorEastAsia" w:cstheme="minorEastAsia"/>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3" w:hRule="atLeast"/>
        </w:trPr>
        <w:tc>
          <w:tcPr>
            <w:tcW w:w="759" w:type="dxa"/>
            <w:tcBorders>
              <w:top w:val="single" w:color="auto" w:sz="4" w:space="0"/>
              <w:left w:val="single" w:color="auto" w:sz="4" w:space="0"/>
              <w:bottom w:val="single" w:color="auto" w:sz="4" w:space="0"/>
              <w:right w:val="single" w:color="auto" w:sz="4" w:space="0"/>
            </w:tcBorders>
            <w:noWrap/>
            <w:vAlign w:val="center"/>
          </w:tcPr>
          <w:p>
            <w:pPr>
              <w:pageBreakBefore w:val="0"/>
              <w:widowControl w:val="0"/>
              <w:kinsoku/>
              <w:wordWrap/>
              <w:overflowPunct/>
              <w:topLinePunct w:val="0"/>
              <w:autoSpaceDE/>
              <w:autoSpaceDN/>
              <w:bidi w:val="0"/>
              <w:adjustRightInd w:val="0"/>
              <w:snapToGrid w:val="0"/>
              <w:spacing w:line="360" w:lineRule="auto"/>
              <w:jc w:val="left"/>
              <w:textAlignment w:val="auto"/>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3</w:t>
            </w:r>
          </w:p>
        </w:tc>
        <w:tc>
          <w:tcPr>
            <w:tcW w:w="2340" w:type="dxa"/>
            <w:tcBorders>
              <w:top w:val="single" w:color="auto" w:sz="4" w:space="0"/>
              <w:left w:val="single" w:color="auto" w:sz="4" w:space="0"/>
              <w:bottom w:val="single" w:color="auto" w:sz="4" w:space="0"/>
              <w:right w:val="single" w:color="auto" w:sz="4" w:space="0"/>
            </w:tcBorders>
            <w:noWrap/>
            <w:vAlign w:val="center"/>
          </w:tcPr>
          <w:p>
            <w:pPr>
              <w:pageBreakBefore w:val="0"/>
              <w:widowControl w:val="0"/>
              <w:kinsoku/>
              <w:wordWrap/>
              <w:overflowPunct/>
              <w:topLinePunct w:val="0"/>
              <w:autoSpaceDE/>
              <w:autoSpaceDN/>
              <w:bidi w:val="0"/>
              <w:adjustRightInd w:val="0"/>
              <w:snapToGrid w:val="0"/>
              <w:spacing w:line="360" w:lineRule="auto"/>
              <w:ind w:firstLine="561"/>
              <w:jc w:val="left"/>
              <w:textAlignment w:val="auto"/>
              <w:rPr>
                <w:rFonts w:asciiTheme="minorEastAsia" w:hAnsiTheme="minorEastAsia" w:eastAsiaTheme="minorEastAsia" w:cstheme="minorEastAsia"/>
                <w:bCs/>
                <w:color w:val="auto"/>
                <w:sz w:val="21"/>
                <w:szCs w:val="21"/>
              </w:rPr>
            </w:pPr>
          </w:p>
        </w:tc>
        <w:tc>
          <w:tcPr>
            <w:tcW w:w="1009" w:type="dxa"/>
            <w:tcBorders>
              <w:top w:val="single" w:color="auto" w:sz="4" w:space="0"/>
              <w:left w:val="single" w:color="auto" w:sz="4" w:space="0"/>
              <w:bottom w:val="single" w:color="auto" w:sz="4" w:space="0"/>
              <w:right w:val="single" w:color="auto" w:sz="4" w:space="0"/>
            </w:tcBorders>
            <w:noWrap/>
            <w:vAlign w:val="center"/>
          </w:tcPr>
          <w:p>
            <w:pPr>
              <w:pageBreakBefore w:val="0"/>
              <w:widowControl w:val="0"/>
              <w:kinsoku/>
              <w:wordWrap/>
              <w:overflowPunct/>
              <w:topLinePunct w:val="0"/>
              <w:autoSpaceDE/>
              <w:autoSpaceDN/>
              <w:bidi w:val="0"/>
              <w:adjustRightInd w:val="0"/>
              <w:snapToGrid w:val="0"/>
              <w:spacing w:line="360" w:lineRule="auto"/>
              <w:ind w:firstLine="561"/>
              <w:jc w:val="left"/>
              <w:textAlignment w:val="auto"/>
              <w:rPr>
                <w:rFonts w:asciiTheme="minorEastAsia" w:hAnsiTheme="minorEastAsia" w:eastAsiaTheme="minorEastAsia" w:cstheme="minorEastAsia"/>
                <w:bCs/>
                <w:color w:val="auto"/>
                <w:sz w:val="21"/>
                <w:szCs w:val="21"/>
              </w:rPr>
            </w:pPr>
          </w:p>
        </w:tc>
        <w:tc>
          <w:tcPr>
            <w:tcW w:w="974" w:type="dxa"/>
            <w:tcBorders>
              <w:top w:val="single" w:color="auto" w:sz="4" w:space="0"/>
              <w:left w:val="single" w:color="auto" w:sz="4" w:space="0"/>
              <w:bottom w:val="single" w:color="auto" w:sz="4" w:space="0"/>
              <w:right w:val="single" w:color="auto" w:sz="4" w:space="0"/>
            </w:tcBorders>
            <w:noWrap/>
            <w:vAlign w:val="center"/>
          </w:tcPr>
          <w:p>
            <w:pPr>
              <w:pageBreakBefore w:val="0"/>
              <w:widowControl w:val="0"/>
              <w:kinsoku/>
              <w:wordWrap/>
              <w:overflowPunct/>
              <w:topLinePunct w:val="0"/>
              <w:autoSpaceDE/>
              <w:autoSpaceDN/>
              <w:bidi w:val="0"/>
              <w:adjustRightInd w:val="0"/>
              <w:snapToGrid w:val="0"/>
              <w:spacing w:line="360" w:lineRule="auto"/>
              <w:ind w:firstLine="561"/>
              <w:jc w:val="left"/>
              <w:textAlignment w:val="auto"/>
              <w:rPr>
                <w:rFonts w:asciiTheme="minorEastAsia" w:hAnsiTheme="minorEastAsia" w:eastAsiaTheme="minorEastAsia" w:cstheme="minorEastAsia"/>
                <w:bCs/>
                <w:color w:val="auto"/>
                <w:sz w:val="21"/>
                <w:szCs w:val="21"/>
              </w:rPr>
            </w:pPr>
          </w:p>
        </w:tc>
        <w:tc>
          <w:tcPr>
            <w:tcW w:w="2399" w:type="dxa"/>
            <w:tcBorders>
              <w:top w:val="single" w:color="auto" w:sz="4" w:space="0"/>
              <w:left w:val="single" w:color="auto" w:sz="4" w:space="0"/>
              <w:bottom w:val="single" w:color="auto" w:sz="4" w:space="0"/>
              <w:right w:val="single" w:color="auto" w:sz="4" w:space="0"/>
            </w:tcBorders>
            <w:noWrap/>
            <w:vAlign w:val="center"/>
          </w:tcPr>
          <w:p>
            <w:pPr>
              <w:pageBreakBefore w:val="0"/>
              <w:widowControl w:val="0"/>
              <w:kinsoku/>
              <w:wordWrap/>
              <w:overflowPunct/>
              <w:topLinePunct w:val="0"/>
              <w:autoSpaceDE/>
              <w:autoSpaceDN/>
              <w:bidi w:val="0"/>
              <w:adjustRightInd w:val="0"/>
              <w:snapToGrid w:val="0"/>
              <w:spacing w:line="360" w:lineRule="auto"/>
              <w:ind w:firstLine="561"/>
              <w:jc w:val="left"/>
              <w:textAlignment w:val="auto"/>
              <w:rPr>
                <w:rFonts w:asciiTheme="minorEastAsia" w:hAnsiTheme="minorEastAsia" w:eastAsiaTheme="minorEastAsia" w:cstheme="minorEastAsia"/>
                <w:bCs/>
                <w:color w:val="auto"/>
                <w:sz w:val="21"/>
                <w:szCs w:val="21"/>
              </w:rPr>
            </w:pPr>
          </w:p>
        </w:tc>
        <w:tc>
          <w:tcPr>
            <w:tcW w:w="2035" w:type="dxa"/>
            <w:tcBorders>
              <w:top w:val="single" w:color="auto" w:sz="4" w:space="0"/>
              <w:left w:val="single" w:color="auto" w:sz="4" w:space="0"/>
              <w:bottom w:val="single" w:color="auto" w:sz="4" w:space="0"/>
              <w:right w:val="single" w:color="auto" w:sz="4" w:space="0"/>
            </w:tcBorders>
            <w:noWrap/>
            <w:vAlign w:val="center"/>
          </w:tcPr>
          <w:p>
            <w:pPr>
              <w:pageBreakBefore w:val="0"/>
              <w:widowControl w:val="0"/>
              <w:kinsoku/>
              <w:wordWrap/>
              <w:overflowPunct/>
              <w:topLinePunct w:val="0"/>
              <w:autoSpaceDE/>
              <w:autoSpaceDN/>
              <w:bidi w:val="0"/>
              <w:adjustRightInd w:val="0"/>
              <w:snapToGrid w:val="0"/>
              <w:spacing w:line="360" w:lineRule="auto"/>
              <w:ind w:firstLine="561"/>
              <w:jc w:val="left"/>
              <w:textAlignment w:val="auto"/>
              <w:rPr>
                <w:rFonts w:asciiTheme="minorEastAsia" w:hAnsiTheme="minorEastAsia" w:eastAsiaTheme="minorEastAsia" w:cstheme="minorEastAsia"/>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0" w:hRule="atLeast"/>
        </w:trPr>
        <w:tc>
          <w:tcPr>
            <w:tcW w:w="759" w:type="dxa"/>
            <w:tcBorders>
              <w:top w:val="single" w:color="auto" w:sz="4" w:space="0"/>
              <w:left w:val="single" w:color="auto" w:sz="4" w:space="0"/>
              <w:bottom w:val="single" w:color="auto" w:sz="4" w:space="0"/>
              <w:right w:val="single" w:color="auto" w:sz="4" w:space="0"/>
            </w:tcBorders>
            <w:noWrap/>
            <w:vAlign w:val="center"/>
          </w:tcPr>
          <w:p>
            <w:pPr>
              <w:pageBreakBefore w:val="0"/>
              <w:widowControl w:val="0"/>
              <w:kinsoku/>
              <w:wordWrap/>
              <w:overflowPunct/>
              <w:topLinePunct w:val="0"/>
              <w:autoSpaceDE/>
              <w:autoSpaceDN/>
              <w:bidi w:val="0"/>
              <w:adjustRightInd w:val="0"/>
              <w:snapToGrid w:val="0"/>
              <w:spacing w:line="360" w:lineRule="auto"/>
              <w:jc w:val="left"/>
              <w:textAlignment w:val="auto"/>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w:t>
            </w:r>
          </w:p>
        </w:tc>
        <w:tc>
          <w:tcPr>
            <w:tcW w:w="2340" w:type="dxa"/>
            <w:tcBorders>
              <w:top w:val="single" w:color="auto" w:sz="4" w:space="0"/>
              <w:left w:val="single" w:color="auto" w:sz="4" w:space="0"/>
              <w:bottom w:val="single" w:color="auto" w:sz="4" w:space="0"/>
              <w:right w:val="single" w:color="auto" w:sz="4" w:space="0"/>
            </w:tcBorders>
            <w:noWrap/>
            <w:vAlign w:val="center"/>
          </w:tcPr>
          <w:p>
            <w:pPr>
              <w:pageBreakBefore w:val="0"/>
              <w:widowControl w:val="0"/>
              <w:kinsoku/>
              <w:wordWrap/>
              <w:overflowPunct/>
              <w:topLinePunct w:val="0"/>
              <w:autoSpaceDE/>
              <w:autoSpaceDN/>
              <w:bidi w:val="0"/>
              <w:adjustRightInd w:val="0"/>
              <w:snapToGrid w:val="0"/>
              <w:spacing w:line="360" w:lineRule="auto"/>
              <w:ind w:firstLine="561"/>
              <w:jc w:val="left"/>
              <w:textAlignment w:val="auto"/>
              <w:rPr>
                <w:rFonts w:asciiTheme="minorEastAsia" w:hAnsiTheme="minorEastAsia" w:eastAsiaTheme="minorEastAsia" w:cstheme="minorEastAsia"/>
                <w:bCs/>
                <w:color w:val="auto"/>
                <w:sz w:val="21"/>
                <w:szCs w:val="21"/>
              </w:rPr>
            </w:pPr>
          </w:p>
        </w:tc>
        <w:tc>
          <w:tcPr>
            <w:tcW w:w="1009" w:type="dxa"/>
            <w:tcBorders>
              <w:top w:val="single" w:color="auto" w:sz="4" w:space="0"/>
              <w:left w:val="single" w:color="auto" w:sz="4" w:space="0"/>
              <w:bottom w:val="single" w:color="auto" w:sz="4" w:space="0"/>
              <w:right w:val="single" w:color="auto" w:sz="4" w:space="0"/>
            </w:tcBorders>
            <w:noWrap/>
            <w:vAlign w:val="center"/>
          </w:tcPr>
          <w:p>
            <w:pPr>
              <w:pageBreakBefore w:val="0"/>
              <w:widowControl w:val="0"/>
              <w:kinsoku/>
              <w:wordWrap/>
              <w:overflowPunct/>
              <w:topLinePunct w:val="0"/>
              <w:autoSpaceDE/>
              <w:autoSpaceDN/>
              <w:bidi w:val="0"/>
              <w:adjustRightInd w:val="0"/>
              <w:snapToGrid w:val="0"/>
              <w:spacing w:line="360" w:lineRule="auto"/>
              <w:ind w:firstLine="561"/>
              <w:jc w:val="left"/>
              <w:textAlignment w:val="auto"/>
              <w:rPr>
                <w:rFonts w:asciiTheme="minorEastAsia" w:hAnsiTheme="minorEastAsia" w:eastAsiaTheme="minorEastAsia" w:cstheme="minorEastAsia"/>
                <w:bCs/>
                <w:color w:val="auto"/>
                <w:sz w:val="21"/>
                <w:szCs w:val="21"/>
              </w:rPr>
            </w:pPr>
          </w:p>
        </w:tc>
        <w:tc>
          <w:tcPr>
            <w:tcW w:w="974" w:type="dxa"/>
            <w:tcBorders>
              <w:top w:val="single" w:color="auto" w:sz="4" w:space="0"/>
              <w:left w:val="single" w:color="auto" w:sz="4" w:space="0"/>
              <w:bottom w:val="single" w:color="auto" w:sz="4" w:space="0"/>
              <w:right w:val="single" w:color="auto" w:sz="4" w:space="0"/>
            </w:tcBorders>
            <w:noWrap/>
            <w:vAlign w:val="center"/>
          </w:tcPr>
          <w:p>
            <w:pPr>
              <w:pageBreakBefore w:val="0"/>
              <w:widowControl w:val="0"/>
              <w:kinsoku/>
              <w:wordWrap/>
              <w:overflowPunct/>
              <w:topLinePunct w:val="0"/>
              <w:autoSpaceDE/>
              <w:autoSpaceDN/>
              <w:bidi w:val="0"/>
              <w:adjustRightInd w:val="0"/>
              <w:snapToGrid w:val="0"/>
              <w:spacing w:line="360" w:lineRule="auto"/>
              <w:ind w:firstLine="561"/>
              <w:jc w:val="left"/>
              <w:textAlignment w:val="auto"/>
              <w:rPr>
                <w:rFonts w:asciiTheme="minorEastAsia" w:hAnsiTheme="minorEastAsia" w:eastAsiaTheme="minorEastAsia" w:cstheme="minorEastAsia"/>
                <w:bCs/>
                <w:color w:val="auto"/>
                <w:sz w:val="21"/>
                <w:szCs w:val="21"/>
              </w:rPr>
            </w:pPr>
          </w:p>
        </w:tc>
        <w:tc>
          <w:tcPr>
            <w:tcW w:w="2399" w:type="dxa"/>
            <w:tcBorders>
              <w:top w:val="single" w:color="auto" w:sz="4" w:space="0"/>
              <w:left w:val="single" w:color="auto" w:sz="4" w:space="0"/>
              <w:bottom w:val="single" w:color="auto" w:sz="4" w:space="0"/>
              <w:right w:val="single" w:color="auto" w:sz="4" w:space="0"/>
            </w:tcBorders>
            <w:noWrap/>
            <w:vAlign w:val="center"/>
          </w:tcPr>
          <w:p>
            <w:pPr>
              <w:pageBreakBefore w:val="0"/>
              <w:widowControl w:val="0"/>
              <w:kinsoku/>
              <w:wordWrap/>
              <w:overflowPunct/>
              <w:topLinePunct w:val="0"/>
              <w:autoSpaceDE/>
              <w:autoSpaceDN/>
              <w:bidi w:val="0"/>
              <w:adjustRightInd w:val="0"/>
              <w:snapToGrid w:val="0"/>
              <w:spacing w:line="360" w:lineRule="auto"/>
              <w:ind w:firstLine="561"/>
              <w:jc w:val="left"/>
              <w:textAlignment w:val="auto"/>
              <w:rPr>
                <w:rFonts w:asciiTheme="minorEastAsia" w:hAnsiTheme="minorEastAsia" w:eastAsiaTheme="minorEastAsia" w:cstheme="minorEastAsia"/>
                <w:bCs/>
                <w:color w:val="auto"/>
                <w:sz w:val="21"/>
                <w:szCs w:val="21"/>
              </w:rPr>
            </w:pPr>
          </w:p>
        </w:tc>
        <w:tc>
          <w:tcPr>
            <w:tcW w:w="2035" w:type="dxa"/>
            <w:tcBorders>
              <w:top w:val="single" w:color="auto" w:sz="4" w:space="0"/>
              <w:left w:val="single" w:color="auto" w:sz="4" w:space="0"/>
              <w:bottom w:val="single" w:color="auto" w:sz="4" w:space="0"/>
              <w:right w:val="single" w:color="auto" w:sz="4" w:space="0"/>
            </w:tcBorders>
            <w:noWrap/>
            <w:vAlign w:val="center"/>
          </w:tcPr>
          <w:p>
            <w:pPr>
              <w:pageBreakBefore w:val="0"/>
              <w:widowControl w:val="0"/>
              <w:kinsoku/>
              <w:wordWrap/>
              <w:overflowPunct/>
              <w:topLinePunct w:val="0"/>
              <w:autoSpaceDE/>
              <w:autoSpaceDN/>
              <w:bidi w:val="0"/>
              <w:adjustRightInd w:val="0"/>
              <w:snapToGrid w:val="0"/>
              <w:spacing w:line="360" w:lineRule="auto"/>
              <w:ind w:firstLine="561"/>
              <w:jc w:val="left"/>
              <w:textAlignment w:val="auto"/>
              <w:rPr>
                <w:rFonts w:asciiTheme="minorEastAsia" w:hAnsiTheme="minorEastAsia" w:eastAsiaTheme="minorEastAsia" w:cstheme="minorEastAsia"/>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atLeast"/>
        </w:trPr>
        <w:tc>
          <w:tcPr>
            <w:tcW w:w="9516" w:type="dxa"/>
            <w:gridSpan w:val="6"/>
            <w:tcBorders>
              <w:top w:val="single" w:color="auto" w:sz="4" w:space="0"/>
              <w:left w:val="single" w:color="auto" w:sz="4" w:space="0"/>
              <w:bottom w:val="single" w:color="auto" w:sz="4" w:space="0"/>
              <w:right w:val="single" w:color="auto" w:sz="4" w:space="0"/>
            </w:tcBorders>
            <w:noWrap/>
            <w:vAlign w:val="center"/>
          </w:tcPr>
          <w:p>
            <w:pPr>
              <w:pageBreakBefore w:val="0"/>
              <w:widowControl w:val="0"/>
              <w:kinsoku/>
              <w:wordWrap/>
              <w:overflowPunct/>
              <w:topLinePunct w:val="0"/>
              <w:autoSpaceDE/>
              <w:autoSpaceDN/>
              <w:bidi w:val="0"/>
              <w:adjustRightInd w:val="0"/>
              <w:snapToGrid w:val="0"/>
              <w:spacing w:line="360" w:lineRule="auto"/>
              <w:jc w:val="left"/>
              <w:textAlignment w:val="auto"/>
              <w:rPr>
                <w:rFonts w:hint="eastAsia"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总价（大小写）：</w:t>
            </w:r>
          </w:p>
        </w:tc>
      </w:tr>
    </w:tbl>
    <w:p>
      <w:pPr>
        <w:pageBreakBefore w:val="0"/>
        <w:widowControl w:val="0"/>
        <w:kinsoku/>
        <w:wordWrap/>
        <w:overflowPunct/>
        <w:topLinePunct w:val="0"/>
        <w:autoSpaceDE/>
        <w:autoSpaceDN/>
        <w:bidi w:val="0"/>
        <w:adjustRightInd w:val="0"/>
        <w:snapToGrid w:val="0"/>
        <w:spacing w:line="360" w:lineRule="auto"/>
        <w:ind w:firstLine="561"/>
        <w:textAlignment w:val="auto"/>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 xml:space="preserve">项目名称：                         项目编号（分包号）∶         </w:t>
      </w:r>
    </w:p>
    <w:p>
      <w:pPr>
        <w:pageBreakBefore w:val="0"/>
        <w:widowControl w:val="0"/>
        <w:kinsoku/>
        <w:wordWrap/>
        <w:overflowPunct/>
        <w:topLinePunct w:val="0"/>
        <w:autoSpaceDE/>
        <w:autoSpaceDN/>
        <w:bidi w:val="0"/>
        <w:adjustRightInd w:val="0"/>
        <w:snapToGrid w:val="0"/>
        <w:spacing w:line="360" w:lineRule="auto"/>
        <w:ind w:firstLine="561"/>
        <w:textAlignment w:val="auto"/>
        <w:rPr>
          <w:rFonts w:asciiTheme="minorEastAsia" w:hAnsiTheme="minorEastAsia" w:eastAsiaTheme="minorEastAsia" w:cstheme="minorEastAsia"/>
          <w:bCs/>
          <w:color w:val="auto"/>
          <w:sz w:val="21"/>
          <w:szCs w:val="21"/>
        </w:rPr>
      </w:pPr>
    </w:p>
    <w:p>
      <w:pPr>
        <w:pStyle w:val="6"/>
        <w:pageBreakBefore w:val="0"/>
        <w:wordWrap/>
        <w:topLinePunct w:val="0"/>
        <w:bidi w:val="0"/>
        <w:adjustRightInd w:val="0"/>
        <w:snapToGrid w:val="0"/>
        <w:spacing w:line="360" w:lineRule="auto"/>
        <w:ind w:firstLine="210" w:firstLineChars="100"/>
        <w:textAlignment w:val="auto"/>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投标人名称：                 （公章）</w:t>
      </w:r>
    </w:p>
    <w:p>
      <w:pPr>
        <w:pStyle w:val="6"/>
        <w:pageBreakBefore w:val="0"/>
        <w:wordWrap/>
        <w:topLinePunct w:val="0"/>
        <w:bidi w:val="0"/>
        <w:adjustRightInd w:val="0"/>
        <w:snapToGrid w:val="0"/>
        <w:spacing w:line="360" w:lineRule="auto"/>
        <w:textAlignment w:val="auto"/>
        <w:rPr>
          <w:rFonts w:hint="eastAsia" w:asciiTheme="minorEastAsia" w:hAnsiTheme="minorEastAsia" w:eastAsiaTheme="minorEastAsia" w:cstheme="minorEastAsia"/>
          <w:bCs/>
          <w:color w:val="auto"/>
          <w:sz w:val="21"/>
          <w:szCs w:val="21"/>
        </w:rPr>
      </w:pPr>
    </w:p>
    <w:p>
      <w:pPr>
        <w:pStyle w:val="6"/>
        <w:pageBreakBefore w:val="0"/>
        <w:wordWrap/>
        <w:topLinePunct w:val="0"/>
        <w:bidi w:val="0"/>
        <w:adjustRightInd w:val="0"/>
        <w:snapToGrid w:val="0"/>
        <w:spacing w:line="360" w:lineRule="auto"/>
        <w:ind w:firstLine="210" w:firstLineChars="100"/>
        <w:textAlignment w:val="auto"/>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投标人代表签名：                日期：</w:t>
      </w:r>
    </w:p>
    <w:p>
      <w:pPr>
        <w:pageBreakBefore w:val="0"/>
        <w:widowControl w:val="0"/>
        <w:kinsoku/>
        <w:wordWrap/>
        <w:overflowPunct/>
        <w:topLinePunct w:val="0"/>
        <w:autoSpaceDE/>
        <w:autoSpaceDN/>
        <w:bidi w:val="0"/>
        <w:adjustRightInd w:val="0"/>
        <w:snapToGrid w:val="0"/>
        <w:spacing w:line="360" w:lineRule="auto"/>
        <w:textAlignment w:val="auto"/>
        <w:rPr>
          <w:rFonts w:asciiTheme="minorEastAsia" w:hAnsiTheme="minorEastAsia" w:eastAsiaTheme="minorEastAsia" w:cstheme="minorEastAsia"/>
          <w:bCs/>
          <w:color w:val="auto"/>
          <w:sz w:val="21"/>
          <w:szCs w:val="21"/>
        </w:rPr>
      </w:pPr>
    </w:p>
    <w:p>
      <w:pPr>
        <w:pStyle w:val="6"/>
        <w:pageBreakBefore w:val="0"/>
        <w:wordWrap/>
        <w:topLinePunct w:val="0"/>
        <w:bidi w:val="0"/>
        <w:spacing w:line="360" w:lineRule="auto"/>
        <w:textAlignment w:val="auto"/>
        <w:rPr>
          <w:rFonts w:hint="eastAsia"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b/>
          <w:color w:val="auto"/>
          <w:sz w:val="21"/>
          <w:szCs w:val="21"/>
        </w:rPr>
        <w:t>要求：</w:t>
      </w:r>
    </w:p>
    <w:p>
      <w:pPr>
        <w:pStyle w:val="6"/>
        <w:pageBreakBefore w:val="0"/>
        <w:numPr>
          <w:ilvl w:val="0"/>
          <w:numId w:val="11"/>
        </w:numPr>
        <w:wordWrap/>
        <w:topLinePunct w:val="0"/>
        <w:bidi w:val="0"/>
        <w:spacing w:line="360" w:lineRule="auto"/>
        <w:ind w:firstLine="420" w:firstLineChars="200"/>
        <w:textAlignment w:val="auto"/>
        <w:rPr>
          <w:rFonts w:hint="eastAsia" w:asciiTheme="minorEastAsia" w:hAnsiTheme="minorEastAsia" w:eastAsiaTheme="minorEastAsia" w:cstheme="minorEastAsia"/>
          <w:b w:val="0"/>
          <w:bCs/>
          <w:color w:val="auto"/>
          <w:kern w:val="2"/>
          <w:sz w:val="21"/>
          <w:szCs w:val="21"/>
          <w:lang w:val="en-US" w:eastAsia="zh-CN" w:bidi="ar-SA"/>
        </w:rPr>
      </w:pPr>
      <w:r>
        <w:rPr>
          <w:rFonts w:hint="eastAsia" w:asciiTheme="minorEastAsia" w:hAnsiTheme="minorEastAsia" w:eastAsiaTheme="minorEastAsia" w:cstheme="minorEastAsia"/>
          <w:b w:val="0"/>
          <w:bCs/>
          <w:color w:val="auto"/>
          <w:kern w:val="2"/>
          <w:sz w:val="21"/>
          <w:szCs w:val="21"/>
          <w:lang w:val="en-US" w:eastAsia="zh-CN" w:bidi="ar-SA"/>
        </w:rPr>
        <w:t>投标报价明细表费用明细参照第二章 采购需求 五、其他要求/1、物业服务费包括：</w:t>
      </w:r>
    </w:p>
    <w:p>
      <w:pPr>
        <w:pStyle w:val="6"/>
        <w:pageBreakBefore w:val="0"/>
        <w:numPr>
          <w:ilvl w:val="0"/>
          <w:numId w:val="11"/>
        </w:numPr>
        <w:wordWrap/>
        <w:topLinePunct w:val="0"/>
        <w:bidi w:val="0"/>
        <w:spacing w:line="360" w:lineRule="auto"/>
        <w:ind w:firstLine="420" w:firstLineChars="200"/>
        <w:textAlignment w:val="auto"/>
        <w:rPr>
          <w:rFonts w:hint="eastAsia" w:asciiTheme="minorEastAsia" w:hAnsiTheme="minorEastAsia" w:eastAsiaTheme="minorEastAsia" w:cstheme="minorEastAsia"/>
          <w:b w:val="0"/>
          <w:bCs/>
          <w:color w:val="auto"/>
          <w:kern w:val="2"/>
          <w:sz w:val="21"/>
          <w:szCs w:val="21"/>
          <w:lang w:val="en-US" w:eastAsia="zh-CN" w:bidi="ar-SA"/>
        </w:rPr>
      </w:pPr>
      <w:r>
        <w:rPr>
          <w:rFonts w:hint="eastAsia" w:asciiTheme="minorEastAsia" w:hAnsiTheme="minorEastAsia" w:eastAsiaTheme="minorEastAsia" w:cstheme="minorEastAsia"/>
          <w:b w:val="0"/>
          <w:bCs/>
          <w:color w:val="auto"/>
          <w:kern w:val="2"/>
          <w:sz w:val="21"/>
          <w:szCs w:val="21"/>
          <w:lang w:val="en-US" w:eastAsia="zh-CN" w:bidi="ar-SA"/>
        </w:rPr>
        <w:t>按照月度费用明细进行填写。</w:t>
      </w:r>
    </w:p>
    <w:p>
      <w:pPr>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asciiTheme="minorEastAsia" w:hAnsiTheme="minorEastAsia" w:eastAsiaTheme="minorEastAsia" w:cstheme="minorEastAsia"/>
          <w:b w:val="0"/>
          <w:bCs/>
          <w:color w:val="auto"/>
          <w:sz w:val="21"/>
          <w:szCs w:val="21"/>
          <w:lang w:val="en-US" w:eastAsia="zh-CN"/>
        </w:rPr>
      </w:pPr>
      <w:r>
        <w:rPr>
          <w:rFonts w:hint="eastAsia" w:asciiTheme="minorEastAsia" w:hAnsiTheme="minorEastAsia" w:eastAsiaTheme="minorEastAsia" w:cstheme="minorEastAsia"/>
          <w:b w:val="0"/>
          <w:bCs/>
          <w:color w:val="auto"/>
          <w:sz w:val="21"/>
          <w:szCs w:val="21"/>
          <w:lang w:val="en-US" w:eastAsia="zh-CN"/>
        </w:rPr>
        <w:t>3、</w:t>
      </w:r>
      <w:r>
        <w:rPr>
          <w:rFonts w:hint="eastAsia" w:asciiTheme="minorEastAsia" w:hAnsiTheme="minorEastAsia" w:eastAsiaTheme="minorEastAsia" w:cstheme="minorEastAsia"/>
          <w:b w:val="0"/>
          <w:bCs/>
          <w:color w:val="auto"/>
          <w:sz w:val="21"/>
          <w:szCs w:val="21"/>
        </w:rPr>
        <w:t>投标报价明细表当中的“总价”</w:t>
      </w:r>
      <w:r>
        <w:rPr>
          <w:rFonts w:hint="eastAsia" w:asciiTheme="minorEastAsia" w:hAnsiTheme="minorEastAsia" w:eastAsiaTheme="minorEastAsia" w:cstheme="minorEastAsia"/>
          <w:b w:val="0"/>
          <w:bCs/>
          <w:color w:val="auto"/>
          <w:sz w:val="21"/>
          <w:szCs w:val="21"/>
          <w:lang w:eastAsia="zh-CN"/>
        </w:rPr>
        <w:t>须与</w:t>
      </w:r>
      <w:r>
        <w:rPr>
          <w:rFonts w:hint="eastAsia" w:asciiTheme="minorEastAsia" w:hAnsiTheme="minorEastAsia" w:eastAsiaTheme="minorEastAsia" w:cstheme="minorEastAsia"/>
          <w:b w:val="0"/>
          <w:bCs/>
          <w:color w:val="auto"/>
          <w:kern w:val="2"/>
          <w:sz w:val="21"/>
          <w:szCs w:val="21"/>
          <w:lang w:val="en-US" w:eastAsia="zh-CN" w:bidi="ar-SA"/>
        </w:rPr>
        <w:t>开标一览表中的</w:t>
      </w:r>
      <w:r>
        <w:rPr>
          <w:rFonts w:hint="eastAsia" w:asciiTheme="minorEastAsia" w:hAnsiTheme="minorEastAsia" w:eastAsiaTheme="minorEastAsia" w:cstheme="minorEastAsia"/>
          <w:b w:val="0"/>
          <w:bCs/>
          <w:color w:val="auto"/>
          <w:sz w:val="21"/>
          <w:szCs w:val="21"/>
          <w:lang w:eastAsia="zh-CN"/>
        </w:rPr>
        <w:t>“</w:t>
      </w:r>
      <w:r>
        <w:rPr>
          <w:rFonts w:hint="eastAsia" w:asciiTheme="minorEastAsia" w:hAnsiTheme="minorEastAsia" w:eastAsiaTheme="minorEastAsia" w:cstheme="minorEastAsia"/>
          <w:b w:val="0"/>
          <w:bCs/>
          <w:color w:val="auto"/>
          <w:sz w:val="21"/>
          <w:szCs w:val="21"/>
        </w:rPr>
        <w:t>投标总价</w:t>
      </w:r>
      <w:r>
        <w:rPr>
          <w:rFonts w:hint="eastAsia" w:asciiTheme="minorEastAsia" w:hAnsiTheme="minorEastAsia" w:eastAsiaTheme="minorEastAsia" w:cstheme="minorEastAsia"/>
          <w:b w:val="0"/>
          <w:bCs/>
          <w:color w:val="auto"/>
          <w:sz w:val="21"/>
          <w:szCs w:val="21"/>
          <w:lang w:eastAsia="zh-CN"/>
        </w:rPr>
        <w:t>”</w:t>
      </w:r>
      <w:r>
        <w:rPr>
          <w:rFonts w:hint="eastAsia" w:asciiTheme="minorEastAsia" w:hAnsiTheme="minorEastAsia" w:eastAsiaTheme="minorEastAsia" w:cstheme="minorEastAsia"/>
          <w:b w:val="0"/>
          <w:bCs/>
          <w:color w:val="auto"/>
          <w:sz w:val="21"/>
          <w:szCs w:val="21"/>
        </w:rPr>
        <w:t>保持一致</w:t>
      </w:r>
      <w:r>
        <w:rPr>
          <w:rFonts w:hint="eastAsia" w:asciiTheme="minorEastAsia" w:hAnsiTheme="minorEastAsia" w:eastAsiaTheme="minorEastAsia" w:cstheme="minorEastAsia"/>
          <w:b w:val="0"/>
          <w:bCs/>
          <w:color w:val="auto"/>
          <w:sz w:val="21"/>
          <w:szCs w:val="21"/>
          <w:lang w:eastAsia="zh-CN"/>
        </w:rPr>
        <w:t>。</w:t>
      </w:r>
    </w:p>
    <w:p>
      <w:pPr>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asciiTheme="minorEastAsia" w:hAnsiTheme="minorEastAsia" w:eastAsiaTheme="minorEastAsia" w:cstheme="minorEastAsia"/>
          <w:bCs/>
          <w:color w:val="auto"/>
          <w:sz w:val="21"/>
          <w:szCs w:val="21"/>
          <w:lang w:val="en-US" w:eastAsia="zh-CN"/>
        </w:rPr>
      </w:pPr>
      <w:r>
        <w:rPr>
          <w:rFonts w:hint="eastAsia" w:asciiTheme="minorEastAsia" w:hAnsiTheme="minorEastAsia" w:eastAsiaTheme="minorEastAsia" w:cstheme="minorEastAsia"/>
          <w:bCs/>
          <w:color w:val="auto"/>
          <w:sz w:val="21"/>
          <w:szCs w:val="21"/>
          <w:lang w:val="en-US" w:eastAsia="zh-CN"/>
        </w:rPr>
        <w:t>4、以上费用为完成本项目服务所需的全部费用。</w:t>
      </w:r>
    </w:p>
    <w:p>
      <w:pPr>
        <w:pageBreakBefore w:val="0"/>
        <w:widowControl w:val="0"/>
        <w:kinsoku/>
        <w:wordWrap/>
        <w:overflowPunct/>
        <w:topLinePunct w:val="0"/>
        <w:autoSpaceDE/>
        <w:autoSpaceDN/>
        <w:bidi w:val="0"/>
        <w:adjustRightInd w:val="0"/>
        <w:snapToGrid w:val="0"/>
        <w:spacing w:line="360" w:lineRule="auto"/>
        <w:ind w:firstLine="561"/>
        <w:textAlignment w:val="auto"/>
        <w:rPr>
          <w:rFonts w:asciiTheme="minorEastAsia" w:hAnsiTheme="minorEastAsia" w:eastAsiaTheme="minorEastAsia" w:cstheme="minorEastAsia"/>
          <w:bCs/>
          <w:color w:val="auto"/>
          <w:sz w:val="21"/>
          <w:szCs w:val="21"/>
        </w:rPr>
      </w:pPr>
    </w:p>
    <w:p>
      <w:pPr>
        <w:pageBreakBefore w:val="0"/>
        <w:widowControl w:val="0"/>
        <w:kinsoku/>
        <w:wordWrap/>
        <w:overflowPunct/>
        <w:topLinePunct w:val="0"/>
        <w:autoSpaceDE/>
        <w:autoSpaceDN/>
        <w:bidi w:val="0"/>
        <w:adjustRightInd w:val="0"/>
        <w:snapToGrid w:val="0"/>
        <w:spacing w:line="360" w:lineRule="auto"/>
        <w:ind w:firstLine="561"/>
        <w:textAlignment w:val="auto"/>
        <w:rPr>
          <w:rFonts w:asciiTheme="minorEastAsia" w:hAnsiTheme="minorEastAsia" w:eastAsiaTheme="minorEastAsia" w:cstheme="minorEastAsia"/>
          <w:bCs/>
          <w:color w:val="auto"/>
          <w:sz w:val="21"/>
          <w:szCs w:val="21"/>
        </w:rPr>
      </w:pPr>
    </w:p>
    <w:p>
      <w:pPr>
        <w:pStyle w:val="30"/>
        <w:pageBreakBefore w:val="0"/>
        <w:widowControl w:val="0"/>
        <w:kinsoku/>
        <w:wordWrap/>
        <w:overflowPunct/>
        <w:topLinePunct w:val="0"/>
        <w:autoSpaceDE/>
        <w:autoSpaceDN/>
        <w:bidi w:val="0"/>
        <w:adjustRightInd w:val="0"/>
        <w:snapToGrid w:val="0"/>
        <w:spacing w:line="360" w:lineRule="auto"/>
        <w:textAlignment w:val="auto"/>
        <w:rPr>
          <w:rFonts w:asciiTheme="minorEastAsia" w:hAnsiTheme="minorEastAsia" w:eastAsiaTheme="minorEastAsia" w:cstheme="minorEastAsia"/>
          <w:bCs/>
          <w:color w:val="auto"/>
          <w:sz w:val="21"/>
          <w:szCs w:val="21"/>
        </w:rPr>
      </w:pPr>
    </w:p>
    <w:p>
      <w:pPr>
        <w:pStyle w:val="30"/>
        <w:pageBreakBefore w:val="0"/>
        <w:widowControl w:val="0"/>
        <w:kinsoku/>
        <w:wordWrap/>
        <w:overflowPunct/>
        <w:topLinePunct w:val="0"/>
        <w:autoSpaceDE/>
        <w:autoSpaceDN/>
        <w:bidi w:val="0"/>
        <w:adjustRightInd w:val="0"/>
        <w:snapToGrid w:val="0"/>
        <w:spacing w:line="360" w:lineRule="auto"/>
        <w:textAlignment w:val="auto"/>
        <w:rPr>
          <w:rFonts w:asciiTheme="minorEastAsia" w:hAnsiTheme="minorEastAsia" w:eastAsiaTheme="minorEastAsia" w:cstheme="minorEastAsia"/>
          <w:bCs/>
          <w:color w:val="auto"/>
          <w:sz w:val="21"/>
          <w:szCs w:val="21"/>
        </w:rPr>
      </w:pPr>
    </w:p>
    <w:p>
      <w:pPr>
        <w:pageBreakBefore w:val="0"/>
        <w:widowControl w:val="0"/>
        <w:kinsoku/>
        <w:wordWrap/>
        <w:overflowPunct/>
        <w:topLinePunct w:val="0"/>
        <w:autoSpaceDE/>
        <w:autoSpaceDN/>
        <w:bidi w:val="0"/>
        <w:adjustRightInd w:val="0"/>
        <w:snapToGrid w:val="0"/>
        <w:spacing w:line="360" w:lineRule="auto"/>
        <w:textAlignment w:val="auto"/>
        <w:rPr>
          <w:rFonts w:asciiTheme="minorEastAsia" w:hAnsiTheme="minorEastAsia" w:eastAsiaTheme="minorEastAsia" w:cstheme="minorEastAsia"/>
          <w:bCs/>
          <w:color w:val="auto"/>
          <w:sz w:val="21"/>
          <w:szCs w:val="21"/>
        </w:rPr>
      </w:pPr>
    </w:p>
    <w:p>
      <w:pPr>
        <w:pageBreakBefore w:val="0"/>
        <w:widowControl w:val="0"/>
        <w:kinsoku/>
        <w:wordWrap/>
        <w:overflowPunct/>
        <w:topLinePunct w:val="0"/>
        <w:autoSpaceDE/>
        <w:autoSpaceDN/>
        <w:bidi w:val="0"/>
        <w:adjustRightInd w:val="0"/>
        <w:snapToGrid w:val="0"/>
        <w:spacing w:line="360" w:lineRule="auto"/>
        <w:textAlignment w:val="auto"/>
        <w:rPr>
          <w:rFonts w:asciiTheme="minorEastAsia" w:hAnsiTheme="minorEastAsia" w:eastAsiaTheme="minorEastAsia" w:cstheme="minorEastAsia"/>
          <w:bCs/>
          <w:color w:val="auto"/>
          <w:sz w:val="21"/>
          <w:szCs w:val="21"/>
        </w:rPr>
      </w:pPr>
    </w:p>
    <w:p>
      <w:pPr>
        <w:pageBreakBefore w:val="0"/>
        <w:widowControl w:val="0"/>
        <w:kinsoku/>
        <w:wordWrap/>
        <w:overflowPunct/>
        <w:topLinePunct w:val="0"/>
        <w:autoSpaceDE/>
        <w:autoSpaceDN/>
        <w:bidi w:val="0"/>
        <w:adjustRightInd w:val="0"/>
        <w:snapToGrid w:val="0"/>
        <w:spacing w:line="360" w:lineRule="auto"/>
        <w:textAlignment w:val="auto"/>
        <w:rPr>
          <w:rFonts w:asciiTheme="minorEastAsia" w:hAnsiTheme="minorEastAsia" w:eastAsiaTheme="minorEastAsia" w:cstheme="minorEastAsia"/>
          <w:bCs/>
          <w:color w:val="auto"/>
          <w:sz w:val="21"/>
          <w:szCs w:val="21"/>
        </w:rPr>
      </w:pPr>
    </w:p>
    <w:p>
      <w:pPr>
        <w:pageBreakBefore w:val="0"/>
        <w:widowControl w:val="0"/>
        <w:kinsoku/>
        <w:wordWrap/>
        <w:overflowPunct/>
        <w:topLinePunct w:val="0"/>
        <w:autoSpaceDE/>
        <w:autoSpaceDN/>
        <w:bidi w:val="0"/>
        <w:adjustRightInd w:val="0"/>
        <w:snapToGrid w:val="0"/>
        <w:spacing w:line="360" w:lineRule="auto"/>
        <w:textAlignment w:val="auto"/>
        <w:rPr>
          <w:rFonts w:asciiTheme="minorEastAsia" w:hAnsiTheme="minorEastAsia" w:eastAsiaTheme="minorEastAsia" w:cstheme="minorEastAsia"/>
          <w:b/>
          <w:color w:val="auto"/>
          <w:sz w:val="21"/>
          <w:szCs w:val="21"/>
        </w:rPr>
      </w:pPr>
    </w:p>
    <w:p>
      <w:pPr>
        <w:pageBreakBefore w:val="0"/>
        <w:widowControl w:val="0"/>
        <w:kinsoku/>
        <w:wordWrap/>
        <w:overflowPunct/>
        <w:topLinePunct w:val="0"/>
        <w:autoSpaceDE/>
        <w:autoSpaceDN/>
        <w:bidi w:val="0"/>
        <w:adjustRightInd w:val="0"/>
        <w:snapToGrid w:val="0"/>
        <w:spacing w:line="360" w:lineRule="auto"/>
        <w:textAlignment w:val="auto"/>
        <w:rPr>
          <w:rFonts w:asciiTheme="minorEastAsia" w:hAnsiTheme="minorEastAsia" w:eastAsiaTheme="minorEastAsia" w:cstheme="minorEastAsia"/>
          <w:b/>
          <w:color w:val="auto"/>
          <w:sz w:val="21"/>
          <w:szCs w:val="21"/>
        </w:rPr>
      </w:pPr>
    </w:p>
    <w:p>
      <w:pPr>
        <w:rPr>
          <w:rFonts w:hint="eastAsia"/>
          <w:color w:val="auto"/>
          <w:sz w:val="21"/>
          <w:szCs w:val="21"/>
        </w:rPr>
      </w:pPr>
    </w:p>
    <w:p>
      <w:pPr>
        <w:pStyle w:val="9"/>
        <w:rPr>
          <w:rFonts w:hint="eastAsia"/>
        </w:rPr>
      </w:pPr>
    </w:p>
    <w:p>
      <w:pPr>
        <w:pStyle w:val="9"/>
        <w:rPr>
          <w:rFonts w:hint="eastAsia"/>
        </w:rPr>
      </w:pPr>
    </w:p>
    <w:p>
      <w:pPr>
        <w:pageBreakBefore w:val="0"/>
        <w:widowControl w:val="0"/>
        <w:kinsoku/>
        <w:wordWrap/>
        <w:overflowPunct/>
        <w:topLinePunct w:val="0"/>
        <w:autoSpaceDE/>
        <w:autoSpaceDN/>
        <w:bidi w:val="0"/>
        <w:adjustRightInd w:val="0"/>
        <w:snapToGrid w:val="0"/>
        <w:spacing w:line="360" w:lineRule="auto"/>
        <w:textAlignment w:val="auto"/>
        <w:rPr>
          <w:rFonts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b/>
          <w:color w:val="auto"/>
          <w:sz w:val="21"/>
          <w:szCs w:val="21"/>
        </w:rPr>
        <w:t>格式4：</w:t>
      </w:r>
      <w:r>
        <w:rPr>
          <w:rFonts w:hint="eastAsia" w:asciiTheme="minorEastAsia" w:hAnsiTheme="minorEastAsia" w:eastAsiaTheme="minorEastAsia" w:cstheme="minorEastAsia"/>
          <w:b/>
          <w:color w:val="auto"/>
          <w:sz w:val="21"/>
          <w:szCs w:val="21"/>
          <w:lang w:val="en-US" w:eastAsia="zh-CN"/>
        </w:rPr>
        <w:t xml:space="preserve">                       </w:t>
      </w:r>
      <w:r>
        <w:rPr>
          <w:rFonts w:hint="eastAsia" w:asciiTheme="minorEastAsia" w:hAnsiTheme="minorEastAsia" w:eastAsiaTheme="minorEastAsia" w:cstheme="minorEastAsia"/>
          <w:b/>
          <w:color w:val="auto"/>
          <w:sz w:val="21"/>
          <w:szCs w:val="21"/>
        </w:rPr>
        <w:t>法定代表人授权委托书</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Theme="minorEastAsia" w:hAnsiTheme="minorEastAsia" w:eastAsiaTheme="minorEastAsia" w:cstheme="minorEastAsia"/>
          <w:b w:val="0"/>
          <w:bCs/>
          <w:color w:val="auto"/>
          <w:sz w:val="21"/>
          <w:szCs w:val="21"/>
        </w:rPr>
      </w:pP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Theme="minorEastAsia" w:hAnsiTheme="minorEastAsia" w:eastAsiaTheme="minorEastAsia" w:cstheme="minorEastAsia"/>
          <w:b w:val="0"/>
          <w:bCs/>
          <w:color w:val="auto"/>
          <w:sz w:val="21"/>
          <w:szCs w:val="21"/>
        </w:rPr>
      </w:pPr>
      <w:r>
        <w:rPr>
          <w:rFonts w:hint="eastAsia" w:asciiTheme="minorEastAsia" w:hAnsiTheme="minorEastAsia" w:eastAsiaTheme="minorEastAsia" w:cstheme="minorEastAsia"/>
          <w:b w:val="0"/>
          <w:bCs/>
          <w:color w:val="auto"/>
          <w:sz w:val="21"/>
          <w:szCs w:val="21"/>
        </w:rPr>
        <w:t>海口市政府采购中心：</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asciiTheme="minorEastAsia" w:hAnsiTheme="minorEastAsia" w:eastAsiaTheme="minorEastAsia" w:cstheme="minorEastAsia"/>
          <w:b w:val="0"/>
          <w:bCs/>
          <w:color w:val="auto"/>
          <w:sz w:val="21"/>
          <w:szCs w:val="21"/>
        </w:rPr>
      </w:pPr>
      <w:r>
        <w:rPr>
          <w:rFonts w:hint="eastAsia" w:asciiTheme="minorEastAsia" w:hAnsiTheme="minorEastAsia" w:eastAsiaTheme="minorEastAsia" w:cstheme="minorEastAsia"/>
          <w:b w:val="0"/>
          <w:bCs/>
          <w:color w:val="auto"/>
          <w:sz w:val="21"/>
          <w:szCs w:val="21"/>
        </w:rPr>
        <w:t>本人</w:t>
      </w:r>
      <w:r>
        <w:rPr>
          <w:rFonts w:hint="eastAsia" w:asciiTheme="minorEastAsia" w:hAnsiTheme="minorEastAsia" w:eastAsiaTheme="minorEastAsia" w:cstheme="minorEastAsia"/>
          <w:b w:val="0"/>
          <w:bCs/>
          <w:color w:val="auto"/>
          <w:sz w:val="21"/>
          <w:szCs w:val="21"/>
          <w:u w:val="single"/>
        </w:rPr>
        <w:t xml:space="preserve">            </w:t>
      </w:r>
      <w:r>
        <w:rPr>
          <w:rFonts w:hint="eastAsia" w:asciiTheme="minorEastAsia" w:hAnsiTheme="minorEastAsia" w:eastAsiaTheme="minorEastAsia" w:cstheme="minorEastAsia"/>
          <w:b w:val="0"/>
          <w:bCs/>
          <w:color w:val="auto"/>
          <w:sz w:val="21"/>
          <w:szCs w:val="21"/>
        </w:rPr>
        <w:t>（姓名）系</w:t>
      </w:r>
      <w:r>
        <w:rPr>
          <w:rFonts w:hint="eastAsia" w:asciiTheme="minorEastAsia" w:hAnsiTheme="minorEastAsia" w:eastAsiaTheme="minorEastAsia" w:cstheme="minorEastAsia"/>
          <w:b w:val="0"/>
          <w:bCs/>
          <w:color w:val="auto"/>
          <w:sz w:val="21"/>
          <w:szCs w:val="21"/>
          <w:u w:val="single"/>
        </w:rPr>
        <w:t xml:space="preserve">    </w:t>
      </w:r>
      <w:r>
        <w:rPr>
          <w:rFonts w:hint="eastAsia" w:asciiTheme="minorEastAsia" w:hAnsiTheme="minorEastAsia" w:eastAsiaTheme="minorEastAsia" w:cstheme="minorEastAsia"/>
          <w:b w:val="0"/>
          <w:bCs/>
          <w:color w:val="auto"/>
          <w:sz w:val="21"/>
          <w:szCs w:val="21"/>
          <w:u w:val="single"/>
          <w:lang w:val="en-US" w:eastAsia="zh-CN"/>
        </w:rPr>
        <w:t xml:space="preserve">            </w:t>
      </w:r>
      <w:r>
        <w:rPr>
          <w:rFonts w:hint="eastAsia" w:asciiTheme="minorEastAsia" w:hAnsiTheme="minorEastAsia" w:eastAsiaTheme="minorEastAsia" w:cstheme="minorEastAsia"/>
          <w:b w:val="0"/>
          <w:bCs/>
          <w:color w:val="auto"/>
          <w:sz w:val="21"/>
          <w:szCs w:val="21"/>
          <w:u w:val="single"/>
        </w:rPr>
        <w:t xml:space="preserve">        </w:t>
      </w:r>
      <w:r>
        <w:rPr>
          <w:rFonts w:hint="eastAsia" w:asciiTheme="minorEastAsia" w:hAnsiTheme="minorEastAsia" w:eastAsiaTheme="minorEastAsia" w:cstheme="minorEastAsia"/>
          <w:b w:val="0"/>
          <w:bCs/>
          <w:color w:val="auto"/>
          <w:sz w:val="21"/>
          <w:szCs w:val="21"/>
        </w:rPr>
        <w:t>（投标人名称）的</w:t>
      </w:r>
      <w:r>
        <w:rPr>
          <w:rFonts w:hint="eastAsia" w:asciiTheme="minorEastAsia" w:hAnsiTheme="minorEastAsia" w:eastAsiaTheme="minorEastAsia" w:cstheme="minorEastAsia"/>
          <w:b w:val="0"/>
          <w:bCs/>
          <w:color w:val="auto"/>
          <w:sz w:val="21"/>
          <w:szCs w:val="21"/>
          <w:lang w:eastAsia="zh-CN"/>
        </w:rPr>
        <w:t>法定代表人</w:t>
      </w:r>
      <w:r>
        <w:rPr>
          <w:rFonts w:hint="eastAsia" w:asciiTheme="minorEastAsia" w:hAnsiTheme="minorEastAsia" w:eastAsiaTheme="minorEastAsia" w:cstheme="minorEastAsia"/>
          <w:b w:val="0"/>
          <w:bCs/>
          <w:color w:val="auto"/>
          <w:sz w:val="21"/>
          <w:szCs w:val="21"/>
        </w:rPr>
        <w:t>，现委托</w:t>
      </w:r>
      <w:r>
        <w:rPr>
          <w:rFonts w:hint="eastAsia" w:asciiTheme="minorEastAsia" w:hAnsiTheme="minorEastAsia" w:eastAsiaTheme="minorEastAsia" w:cstheme="minorEastAsia"/>
          <w:b w:val="0"/>
          <w:bCs/>
          <w:color w:val="auto"/>
          <w:sz w:val="21"/>
          <w:szCs w:val="21"/>
          <w:u w:val="single"/>
        </w:rPr>
        <w:t xml:space="preserve">        </w:t>
      </w:r>
      <w:r>
        <w:rPr>
          <w:rFonts w:hint="eastAsia" w:asciiTheme="minorEastAsia" w:hAnsiTheme="minorEastAsia" w:eastAsiaTheme="minorEastAsia" w:cstheme="minorEastAsia"/>
          <w:b w:val="0"/>
          <w:bCs/>
          <w:color w:val="auto"/>
          <w:sz w:val="21"/>
          <w:szCs w:val="21"/>
          <w:u w:val="single"/>
          <w:lang w:val="en-US" w:eastAsia="zh-CN"/>
        </w:rPr>
        <w:t xml:space="preserve">  </w:t>
      </w:r>
      <w:r>
        <w:rPr>
          <w:rFonts w:hint="eastAsia" w:asciiTheme="minorEastAsia" w:hAnsiTheme="minorEastAsia" w:eastAsiaTheme="minorEastAsia" w:cstheme="minorEastAsia"/>
          <w:b w:val="0"/>
          <w:bCs/>
          <w:color w:val="auto"/>
          <w:sz w:val="21"/>
          <w:szCs w:val="21"/>
          <w:u w:val="single"/>
        </w:rPr>
        <w:t xml:space="preserve">    </w:t>
      </w:r>
      <w:r>
        <w:rPr>
          <w:rFonts w:hint="eastAsia" w:asciiTheme="minorEastAsia" w:hAnsiTheme="minorEastAsia" w:eastAsiaTheme="minorEastAsia" w:cstheme="minorEastAsia"/>
          <w:b w:val="0"/>
          <w:bCs/>
          <w:color w:val="auto"/>
          <w:sz w:val="21"/>
          <w:szCs w:val="21"/>
        </w:rPr>
        <w:t>（姓名）为我方代理人。代理人根据授权，以我方名义签署、澄清、说明、补正、递交、撤回、修改</w:t>
      </w:r>
      <w:r>
        <w:rPr>
          <w:rFonts w:hint="eastAsia" w:asciiTheme="minorEastAsia" w:hAnsiTheme="minorEastAsia" w:eastAsiaTheme="minorEastAsia" w:cstheme="minorEastAsia"/>
          <w:b w:val="0"/>
          <w:bCs/>
          <w:color w:val="auto"/>
          <w:sz w:val="21"/>
          <w:szCs w:val="21"/>
          <w:u w:val="single"/>
        </w:rPr>
        <w:t xml:space="preserve">     </w:t>
      </w:r>
      <w:r>
        <w:rPr>
          <w:rFonts w:hint="eastAsia" w:asciiTheme="minorEastAsia" w:hAnsiTheme="minorEastAsia" w:eastAsiaTheme="minorEastAsia" w:cstheme="minorEastAsia"/>
          <w:b w:val="0"/>
          <w:bCs/>
          <w:color w:val="auto"/>
          <w:sz w:val="21"/>
          <w:szCs w:val="21"/>
          <w:u w:val="single"/>
          <w:lang w:val="en-US" w:eastAsia="zh-CN"/>
        </w:rPr>
        <w:t xml:space="preserve">     </w:t>
      </w:r>
      <w:r>
        <w:rPr>
          <w:rFonts w:hint="eastAsia" w:asciiTheme="minorEastAsia" w:hAnsiTheme="minorEastAsia" w:eastAsiaTheme="minorEastAsia" w:cstheme="minorEastAsia"/>
          <w:b w:val="0"/>
          <w:bCs/>
          <w:color w:val="auto"/>
          <w:sz w:val="21"/>
          <w:szCs w:val="21"/>
          <w:u w:val="single"/>
        </w:rPr>
        <w:t xml:space="preserve">       </w:t>
      </w:r>
      <w:r>
        <w:rPr>
          <w:rFonts w:hint="eastAsia" w:asciiTheme="minorEastAsia" w:hAnsiTheme="minorEastAsia" w:eastAsiaTheme="minorEastAsia" w:cstheme="minorEastAsia"/>
          <w:b w:val="0"/>
          <w:bCs/>
          <w:color w:val="auto"/>
          <w:sz w:val="21"/>
          <w:szCs w:val="21"/>
        </w:rPr>
        <w:t xml:space="preserve"> (项目名称) 项目（项目编号</w:t>
      </w:r>
      <w:r>
        <w:rPr>
          <w:rFonts w:hint="eastAsia" w:asciiTheme="minorEastAsia" w:hAnsiTheme="minorEastAsia" w:eastAsiaTheme="minorEastAsia" w:cstheme="minorEastAsia"/>
          <w:b w:val="0"/>
          <w:bCs/>
          <w:color w:val="auto"/>
          <w:sz w:val="21"/>
          <w:szCs w:val="21"/>
          <w:lang w:eastAsia="zh-CN"/>
        </w:rPr>
        <w:t>（分包号）</w:t>
      </w:r>
      <w:r>
        <w:rPr>
          <w:rFonts w:hint="eastAsia" w:asciiTheme="minorEastAsia" w:hAnsiTheme="minorEastAsia" w:eastAsiaTheme="minorEastAsia" w:cstheme="minorEastAsia"/>
          <w:b w:val="0"/>
          <w:bCs/>
          <w:color w:val="auto"/>
          <w:sz w:val="21"/>
          <w:szCs w:val="21"/>
        </w:rPr>
        <w:t>：</w:t>
      </w:r>
      <w:r>
        <w:rPr>
          <w:rFonts w:hint="eastAsia" w:asciiTheme="minorEastAsia" w:hAnsiTheme="minorEastAsia" w:eastAsiaTheme="minorEastAsia" w:cstheme="minorEastAsia"/>
          <w:b w:val="0"/>
          <w:bCs/>
          <w:color w:val="auto"/>
          <w:sz w:val="21"/>
          <w:szCs w:val="21"/>
          <w:u w:val="single"/>
        </w:rPr>
        <w:t xml:space="preserve">      </w:t>
      </w:r>
      <w:r>
        <w:rPr>
          <w:rFonts w:hint="eastAsia" w:asciiTheme="minorEastAsia" w:hAnsiTheme="minorEastAsia" w:eastAsiaTheme="minorEastAsia" w:cstheme="minorEastAsia"/>
          <w:b w:val="0"/>
          <w:bCs/>
          <w:color w:val="auto"/>
          <w:sz w:val="21"/>
          <w:szCs w:val="21"/>
          <w:u w:val="single"/>
          <w:lang w:val="en-US" w:eastAsia="zh-CN"/>
        </w:rPr>
        <w:t xml:space="preserve">     </w:t>
      </w:r>
      <w:r>
        <w:rPr>
          <w:rFonts w:hint="eastAsia" w:asciiTheme="minorEastAsia" w:hAnsiTheme="minorEastAsia" w:eastAsiaTheme="minorEastAsia" w:cstheme="minorEastAsia"/>
          <w:b w:val="0"/>
          <w:bCs/>
          <w:color w:val="auto"/>
          <w:sz w:val="21"/>
          <w:szCs w:val="21"/>
          <w:u w:val="single"/>
        </w:rPr>
        <w:t xml:space="preserve">   </w:t>
      </w:r>
      <w:r>
        <w:rPr>
          <w:rFonts w:hint="eastAsia" w:asciiTheme="minorEastAsia" w:hAnsiTheme="minorEastAsia" w:eastAsiaTheme="minorEastAsia" w:cstheme="minorEastAsia"/>
          <w:b w:val="0"/>
          <w:bCs/>
          <w:color w:val="auto"/>
          <w:sz w:val="21"/>
          <w:szCs w:val="21"/>
        </w:rPr>
        <w:t>）投标文件、签订合同和处理有关事宜，其法律后果由我方承担。代理人无转委托权。</w:t>
      </w:r>
    </w:p>
    <w:p>
      <w:pPr>
        <w:keepNext w:val="0"/>
        <w:keepLines w:val="0"/>
        <w:pageBreakBefore w:val="0"/>
        <w:widowControl w:val="0"/>
        <w:kinsoku/>
        <w:wordWrap/>
        <w:overflowPunct/>
        <w:topLinePunct w:val="0"/>
        <w:autoSpaceDE/>
        <w:autoSpaceDN/>
        <w:bidi w:val="0"/>
        <w:adjustRightInd w:val="0"/>
        <w:snapToGrid w:val="0"/>
        <w:spacing w:line="360" w:lineRule="auto"/>
        <w:ind w:firstLine="561"/>
        <w:textAlignment w:val="auto"/>
        <w:rPr>
          <w:rFonts w:hint="eastAsia" w:asciiTheme="minorEastAsia" w:hAnsiTheme="minorEastAsia" w:eastAsiaTheme="minorEastAsia" w:cstheme="minorEastAsia"/>
          <w:b w:val="0"/>
          <w:bCs/>
          <w:color w:val="auto"/>
          <w:sz w:val="21"/>
          <w:szCs w:val="21"/>
        </w:rPr>
      </w:pPr>
      <w:r>
        <w:rPr>
          <w:rFonts w:hint="eastAsia" w:asciiTheme="minorEastAsia" w:hAnsiTheme="minorEastAsia" w:eastAsiaTheme="minorEastAsia" w:cstheme="minorEastAsia"/>
          <w:b w:val="0"/>
          <w:bCs/>
          <w:color w:val="auto"/>
          <w:sz w:val="21"/>
          <w:szCs w:val="21"/>
        </w:rPr>
        <w:t>委托期限：</w:t>
      </w:r>
      <w:r>
        <w:rPr>
          <w:rFonts w:hint="eastAsia" w:asciiTheme="minorEastAsia" w:hAnsiTheme="minorEastAsia" w:eastAsiaTheme="minorEastAsia" w:cstheme="minorEastAsia"/>
          <w:b w:val="0"/>
          <w:bCs/>
          <w:color w:val="auto"/>
          <w:sz w:val="21"/>
          <w:szCs w:val="21"/>
          <w:u w:val="single"/>
        </w:rPr>
        <w:t xml:space="preserve">      </w:t>
      </w:r>
      <w:r>
        <w:rPr>
          <w:rFonts w:hint="eastAsia" w:asciiTheme="minorEastAsia" w:hAnsiTheme="minorEastAsia" w:eastAsiaTheme="minorEastAsia" w:cstheme="minorEastAsia"/>
          <w:b w:val="0"/>
          <w:bCs/>
          <w:color w:val="auto"/>
          <w:sz w:val="21"/>
          <w:szCs w:val="21"/>
          <w:u w:val="single"/>
          <w:lang w:val="en-US" w:eastAsia="zh-CN"/>
        </w:rPr>
        <w:t xml:space="preserve">       </w:t>
      </w:r>
      <w:r>
        <w:rPr>
          <w:rFonts w:hint="eastAsia" w:asciiTheme="minorEastAsia" w:hAnsiTheme="minorEastAsia" w:eastAsiaTheme="minorEastAsia" w:cstheme="minorEastAsia"/>
          <w:b w:val="0"/>
          <w:bCs/>
          <w:color w:val="auto"/>
          <w:sz w:val="21"/>
          <w:szCs w:val="21"/>
          <w:u w:val="single"/>
        </w:rPr>
        <w:t xml:space="preserve">       </w:t>
      </w:r>
      <w:r>
        <w:rPr>
          <w:rFonts w:hint="eastAsia" w:asciiTheme="minorEastAsia" w:hAnsiTheme="minorEastAsia" w:eastAsiaTheme="minorEastAsia" w:cstheme="minorEastAsia"/>
          <w:b w:val="0"/>
          <w:bCs/>
          <w:color w:val="auto"/>
          <w:sz w:val="21"/>
          <w:szCs w:val="21"/>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561"/>
        <w:textAlignment w:val="auto"/>
        <w:rPr>
          <w:rFonts w:hint="eastAsia" w:asciiTheme="minorEastAsia" w:hAnsiTheme="minorEastAsia" w:eastAsiaTheme="minorEastAsia" w:cstheme="minorEastAsia"/>
          <w:b w:val="0"/>
          <w:bCs/>
          <w:color w:val="auto"/>
          <w:sz w:val="21"/>
          <w:szCs w:val="21"/>
          <w:lang w:val="en-US" w:eastAsia="zh-CN"/>
        </w:rPr>
      </w:pPr>
      <w:r>
        <w:rPr>
          <w:rFonts w:hint="eastAsia" w:asciiTheme="minorEastAsia" w:hAnsiTheme="minorEastAsia" w:eastAsiaTheme="minorEastAsia" w:cstheme="minorEastAsia"/>
          <w:b w:val="0"/>
          <w:bCs/>
          <w:color w:val="auto"/>
          <w:sz w:val="21"/>
          <w:szCs w:val="21"/>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line="360" w:lineRule="auto"/>
        <w:ind w:firstLine="561"/>
        <w:textAlignment w:val="auto"/>
        <w:rPr>
          <w:rFonts w:hint="eastAsia" w:asciiTheme="minorEastAsia" w:hAnsiTheme="minorEastAsia" w:eastAsiaTheme="minorEastAsia" w:cstheme="minorEastAsia"/>
          <w:b w:val="0"/>
          <w:bCs/>
          <w:color w:val="auto"/>
          <w:sz w:val="21"/>
          <w:szCs w:val="21"/>
        </w:rPr>
      </w:pPr>
    </w:p>
    <w:p>
      <w:pPr>
        <w:keepNext w:val="0"/>
        <w:keepLines w:val="0"/>
        <w:pageBreakBefore w:val="0"/>
        <w:widowControl w:val="0"/>
        <w:kinsoku/>
        <w:wordWrap/>
        <w:overflowPunct/>
        <w:topLinePunct w:val="0"/>
        <w:autoSpaceDE/>
        <w:autoSpaceDN/>
        <w:bidi w:val="0"/>
        <w:adjustRightInd w:val="0"/>
        <w:snapToGrid w:val="0"/>
        <w:spacing w:line="360" w:lineRule="auto"/>
        <w:ind w:firstLine="561"/>
        <w:textAlignment w:val="auto"/>
        <w:rPr>
          <w:rFonts w:hint="eastAsia" w:asciiTheme="minorEastAsia" w:hAnsiTheme="minorEastAsia" w:eastAsiaTheme="minorEastAsia" w:cstheme="minorEastAsia"/>
          <w:b w:val="0"/>
          <w:bCs/>
          <w:color w:val="auto"/>
          <w:sz w:val="21"/>
          <w:szCs w:val="21"/>
        </w:rPr>
      </w:pPr>
      <w:r>
        <w:rPr>
          <w:rFonts w:hint="eastAsia" w:asciiTheme="minorEastAsia" w:hAnsiTheme="minorEastAsia" w:eastAsiaTheme="minorEastAsia" w:cstheme="minorEastAsia"/>
          <w:b w:val="0"/>
          <w:bCs/>
          <w:color w:val="auto"/>
          <w:sz w:val="21"/>
          <w:szCs w:val="21"/>
          <w:lang w:eastAsia="zh-CN"/>
        </w:rPr>
        <w:t>法定代表人</w:t>
      </w:r>
      <w:r>
        <w:rPr>
          <w:rFonts w:hint="eastAsia" w:asciiTheme="minorEastAsia" w:hAnsiTheme="minorEastAsia" w:eastAsiaTheme="minorEastAsia" w:cstheme="minorEastAsia"/>
          <w:b w:val="0"/>
          <w:bCs/>
          <w:color w:val="auto"/>
          <w:sz w:val="21"/>
          <w:szCs w:val="21"/>
        </w:rPr>
        <w:t>：</w:t>
      </w:r>
      <w:r>
        <w:rPr>
          <w:rFonts w:hint="eastAsia" w:asciiTheme="minorEastAsia" w:hAnsiTheme="minorEastAsia" w:eastAsiaTheme="minorEastAsia" w:cstheme="minorEastAsia"/>
          <w:b w:val="0"/>
          <w:bCs/>
          <w:color w:val="auto"/>
          <w:sz w:val="21"/>
          <w:szCs w:val="21"/>
          <w:u w:val="single"/>
        </w:rPr>
        <w:t xml:space="preserve">                           </w:t>
      </w:r>
      <w:r>
        <w:rPr>
          <w:rFonts w:hint="eastAsia" w:asciiTheme="minorEastAsia" w:hAnsiTheme="minorEastAsia" w:eastAsiaTheme="minorEastAsia" w:cstheme="minorEastAsia"/>
          <w:b w:val="0"/>
          <w:bCs/>
          <w:color w:val="auto"/>
          <w:sz w:val="21"/>
          <w:szCs w:val="21"/>
        </w:rPr>
        <w:t xml:space="preserve">    （签字）</w:t>
      </w:r>
    </w:p>
    <w:p>
      <w:pPr>
        <w:keepNext w:val="0"/>
        <w:keepLines w:val="0"/>
        <w:pageBreakBefore w:val="0"/>
        <w:widowControl w:val="0"/>
        <w:kinsoku/>
        <w:wordWrap/>
        <w:overflowPunct/>
        <w:topLinePunct w:val="0"/>
        <w:autoSpaceDE/>
        <w:autoSpaceDN/>
        <w:bidi w:val="0"/>
        <w:adjustRightInd w:val="0"/>
        <w:snapToGrid w:val="0"/>
        <w:spacing w:line="360" w:lineRule="auto"/>
        <w:ind w:firstLine="561"/>
        <w:textAlignment w:val="auto"/>
        <w:rPr>
          <w:rFonts w:hint="eastAsia" w:asciiTheme="minorEastAsia" w:hAnsiTheme="minorEastAsia" w:eastAsiaTheme="minorEastAsia" w:cstheme="minorEastAsia"/>
          <w:b w:val="0"/>
          <w:bCs/>
          <w:color w:val="auto"/>
          <w:sz w:val="21"/>
          <w:szCs w:val="21"/>
        </w:rPr>
      </w:pPr>
    </w:p>
    <w:p>
      <w:pPr>
        <w:keepNext w:val="0"/>
        <w:keepLines w:val="0"/>
        <w:pageBreakBefore w:val="0"/>
        <w:widowControl w:val="0"/>
        <w:kinsoku/>
        <w:wordWrap/>
        <w:overflowPunct/>
        <w:topLinePunct w:val="0"/>
        <w:autoSpaceDE/>
        <w:autoSpaceDN/>
        <w:bidi w:val="0"/>
        <w:adjustRightInd w:val="0"/>
        <w:snapToGrid w:val="0"/>
        <w:spacing w:line="360" w:lineRule="auto"/>
        <w:ind w:firstLine="561"/>
        <w:textAlignment w:val="auto"/>
        <w:rPr>
          <w:rFonts w:hint="eastAsia" w:asciiTheme="minorEastAsia" w:hAnsiTheme="minorEastAsia" w:eastAsiaTheme="minorEastAsia" w:cstheme="minorEastAsia"/>
          <w:b w:val="0"/>
          <w:bCs/>
          <w:color w:val="auto"/>
          <w:sz w:val="21"/>
          <w:szCs w:val="21"/>
        </w:rPr>
      </w:pPr>
      <w:r>
        <w:rPr>
          <w:rFonts w:hint="eastAsia" w:asciiTheme="minorEastAsia" w:hAnsiTheme="minorEastAsia" w:eastAsiaTheme="minorEastAsia" w:cstheme="minorEastAsia"/>
          <w:b w:val="0"/>
          <w:bCs/>
          <w:color w:val="auto"/>
          <w:sz w:val="21"/>
          <w:szCs w:val="21"/>
        </w:rPr>
        <w:t xml:space="preserve">委托代理人：  </w:t>
      </w:r>
      <w:r>
        <w:rPr>
          <w:rFonts w:hint="eastAsia" w:asciiTheme="minorEastAsia" w:hAnsiTheme="minorEastAsia" w:eastAsiaTheme="minorEastAsia" w:cstheme="minorEastAsia"/>
          <w:b w:val="0"/>
          <w:bCs/>
          <w:color w:val="auto"/>
          <w:sz w:val="21"/>
          <w:szCs w:val="21"/>
          <w:u w:val="single"/>
        </w:rPr>
        <w:t xml:space="preserve">                       </w:t>
      </w:r>
      <w:r>
        <w:rPr>
          <w:rFonts w:hint="eastAsia" w:asciiTheme="minorEastAsia" w:hAnsiTheme="minorEastAsia" w:eastAsiaTheme="minorEastAsia" w:cstheme="minorEastAsia"/>
          <w:b w:val="0"/>
          <w:bCs/>
          <w:color w:val="auto"/>
          <w:sz w:val="21"/>
          <w:szCs w:val="21"/>
          <w:u w:val="single"/>
          <w:lang w:val="en-US" w:eastAsia="zh-CN"/>
        </w:rPr>
        <w:t xml:space="preserve">  </w:t>
      </w:r>
      <w:r>
        <w:rPr>
          <w:rFonts w:hint="eastAsia" w:asciiTheme="minorEastAsia" w:hAnsiTheme="minorEastAsia" w:eastAsiaTheme="minorEastAsia" w:cstheme="minorEastAsia"/>
          <w:b w:val="0"/>
          <w:bCs/>
          <w:color w:val="auto"/>
          <w:sz w:val="21"/>
          <w:szCs w:val="21"/>
        </w:rPr>
        <w:t xml:space="preserve">    （签字） </w:t>
      </w:r>
    </w:p>
    <w:p>
      <w:pPr>
        <w:keepNext w:val="0"/>
        <w:keepLines w:val="0"/>
        <w:pageBreakBefore w:val="0"/>
        <w:widowControl w:val="0"/>
        <w:kinsoku/>
        <w:wordWrap/>
        <w:overflowPunct/>
        <w:topLinePunct w:val="0"/>
        <w:autoSpaceDE/>
        <w:autoSpaceDN/>
        <w:bidi w:val="0"/>
        <w:adjustRightInd w:val="0"/>
        <w:snapToGrid w:val="0"/>
        <w:spacing w:line="360" w:lineRule="auto"/>
        <w:ind w:firstLine="561"/>
        <w:textAlignment w:val="auto"/>
        <w:rPr>
          <w:rFonts w:hint="eastAsia" w:asciiTheme="minorEastAsia" w:hAnsiTheme="minorEastAsia" w:eastAsiaTheme="minorEastAsia" w:cstheme="minorEastAsia"/>
          <w:b w:val="0"/>
          <w:bCs/>
          <w:color w:val="auto"/>
          <w:sz w:val="21"/>
          <w:szCs w:val="21"/>
        </w:rPr>
      </w:pPr>
    </w:p>
    <w:p>
      <w:pPr>
        <w:keepNext w:val="0"/>
        <w:keepLines w:val="0"/>
        <w:pageBreakBefore w:val="0"/>
        <w:widowControl w:val="0"/>
        <w:kinsoku/>
        <w:wordWrap/>
        <w:overflowPunct/>
        <w:topLinePunct w:val="0"/>
        <w:autoSpaceDE/>
        <w:autoSpaceDN/>
        <w:bidi w:val="0"/>
        <w:adjustRightInd w:val="0"/>
        <w:snapToGrid w:val="0"/>
        <w:spacing w:line="360" w:lineRule="auto"/>
        <w:ind w:firstLine="561"/>
        <w:textAlignment w:val="auto"/>
        <w:rPr>
          <w:rFonts w:hint="eastAsia" w:asciiTheme="minorEastAsia" w:hAnsiTheme="minorEastAsia" w:eastAsiaTheme="minorEastAsia" w:cstheme="minorEastAsia"/>
          <w:b w:val="0"/>
          <w:bCs/>
          <w:color w:val="auto"/>
          <w:sz w:val="21"/>
          <w:szCs w:val="21"/>
        </w:rPr>
      </w:pPr>
      <w:r>
        <w:rPr>
          <w:rFonts w:hint="eastAsia" w:asciiTheme="minorEastAsia" w:hAnsiTheme="minorEastAsia" w:eastAsiaTheme="minorEastAsia" w:cstheme="minorEastAsia"/>
          <w:b w:val="0"/>
          <w:bCs/>
          <w:color w:val="auto"/>
          <w:sz w:val="21"/>
          <w:szCs w:val="21"/>
        </w:rPr>
        <w:t>附</w:t>
      </w:r>
      <w:r>
        <w:rPr>
          <w:rFonts w:hint="eastAsia" w:asciiTheme="minorEastAsia" w:hAnsiTheme="minorEastAsia" w:eastAsiaTheme="minorEastAsia" w:cstheme="minorEastAsia"/>
          <w:b w:val="0"/>
          <w:bCs/>
          <w:color w:val="auto"/>
          <w:sz w:val="21"/>
          <w:szCs w:val="21"/>
          <w:lang w:eastAsia="zh-CN"/>
        </w:rPr>
        <w:t>：</w:t>
      </w:r>
      <w:r>
        <w:rPr>
          <w:rFonts w:hint="eastAsia" w:asciiTheme="minorEastAsia" w:hAnsiTheme="minorEastAsia" w:eastAsiaTheme="minorEastAsia" w:cstheme="minorEastAsia"/>
          <w:b w:val="0"/>
          <w:bCs/>
          <w:color w:val="auto"/>
          <w:sz w:val="21"/>
          <w:szCs w:val="21"/>
        </w:rPr>
        <w:t>委托代理人身份证复印件</w:t>
      </w:r>
    </w:p>
    <w:p>
      <w:pPr>
        <w:keepNext w:val="0"/>
        <w:keepLines w:val="0"/>
        <w:pageBreakBefore w:val="0"/>
        <w:widowControl w:val="0"/>
        <w:kinsoku/>
        <w:wordWrap/>
        <w:overflowPunct/>
        <w:topLinePunct w:val="0"/>
        <w:autoSpaceDE/>
        <w:autoSpaceDN/>
        <w:bidi w:val="0"/>
        <w:adjustRightInd w:val="0"/>
        <w:snapToGrid w:val="0"/>
        <w:spacing w:line="360" w:lineRule="auto"/>
        <w:ind w:firstLine="561"/>
        <w:textAlignment w:val="auto"/>
        <w:rPr>
          <w:rFonts w:hint="eastAsia" w:asciiTheme="minorEastAsia" w:hAnsiTheme="minorEastAsia" w:eastAsiaTheme="minorEastAsia" w:cstheme="minorEastAsia"/>
          <w:b w:val="0"/>
          <w:bCs/>
          <w:color w:val="auto"/>
          <w:sz w:val="21"/>
          <w:szCs w:val="21"/>
        </w:rPr>
      </w:pPr>
      <w:r>
        <w:rPr>
          <w:rFonts w:hint="eastAsia" w:asciiTheme="minorEastAsia" w:hAnsiTheme="minorEastAsia" w:eastAsiaTheme="minorEastAsia" w:cstheme="minorEastAsia"/>
          <w:b w:val="0"/>
          <w:bCs/>
          <w:color w:val="auto"/>
          <w:sz w:val="21"/>
          <w:szCs w:val="21"/>
        </w:rPr>
        <w:t xml:space="preserve">  </w:t>
      </w:r>
    </w:p>
    <w:p>
      <w:pPr>
        <w:keepNext w:val="0"/>
        <w:keepLines w:val="0"/>
        <w:pageBreakBefore w:val="0"/>
        <w:widowControl w:val="0"/>
        <w:kinsoku/>
        <w:wordWrap/>
        <w:overflowPunct/>
        <w:topLinePunct w:val="0"/>
        <w:autoSpaceDE/>
        <w:autoSpaceDN/>
        <w:bidi w:val="0"/>
        <w:adjustRightInd w:val="0"/>
        <w:snapToGrid w:val="0"/>
        <w:spacing w:line="360" w:lineRule="auto"/>
        <w:ind w:firstLine="561"/>
        <w:jc w:val="right"/>
        <w:textAlignment w:val="auto"/>
        <w:rPr>
          <w:rFonts w:hint="eastAsia" w:asciiTheme="minorEastAsia" w:hAnsiTheme="minorEastAsia" w:eastAsiaTheme="minorEastAsia" w:cstheme="minorEastAsia"/>
          <w:b w:val="0"/>
          <w:bCs/>
          <w:color w:val="auto"/>
          <w:sz w:val="21"/>
          <w:szCs w:val="21"/>
        </w:rPr>
      </w:pPr>
      <w:r>
        <w:rPr>
          <w:rFonts w:hint="eastAsia" w:asciiTheme="minorEastAsia" w:hAnsiTheme="minorEastAsia" w:eastAsiaTheme="minorEastAsia" w:cstheme="minorEastAsia"/>
          <w:b w:val="0"/>
          <w:bCs/>
          <w:color w:val="auto"/>
          <w:sz w:val="21"/>
          <w:szCs w:val="21"/>
        </w:rPr>
        <w:t xml:space="preserve">投标人： </w:t>
      </w:r>
      <w:r>
        <w:rPr>
          <w:rFonts w:hint="eastAsia" w:asciiTheme="minorEastAsia" w:hAnsiTheme="minorEastAsia" w:eastAsiaTheme="minorEastAsia" w:cstheme="minorEastAsia"/>
          <w:b w:val="0"/>
          <w:bCs/>
          <w:color w:val="auto"/>
          <w:sz w:val="21"/>
          <w:szCs w:val="21"/>
          <w:u w:val="single"/>
        </w:rPr>
        <w:t xml:space="preserve">          </w:t>
      </w:r>
      <w:r>
        <w:rPr>
          <w:rFonts w:hint="eastAsia" w:asciiTheme="minorEastAsia" w:hAnsiTheme="minorEastAsia" w:eastAsiaTheme="minorEastAsia" w:cstheme="minorEastAsia"/>
          <w:b w:val="0"/>
          <w:bCs/>
          <w:color w:val="auto"/>
          <w:sz w:val="21"/>
          <w:szCs w:val="21"/>
          <w:u w:val="single"/>
          <w:lang w:val="en-US" w:eastAsia="zh-CN"/>
        </w:rPr>
        <w:t xml:space="preserve">      </w:t>
      </w:r>
      <w:r>
        <w:rPr>
          <w:rFonts w:hint="eastAsia" w:asciiTheme="minorEastAsia" w:hAnsiTheme="minorEastAsia" w:eastAsiaTheme="minorEastAsia" w:cstheme="minorEastAsia"/>
          <w:b w:val="0"/>
          <w:bCs/>
          <w:color w:val="auto"/>
          <w:sz w:val="21"/>
          <w:szCs w:val="21"/>
          <w:u w:val="single"/>
        </w:rPr>
        <w:t xml:space="preserve">      </w:t>
      </w:r>
      <w:r>
        <w:rPr>
          <w:rFonts w:hint="eastAsia" w:asciiTheme="minorEastAsia" w:hAnsiTheme="minorEastAsia" w:eastAsiaTheme="minorEastAsia" w:cstheme="minorEastAsia"/>
          <w:b w:val="0"/>
          <w:bCs/>
          <w:color w:val="auto"/>
          <w:sz w:val="21"/>
          <w:szCs w:val="21"/>
        </w:rPr>
        <w:t>（盖单位章）</w:t>
      </w:r>
    </w:p>
    <w:p>
      <w:pPr>
        <w:keepNext w:val="0"/>
        <w:keepLines w:val="0"/>
        <w:pageBreakBefore w:val="0"/>
        <w:widowControl w:val="0"/>
        <w:kinsoku/>
        <w:wordWrap/>
        <w:overflowPunct/>
        <w:topLinePunct w:val="0"/>
        <w:autoSpaceDE/>
        <w:autoSpaceDN/>
        <w:bidi w:val="0"/>
        <w:adjustRightInd w:val="0"/>
        <w:snapToGrid w:val="0"/>
        <w:spacing w:line="360" w:lineRule="auto"/>
        <w:ind w:firstLine="561"/>
        <w:jc w:val="right"/>
        <w:textAlignment w:val="auto"/>
        <w:rPr>
          <w:rFonts w:hint="eastAsia" w:asciiTheme="minorEastAsia" w:hAnsiTheme="minorEastAsia" w:eastAsiaTheme="minorEastAsia" w:cstheme="minorEastAsia"/>
          <w:b w:val="0"/>
          <w:bCs/>
          <w:color w:val="auto"/>
          <w:sz w:val="21"/>
          <w:szCs w:val="21"/>
        </w:rPr>
      </w:pPr>
    </w:p>
    <w:p>
      <w:pPr>
        <w:keepNext w:val="0"/>
        <w:keepLines w:val="0"/>
        <w:pageBreakBefore w:val="0"/>
        <w:widowControl w:val="0"/>
        <w:kinsoku/>
        <w:wordWrap/>
        <w:overflowPunct/>
        <w:topLinePunct w:val="0"/>
        <w:autoSpaceDE/>
        <w:autoSpaceDN/>
        <w:bidi w:val="0"/>
        <w:adjustRightInd w:val="0"/>
        <w:snapToGrid w:val="0"/>
        <w:spacing w:line="360" w:lineRule="auto"/>
        <w:ind w:firstLine="561"/>
        <w:jc w:val="right"/>
        <w:textAlignment w:val="auto"/>
        <w:rPr>
          <w:rFonts w:hint="eastAsia" w:asciiTheme="minorEastAsia" w:hAnsiTheme="minorEastAsia" w:eastAsiaTheme="minorEastAsia" w:cstheme="minorEastAsia"/>
          <w:b w:val="0"/>
          <w:bCs/>
          <w:color w:val="auto"/>
          <w:sz w:val="21"/>
          <w:szCs w:val="21"/>
        </w:rPr>
      </w:pPr>
      <w:r>
        <w:rPr>
          <w:rFonts w:hint="eastAsia" w:asciiTheme="minorEastAsia" w:hAnsiTheme="minorEastAsia" w:eastAsiaTheme="minorEastAsia" w:cstheme="minorEastAsia"/>
          <w:b w:val="0"/>
          <w:bCs/>
          <w:color w:val="auto"/>
          <w:sz w:val="21"/>
          <w:szCs w:val="21"/>
        </w:rPr>
        <w:t xml:space="preserve">       年       月       日</w:t>
      </w:r>
    </w:p>
    <w:p>
      <w:pPr>
        <w:keepNext w:val="0"/>
        <w:keepLines w:val="0"/>
        <w:pageBreakBefore w:val="0"/>
        <w:widowControl w:val="0"/>
        <w:kinsoku/>
        <w:wordWrap/>
        <w:overflowPunct/>
        <w:topLinePunct w:val="0"/>
        <w:autoSpaceDE/>
        <w:autoSpaceDN/>
        <w:bidi w:val="0"/>
        <w:adjustRightInd w:val="0"/>
        <w:snapToGrid w:val="0"/>
        <w:spacing w:line="360" w:lineRule="auto"/>
        <w:ind w:firstLine="561"/>
        <w:textAlignment w:val="auto"/>
        <w:rPr>
          <w:rFonts w:hint="eastAsia" w:asciiTheme="minorEastAsia" w:hAnsiTheme="minorEastAsia" w:eastAsiaTheme="minorEastAsia" w:cstheme="minorEastAsia"/>
          <w:b w:val="0"/>
          <w:bCs/>
          <w:color w:val="auto"/>
          <w:sz w:val="21"/>
          <w:szCs w:val="21"/>
        </w:rPr>
      </w:pPr>
    </w:p>
    <w:p>
      <w:pPr>
        <w:keepNext w:val="0"/>
        <w:keepLines w:val="0"/>
        <w:pageBreakBefore w:val="0"/>
        <w:widowControl w:val="0"/>
        <w:kinsoku/>
        <w:wordWrap/>
        <w:overflowPunct/>
        <w:topLinePunct w:val="0"/>
        <w:autoSpaceDE/>
        <w:autoSpaceDN/>
        <w:bidi w:val="0"/>
        <w:adjustRightInd w:val="0"/>
        <w:snapToGrid w:val="0"/>
        <w:spacing w:line="360" w:lineRule="auto"/>
        <w:ind w:firstLine="1575" w:firstLineChars="750"/>
        <w:textAlignment w:val="auto"/>
        <w:rPr>
          <w:rFonts w:hint="eastAsia" w:asciiTheme="minorEastAsia" w:hAnsiTheme="minorEastAsia" w:eastAsiaTheme="minorEastAsia" w:cstheme="minorEastAsia"/>
          <w:b w:val="0"/>
          <w:bCs/>
          <w:color w:val="auto"/>
          <w:sz w:val="21"/>
          <w:szCs w:val="21"/>
        </w:rPr>
      </w:pPr>
    </w:p>
    <w:p>
      <w:pPr>
        <w:pageBreakBefore w:val="0"/>
        <w:widowControl w:val="0"/>
        <w:kinsoku/>
        <w:wordWrap/>
        <w:overflowPunct/>
        <w:topLinePunct w:val="0"/>
        <w:autoSpaceDE/>
        <w:autoSpaceDN/>
        <w:bidi w:val="0"/>
        <w:adjustRightInd w:val="0"/>
        <w:snapToGrid w:val="0"/>
        <w:spacing w:line="360" w:lineRule="auto"/>
        <w:ind w:firstLine="561"/>
        <w:textAlignment w:val="auto"/>
        <w:rPr>
          <w:rFonts w:asciiTheme="minorEastAsia" w:hAnsiTheme="minorEastAsia" w:eastAsiaTheme="minorEastAsia" w:cstheme="minorEastAsia"/>
          <w:bCs/>
          <w:color w:val="auto"/>
          <w:sz w:val="21"/>
          <w:szCs w:val="21"/>
        </w:rPr>
      </w:pPr>
    </w:p>
    <w:p>
      <w:pPr>
        <w:pageBreakBefore w:val="0"/>
        <w:widowControl w:val="0"/>
        <w:kinsoku/>
        <w:wordWrap/>
        <w:overflowPunct/>
        <w:topLinePunct w:val="0"/>
        <w:autoSpaceDE/>
        <w:autoSpaceDN/>
        <w:bidi w:val="0"/>
        <w:adjustRightInd w:val="0"/>
        <w:snapToGrid w:val="0"/>
        <w:spacing w:line="360" w:lineRule="auto"/>
        <w:ind w:firstLine="1575" w:firstLineChars="750"/>
        <w:textAlignment w:val="auto"/>
        <w:rPr>
          <w:rFonts w:asciiTheme="minorEastAsia" w:hAnsiTheme="minorEastAsia" w:eastAsiaTheme="minorEastAsia" w:cstheme="minorEastAsia"/>
          <w:bCs/>
          <w:color w:val="auto"/>
          <w:sz w:val="21"/>
          <w:szCs w:val="21"/>
        </w:rPr>
      </w:pPr>
    </w:p>
    <w:p>
      <w:pPr>
        <w:pageBreakBefore w:val="0"/>
        <w:widowControl w:val="0"/>
        <w:kinsoku/>
        <w:wordWrap/>
        <w:overflowPunct/>
        <w:topLinePunct w:val="0"/>
        <w:autoSpaceDE/>
        <w:autoSpaceDN/>
        <w:bidi w:val="0"/>
        <w:adjustRightInd w:val="0"/>
        <w:snapToGrid w:val="0"/>
        <w:spacing w:line="360" w:lineRule="auto"/>
        <w:ind w:firstLine="561"/>
        <w:textAlignment w:val="auto"/>
        <w:rPr>
          <w:rFonts w:asciiTheme="minorEastAsia" w:hAnsiTheme="minorEastAsia" w:eastAsiaTheme="minorEastAsia" w:cstheme="minorEastAsia"/>
          <w:bCs/>
          <w:color w:val="auto"/>
          <w:sz w:val="21"/>
          <w:szCs w:val="21"/>
        </w:rPr>
      </w:pPr>
    </w:p>
    <w:p>
      <w:pPr>
        <w:pStyle w:val="30"/>
        <w:pageBreakBefore w:val="0"/>
        <w:widowControl w:val="0"/>
        <w:kinsoku/>
        <w:wordWrap/>
        <w:overflowPunct/>
        <w:topLinePunct w:val="0"/>
        <w:autoSpaceDE/>
        <w:autoSpaceDN/>
        <w:bidi w:val="0"/>
        <w:adjustRightInd w:val="0"/>
        <w:snapToGrid w:val="0"/>
        <w:spacing w:line="360" w:lineRule="auto"/>
        <w:textAlignment w:val="auto"/>
        <w:rPr>
          <w:rFonts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bCs/>
          <w:color w:val="auto"/>
          <w:sz w:val="21"/>
          <w:szCs w:val="21"/>
        </w:rPr>
        <w:br w:type="page"/>
      </w:r>
      <w:r>
        <w:rPr>
          <w:rFonts w:hint="eastAsia" w:asciiTheme="minorEastAsia" w:hAnsiTheme="minorEastAsia" w:eastAsiaTheme="minorEastAsia" w:cstheme="minorEastAsia"/>
          <w:b/>
          <w:color w:val="auto"/>
          <w:sz w:val="21"/>
          <w:szCs w:val="21"/>
        </w:rPr>
        <w:t>格式5：</w:t>
      </w:r>
      <w:r>
        <w:rPr>
          <w:rFonts w:hint="eastAsia" w:asciiTheme="minorEastAsia" w:hAnsiTheme="minorEastAsia" w:eastAsiaTheme="minorEastAsia" w:cstheme="minorEastAsia"/>
          <w:b/>
          <w:color w:val="auto"/>
          <w:sz w:val="21"/>
          <w:szCs w:val="21"/>
          <w:lang w:val="en-US" w:eastAsia="zh-CN"/>
        </w:rPr>
        <w:t xml:space="preserve">                       </w:t>
      </w:r>
      <w:r>
        <w:rPr>
          <w:rFonts w:hint="eastAsia" w:asciiTheme="minorEastAsia" w:hAnsiTheme="minorEastAsia" w:eastAsiaTheme="minorEastAsia" w:cstheme="minorEastAsia"/>
          <w:b/>
          <w:color w:val="auto"/>
          <w:sz w:val="21"/>
          <w:szCs w:val="21"/>
        </w:rPr>
        <w:t>法定代表人身份证明书</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Theme="minorEastAsia" w:hAnsiTheme="minorEastAsia" w:eastAsiaTheme="minorEastAsia" w:cstheme="minorEastAsia"/>
          <w:b w:val="0"/>
          <w:bCs/>
          <w:color w:val="auto"/>
          <w:sz w:val="21"/>
          <w:szCs w:val="21"/>
        </w:rPr>
      </w:pPr>
    </w:p>
    <w:p>
      <w:pPr>
        <w:keepNext w:val="0"/>
        <w:keepLines w:val="0"/>
        <w:pageBreakBefore w:val="0"/>
        <w:widowControl w:val="0"/>
        <w:kinsoku/>
        <w:wordWrap/>
        <w:overflowPunct/>
        <w:topLinePunct w:val="0"/>
        <w:autoSpaceDE/>
        <w:autoSpaceDN/>
        <w:bidi w:val="0"/>
        <w:adjustRightInd w:val="0"/>
        <w:snapToGrid w:val="0"/>
        <w:spacing w:line="360" w:lineRule="auto"/>
        <w:ind w:firstLine="561"/>
        <w:textAlignment w:val="auto"/>
        <w:rPr>
          <w:rFonts w:hint="eastAsia" w:asciiTheme="minorEastAsia" w:hAnsiTheme="minorEastAsia" w:eastAsiaTheme="minorEastAsia" w:cstheme="minorEastAsia"/>
          <w:b w:val="0"/>
          <w:bCs/>
          <w:color w:val="auto"/>
          <w:sz w:val="21"/>
          <w:szCs w:val="21"/>
        </w:rPr>
      </w:pPr>
    </w:p>
    <w:p>
      <w:pPr>
        <w:keepNext w:val="0"/>
        <w:keepLines w:val="0"/>
        <w:pageBreakBefore w:val="0"/>
        <w:widowControl w:val="0"/>
        <w:kinsoku/>
        <w:wordWrap/>
        <w:overflowPunct/>
        <w:topLinePunct w:val="0"/>
        <w:autoSpaceDE/>
        <w:autoSpaceDN/>
        <w:bidi w:val="0"/>
        <w:adjustRightInd w:val="0"/>
        <w:snapToGrid w:val="0"/>
        <w:spacing w:line="360" w:lineRule="auto"/>
        <w:ind w:firstLine="561"/>
        <w:textAlignment w:val="auto"/>
        <w:rPr>
          <w:rFonts w:hint="eastAsia" w:asciiTheme="minorEastAsia" w:hAnsiTheme="minorEastAsia" w:eastAsiaTheme="minorEastAsia" w:cstheme="minorEastAsia"/>
          <w:b w:val="0"/>
          <w:bCs/>
          <w:color w:val="auto"/>
          <w:sz w:val="21"/>
          <w:szCs w:val="21"/>
        </w:rPr>
      </w:pPr>
      <w:r>
        <w:rPr>
          <w:rFonts w:hint="eastAsia" w:asciiTheme="minorEastAsia" w:hAnsiTheme="minorEastAsia" w:eastAsiaTheme="minorEastAsia" w:cstheme="minorEastAsia"/>
          <w:b w:val="0"/>
          <w:bCs/>
          <w:color w:val="auto"/>
          <w:sz w:val="21"/>
          <w:szCs w:val="21"/>
        </w:rPr>
        <w:t>投标人名称：</w:t>
      </w:r>
      <w:r>
        <w:rPr>
          <w:rFonts w:hint="eastAsia" w:asciiTheme="minorEastAsia" w:hAnsiTheme="minorEastAsia" w:eastAsiaTheme="minorEastAsia" w:cstheme="minorEastAsia"/>
          <w:b w:val="0"/>
          <w:bCs/>
          <w:color w:val="auto"/>
          <w:sz w:val="21"/>
          <w:szCs w:val="21"/>
          <w:u w:val="single"/>
        </w:rPr>
        <w:t xml:space="preserve">      </w:t>
      </w:r>
      <w:r>
        <w:rPr>
          <w:rFonts w:hint="eastAsia" w:asciiTheme="minorEastAsia" w:hAnsiTheme="minorEastAsia" w:eastAsiaTheme="minorEastAsia" w:cstheme="minorEastAsia"/>
          <w:b w:val="0"/>
          <w:bCs/>
          <w:color w:val="auto"/>
          <w:sz w:val="21"/>
          <w:szCs w:val="21"/>
          <w:u w:val="single"/>
          <w:lang w:val="en-US" w:eastAsia="zh-CN"/>
        </w:rPr>
        <w:t xml:space="preserve">       </w:t>
      </w:r>
      <w:r>
        <w:rPr>
          <w:rFonts w:hint="eastAsia" w:asciiTheme="minorEastAsia" w:hAnsiTheme="minorEastAsia" w:eastAsiaTheme="minorEastAsia" w:cstheme="minorEastAsia"/>
          <w:b w:val="0"/>
          <w:bCs/>
          <w:color w:val="auto"/>
          <w:sz w:val="21"/>
          <w:szCs w:val="21"/>
          <w:u w:val="single"/>
        </w:rPr>
        <w:t xml:space="preserve">      </w:t>
      </w:r>
      <w:r>
        <w:rPr>
          <w:rFonts w:hint="eastAsia" w:asciiTheme="minorEastAsia" w:hAnsiTheme="minorEastAsia" w:eastAsiaTheme="minorEastAsia" w:cstheme="minorEastAsia"/>
          <w:b w:val="0"/>
          <w:bCs/>
          <w:color w:val="auto"/>
          <w:sz w:val="21"/>
          <w:szCs w:val="21"/>
        </w:rPr>
        <w:t xml:space="preserve">                            </w:t>
      </w:r>
    </w:p>
    <w:p>
      <w:pPr>
        <w:keepNext w:val="0"/>
        <w:keepLines w:val="0"/>
        <w:pageBreakBefore w:val="0"/>
        <w:widowControl w:val="0"/>
        <w:kinsoku/>
        <w:wordWrap/>
        <w:overflowPunct/>
        <w:topLinePunct w:val="0"/>
        <w:autoSpaceDE/>
        <w:autoSpaceDN/>
        <w:bidi w:val="0"/>
        <w:adjustRightInd w:val="0"/>
        <w:snapToGrid w:val="0"/>
        <w:spacing w:line="360" w:lineRule="auto"/>
        <w:ind w:firstLine="561"/>
        <w:textAlignment w:val="auto"/>
        <w:rPr>
          <w:rFonts w:hint="eastAsia" w:asciiTheme="minorEastAsia" w:hAnsiTheme="minorEastAsia" w:eastAsiaTheme="minorEastAsia" w:cstheme="minorEastAsia"/>
          <w:b w:val="0"/>
          <w:bCs/>
          <w:color w:val="auto"/>
          <w:sz w:val="21"/>
          <w:szCs w:val="21"/>
        </w:rPr>
      </w:pPr>
      <w:r>
        <w:rPr>
          <w:rFonts w:hint="eastAsia" w:asciiTheme="minorEastAsia" w:hAnsiTheme="minorEastAsia" w:eastAsiaTheme="minorEastAsia" w:cstheme="minorEastAsia"/>
          <w:b w:val="0"/>
          <w:bCs/>
          <w:color w:val="auto"/>
          <w:sz w:val="21"/>
          <w:szCs w:val="21"/>
        </w:rPr>
        <w:t>单位性质：</w:t>
      </w:r>
      <w:r>
        <w:rPr>
          <w:rFonts w:hint="eastAsia" w:asciiTheme="minorEastAsia" w:hAnsiTheme="minorEastAsia" w:eastAsiaTheme="minorEastAsia" w:cstheme="minorEastAsia"/>
          <w:b w:val="0"/>
          <w:bCs/>
          <w:color w:val="auto"/>
          <w:sz w:val="21"/>
          <w:szCs w:val="21"/>
          <w:u w:val="single"/>
        </w:rPr>
        <w:t xml:space="preserve">     </w:t>
      </w:r>
      <w:r>
        <w:rPr>
          <w:rFonts w:hint="eastAsia" w:asciiTheme="minorEastAsia" w:hAnsiTheme="minorEastAsia" w:eastAsiaTheme="minorEastAsia" w:cstheme="minorEastAsia"/>
          <w:b w:val="0"/>
          <w:bCs/>
          <w:color w:val="auto"/>
          <w:sz w:val="21"/>
          <w:szCs w:val="21"/>
          <w:u w:val="single"/>
          <w:lang w:val="en-US" w:eastAsia="zh-CN"/>
        </w:rPr>
        <w:t xml:space="preserve">      </w:t>
      </w:r>
      <w:r>
        <w:rPr>
          <w:rFonts w:hint="eastAsia" w:asciiTheme="minorEastAsia" w:hAnsiTheme="minorEastAsia" w:eastAsiaTheme="minorEastAsia" w:cstheme="minorEastAsia"/>
          <w:b w:val="0"/>
          <w:bCs/>
          <w:color w:val="auto"/>
          <w:sz w:val="21"/>
          <w:szCs w:val="21"/>
          <w:u w:val="single"/>
        </w:rPr>
        <w:t xml:space="preserve">       </w:t>
      </w:r>
      <w:r>
        <w:rPr>
          <w:rFonts w:hint="eastAsia" w:asciiTheme="minorEastAsia" w:hAnsiTheme="minorEastAsia" w:eastAsiaTheme="minorEastAsia" w:cstheme="minorEastAsia"/>
          <w:b w:val="0"/>
          <w:bCs/>
          <w:color w:val="auto"/>
          <w:sz w:val="21"/>
          <w:szCs w:val="21"/>
        </w:rPr>
        <w:t xml:space="preserve">                               </w:t>
      </w:r>
    </w:p>
    <w:p>
      <w:pPr>
        <w:keepNext w:val="0"/>
        <w:keepLines w:val="0"/>
        <w:pageBreakBefore w:val="0"/>
        <w:widowControl w:val="0"/>
        <w:kinsoku/>
        <w:wordWrap/>
        <w:overflowPunct/>
        <w:topLinePunct w:val="0"/>
        <w:autoSpaceDE/>
        <w:autoSpaceDN/>
        <w:bidi w:val="0"/>
        <w:adjustRightInd w:val="0"/>
        <w:snapToGrid w:val="0"/>
        <w:spacing w:line="360" w:lineRule="auto"/>
        <w:ind w:firstLine="561"/>
        <w:textAlignment w:val="auto"/>
        <w:rPr>
          <w:rFonts w:hint="eastAsia" w:asciiTheme="minorEastAsia" w:hAnsiTheme="minorEastAsia" w:eastAsiaTheme="minorEastAsia" w:cstheme="minorEastAsia"/>
          <w:b w:val="0"/>
          <w:bCs/>
          <w:color w:val="auto"/>
          <w:sz w:val="21"/>
          <w:szCs w:val="21"/>
        </w:rPr>
      </w:pPr>
      <w:r>
        <w:rPr>
          <w:rFonts w:hint="eastAsia" w:asciiTheme="minorEastAsia" w:hAnsiTheme="minorEastAsia" w:eastAsiaTheme="minorEastAsia" w:cstheme="minorEastAsia"/>
          <w:b w:val="0"/>
          <w:bCs/>
          <w:color w:val="auto"/>
          <w:sz w:val="21"/>
          <w:szCs w:val="21"/>
        </w:rPr>
        <w:t>地址：</w:t>
      </w:r>
      <w:r>
        <w:rPr>
          <w:rFonts w:hint="eastAsia" w:asciiTheme="minorEastAsia" w:hAnsiTheme="minorEastAsia" w:eastAsiaTheme="minorEastAsia" w:cstheme="minorEastAsia"/>
          <w:b w:val="0"/>
          <w:bCs/>
          <w:color w:val="auto"/>
          <w:sz w:val="21"/>
          <w:szCs w:val="21"/>
          <w:u w:val="single"/>
        </w:rPr>
        <w:t xml:space="preserve">      </w:t>
      </w:r>
      <w:r>
        <w:rPr>
          <w:rFonts w:hint="eastAsia" w:asciiTheme="minorEastAsia" w:hAnsiTheme="minorEastAsia" w:eastAsiaTheme="minorEastAsia" w:cstheme="minorEastAsia"/>
          <w:b w:val="0"/>
          <w:bCs/>
          <w:color w:val="auto"/>
          <w:sz w:val="21"/>
          <w:szCs w:val="21"/>
          <w:u w:val="single"/>
          <w:lang w:val="en-US" w:eastAsia="zh-CN"/>
        </w:rPr>
        <w:t xml:space="preserve">      </w:t>
      </w:r>
      <w:r>
        <w:rPr>
          <w:rFonts w:hint="eastAsia" w:asciiTheme="minorEastAsia" w:hAnsiTheme="minorEastAsia" w:eastAsiaTheme="minorEastAsia" w:cstheme="minorEastAsia"/>
          <w:b w:val="0"/>
          <w:bCs/>
          <w:color w:val="auto"/>
          <w:sz w:val="21"/>
          <w:szCs w:val="21"/>
          <w:u w:val="single"/>
        </w:rPr>
        <w:t xml:space="preserve">      </w:t>
      </w:r>
      <w:r>
        <w:rPr>
          <w:rFonts w:hint="eastAsia" w:asciiTheme="minorEastAsia" w:hAnsiTheme="minorEastAsia" w:eastAsiaTheme="minorEastAsia" w:cstheme="minorEastAsia"/>
          <w:b w:val="0"/>
          <w:bCs/>
          <w:color w:val="auto"/>
          <w:sz w:val="21"/>
          <w:szCs w:val="21"/>
        </w:rPr>
        <w:t xml:space="preserve">                                   </w:t>
      </w:r>
    </w:p>
    <w:p>
      <w:pPr>
        <w:keepNext w:val="0"/>
        <w:keepLines w:val="0"/>
        <w:pageBreakBefore w:val="0"/>
        <w:widowControl w:val="0"/>
        <w:kinsoku/>
        <w:wordWrap/>
        <w:overflowPunct/>
        <w:topLinePunct w:val="0"/>
        <w:autoSpaceDE/>
        <w:autoSpaceDN/>
        <w:bidi w:val="0"/>
        <w:adjustRightInd w:val="0"/>
        <w:snapToGrid w:val="0"/>
        <w:spacing w:line="360" w:lineRule="auto"/>
        <w:ind w:firstLine="561"/>
        <w:textAlignment w:val="auto"/>
        <w:rPr>
          <w:rFonts w:hint="eastAsia" w:asciiTheme="minorEastAsia" w:hAnsiTheme="minorEastAsia" w:eastAsiaTheme="minorEastAsia" w:cstheme="minorEastAsia"/>
          <w:b w:val="0"/>
          <w:bCs/>
          <w:color w:val="auto"/>
          <w:sz w:val="21"/>
          <w:szCs w:val="21"/>
        </w:rPr>
      </w:pPr>
      <w:r>
        <w:rPr>
          <w:rFonts w:hint="eastAsia" w:asciiTheme="minorEastAsia" w:hAnsiTheme="minorEastAsia" w:eastAsiaTheme="minorEastAsia" w:cstheme="minorEastAsia"/>
          <w:b w:val="0"/>
          <w:bCs/>
          <w:color w:val="auto"/>
          <w:sz w:val="21"/>
          <w:szCs w:val="21"/>
        </w:rPr>
        <w:t>成立时间：</w:t>
      </w:r>
      <w:r>
        <w:rPr>
          <w:rFonts w:hint="eastAsia" w:asciiTheme="minorEastAsia" w:hAnsiTheme="minorEastAsia" w:eastAsiaTheme="minorEastAsia" w:cstheme="minorEastAsia"/>
          <w:b w:val="0"/>
          <w:bCs/>
          <w:color w:val="auto"/>
          <w:sz w:val="21"/>
          <w:szCs w:val="21"/>
          <w:u w:val="single"/>
        </w:rPr>
        <w:t xml:space="preserve">    </w:t>
      </w:r>
      <w:r>
        <w:rPr>
          <w:rFonts w:hint="eastAsia" w:asciiTheme="minorEastAsia" w:hAnsiTheme="minorEastAsia" w:eastAsiaTheme="minorEastAsia" w:cstheme="minorEastAsia"/>
          <w:b w:val="0"/>
          <w:bCs/>
          <w:color w:val="auto"/>
          <w:sz w:val="21"/>
          <w:szCs w:val="21"/>
        </w:rPr>
        <w:t xml:space="preserve"> 年</w:t>
      </w:r>
      <w:r>
        <w:rPr>
          <w:rFonts w:hint="eastAsia" w:asciiTheme="minorEastAsia" w:hAnsiTheme="minorEastAsia" w:eastAsiaTheme="minorEastAsia" w:cstheme="minorEastAsia"/>
          <w:b w:val="0"/>
          <w:bCs/>
          <w:color w:val="auto"/>
          <w:sz w:val="21"/>
          <w:szCs w:val="21"/>
          <w:u w:val="single"/>
        </w:rPr>
        <w:t xml:space="preserve">     </w:t>
      </w:r>
      <w:r>
        <w:rPr>
          <w:rFonts w:hint="eastAsia" w:asciiTheme="minorEastAsia" w:hAnsiTheme="minorEastAsia" w:eastAsiaTheme="minorEastAsia" w:cstheme="minorEastAsia"/>
          <w:b w:val="0"/>
          <w:bCs/>
          <w:color w:val="auto"/>
          <w:sz w:val="21"/>
          <w:szCs w:val="21"/>
        </w:rPr>
        <w:t>月</w:t>
      </w:r>
      <w:r>
        <w:rPr>
          <w:rFonts w:hint="eastAsia" w:asciiTheme="minorEastAsia" w:hAnsiTheme="minorEastAsia" w:eastAsiaTheme="minorEastAsia" w:cstheme="minorEastAsia"/>
          <w:b w:val="0"/>
          <w:bCs/>
          <w:color w:val="auto"/>
          <w:sz w:val="21"/>
          <w:szCs w:val="21"/>
          <w:u w:val="single"/>
        </w:rPr>
        <w:t xml:space="preserve">    </w:t>
      </w:r>
      <w:r>
        <w:rPr>
          <w:rFonts w:hint="eastAsia" w:asciiTheme="minorEastAsia" w:hAnsiTheme="minorEastAsia" w:eastAsiaTheme="minorEastAsia" w:cstheme="minorEastAsia"/>
          <w:b w:val="0"/>
          <w:bCs/>
          <w:color w:val="auto"/>
          <w:sz w:val="21"/>
          <w:szCs w:val="21"/>
        </w:rPr>
        <w:t>日</w:t>
      </w:r>
    </w:p>
    <w:p>
      <w:pPr>
        <w:keepNext w:val="0"/>
        <w:keepLines w:val="0"/>
        <w:pageBreakBefore w:val="0"/>
        <w:widowControl w:val="0"/>
        <w:kinsoku/>
        <w:wordWrap/>
        <w:overflowPunct/>
        <w:topLinePunct w:val="0"/>
        <w:autoSpaceDE/>
        <w:autoSpaceDN/>
        <w:bidi w:val="0"/>
        <w:adjustRightInd w:val="0"/>
        <w:snapToGrid w:val="0"/>
        <w:spacing w:line="360" w:lineRule="auto"/>
        <w:ind w:firstLine="561"/>
        <w:textAlignment w:val="auto"/>
        <w:rPr>
          <w:rFonts w:hint="eastAsia" w:asciiTheme="minorEastAsia" w:hAnsiTheme="minorEastAsia" w:eastAsiaTheme="minorEastAsia" w:cstheme="minorEastAsia"/>
          <w:b w:val="0"/>
          <w:bCs/>
          <w:color w:val="auto"/>
          <w:sz w:val="21"/>
          <w:szCs w:val="21"/>
        </w:rPr>
      </w:pPr>
      <w:r>
        <w:rPr>
          <w:rFonts w:hint="eastAsia" w:asciiTheme="minorEastAsia" w:hAnsiTheme="minorEastAsia" w:eastAsiaTheme="minorEastAsia" w:cstheme="minorEastAsia"/>
          <w:b w:val="0"/>
          <w:bCs/>
          <w:color w:val="auto"/>
          <w:sz w:val="21"/>
          <w:szCs w:val="21"/>
        </w:rPr>
        <w:t>经营期限：</w:t>
      </w:r>
      <w:r>
        <w:rPr>
          <w:rFonts w:hint="eastAsia" w:asciiTheme="minorEastAsia" w:hAnsiTheme="minorEastAsia" w:eastAsiaTheme="minorEastAsia" w:cstheme="minorEastAsia"/>
          <w:b w:val="0"/>
          <w:bCs/>
          <w:color w:val="auto"/>
          <w:sz w:val="21"/>
          <w:szCs w:val="21"/>
          <w:u w:val="single"/>
        </w:rPr>
        <w:t xml:space="preserve">            </w:t>
      </w:r>
      <w:r>
        <w:rPr>
          <w:rFonts w:hint="eastAsia" w:asciiTheme="minorEastAsia" w:hAnsiTheme="minorEastAsia" w:eastAsiaTheme="minorEastAsia" w:cstheme="minorEastAsia"/>
          <w:b w:val="0"/>
          <w:bCs/>
          <w:color w:val="auto"/>
          <w:sz w:val="21"/>
          <w:szCs w:val="21"/>
        </w:rPr>
        <w:t xml:space="preserve">                               </w:t>
      </w:r>
    </w:p>
    <w:p>
      <w:pPr>
        <w:keepNext w:val="0"/>
        <w:keepLines w:val="0"/>
        <w:pageBreakBefore w:val="0"/>
        <w:widowControl w:val="0"/>
        <w:kinsoku/>
        <w:wordWrap/>
        <w:overflowPunct/>
        <w:topLinePunct w:val="0"/>
        <w:autoSpaceDE/>
        <w:autoSpaceDN/>
        <w:bidi w:val="0"/>
        <w:adjustRightInd w:val="0"/>
        <w:snapToGrid w:val="0"/>
        <w:spacing w:line="360" w:lineRule="auto"/>
        <w:ind w:firstLine="561"/>
        <w:textAlignment w:val="auto"/>
        <w:rPr>
          <w:rFonts w:hint="eastAsia" w:asciiTheme="minorEastAsia" w:hAnsiTheme="minorEastAsia" w:eastAsiaTheme="minorEastAsia" w:cstheme="minorEastAsia"/>
          <w:b w:val="0"/>
          <w:bCs/>
          <w:color w:val="auto"/>
          <w:sz w:val="21"/>
          <w:szCs w:val="21"/>
        </w:rPr>
      </w:pPr>
      <w:r>
        <w:rPr>
          <w:rFonts w:hint="eastAsia" w:asciiTheme="minorEastAsia" w:hAnsiTheme="minorEastAsia" w:eastAsiaTheme="minorEastAsia" w:cstheme="minorEastAsia"/>
          <w:b w:val="0"/>
          <w:bCs/>
          <w:color w:val="auto"/>
          <w:sz w:val="21"/>
          <w:szCs w:val="21"/>
        </w:rPr>
        <w:t>姓名：</w:t>
      </w:r>
      <w:r>
        <w:rPr>
          <w:rFonts w:hint="eastAsia" w:asciiTheme="minorEastAsia" w:hAnsiTheme="minorEastAsia" w:eastAsiaTheme="minorEastAsia" w:cstheme="minorEastAsia"/>
          <w:b w:val="0"/>
          <w:bCs/>
          <w:color w:val="auto"/>
          <w:sz w:val="21"/>
          <w:szCs w:val="21"/>
          <w:u w:val="single"/>
        </w:rPr>
        <w:t xml:space="preserve">   </w:t>
      </w:r>
      <w:r>
        <w:rPr>
          <w:rFonts w:hint="eastAsia" w:asciiTheme="minorEastAsia" w:hAnsiTheme="minorEastAsia" w:eastAsiaTheme="minorEastAsia" w:cstheme="minorEastAsia"/>
          <w:b w:val="0"/>
          <w:bCs/>
          <w:color w:val="auto"/>
          <w:sz w:val="21"/>
          <w:szCs w:val="21"/>
          <w:u w:val="single"/>
          <w:lang w:val="en-US" w:eastAsia="zh-CN"/>
        </w:rPr>
        <w:t xml:space="preserve">            </w:t>
      </w:r>
      <w:r>
        <w:rPr>
          <w:rFonts w:hint="eastAsia" w:asciiTheme="minorEastAsia" w:hAnsiTheme="minorEastAsia" w:eastAsiaTheme="minorEastAsia" w:cstheme="minorEastAsia"/>
          <w:b w:val="0"/>
          <w:bCs/>
          <w:color w:val="auto"/>
          <w:sz w:val="21"/>
          <w:szCs w:val="21"/>
          <w:u w:val="single"/>
        </w:rPr>
        <w:t xml:space="preserve">   </w:t>
      </w:r>
      <w:r>
        <w:rPr>
          <w:rFonts w:hint="eastAsia" w:asciiTheme="minorEastAsia" w:hAnsiTheme="minorEastAsia" w:eastAsiaTheme="minorEastAsia" w:cstheme="minorEastAsia"/>
          <w:b w:val="0"/>
          <w:bCs/>
          <w:color w:val="auto"/>
          <w:sz w:val="21"/>
          <w:szCs w:val="21"/>
        </w:rPr>
        <w:t>性别：</w:t>
      </w:r>
      <w:r>
        <w:rPr>
          <w:rFonts w:hint="eastAsia" w:asciiTheme="minorEastAsia" w:hAnsiTheme="minorEastAsia" w:eastAsiaTheme="minorEastAsia" w:cstheme="minorEastAsia"/>
          <w:b w:val="0"/>
          <w:bCs/>
          <w:color w:val="auto"/>
          <w:sz w:val="21"/>
          <w:szCs w:val="21"/>
          <w:u w:val="single"/>
        </w:rPr>
        <w:t xml:space="preserve">      </w:t>
      </w:r>
      <w:r>
        <w:rPr>
          <w:rFonts w:hint="eastAsia" w:asciiTheme="minorEastAsia" w:hAnsiTheme="minorEastAsia" w:eastAsiaTheme="minorEastAsia" w:cstheme="minorEastAsia"/>
          <w:b w:val="0"/>
          <w:bCs/>
          <w:color w:val="auto"/>
          <w:sz w:val="21"/>
          <w:szCs w:val="21"/>
        </w:rPr>
        <w:t>年龄：</w:t>
      </w:r>
      <w:r>
        <w:rPr>
          <w:rFonts w:hint="eastAsia" w:asciiTheme="minorEastAsia" w:hAnsiTheme="minorEastAsia" w:eastAsiaTheme="minorEastAsia" w:cstheme="minorEastAsia"/>
          <w:b w:val="0"/>
          <w:bCs/>
          <w:color w:val="auto"/>
          <w:sz w:val="21"/>
          <w:szCs w:val="21"/>
          <w:u w:val="single"/>
        </w:rPr>
        <w:t xml:space="preserve">        </w:t>
      </w:r>
      <w:r>
        <w:rPr>
          <w:rFonts w:hint="eastAsia" w:asciiTheme="minorEastAsia" w:hAnsiTheme="minorEastAsia" w:eastAsiaTheme="minorEastAsia" w:cstheme="minorEastAsia"/>
          <w:b w:val="0"/>
          <w:bCs/>
          <w:color w:val="auto"/>
          <w:sz w:val="21"/>
          <w:szCs w:val="21"/>
        </w:rPr>
        <w:t xml:space="preserve">  职务：</w:t>
      </w:r>
      <w:r>
        <w:rPr>
          <w:rFonts w:hint="eastAsia" w:asciiTheme="minorEastAsia" w:hAnsiTheme="minorEastAsia" w:eastAsiaTheme="minorEastAsia" w:cstheme="minorEastAsia"/>
          <w:b w:val="0"/>
          <w:bCs/>
          <w:color w:val="auto"/>
          <w:sz w:val="21"/>
          <w:szCs w:val="21"/>
          <w:u w:val="single"/>
        </w:rPr>
        <w:t xml:space="preserve">            </w:t>
      </w:r>
      <w:r>
        <w:rPr>
          <w:rFonts w:hint="eastAsia" w:asciiTheme="minorEastAsia" w:hAnsiTheme="minorEastAsia" w:eastAsiaTheme="minorEastAsia" w:cstheme="minorEastAsia"/>
          <w:b w:val="0"/>
          <w:bCs/>
          <w:color w:val="auto"/>
          <w:sz w:val="21"/>
          <w:szCs w:val="21"/>
        </w:rPr>
        <w:t xml:space="preserve">        </w:t>
      </w:r>
    </w:p>
    <w:p>
      <w:pPr>
        <w:keepNext w:val="0"/>
        <w:keepLines w:val="0"/>
        <w:pageBreakBefore w:val="0"/>
        <w:widowControl w:val="0"/>
        <w:kinsoku/>
        <w:wordWrap/>
        <w:overflowPunct/>
        <w:topLinePunct w:val="0"/>
        <w:autoSpaceDE/>
        <w:autoSpaceDN/>
        <w:bidi w:val="0"/>
        <w:adjustRightInd w:val="0"/>
        <w:snapToGrid w:val="0"/>
        <w:spacing w:line="360" w:lineRule="auto"/>
        <w:ind w:firstLine="561"/>
        <w:textAlignment w:val="auto"/>
        <w:rPr>
          <w:rFonts w:hint="eastAsia" w:asciiTheme="minorEastAsia" w:hAnsiTheme="minorEastAsia" w:eastAsiaTheme="minorEastAsia" w:cstheme="minorEastAsia"/>
          <w:b w:val="0"/>
          <w:bCs/>
          <w:color w:val="auto"/>
          <w:sz w:val="21"/>
          <w:szCs w:val="21"/>
        </w:rPr>
      </w:pPr>
      <w:r>
        <w:rPr>
          <w:rFonts w:hint="eastAsia" w:asciiTheme="minorEastAsia" w:hAnsiTheme="minorEastAsia" w:eastAsiaTheme="minorEastAsia" w:cstheme="minorEastAsia"/>
          <w:b w:val="0"/>
          <w:bCs/>
          <w:color w:val="auto"/>
          <w:sz w:val="21"/>
          <w:szCs w:val="21"/>
        </w:rPr>
        <w:t>系</w:t>
      </w:r>
      <w:r>
        <w:rPr>
          <w:rFonts w:hint="eastAsia" w:asciiTheme="minorEastAsia" w:hAnsiTheme="minorEastAsia" w:eastAsiaTheme="minorEastAsia" w:cstheme="minorEastAsia"/>
          <w:b w:val="0"/>
          <w:bCs/>
          <w:color w:val="auto"/>
          <w:sz w:val="21"/>
          <w:szCs w:val="21"/>
          <w:u w:val="single"/>
        </w:rPr>
        <w:t xml:space="preserve">         </w:t>
      </w:r>
      <w:r>
        <w:rPr>
          <w:rFonts w:hint="eastAsia" w:asciiTheme="minorEastAsia" w:hAnsiTheme="minorEastAsia" w:eastAsiaTheme="minorEastAsia" w:cstheme="minorEastAsia"/>
          <w:b w:val="0"/>
          <w:bCs/>
          <w:color w:val="auto"/>
          <w:sz w:val="21"/>
          <w:szCs w:val="21"/>
          <w:u w:val="single"/>
          <w:lang w:val="en-US" w:eastAsia="zh-CN"/>
        </w:rPr>
        <w:t xml:space="preserve">              </w:t>
      </w:r>
      <w:r>
        <w:rPr>
          <w:rFonts w:hint="eastAsia" w:asciiTheme="minorEastAsia" w:hAnsiTheme="minorEastAsia" w:eastAsiaTheme="minorEastAsia" w:cstheme="minorEastAsia"/>
          <w:b w:val="0"/>
          <w:bCs/>
          <w:color w:val="auto"/>
          <w:sz w:val="21"/>
          <w:szCs w:val="21"/>
          <w:u w:val="single"/>
        </w:rPr>
        <w:t xml:space="preserve">   </w:t>
      </w:r>
      <w:r>
        <w:rPr>
          <w:rFonts w:hint="eastAsia" w:asciiTheme="minorEastAsia" w:hAnsiTheme="minorEastAsia" w:eastAsiaTheme="minorEastAsia" w:cstheme="minorEastAsia"/>
          <w:b w:val="0"/>
          <w:bCs/>
          <w:color w:val="auto"/>
          <w:sz w:val="21"/>
          <w:szCs w:val="21"/>
          <w:lang w:eastAsia="zh-CN"/>
        </w:rPr>
        <w:t>（</w:t>
      </w:r>
      <w:r>
        <w:rPr>
          <w:rFonts w:hint="eastAsia" w:asciiTheme="minorEastAsia" w:hAnsiTheme="minorEastAsia" w:eastAsiaTheme="minorEastAsia" w:cstheme="minorEastAsia"/>
          <w:b w:val="0"/>
          <w:bCs/>
          <w:color w:val="auto"/>
          <w:sz w:val="21"/>
          <w:szCs w:val="21"/>
        </w:rPr>
        <w:t>投标人名称）的</w:t>
      </w:r>
      <w:r>
        <w:rPr>
          <w:rFonts w:hint="eastAsia" w:asciiTheme="minorEastAsia" w:hAnsiTheme="minorEastAsia" w:eastAsiaTheme="minorEastAsia" w:cstheme="minorEastAsia"/>
          <w:b w:val="0"/>
          <w:bCs/>
          <w:color w:val="auto"/>
          <w:sz w:val="21"/>
          <w:szCs w:val="21"/>
          <w:lang w:eastAsia="zh-CN"/>
        </w:rPr>
        <w:t>法定代表人</w:t>
      </w:r>
      <w:r>
        <w:rPr>
          <w:rFonts w:hint="eastAsia" w:asciiTheme="minorEastAsia" w:hAnsiTheme="minorEastAsia" w:eastAsiaTheme="minorEastAsia" w:cstheme="minorEastAsia"/>
          <w:b w:val="0"/>
          <w:bCs/>
          <w:color w:val="auto"/>
          <w:sz w:val="21"/>
          <w:szCs w:val="21"/>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561"/>
        <w:textAlignment w:val="auto"/>
        <w:rPr>
          <w:rFonts w:hint="eastAsia" w:asciiTheme="minorEastAsia" w:hAnsiTheme="minorEastAsia" w:eastAsiaTheme="minorEastAsia" w:cstheme="minorEastAsia"/>
          <w:b w:val="0"/>
          <w:bCs/>
          <w:color w:val="auto"/>
          <w:sz w:val="21"/>
          <w:szCs w:val="21"/>
          <w:lang w:val="en-US" w:eastAsia="zh-CN"/>
        </w:rPr>
      </w:pPr>
      <w:r>
        <w:rPr>
          <w:rFonts w:hint="eastAsia" w:asciiTheme="minorEastAsia" w:hAnsiTheme="minorEastAsia" w:eastAsiaTheme="minorEastAsia" w:cstheme="minorEastAsia"/>
          <w:b w:val="0"/>
          <w:bCs/>
          <w:color w:val="auto"/>
          <w:sz w:val="21"/>
          <w:szCs w:val="21"/>
        </w:rPr>
        <w:t>特此证明。</w:t>
      </w:r>
      <w:r>
        <w:rPr>
          <w:rFonts w:hint="eastAsia" w:asciiTheme="minorEastAsia" w:hAnsiTheme="minorEastAsia" w:eastAsiaTheme="minorEastAsia" w:cstheme="minorEastAsia"/>
          <w:b w:val="0"/>
          <w:bCs/>
          <w:color w:val="auto"/>
          <w:sz w:val="21"/>
          <w:szCs w:val="21"/>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line="360" w:lineRule="auto"/>
        <w:ind w:firstLine="561"/>
        <w:textAlignment w:val="auto"/>
        <w:rPr>
          <w:rFonts w:hint="eastAsia" w:asciiTheme="minorEastAsia" w:hAnsiTheme="minorEastAsia" w:eastAsiaTheme="minorEastAsia" w:cstheme="minorEastAsia"/>
          <w:b w:val="0"/>
          <w:bCs/>
          <w:color w:val="auto"/>
          <w:sz w:val="21"/>
          <w:szCs w:val="21"/>
        </w:rPr>
      </w:pPr>
    </w:p>
    <w:p>
      <w:pPr>
        <w:keepNext w:val="0"/>
        <w:keepLines w:val="0"/>
        <w:pageBreakBefore w:val="0"/>
        <w:widowControl w:val="0"/>
        <w:kinsoku/>
        <w:wordWrap/>
        <w:overflowPunct/>
        <w:topLinePunct w:val="0"/>
        <w:autoSpaceDE/>
        <w:autoSpaceDN/>
        <w:bidi w:val="0"/>
        <w:adjustRightInd w:val="0"/>
        <w:snapToGrid w:val="0"/>
        <w:spacing w:line="360" w:lineRule="auto"/>
        <w:ind w:firstLine="561"/>
        <w:textAlignment w:val="auto"/>
        <w:rPr>
          <w:rFonts w:hint="eastAsia" w:asciiTheme="minorEastAsia" w:hAnsiTheme="minorEastAsia" w:eastAsiaTheme="minorEastAsia" w:cstheme="minorEastAsia"/>
          <w:b w:val="0"/>
          <w:bCs/>
          <w:color w:val="auto"/>
          <w:sz w:val="21"/>
          <w:szCs w:val="21"/>
        </w:rPr>
      </w:pPr>
      <w:r>
        <w:rPr>
          <w:rFonts w:hint="eastAsia" w:asciiTheme="minorEastAsia" w:hAnsiTheme="minorEastAsia" w:eastAsiaTheme="minorEastAsia" w:cstheme="minorEastAsia"/>
          <w:b w:val="0"/>
          <w:bCs/>
          <w:color w:val="auto"/>
          <w:sz w:val="21"/>
          <w:szCs w:val="21"/>
        </w:rPr>
        <w:t>附：</w:t>
      </w:r>
      <w:r>
        <w:rPr>
          <w:rFonts w:hint="eastAsia" w:asciiTheme="minorEastAsia" w:hAnsiTheme="minorEastAsia" w:eastAsiaTheme="minorEastAsia" w:cstheme="minorEastAsia"/>
          <w:b w:val="0"/>
          <w:bCs/>
          <w:color w:val="auto"/>
          <w:sz w:val="21"/>
          <w:szCs w:val="21"/>
          <w:lang w:eastAsia="zh-CN"/>
        </w:rPr>
        <w:t>法定代表人</w:t>
      </w:r>
      <w:r>
        <w:rPr>
          <w:rFonts w:hint="eastAsia" w:asciiTheme="minorEastAsia" w:hAnsiTheme="minorEastAsia" w:eastAsiaTheme="minorEastAsia" w:cstheme="minorEastAsia"/>
          <w:b w:val="0"/>
          <w:bCs/>
          <w:color w:val="auto"/>
          <w:sz w:val="21"/>
          <w:szCs w:val="21"/>
        </w:rPr>
        <w:t>身份证复印件。</w:t>
      </w:r>
    </w:p>
    <w:p>
      <w:pPr>
        <w:keepNext w:val="0"/>
        <w:keepLines w:val="0"/>
        <w:pageBreakBefore w:val="0"/>
        <w:widowControl w:val="0"/>
        <w:kinsoku/>
        <w:wordWrap/>
        <w:overflowPunct/>
        <w:topLinePunct w:val="0"/>
        <w:autoSpaceDE/>
        <w:autoSpaceDN/>
        <w:bidi w:val="0"/>
        <w:adjustRightInd w:val="0"/>
        <w:snapToGrid w:val="0"/>
        <w:spacing w:line="360" w:lineRule="auto"/>
        <w:ind w:firstLine="561"/>
        <w:jc w:val="right"/>
        <w:textAlignment w:val="auto"/>
        <w:rPr>
          <w:rFonts w:hint="eastAsia" w:asciiTheme="minorEastAsia" w:hAnsiTheme="minorEastAsia" w:eastAsiaTheme="minorEastAsia" w:cstheme="minorEastAsia"/>
          <w:b w:val="0"/>
          <w:bCs/>
          <w:color w:val="auto"/>
          <w:sz w:val="21"/>
          <w:szCs w:val="21"/>
        </w:rPr>
      </w:pPr>
      <w:r>
        <w:rPr>
          <w:rFonts w:hint="eastAsia" w:asciiTheme="minorEastAsia" w:hAnsiTheme="minorEastAsia" w:eastAsiaTheme="minorEastAsia" w:cstheme="minorEastAsia"/>
          <w:b w:val="0"/>
          <w:bCs/>
          <w:color w:val="auto"/>
          <w:sz w:val="21"/>
          <w:szCs w:val="21"/>
        </w:rPr>
        <w:t xml:space="preserve">                        </w:t>
      </w:r>
      <w:r>
        <w:rPr>
          <w:rFonts w:hint="eastAsia" w:asciiTheme="minorEastAsia" w:hAnsiTheme="minorEastAsia" w:eastAsiaTheme="minorEastAsia" w:cstheme="minorEastAsia"/>
          <w:b w:val="0"/>
          <w:bCs/>
          <w:color w:val="auto"/>
          <w:sz w:val="21"/>
          <w:szCs w:val="21"/>
          <w:lang w:val="en-US" w:eastAsia="zh-CN"/>
        </w:rPr>
        <w:t xml:space="preserve"> </w:t>
      </w:r>
      <w:r>
        <w:rPr>
          <w:rFonts w:hint="eastAsia" w:asciiTheme="minorEastAsia" w:hAnsiTheme="minorEastAsia" w:eastAsiaTheme="minorEastAsia" w:cstheme="minorEastAsia"/>
          <w:b w:val="0"/>
          <w:bCs/>
          <w:color w:val="auto"/>
          <w:sz w:val="21"/>
          <w:szCs w:val="21"/>
        </w:rPr>
        <w:t xml:space="preserve"> </w:t>
      </w:r>
      <w:r>
        <w:rPr>
          <w:rFonts w:hint="eastAsia" w:asciiTheme="minorEastAsia" w:hAnsiTheme="minorEastAsia" w:eastAsiaTheme="minorEastAsia" w:cstheme="minorEastAsia"/>
          <w:b w:val="0"/>
          <w:bCs/>
          <w:color w:val="auto"/>
          <w:sz w:val="21"/>
          <w:szCs w:val="21"/>
          <w:lang w:val="en-US" w:eastAsia="zh-CN"/>
        </w:rPr>
        <w:t xml:space="preserve"> </w:t>
      </w:r>
      <w:r>
        <w:rPr>
          <w:rFonts w:hint="eastAsia" w:asciiTheme="minorEastAsia" w:hAnsiTheme="minorEastAsia" w:eastAsiaTheme="minorEastAsia" w:cstheme="minorEastAsia"/>
          <w:b w:val="0"/>
          <w:bCs/>
          <w:color w:val="auto"/>
          <w:sz w:val="21"/>
          <w:szCs w:val="21"/>
        </w:rPr>
        <w:t xml:space="preserve"> </w:t>
      </w:r>
    </w:p>
    <w:p>
      <w:pPr>
        <w:keepNext w:val="0"/>
        <w:keepLines w:val="0"/>
        <w:pageBreakBefore w:val="0"/>
        <w:widowControl w:val="0"/>
        <w:kinsoku/>
        <w:wordWrap/>
        <w:overflowPunct/>
        <w:topLinePunct w:val="0"/>
        <w:autoSpaceDE/>
        <w:autoSpaceDN/>
        <w:bidi w:val="0"/>
        <w:adjustRightInd w:val="0"/>
        <w:snapToGrid w:val="0"/>
        <w:spacing w:line="360" w:lineRule="auto"/>
        <w:ind w:firstLine="561"/>
        <w:jc w:val="center"/>
        <w:textAlignment w:val="auto"/>
        <w:rPr>
          <w:rFonts w:hint="eastAsia" w:asciiTheme="minorEastAsia" w:hAnsiTheme="minorEastAsia" w:eastAsiaTheme="minorEastAsia" w:cstheme="minorEastAsia"/>
          <w:b w:val="0"/>
          <w:bCs/>
          <w:color w:val="auto"/>
          <w:sz w:val="21"/>
          <w:szCs w:val="21"/>
        </w:rPr>
      </w:pPr>
      <w:r>
        <w:rPr>
          <w:rFonts w:hint="eastAsia" w:asciiTheme="minorEastAsia" w:hAnsiTheme="minorEastAsia" w:eastAsiaTheme="minorEastAsia" w:cstheme="minorEastAsia"/>
          <w:b w:val="0"/>
          <w:bCs/>
          <w:color w:val="auto"/>
          <w:sz w:val="21"/>
          <w:szCs w:val="21"/>
          <w:lang w:val="en-US" w:eastAsia="zh-CN"/>
        </w:rPr>
        <w:t xml:space="preserve">                                 </w:t>
      </w:r>
      <w:r>
        <w:rPr>
          <w:rFonts w:hint="eastAsia" w:asciiTheme="minorEastAsia" w:hAnsiTheme="minorEastAsia" w:eastAsiaTheme="minorEastAsia" w:cstheme="minorEastAsia"/>
          <w:b w:val="0"/>
          <w:bCs/>
          <w:color w:val="auto"/>
          <w:sz w:val="21"/>
          <w:szCs w:val="21"/>
        </w:rPr>
        <w:t>投标人：</w:t>
      </w:r>
      <w:r>
        <w:rPr>
          <w:rFonts w:hint="eastAsia" w:asciiTheme="minorEastAsia" w:hAnsiTheme="minorEastAsia" w:eastAsiaTheme="minorEastAsia" w:cstheme="minorEastAsia"/>
          <w:b w:val="0"/>
          <w:bCs/>
          <w:color w:val="auto"/>
          <w:sz w:val="21"/>
          <w:szCs w:val="21"/>
          <w:u w:val="single"/>
        </w:rPr>
        <w:t xml:space="preserve">            </w:t>
      </w:r>
      <w:r>
        <w:rPr>
          <w:rFonts w:hint="eastAsia" w:asciiTheme="minorEastAsia" w:hAnsiTheme="minorEastAsia" w:eastAsiaTheme="minorEastAsia" w:cstheme="minorEastAsia"/>
          <w:b w:val="0"/>
          <w:bCs/>
          <w:color w:val="auto"/>
          <w:sz w:val="21"/>
          <w:szCs w:val="21"/>
          <w:u w:val="single"/>
          <w:lang w:val="en-US" w:eastAsia="zh-CN"/>
        </w:rPr>
        <w:t xml:space="preserve">     </w:t>
      </w:r>
      <w:r>
        <w:rPr>
          <w:rFonts w:hint="eastAsia" w:asciiTheme="minorEastAsia" w:hAnsiTheme="minorEastAsia" w:eastAsiaTheme="minorEastAsia" w:cstheme="minorEastAsia"/>
          <w:b w:val="0"/>
          <w:bCs/>
          <w:color w:val="auto"/>
          <w:sz w:val="21"/>
          <w:szCs w:val="21"/>
          <w:u w:val="single"/>
        </w:rPr>
        <w:t xml:space="preserve">     </w:t>
      </w:r>
      <w:r>
        <w:rPr>
          <w:rFonts w:hint="eastAsia" w:asciiTheme="minorEastAsia" w:hAnsiTheme="minorEastAsia" w:eastAsiaTheme="minorEastAsia" w:cstheme="minorEastAsia"/>
          <w:b w:val="0"/>
          <w:bCs/>
          <w:color w:val="auto"/>
          <w:sz w:val="21"/>
          <w:szCs w:val="21"/>
        </w:rPr>
        <w:t>（盖单位章）</w:t>
      </w:r>
    </w:p>
    <w:p>
      <w:pPr>
        <w:keepNext w:val="0"/>
        <w:keepLines w:val="0"/>
        <w:pageBreakBefore w:val="0"/>
        <w:widowControl w:val="0"/>
        <w:kinsoku/>
        <w:wordWrap/>
        <w:overflowPunct/>
        <w:topLinePunct w:val="0"/>
        <w:autoSpaceDE/>
        <w:autoSpaceDN/>
        <w:bidi w:val="0"/>
        <w:adjustRightInd w:val="0"/>
        <w:snapToGrid w:val="0"/>
        <w:spacing w:line="360" w:lineRule="auto"/>
        <w:ind w:firstLine="561"/>
        <w:jc w:val="right"/>
        <w:textAlignment w:val="auto"/>
        <w:rPr>
          <w:rFonts w:hint="eastAsia" w:asciiTheme="minorEastAsia" w:hAnsiTheme="minorEastAsia" w:eastAsiaTheme="minorEastAsia" w:cstheme="minorEastAsia"/>
          <w:b w:val="0"/>
          <w:bCs/>
          <w:color w:val="auto"/>
          <w:sz w:val="21"/>
          <w:szCs w:val="21"/>
        </w:rPr>
      </w:pPr>
      <w:r>
        <w:rPr>
          <w:rFonts w:hint="eastAsia" w:asciiTheme="minorEastAsia" w:hAnsiTheme="minorEastAsia" w:eastAsiaTheme="minorEastAsia" w:cstheme="minorEastAsia"/>
          <w:b w:val="0"/>
          <w:bCs/>
          <w:color w:val="auto"/>
          <w:sz w:val="21"/>
          <w:szCs w:val="21"/>
        </w:rPr>
        <w:t xml:space="preserve">                              </w:t>
      </w:r>
    </w:p>
    <w:p>
      <w:pPr>
        <w:pStyle w:val="30"/>
        <w:pageBreakBefore w:val="0"/>
        <w:widowControl w:val="0"/>
        <w:kinsoku/>
        <w:wordWrap/>
        <w:overflowPunct/>
        <w:topLinePunct w:val="0"/>
        <w:autoSpaceDE/>
        <w:autoSpaceDN/>
        <w:bidi w:val="0"/>
        <w:adjustRightInd w:val="0"/>
        <w:snapToGrid w:val="0"/>
        <w:spacing w:line="360" w:lineRule="auto"/>
        <w:jc w:val="right"/>
        <w:textAlignment w:val="auto"/>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 w:val="0"/>
          <w:bCs/>
          <w:color w:val="auto"/>
          <w:sz w:val="21"/>
          <w:szCs w:val="21"/>
        </w:rPr>
        <w:t xml:space="preserve">   年      月    日   </w:t>
      </w:r>
    </w:p>
    <w:p>
      <w:pPr>
        <w:pStyle w:val="30"/>
        <w:pageBreakBefore w:val="0"/>
        <w:widowControl w:val="0"/>
        <w:kinsoku/>
        <w:wordWrap/>
        <w:overflowPunct/>
        <w:topLinePunct w:val="0"/>
        <w:autoSpaceDE/>
        <w:autoSpaceDN/>
        <w:bidi w:val="0"/>
        <w:adjustRightInd w:val="0"/>
        <w:snapToGrid w:val="0"/>
        <w:spacing w:line="360" w:lineRule="auto"/>
        <w:textAlignment w:val="auto"/>
        <w:rPr>
          <w:rFonts w:asciiTheme="minorEastAsia" w:hAnsiTheme="minorEastAsia" w:eastAsiaTheme="minorEastAsia" w:cstheme="minorEastAsia"/>
          <w:bCs/>
          <w:color w:val="auto"/>
          <w:sz w:val="21"/>
          <w:szCs w:val="21"/>
        </w:rPr>
      </w:pPr>
    </w:p>
    <w:p>
      <w:pPr>
        <w:pStyle w:val="30"/>
        <w:pageBreakBefore w:val="0"/>
        <w:widowControl w:val="0"/>
        <w:kinsoku/>
        <w:wordWrap/>
        <w:overflowPunct/>
        <w:topLinePunct w:val="0"/>
        <w:autoSpaceDE/>
        <w:autoSpaceDN/>
        <w:bidi w:val="0"/>
        <w:adjustRightInd w:val="0"/>
        <w:snapToGrid w:val="0"/>
        <w:spacing w:line="360" w:lineRule="auto"/>
        <w:textAlignment w:val="auto"/>
        <w:rPr>
          <w:rFonts w:asciiTheme="minorEastAsia" w:hAnsiTheme="minorEastAsia" w:eastAsiaTheme="minorEastAsia" w:cstheme="minorEastAsia"/>
          <w:bCs/>
          <w:color w:val="auto"/>
          <w:sz w:val="21"/>
          <w:szCs w:val="21"/>
        </w:rPr>
      </w:pPr>
    </w:p>
    <w:p>
      <w:pPr>
        <w:pStyle w:val="30"/>
        <w:pageBreakBefore w:val="0"/>
        <w:widowControl w:val="0"/>
        <w:kinsoku/>
        <w:wordWrap/>
        <w:overflowPunct/>
        <w:topLinePunct w:val="0"/>
        <w:autoSpaceDE/>
        <w:autoSpaceDN/>
        <w:bidi w:val="0"/>
        <w:adjustRightInd w:val="0"/>
        <w:snapToGrid w:val="0"/>
        <w:spacing w:line="360" w:lineRule="auto"/>
        <w:textAlignment w:val="auto"/>
        <w:rPr>
          <w:rFonts w:asciiTheme="minorEastAsia" w:hAnsiTheme="minorEastAsia" w:eastAsiaTheme="minorEastAsia" w:cstheme="minorEastAsia"/>
          <w:bCs/>
          <w:color w:val="auto"/>
          <w:sz w:val="21"/>
          <w:szCs w:val="21"/>
        </w:rPr>
      </w:pPr>
    </w:p>
    <w:p>
      <w:pPr>
        <w:pStyle w:val="30"/>
        <w:pageBreakBefore w:val="0"/>
        <w:widowControl w:val="0"/>
        <w:kinsoku/>
        <w:wordWrap/>
        <w:overflowPunct/>
        <w:topLinePunct w:val="0"/>
        <w:autoSpaceDE/>
        <w:autoSpaceDN/>
        <w:bidi w:val="0"/>
        <w:adjustRightInd w:val="0"/>
        <w:snapToGrid w:val="0"/>
        <w:spacing w:line="360" w:lineRule="auto"/>
        <w:textAlignment w:val="auto"/>
        <w:rPr>
          <w:rFonts w:asciiTheme="minorEastAsia" w:hAnsiTheme="minorEastAsia" w:eastAsiaTheme="minorEastAsia" w:cstheme="minorEastAsia"/>
          <w:bCs/>
          <w:color w:val="auto"/>
          <w:sz w:val="21"/>
          <w:szCs w:val="21"/>
        </w:rPr>
      </w:pPr>
    </w:p>
    <w:p>
      <w:pPr>
        <w:pageBreakBefore w:val="0"/>
        <w:widowControl w:val="0"/>
        <w:kinsoku/>
        <w:wordWrap/>
        <w:overflowPunct/>
        <w:topLinePunct w:val="0"/>
        <w:autoSpaceDE/>
        <w:autoSpaceDN/>
        <w:bidi w:val="0"/>
        <w:adjustRightInd w:val="0"/>
        <w:snapToGrid w:val="0"/>
        <w:spacing w:line="360" w:lineRule="auto"/>
        <w:textAlignment w:val="auto"/>
        <w:rPr>
          <w:rFonts w:asciiTheme="minorEastAsia" w:hAnsiTheme="minorEastAsia" w:eastAsiaTheme="minorEastAsia" w:cstheme="minorEastAsia"/>
          <w:bCs/>
          <w:color w:val="auto"/>
          <w:sz w:val="21"/>
          <w:szCs w:val="21"/>
        </w:rPr>
      </w:pPr>
    </w:p>
    <w:p>
      <w:pPr>
        <w:pageBreakBefore w:val="0"/>
        <w:widowControl w:val="0"/>
        <w:kinsoku/>
        <w:wordWrap/>
        <w:overflowPunct/>
        <w:topLinePunct w:val="0"/>
        <w:autoSpaceDE/>
        <w:autoSpaceDN/>
        <w:bidi w:val="0"/>
        <w:adjustRightInd w:val="0"/>
        <w:snapToGrid w:val="0"/>
        <w:spacing w:line="360" w:lineRule="auto"/>
        <w:textAlignment w:val="auto"/>
        <w:rPr>
          <w:rFonts w:asciiTheme="minorEastAsia" w:hAnsiTheme="minorEastAsia" w:eastAsiaTheme="minorEastAsia" w:cstheme="minorEastAsia"/>
          <w:bCs/>
          <w:color w:val="auto"/>
          <w:sz w:val="21"/>
          <w:szCs w:val="21"/>
        </w:rPr>
      </w:pPr>
    </w:p>
    <w:p>
      <w:pPr>
        <w:pageBreakBefore w:val="0"/>
        <w:widowControl w:val="0"/>
        <w:kinsoku/>
        <w:wordWrap/>
        <w:overflowPunct/>
        <w:topLinePunct w:val="0"/>
        <w:autoSpaceDE/>
        <w:autoSpaceDN/>
        <w:bidi w:val="0"/>
        <w:adjustRightInd w:val="0"/>
        <w:snapToGrid w:val="0"/>
        <w:spacing w:line="360" w:lineRule="auto"/>
        <w:textAlignment w:val="auto"/>
        <w:rPr>
          <w:rFonts w:asciiTheme="minorEastAsia" w:hAnsiTheme="minorEastAsia" w:eastAsiaTheme="minorEastAsia" w:cstheme="minorEastAsia"/>
          <w:bCs/>
          <w:color w:val="auto"/>
          <w:sz w:val="21"/>
          <w:szCs w:val="21"/>
        </w:rPr>
      </w:pPr>
    </w:p>
    <w:p>
      <w:pPr>
        <w:pageBreakBefore w:val="0"/>
        <w:widowControl w:val="0"/>
        <w:kinsoku/>
        <w:wordWrap/>
        <w:overflowPunct/>
        <w:topLinePunct w:val="0"/>
        <w:autoSpaceDE/>
        <w:autoSpaceDN/>
        <w:bidi w:val="0"/>
        <w:adjustRightInd w:val="0"/>
        <w:snapToGrid w:val="0"/>
        <w:spacing w:line="360" w:lineRule="auto"/>
        <w:textAlignment w:val="auto"/>
        <w:rPr>
          <w:rFonts w:asciiTheme="minorEastAsia" w:hAnsiTheme="minorEastAsia" w:eastAsiaTheme="minorEastAsia" w:cstheme="minorEastAsia"/>
          <w:bCs/>
          <w:color w:val="auto"/>
          <w:sz w:val="21"/>
          <w:szCs w:val="21"/>
        </w:rPr>
      </w:pPr>
    </w:p>
    <w:p>
      <w:pPr>
        <w:pageBreakBefore w:val="0"/>
        <w:widowControl w:val="0"/>
        <w:kinsoku/>
        <w:wordWrap/>
        <w:overflowPunct/>
        <w:topLinePunct w:val="0"/>
        <w:autoSpaceDE/>
        <w:autoSpaceDN/>
        <w:bidi w:val="0"/>
        <w:adjustRightInd w:val="0"/>
        <w:snapToGrid w:val="0"/>
        <w:spacing w:line="360" w:lineRule="auto"/>
        <w:ind w:left="239" w:leftChars="114" w:firstLine="7560" w:firstLineChars="3600"/>
        <w:textAlignment w:val="auto"/>
        <w:rPr>
          <w:rFonts w:asciiTheme="minorEastAsia" w:hAnsiTheme="minorEastAsia" w:eastAsiaTheme="minorEastAsia" w:cstheme="minorEastAsia"/>
          <w:bCs/>
          <w:color w:val="auto"/>
          <w:sz w:val="21"/>
          <w:szCs w:val="21"/>
        </w:rPr>
      </w:pPr>
    </w:p>
    <w:p>
      <w:pPr>
        <w:pageBreakBefore w:val="0"/>
        <w:widowControl w:val="0"/>
        <w:kinsoku/>
        <w:wordWrap/>
        <w:overflowPunct/>
        <w:topLinePunct w:val="0"/>
        <w:autoSpaceDE/>
        <w:autoSpaceDN/>
        <w:bidi w:val="0"/>
        <w:adjustRightInd w:val="0"/>
        <w:snapToGrid w:val="0"/>
        <w:spacing w:line="360" w:lineRule="auto"/>
        <w:ind w:left="239" w:leftChars="114" w:firstLine="7560" w:firstLineChars="3600"/>
        <w:textAlignment w:val="auto"/>
        <w:rPr>
          <w:rFonts w:asciiTheme="minorEastAsia" w:hAnsiTheme="minorEastAsia" w:eastAsiaTheme="minorEastAsia" w:cstheme="minorEastAsia"/>
          <w:bCs/>
          <w:color w:val="auto"/>
          <w:sz w:val="21"/>
          <w:szCs w:val="21"/>
        </w:rPr>
      </w:pPr>
    </w:p>
    <w:p>
      <w:pPr>
        <w:pageBreakBefore w:val="0"/>
        <w:widowControl w:val="0"/>
        <w:kinsoku/>
        <w:wordWrap/>
        <w:overflowPunct/>
        <w:topLinePunct w:val="0"/>
        <w:autoSpaceDE/>
        <w:autoSpaceDN/>
        <w:bidi w:val="0"/>
        <w:adjustRightInd w:val="0"/>
        <w:snapToGrid w:val="0"/>
        <w:spacing w:line="360" w:lineRule="auto"/>
        <w:ind w:left="239" w:leftChars="114" w:firstLine="7560" w:firstLineChars="3600"/>
        <w:textAlignment w:val="auto"/>
        <w:rPr>
          <w:rFonts w:asciiTheme="minorEastAsia" w:hAnsiTheme="minorEastAsia" w:eastAsiaTheme="minorEastAsia" w:cstheme="minorEastAsia"/>
          <w:bCs/>
          <w:color w:val="auto"/>
          <w:sz w:val="21"/>
          <w:szCs w:val="21"/>
        </w:rPr>
      </w:pPr>
    </w:p>
    <w:p>
      <w:pPr>
        <w:pageBreakBefore w:val="0"/>
        <w:widowControl w:val="0"/>
        <w:kinsoku/>
        <w:wordWrap/>
        <w:overflowPunct/>
        <w:topLinePunct w:val="0"/>
        <w:autoSpaceDE/>
        <w:autoSpaceDN/>
        <w:bidi w:val="0"/>
        <w:adjustRightInd w:val="0"/>
        <w:snapToGrid w:val="0"/>
        <w:spacing w:line="360" w:lineRule="auto"/>
        <w:textAlignment w:val="auto"/>
        <w:rPr>
          <w:rFonts w:asciiTheme="minorEastAsia" w:hAnsiTheme="minorEastAsia" w:eastAsiaTheme="minorEastAsia" w:cstheme="minorEastAsia"/>
          <w:bCs/>
          <w:color w:val="auto"/>
          <w:sz w:val="21"/>
          <w:szCs w:val="21"/>
        </w:rPr>
      </w:pPr>
    </w:p>
    <w:p>
      <w:pPr>
        <w:pageBreakBefore w:val="0"/>
        <w:widowControl w:val="0"/>
        <w:kinsoku/>
        <w:wordWrap/>
        <w:overflowPunct/>
        <w:topLinePunct w:val="0"/>
        <w:autoSpaceDE/>
        <w:autoSpaceDN/>
        <w:bidi w:val="0"/>
        <w:adjustRightInd w:val="0"/>
        <w:snapToGrid w:val="0"/>
        <w:spacing w:line="360" w:lineRule="auto"/>
        <w:textAlignment w:val="auto"/>
        <w:rPr>
          <w:rFonts w:asciiTheme="minorEastAsia" w:hAnsiTheme="minorEastAsia" w:eastAsiaTheme="minorEastAsia" w:cstheme="minorEastAsia"/>
          <w:b/>
          <w:color w:val="auto"/>
          <w:sz w:val="21"/>
          <w:szCs w:val="21"/>
        </w:rPr>
      </w:pPr>
    </w:p>
    <w:p>
      <w:pPr>
        <w:pageBreakBefore w:val="0"/>
        <w:widowControl w:val="0"/>
        <w:kinsoku/>
        <w:wordWrap/>
        <w:overflowPunct/>
        <w:topLinePunct w:val="0"/>
        <w:autoSpaceDE/>
        <w:autoSpaceDN/>
        <w:bidi w:val="0"/>
        <w:adjustRightInd w:val="0"/>
        <w:snapToGrid w:val="0"/>
        <w:spacing w:line="360" w:lineRule="auto"/>
        <w:textAlignment w:val="auto"/>
        <w:rPr>
          <w:rFonts w:asciiTheme="minorEastAsia" w:hAnsiTheme="minorEastAsia" w:eastAsiaTheme="minorEastAsia" w:cstheme="minorEastAsia"/>
          <w:b/>
          <w:color w:val="auto"/>
          <w:sz w:val="21"/>
          <w:szCs w:val="21"/>
        </w:rPr>
      </w:pPr>
    </w:p>
    <w:p>
      <w:pPr>
        <w:pageBreakBefore w:val="0"/>
        <w:widowControl w:val="0"/>
        <w:kinsoku/>
        <w:wordWrap/>
        <w:overflowPunct/>
        <w:topLinePunct w:val="0"/>
        <w:autoSpaceDE/>
        <w:autoSpaceDN/>
        <w:bidi w:val="0"/>
        <w:adjustRightInd w:val="0"/>
        <w:snapToGrid w:val="0"/>
        <w:spacing w:line="360" w:lineRule="auto"/>
        <w:textAlignment w:val="auto"/>
        <w:rPr>
          <w:rFonts w:hint="eastAsia" w:asciiTheme="minorEastAsia" w:hAnsiTheme="minorEastAsia" w:eastAsiaTheme="minorEastAsia" w:cstheme="minorEastAsia"/>
          <w:b/>
          <w:color w:val="auto"/>
          <w:sz w:val="21"/>
          <w:szCs w:val="21"/>
        </w:rPr>
      </w:pPr>
    </w:p>
    <w:p>
      <w:pPr>
        <w:pageBreakBefore w:val="0"/>
        <w:widowControl w:val="0"/>
        <w:kinsoku/>
        <w:wordWrap/>
        <w:overflowPunct/>
        <w:topLinePunct w:val="0"/>
        <w:autoSpaceDE/>
        <w:autoSpaceDN/>
        <w:bidi w:val="0"/>
        <w:adjustRightInd w:val="0"/>
        <w:snapToGrid w:val="0"/>
        <w:spacing w:line="360" w:lineRule="auto"/>
        <w:textAlignment w:val="auto"/>
        <w:rPr>
          <w:rFonts w:hint="eastAsia" w:asciiTheme="minorEastAsia" w:hAnsiTheme="minorEastAsia" w:eastAsiaTheme="minorEastAsia" w:cstheme="minorEastAsia"/>
          <w:b/>
          <w:color w:val="auto"/>
          <w:sz w:val="21"/>
          <w:szCs w:val="21"/>
        </w:rPr>
      </w:pPr>
    </w:p>
    <w:p>
      <w:pPr>
        <w:pageBreakBefore w:val="0"/>
        <w:widowControl w:val="0"/>
        <w:kinsoku/>
        <w:wordWrap/>
        <w:overflowPunct/>
        <w:topLinePunct w:val="0"/>
        <w:autoSpaceDE/>
        <w:autoSpaceDN/>
        <w:bidi w:val="0"/>
        <w:adjustRightInd w:val="0"/>
        <w:snapToGrid w:val="0"/>
        <w:spacing w:line="360" w:lineRule="auto"/>
        <w:textAlignment w:val="auto"/>
        <w:rPr>
          <w:rFonts w:hint="eastAsia" w:asciiTheme="minorEastAsia" w:hAnsiTheme="minorEastAsia" w:eastAsiaTheme="minorEastAsia" w:cstheme="minorEastAsia"/>
          <w:b/>
          <w:color w:val="auto"/>
          <w:sz w:val="21"/>
          <w:szCs w:val="21"/>
        </w:rPr>
      </w:pPr>
    </w:p>
    <w:p>
      <w:pPr>
        <w:keepNext w:val="0"/>
        <w:keepLines w:val="0"/>
        <w:pageBreakBefore w:val="0"/>
        <w:widowControl w:val="0"/>
        <w:kinsoku/>
        <w:wordWrap/>
        <w:overflowPunct/>
        <w:topLinePunct w:val="0"/>
        <w:autoSpaceDE/>
        <w:autoSpaceDN/>
        <w:bidi w:val="0"/>
        <w:spacing w:line="360" w:lineRule="auto"/>
        <w:jc w:val="both"/>
        <w:textAlignment w:val="auto"/>
        <w:rPr>
          <w:rFonts w:hint="eastAsia" w:ascii="宋体" w:hAnsi="宋体" w:eastAsia="宋体" w:cs="宋体"/>
          <w:b/>
          <w:bCs/>
          <w:color w:val="auto"/>
          <w:spacing w:val="0"/>
          <w:w w:val="100"/>
          <w:position w:val="0"/>
          <w:sz w:val="21"/>
          <w:szCs w:val="21"/>
        </w:rPr>
      </w:pPr>
      <w:r>
        <w:rPr>
          <w:rFonts w:hint="eastAsia" w:ascii="宋体" w:hAnsi="宋体" w:eastAsia="宋体" w:cs="宋体"/>
          <w:b/>
          <w:color w:val="auto"/>
          <w:sz w:val="21"/>
          <w:szCs w:val="21"/>
        </w:rPr>
        <w:t>格式6：</w:t>
      </w:r>
      <w:r>
        <w:rPr>
          <w:rFonts w:hint="eastAsia" w:ascii="宋体" w:hAnsi="宋体" w:eastAsia="宋体" w:cs="宋体"/>
          <w:b/>
          <w:color w:val="auto"/>
          <w:sz w:val="21"/>
          <w:szCs w:val="21"/>
          <w:lang w:val="en-US" w:eastAsia="zh-CN"/>
        </w:rPr>
        <w:t xml:space="preserve">                    </w:t>
      </w:r>
      <w:r>
        <w:rPr>
          <w:rFonts w:hint="eastAsia" w:ascii="宋体" w:hAnsi="宋体" w:eastAsia="宋体" w:cs="宋体"/>
          <w:b/>
          <w:bCs/>
          <w:color w:val="auto"/>
          <w:spacing w:val="0"/>
          <w:w w:val="100"/>
          <w:position w:val="0"/>
          <w:sz w:val="21"/>
          <w:szCs w:val="21"/>
        </w:rPr>
        <w:t>资格承诺函</w:t>
      </w:r>
    </w:p>
    <w:p>
      <w:pPr>
        <w:keepNext w:val="0"/>
        <w:keepLines w:val="0"/>
        <w:pageBreakBefore w:val="0"/>
        <w:widowControl w:val="0"/>
        <w:kinsoku/>
        <w:wordWrap/>
        <w:overflowPunct/>
        <w:topLinePunct w:val="0"/>
        <w:autoSpaceDE/>
        <w:autoSpaceDN/>
        <w:bidi w:val="0"/>
        <w:spacing w:line="360" w:lineRule="auto"/>
        <w:jc w:val="left"/>
        <w:textAlignment w:val="auto"/>
        <w:rPr>
          <w:rFonts w:hint="eastAsia" w:ascii="宋体" w:hAnsi="宋体" w:eastAsia="宋体" w:cs="宋体"/>
          <w:color w:val="auto"/>
          <w:spacing w:val="0"/>
          <w:w w:val="100"/>
          <w:position w:val="0"/>
          <w:sz w:val="21"/>
          <w:szCs w:val="21"/>
        </w:rPr>
      </w:pPr>
    </w:p>
    <w:p>
      <w:pPr>
        <w:keepNext w:val="0"/>
        <w:keepLines w:val="0"/>
        <w:pageBreakBefore w:val="0"/>
        <w:widowControl w:val="0"/>
        <w:kinsoku/>
        <w:wordWrap/>
        <w:overflowPunct/>
        <w:topLinePunct w:val="0"/>
        <w:autoSpaceDE/>
        <w:autoSpaceDN/>
        <w:bidi w:val="0"/>
        <w:spacing w:line="360" w:lineRule="auto"/>
        <w:jc w:val="left"/>
        <w:textAlignment w:val="auto"/>
        <w:rPr>
          <w:rFonts w:hint="eastAsia" w:ascii="宋体" w:hAnsi="宋体" w:eastAsia="宋体" w:cs="宋体"/>
          <w:color w:val="auto"/>
          <w:spacing w:val="0"/>
          <w:w w:val="100"/>
          <w:position w:val="0"/>
          <w:sz w:val="21"/>
          <w:szCs w:val="21"/>
        </w:rPr>
      </w:pPr>
      <w:r>
        <w:rPr>
          <w:rFonts w:hint="eastAsia" w:ascii="宋体" w:hAnsi="宋体" w:eastAsia="宋体" w:cs="宋体"/>
          <w:color w:val="auto"/>
          <w:spacing w:val="0"/>
          <w:w w:val="100"/>
          <w:position w:val="0"/>
          <w:sz w:val="21"/>
          <w:szCs w:val="21"/>
        </w:rPr>
        <w:t>致：</w:t>
      </w:r>
      <w:r>
        <w:rPr>
          <w:rFonts w:hint="eastAsia" w:ascii="宋体" w:hAnsi="宋体" w:eastAsia="宋体" w:cs="宋体"/>
          <w:color w:val="auto"/>
          <w:spacing w:val="0"/>
          <w:w w:val="100"/>
          <w:position w:val="0"/>
          <w:sz w:val="21"/>
          <w:szCs w:val="21"/>
          <w:u w:val="single"/>
        </w:rPr>
        <w:t>（采购人、采购代理机构）</w:t>
      </w:r>
    </w:p>
    <w:p>
      <w:pPr>
        <w:keepNext w:val="0"/>
        <w:keepLines w:val="0"/>
        <w:pageBreakBefore w:val="0"/>
        <w:widowControl w:val="0"/>
        <w:kinsoku/>
        <w:wordWrap/>
        <w:overflowPunct/>
        <w:topLinePunct w:val="0"/>
        <w:autoSpaceDE/>
        <w:autoSpaceDN/>
        <w:bidi w:val="0"/>
        <w:spacing w:line="360" w:lineRule="auto"/>
        <w:ind w:firstLine="420" w:firstLineChars="200"/>
        <w:jc w:val="left"/>
        <w:textAlignment w:val="auto"/>
        <w:rPr>
          <w:rFonts w:hint="eastAsia" w:ascii="宋体" w:hAnsi="宋体" w:eastAsia="宋体" w:cs="宋体"/>
          <w:color w:val="auto"/>
          <w:spacing w:val="0"/>
          <w:w w:val="100"/>
          <w:position w:val="0"/>
          <w:sz w:val="21"/>
          <w:szCs w:val="21"/>
        </w:rPr>
      </w:pPr>
      <w:r>
        <w:rPr>
          <w:rFonts w:hint="eastAsia" w:ascii="宋体" w:hAnsi="宋体" w:eastAsia="宋体" w:cs="宋体"/>
          <w:color w:val="auto"/>
          <w:spacing w:val="0"/>
          <w:w w:val="100"/>
          <w:position w:val="0"/>
          <w:sz w:val="21"/>
          <w:szCs w:val="21"/>
        </w:rPr>
        <w:t>我单位参与</w:t>
      </w:r>
      <w:r>
        <w:rPr>
          <w:rFonts w:hint="eastAsia" w:ascii="宋体" w:hAnsi="宋体" w:eastAsia="宋体" w:cs="宋体"/>
          <w:color w:val="auto"/>
          <w:spacing w:val="0"/>
          <w:w w:val="100"/>
          <w:position w:val="0"/>
          <w:sz w:val="21"/>
          <w:szCs w:val="21"/>
          <w:u w:val="single"/>
        </w:rPr>
        <w:t>（项目名称）（项目编号</w:t>
      </w:r>
      <w:r>
        <w:rPr>
          <w:rFonts w:hint="eastAsia" w:ascii="宋体" w:hAnsi="宋体" w:eastAsia="宋体" w:cs="宋体"/>
          <w:color w:val="auto"/>
          <w:spacing w:val="0"/>
          <w:w w:val="100"/>
          <w:position w:val="0"/>
          <w:sz w:val="21"/>
          <w:szCs w:val="21"/>
          <w:u w:val="single"/>
          <w:lang w:eastAsia="zh-CN"/>
        </w:rPr>
        <w:t>（分包号）</w:t>
      </w:r>
      <w:r>
        <w:rPr>
          <w:rFonts w:hint="eastAsia" w:ascii="宋体" w:hAnsi="宋体" w:eastAsia="宋体" w:cs="宋体"/>
          <w:color w:val="auto"/>
          <w:spacing w:val="0"/>
          <w:w w:val="100"/>
          <w:position w:val="0"/>
          <w:sz w:val="21"/>
          <w:szCs w:val="21"/>
          <w:u w:val="single"/>
        </w:rPr>
        <w:t>： ）</w:t>
      </w:r>
      <w:r>
        <w:rPr>
          <w:rFonts w:hint="eastAsia" w:ascii="宋体" w:hAnsi="宋体" w:eastAsia="宋体" w:cs="宋体"/>
          <w:color w:val="auto"/>
          <w:spacing w:val="0"/>
          <w:w w:val="100"/>
          <w:position w:val="0"/>
          <w:sz w:val="21"/>
          <w:szCs w:val="21"/>
        </w:rPr>
        <w:t>项目的政府采购活动，现承诺如下：</w:t>
      </w:r>
    </w:p>
    <w:p>
      <w:pPr>
        <w:keepNext w:val="0"/>
        <w:keepLines w:val="0"/>
        <w:pageBreakBefore w:val="0"/>
        <w:widowControl w:val="0"/>
        <w:numPr>
          <w:ilvl w:val="0"/>
          <w:numId w:val="0"/>
        </w:numPr>
        <w:kinsoku/>
        <w:wordWrap/>
        <w:overflowPunct/>
        <w:topLinePunct w:val="0"/>
        <w:autoSpaceDE/>
        <w:autoSpaceDN/>
        <w:bidi w:val="0"/>
        <w:spacing w:line="360" w:lineRule="auto"/>
        <w:ind w:firstLine="420" w:firstLineChars="200"/>
        <w:jc w:val="left"/>
        <w:textAlignment w:val="auto"/>
        <w:rPr>
          <w:rFonts w:hint="eastAsia" w:ascii="宋体" w:hAnsi="宋体" w:eastAsia="宋体" w:cs="宋体"/>
          <w:color w:val="auto"/>
          <w:spacing w:val="0"/>
          <w:w w:val="100"/>
          <w:position w:val="0"/>
          <w:sz w:val="21"/>
          <w:szCs w:val="21"/>
        </w:rPr>
      </w:pPr>
      <w:r>
        <w:rPr>
          <w:rFonts w:hint="eastAsia" w:ascii="宋体" w:hAnsi="宋体" w:eastAsia="宋体" w:cs="宋体"/>
          <w:color w:val="auto"/>
          <w:spacing w:val="0"/>
          <w:w w:val="100"/>
          <w:position w:val="0"/>
          <w:sz w:val="21"/>
          <w:szCs w:val="21"/>
          <w:lang w:val="en-US" w:eastAsia="zh-CN"/>
        </w:rPr>
        <w:t>1.</w:t>
      </w:r>
      <w:r>
        <w:rPr>
          <w:rFonts w:hint="eastAsia" w:ascii="宋体" w:hAnsi="宋体" w:eastAsia="宋体" w:cs="宋体"/>
          <w:color w:val="auto"/>
          <w:spacing w:val="0"/>
          <w:w w:val="100"/>
          <w:position w:val="0"/>
          <w:sz w:val="21"/>
          <w:szCs w:val="21"/>
        </w:rPr>
        <w:t>我单位具有符合</w:t>
      </w:r>
      <w:r>
        <w:rPr>
          <w:rFonts w:hint="eastAsia" w:ascii="宋体" w:hAnsi="宋体" w:eastAsia="宋体" w:cs="宋体"/>
          <w:color w:val="auto"/>
          <w:spacing w:val="0"/>
          <w:w w:val="100"/>
          <w:position w:val="0"/>
          <w:sz w:val="21"/>
          <w:szCs w:val="21"/>
          <w:lang w:eastAsia="zh-CN"/>
        </w:rPr>
        <w:t>《中华人民共和国政府采购法》《中华人民共和国政府采购法实施条例》及</w:t>
      </w:r>
      <w:r>
        <w:rPr>
          <w:rFonts w:hint="eastAsia" w:ascii="宋体" w:hAnsi="宋体" w:eastAsia="宋体" w:cs="宋体"/>
          <w:color w:val="auto"/>
          <w:spacing w:val="0"/>
          <w:w w:val="100"/>
          <w:position w:val="0"/>
          <w:sz w:val="21"/>
          <w:szCs w:val="21"/>
        </w:rPr>
        <w:t>采购文件资格要求</w:t>
      </w:r>
      <w:r>
        <w:rPr>
          <w:rFonts w:hint="eastAsia" w:ascii="宋体" w:hAnsi="宋体" w:eastAsia="宋体" w:cs="宋体"/>
          <w:color w:val="auto"/>
          <w:spacing w:val="0"/>
          <w:w w:val="100"/>
          <w:position w:val="0"/>
          <w:sz w:val="21"/>
          <w:szCs w:val="21"/>
          <w:lang w:eastAsia="zh-CN"/>
        </w:rPr>
        <w:t>规定的良好的商业信誉和健全</w:t>
      </w:r>
      <w:r>
        <w:rPr>
          <w:rFonts w:hint="eastAsia" w:ascii="宋体" w:hAnsi="宋体" w:eastAsia="宋体" w:cs="宋体"/>
          <w:color w:val="auto"/>
          <w:spacing w:val="0"/>
          <w:w w:val="100"/>
          <w:position w:val="0"/>
          <w:sz w:val="21"/>
          <w:szCs w:val="21"/>
        </w:rPr>
        <w:t>的财务</w:t>
      </w:r>
      <w:r>
        <w:rPr>
          <w:rFonts w:hint="eastAsia" w:ascii="宋体" w:hAnsi="宋体" w:eastAsia="宋体" w:cs="宋体"/>
          <w:color w:val="auto"/>
          <w:spacing w:val="0"/>
          <w:w w:val="100"/>
          <w:position w:val="0"/>
          <w:sz w:val="21"/>
          <w:szCs w:val="21"/>
          <w:lang w:eastAsia="zh-CN"/>
        </w:rPr>
        <w:t>会计制度</w:t>
      </w:r>
      <w:r>
        <w:rPr>
          <w:rFonts w:hint="eastAsia" w:ascii="宋体" w:hAnsi="宋体" w:eastAsia="宋体" w:cs="宋体"/>
          <w:color w:val="auto"/>
          <w:spacing w:val="0"/>
          <w:w w:val="100"/>
          <w:position w:val="0"/>
          <w:sz w:val="21"/>
          <w:szCs w:val="21"/>
        </w:rPr>
        <w:t>。</w:t>
      </w:r>
    </w:p>
    <w:p>
      <w:pPr>
        <w:keepNext w:val="0"/>
        <w:keepLines w:val="0"/>
        <w:pageBreakBefore w:val="0"/>
        <w:widowControl w:val="0"/>
        <w:numPr>
          <w:ilvl w:val="0"/>
          <w:numId w:val="0"/>
        </w:numPr>
        <w:kinsoku/>
        <w:wordWrap/>
        <w:overflowPunct/>
        <w:topLinePunct w:val="0"/>
        <w:autoSpaceDE/>
        <w:autoSpaceDN/>
        <w:bidi w:val="0"/>
        <w:spacing w:line="360" w:lineRule="auto"/>
        <w:ind w:firstLine="420" w:firstLineChars="200"/>
        <w:jc w:val="left"/>
        <w:textAlignment w:val="auto"/>
        <w:rPr>
          <w:rFonts w:hint="eastAsia" w:ascii="宋体" w:hAnsi="宋体" w:eastAsia="宋体" w:cs="宋体"/>
          <w:color w:val="auto"/>
          <w:spacing w:val="0"/>
          <w:w w:val="100"/>
          <w:position w:val="0"/>
          <w:sz w:val="21"/>
          <w:szCs w:val="21"/>
          <w:lang w:val="en-US" w:eastAsia="zh-CN"/>
        </w:rPr>
      </w:pPr>
      <w:r>
        <w:rPr>
          <w:rFonts w:hint="eastAsia" w:ascii="宋体" w:hAnsi="宋体" w:eastAsia="宋体" w:cs="宋体"/>
          <w:color w:val="auto"/>
          <w:spacing w:val="0"/>
          <w:w w:val="100"/>
          <w:position w:val="0"/>
          <w:sz w:val="21"/>
          <w:szCs w:val="21"/>
          <w:lang w:val="en-US" w:eastAsia="zh-CN"/>
        </w:rPr>
        <w:t>2.我单位具有</w:t>
      </w:r>
      <w:r>
        <w:rPr>
          <w:rFonts w:hint="eastAsia" w:ascii="宋体" w:hAnsi="宋体" w:eastAsia="宋体" w:cs="宋体"/>
          <w:color w:val="auto"/>
          <w:spacing w:val="0"/>
          <w:w w:val="100"/>
          <w:position w:val="0"/>
          <w:sz w:val="21"/>
          <w:szCs w:val="21"/>
        </w:rPr>
        <w:t>符合</w:t>
      </w:r>
      <w:r>
        <w:rPr>
          <w:rFonts w:hint="eastAsia" w:ascii="宋体" w:hAnsi="宋体" w:eastAsia="宋体" w:cs="宋体"/>
          <w:color w:val="auto"/>
          <w:spacing w:val="0"/>
          <w:w w:val="100"/>
          <w:position w:val="0"/>
          <w:sz w:val="21"/>
          <w:szCs w:val="21"/>
          <w:lang w:eastAsia="zh-CN"/>
        </w:rPr>
        <w:t>《中华人民共和国政府采购法》《中华人民共和国政府采购法实施条例》及</w:t>
      </w:r>
      <w:r>
        <w:rPr>
          <w:rFonts w:hint="eastAsia" w:ascii="宋体" w:hAnsi="宋体" w:eastAsia="宋体" w:cs="宋体"/>
          <w:color w:val="auto"/>
          <w:spacing w:val="0"/>
          <w:w w:val="100"/>
          <w:position w:val="0"/>
          <w:sz w:val="21"/>
          <w:szCs w:val="21"/>
        </w:rPr>
        <w:t>采购文件资格要求</w:t>
      </w:r>
      <w:r>
        <w:rPr>
          <w:rFonts w:hint="eastAsia" w:ascii="宋体" w:hAnsi="宋体" w:eastAsia="宋体" w:cs="宋体"/>
          <w:color w:val="auto"/>
          <w:spacing w:val="0"/>
          <w:w w:val="100"/>
          <w:position w:val="0"/>
          <w:sz w:val="21"/>
          <w:szCs w:val="21"/>
          <w:lang w:eastAsia="zh-CN"/>
        </w:rPr>
        <w:t>规定的</w:t>
      </w:r>
      <w:r>
        <w:rPr>
          <w:rFonts w:hint="eastAsia" w:ascii="宋体" w:hAnsi="宋体" w:eastAsia="宋体" w:cs="宋体"/>
          <w:color w:val="auto"/>
          <w:spacing w:val="0"/>
          <w:w w:val="100"/>
          <w:position w:val="0"/>
          <w:sz w:val="21"/>
          <w:szCs w:val="21"/>
          <w:lang w:val="en-US" w:eastAsia="zh-CN"/>
        </w:rPr>
        <w:t>履行合同所必需的设备和专业技术能力。</w:t>
      </w:r>
    </w:p>
    <w:p>
      <w:pPr>
        <w:keepNext w:val="0"/>
        <w:keepLines w:val="0"/>
        <w:pageBreakBefore w:val="0"/>
        <w:widowControl w:val="0"/>
        <w:kinsoku/>
        <w:wordWrap/>
        <w:overflowPunct/>
        <w:topLinePunct w:val="0"/>
        <w:autoSpaceDE/>
        <w:autoSpaceDN/>
        <w:bidi w:val="0"/>
        <w:spacing w:line="360" w:lineRule="auto"/>
        <w:ind w:firstLine="420" w:firstLineChars="200"/>
        <w:jc w:val="left"/>
        <w:textAlignment w:val="auto"/>
        <w:rPr>
          <w:rFonts w:hint="eastAsia" w:ascii="宋体" w:hAnsi="宋体" w:eastAsia="宋体" w:cs="宋体"/>
          <w:color w:val="auto"/>
          <w:spacing w:val="0"/>
          <w:w w:val="100"/>
          <w:position w:val="0"/>
          <w:sz w:val="21"/>
          <w:szCs w:val="21"/>
        </w:rPr>
      </w:pPr>
      <w:r>
        <w:rPr>
          <w:rFonts w:hint="eastAsia" w:ascii="宋体" w:hAnsi="宋体" w:eastAsia="宋体" w:cs="宋体"/>
          <w:color w:val="auto"/>
          <w:spacing w:val="0"/>
          <w:w w:val="100"/>
          <w:position w:val="0"/>
          <w:sz w:val="21"/>
          <w:szCs w:val="21"/>
          <w:lang w:val="en-US" w:eastAsia="zh-CN"/>
        </w:rPr>
        <w:t>3</w:t>
      </w:r>
      <w:r>
        <w:rPr>
          <w:rFonts w:hint="eastAsia" w:ascii="宋体" w:hAnsi="宋体" w:eastAsia="宋体" w:cs="宋体"/>
          <w:color w:val="auto"/>
          <w:spacing w:val="0"/>
          <w:w w:val="100"/>
          <w:position w:val="0"/>
          <w:sz w:val="21"/>
          <w:szCs w:val="21"/>
        </w:rPr>
        <w:t>.我单位具有符合</w:t>
      </w:r>
      <w:r>
        <w:rPr>
          <w:rFonts w:hint="eastAsia" w:ascii="宋体" w:hAnsi="宋体" w:eastAsia="宋体" w:cs="宋体"/>
          <w:color w:val="auto"/>
          <w:spacing w:val="0"/>
          <w:w w:val="100"/>
          <w:position w:val="0"/>
          <w:sz w:val="21"/>
          <w:szCs w:val="21"/>
          <w:lang w:eastAsia="zh-CN"/>
        </w:rPr>
        <w:t>《中华人民共和国政府采购法》《中华人民共和国政府采购法实施条例》及</w:t>
      </w:r>
      <w:r>
        <w:rPr>
          <w:rFonts w:hint="eastAsia" w:ascii="宋体" w:hAnsi="宋体" w:eastAsia="宋体" w:cs="宋体"/>
          <w:color w:val="auto"/>
          <w:spacing w:val="0"/>
          <w:w w:val="100"/>
          <w:position w:val="0"/>
          <w:sz w:val="21"/>
          <w:szCs w:val="21"/>
        </w:rPr>
        <w:t>采购文件资格要求</w:t>
      </w:r>
      <w:r>
        <w:rPr>
          <w:rFonts w:hint="eastAsia" w:ascii="宋体" w:hAnsi="宋体" w:eastAsia="宋体" w:cs="宋体"/>
          <w:color w:val="auto"/>
          <w:spacing w:val="0"/>
          <w:w w:val="100"/>
          <w:position w:val="0"/>
          <w:sz w:val="21"/>
          <w:szCs w:val="21"/>
          <w:lang w:eastAsia="zh-CN"/>
        </w:rPr>
        <w:t>规定</w:t>
      </w:r>
      <w:r>
        <w:rPr>
          <w:rFonts w:hint="eastAsia" w:ascii="宋体" w:hAnsi="宋体" w:eastAsia="宋体" w:cs="宋体"/>
          <w:color w:val="auto"/>
          <w:spacing w:val="0"/>
          <w:w w:val="100"/>
          <w:position w:val="0"/>
          <w:sz w:val="21"/>
          <w:szCs w:val="21"/>
        </w:rPr>
        <w:t>的依法缴纳税收和社会保障资金的相关证明材料。</w:t>
      </w:r>
    </w:p>
    <w:p>
      <w:pPr>
        <w:keepNext w:val="0"/>
        <w:keepLines w:val="0"/>
        <w:pageBreakBefore w:val="0"/>
        <w:widowControl w:val="0"/>
        <w:kinsoku/>
        <w:wordWrap/>
        <w:overflowPunct/>
        <w:topLinePunct w:val="0"/>
        <w:autoSpaceDE/>
        <w:autoSpaceDN/>
        <w:bidi w:val="0"/>
        <w:spacing w:line="360" w:lineRule="auto"/>
        <w:ind w:firstLine="420" w:firstLineChars="200"/>
        <w:jc w:val="left"/>
        <w:textAlignment w:val="auto"/>
        <w:rPr>
          <w:rFonts w:hint="eastAsia" w:ascii="宋体" w:hAnsi="宋体" w:eastAsia="宋体" w:cs="宋体"/>
          <w:color w:val="auto"/>
          <w:spacing w:val="0"/>
          <w:w w:val="100"/>
          <w:position w:val="0"/>
          <w:sz w:val="21"/>
          <w:szCs w:val="21"/>
        </w:rPr>
      </w:pPr>
      <w:r>
        <w:rPr>
          <w:rFonts w:hint="eastAsia" w:ascii="宋体" w:hAnsi="宋体" w:eastAsia="宋体" w:cs="宋体"/>
          <w:color w:val="auto"/>
          <w:spacing w:val="0"/>
          <w:w w:val="100"/>
          <w:position w:val="0"/>
          <w:sz w:val="21"/>
          <w:szCs w:val="21"/>
          <w:lang w:val="en-US" w:eastAsia="zh-CN"/>
        </w:rPr>
        <w:t>4</w:t>
      </w:r>
      <w:r>
        <w:rPr>
          <w:rFonts w:hint="eastAsia" w:ascii="宋体" w:hAnsi="宋体" w:eastAsia="宋体" w:cs="宋体"/>
          <w:color w:val="auto"/>
          <w:spacing w:val="0"/>
          <w:w w:val="100"/>
          <w:position w:val="0"/>
          <w:sz w:val="21"/>
          <w:szCs w:val="21"/>
        </w:rPr>
        <w:t>.我</w:t>
      </w:r>
      <w:r>
        <w:rPr>
          <w:rFonts w:hint="eastAsia" w:ascii="宋体" w:hAnsi="宋体" w:eastAsia="宋体" w:cs="宋体"/>
          <w:color w:val="auto"/>
          <w:spacing w:val="0"/>
          <w:w w:val="100"/>
          <w:position w:val="0"/>
          <w:sz w:val="21"/>
          <w:szCs w:val="21"/>
          <w:lang w:eastAsia="zh-CN"/>
        </w:rPr>
        <w:t>单位</w:t>
      </w:r>
      <w:r>
        <w:rPr>
          <w:rFonts w:hint="eastAsia" w:ascii="宋体" w:hAnsi="宋体" w:eastAsia="宋体" w:cs="宋体"/>
          <w:color w:val="auto"/>
          <w:spacing w:val="0"/>
          <w:w w:val="100"/>
          <w:position w:val="0"/>
          <w:sz w:val="21"/>
          <w:szCs w:val="21"/>
        </w:rPr>
        <w:t>符合</w:t>
      </w:r>
      <w:r>
        <w:rPr>
          <w:rFonts w:hint="eastAsia" w:ascii="宋体" w:hAnsi="宋体" w:eastAsia="宋体" w:cs="宋体"/>
          <w:color w:val="auto"/>
          <w:spacing w:val="0"/>
          <w:w w:val="100"/>
          <w:position w:val="0"/>
          <w:sz w:val="21"/>
          <w:szCs w:val="21"/>
          <w:lang w:eastAsia="zh-CN"/>
        </w:rPr>
        <w:t>《中华人民共和国政府采购法》《中华人民共和国政府采购法实施条例》及</w:t>
      </w:r>
      <w:r>
        <w:rPr>
          <w:rFonts w:hint="eastAsia" w:ascii="宋体" w:hAnsi="宋体" w:eastAsia="宋体" w:cs="宋体"/>
          <w:color w:val="auto"/>
          <w:spacing w:val="0"/>
          <w:w w:val="100"/>
          <w:position w:val="0"/>
          <w:sz w:val="21"/>
          <w:szCs w:val="21"/>
        </w:rPr>
        <w:t>采购文件资格要求</w:t>
      </w:r>
      <w:r>
        <w:rPr>
          <w:rFonts w:hint="eastAsia" w:ascii="宋体" w:hAnsi="宋体" w:eastAsia="宋体" w:cs="宋体"/>
          <w:color w:val="auto"/>
          <w:spacing w:val="0"/>
          <w:w w:val="100"/>
          <w:position w:val="0"/>
          <w:sz w:val="21"/>
          <w:szCs w:val="21"/>
          <w:lang w:eastAsia="zh-CN"/>
        </w:rPr>
        <w:t>规定</w:t>
      </w:r>
      <w:r>
        <w:rPr>
          <w:rFonts w:hint="eastAsia" w:ascii="宋体" w:hAnsi="宋体" w:eastAsia="宋体" w:cs="宋体"/>
          <w:color w:val="auto"/>
          <w:spacing w:val="0"/>
          <w:w w:val="100"/>
          <w:position w:val="0"/>
          <w:sz w:val="21"/>
          <w:szCs w:val="21"/>
        </w:rPr>
        <w:t>的</w:t>
      </w:r>
      <w:r>
        <w:rPr>
          <w:rFonts w:hint="eastAsia" w:ascii="宋体" w:hAnsi="宋体" w:eastAsia="宋体" w:cs="宋体"/>
          <w:color w:val="auto"/>
          <w:spacing w:val="0"/>
          <w:w w:val="100"/>
          <w:position w:val="0"/>
          <w:sz w:val="21"/>
          <w:szCs w:val="21"/>
          <w:lang w:eastAsia="zh-CN"/>
        </w:rPr>
        <w:t>在参加政府采购活动前三年内，在经营活动中没有重大违法记录</w:t>
      </w:r>
      <w:r>
        <w:rPr>
          <w:rFonts w:hint="eastAsia" w:ascii="宋体" w:hAnsi="宋体" w:eastAsia="宋体" w:cs="宋体"/>
          <w:color w:val="auto"/>
          <w:spacing w:val="0"/>
          <w:w w:val="100"/>
          <w:position w:val="0"/>
          <w:sz w:val="21"/>
          <w:szCs w:val="21"/>
        </w:rPr>
        <w:t>。</w:t>
      </w:r>
    </w:p>
    <w:p>
      <w:pPr>
        <w:keepNext w:val="0"/>
        <w:keepLines w:val="0"/>
        <w:pageBreakBefore w:val="0"/>
        <w:widowControl w:val="0"/>
        <w:kinsoku/>
        <w:wordWrap/>
        <w:overflowPunct/>
        <w:topLinePunct w:val="0"/>
        <w:autoSpaceDE/>
        <w:autoSpaceDN/>
        <w:bidi w:val="0"/>
        <w:spacing w:line="360" w:lineRule="auto"/>
        <w:ind w:firstLine="420" w:firstLineChars="200"/>
        <w:jc w:val="left"/>
        <w:textAlignment w:val="auto"/>
        <w:rPr>
          <w:rFonts w:hint="eastAsia" w:ascii="宋体" w:hAnsi="宋体" w:eastAsia="宋体" w:cs="宋体"/>
          <w:color w:val="auto"/>
          <w:spacing w:val="0"/>
          <w:w w:val="100"/>
          <w:position w:val="0"/>
          <w:sz w:val="21"/>
          <w:szCs w:val="21"/>
        </w:rPr>
      </w:pPr>
      <w:r>
        <w:rPr>
          <w:rFonts w:hint="eastAsia" w:ascii="宋体" w:hAnsi="宋体" w:eastAsia="宋体" w:cs="宋体"/>
          <w:color w:val="auto"/>
          <w:spacing w:val="0"/>
          <w:w w:val="100"/>
          <w:position w:val="0"/>
          <w:sz w:val="21"/>
          <w:szCs w:val="21"/>
          <w:lang w:val="en-US" w:eastAsia="zh-CN"/>
        </w:rPr>
        <w:t>5</w:t>
      </w:r>
      <w:r>
        <w:rPr>
          <w:rFonts w:hint="eastAsia" w:ascii="宋体" w:hAnsi="宋体" w:eastAsia="宋体" w:cs="宋体"/>
          <w:color w:val="auto"/>
          <w:spacing w:val="0"/>
          <w:w w:val="100"/>
          <w:position w:val="0"/>
          <w:sz w:val="21"/>
          <w:szCs w:val="21"/>
        </w:rPr>
        <w:t>.如违反上述承诺，同意将相关失信行为纳入海口市信用信息共享平台。</w:t>
      </w:r>
    </w:p>
    <w:p>
      <w:pPr>
        <w:keepNext w:val="0"/>
        <w:keepLines w:val="0"/>
        <w:pageBreakBefore w:val="0"/>
        <w:widowControl w:val="0"/>
        <w:kinsoku/>
        <w:wordWrap/>
        <w:overflowPunct/>
        <w:topLinePunct w:val="0"/>
        <w:autoSpaceDE/>
        <w:autoSpaceDN/>
        <w:bidi w:val="0"/>
        <w:spacing w:line="360" w:lineRule="auto"/>
        <w:ind w:firstLine="420" w:firstLineChars="200"/>
        <w:jc w:val="left"/>
        <w:textAlignment w:val="auto"/>
        <w:rPr>
          <w:rFonts w:hint="eastAsia" w:ascii="宋体" w:hAnsi="宋体" w:eastAsia="宋体" w:cs="宋体"/>
          <w:color w:val="auto"/>
          <w:spacing w:val="0"/>
          <w:w w:val="100"/>
          <w:position w:val="0"/>
          <w:sz w:val="21"/>
          <w:szCs w:val="21"/>
        </w:rPr>
      </w:pPr>
      <w:r>
        <w:rPr>
          <w:rFonts w:hint="eastAsia" w:ascii="宋体" w:hAnsi="宋体" w:eastAsia="宋体" w:cs="宋体"/>
          <w:color w:val="auto"/>
          <w:spacing w:val="0"/>
          <w:w w:val="100"/>
          <w:position w:val="0"/>
          <w:sz w:val="21"/>
          <w:szCs w:val="21"/>
          <w:lang w:val="en-US" w:eastAsia="zh-CN"/>
        </w:rPr>
        <w:t>6</w:t>
      </w:r>
      <w:r>
        <w:rPr>
          <w:rFonts w:hint="eastAsia" w:ascii="宋体" w:hAnsi="宋体" w:eastAsia="宋体" w:cs="宋体"/>
          <w:color w:val="auto"/>
          <w:spacing w:val="0"/>
          <w:w w:val="100"/>
          <w:position w:val="0"/>
          <w:sz w:val="21"/>
          <w:szCs w:val="21"/>
        </w:rPr>
        <w:t>.同意此承诺书在</w:t>
      </w:r>
      <w:r>
        <w:rPr>
          <w:rFonts w:hint="eastAsia" w:ascii="宋体" w:hAnsi="宋体" w:eastAsia="宋体" w:cs="宋体"/>
          <w:color w:val="auto"/>
          <w:spacing w:val="0"/>
          <w:w w:val="100"/>
          <w:position w:val="0"/>
          <w:sz w:val="21"/>
          <w:szCs w:val="21"/>
          <w:lang w:eastAsia="zh-CN"/>
        </w:rPr>
        <w:t>市公共资源中心的政府采购信息发布平台</w:t>
      </w:r>
      <w:r>
        <w:rPr>
          <w:rFonts w:hint="eastAsia" w:ascii="宋体" w:hAnsi="宋体" w:eastAsia="宋体" w:cs="宋体"/>
          <w:color w:val="auto"/>
          <w:spacing w:val="0"/>
          <w:w w:val="100"/>
          <w:position w:val="0"/>
          <w:sz w:val="21"/>
          <w:szCs w:val="21"/>
        </w:rPr>
        <w:t>公示，接受社会各界监督。</w:t>
      </w:r>
    </w:p>
    <w:p>
      <w:pPr>
        <w:keepNext w:val="0"/>
        <w:keepLines w:val="0"/>
        <w:pageBreakBefore w:val="0"/>
        <w:widowControl w:val="0"/>
        <w:kinsoku/>
        <w:wordWrap/>
        <w:overflowPunct/>
        <w:topLinePunct w:val="0"/>
        <w:autoSpaceDE/>
        <w:autoSpaceDN/>
        <w:bidi w:val="0"/>
        <w:spacing w:line="360" w:lineRule="auto"/>
        <w:ind w:firstLine="420" w:firstLineChars="200"/>
        <w:jc w:val="left"/>
        <w:textAlignment w:val="auto"/>
        <w:rPr>
          <w:rFonts w:hint="eastAsia" w:ascii="宋体" w:hAnsi="宋体" w:eastAsia="宋体" w:cs="宋体"/>
          <w:color w:val="auto"/>
          <w:spacing w:val="0"/>
          <w:w w:val="100"/>
          <w:position w:val="0"/>
          <w:sz w:val="21"/>
          <w:szCs w:val="21"/>
        </w:rPr>
      </w:pPr>
      <w:r>
        <w:rPr>
          <w:rFonts w:hint="eastAsia" w:ascii="宋体" w:hAnsi="宋体" w:eastAsia="宋体" w:cs="宋体"/>
          <w:color w:val="auto"/>
          <w:spacing w:val="0"/>
          <w:w w:val="100"/>
          <w:position w:val="0"/>
          <w:sz w:val="21"/>
          <w:szCs w:val="21"/>
        </w:rPr>
        <w:t>若我单位以上承诺不实，自愿承担提供虚假材料谋取中标、成交的法律责任。</w:t>
      </w:r>
    </w:p>
    <w:p>
      <w:pPr>
        <w:keepNext w:val="0"/>
        <w:keepLines w:val="0"/>
        <w:pageBreakBefore w:val="0"/>
        <w:widowControl w:val="0"/>
        <w:kinsoku/>
        <w:wordWrap/>
        <w:overflowPunct/>
        <w:topLinePunct w:val="0"/>
        <w:autoSpaceDE/>
        <w:autoSpaceDN/>
        <w:bidi w:val="0"/>
        <w:spacing w:line="360" w:lineRule="auto"/>
        <w:jc w:val="both"/>
        <w:textAlignment w:val="auto"/>
        <w:rPr>
          <w:rFonts w:hint="eastAsia" w:ascii="宋体" w:hAnsi="宋体" w:eastAsia="宋体" w:cs="宋体"/>
          <w:color w:val="auto"/>
          <w:spacing w:val="0"/>
          <w:w w:val="100"/>
          <w:position w:val="0"/>
          <w:sz w:val="21"/>
          <w:szCs w:val="21"/>
        </w:rPr>
      </w:pPr>
    </w:p>
    <w:p>
      <w:pPr>
        <w:keepNext w:val="0"/>
        <w:keepLines w:val="0"/>
        <w:pageBreakBefore w:val="0"/>
        <w:widowControl w:val="0"/>
        <w:kinsoku/>
        <w:wordWrap/>
        <w:overflowPunct/>
        <w:topLinePunct w:val="0"/>
        <w:autoSpaceDE/>
        <w:autoSpaceDN/>
        <w:bidi w:val="0"/>
        <w:spacing w:line="360" w:lineRule="auto"/>
        <w:ind w:firstLine="420" w:firstLineChars="200"/>
        <w:jc w:val="left"/>
        <w:textAlignment w:val="auto"/>
        <w:rPr>
          <w:rFonts w:hint="eastAsia" w:ascii="宋体" w:hAnsi="宋体" w:eastAsia="宋体" w:cs="宋体"/>
          <w:color w:val="auto"/>
          <w:spacing w:val="0"/>
          <w:w w:val="100"/>
          <w:position w:val="0"/>
          <w:sz w:val="21"/>
          <w:szCs w:val="21"/>
        </w:rPr>
      </w:pPr>
      <w:r>
        <w:rPr>
          <w:rFonts w:hint="eastAsia" w:ascii="宋体" w:hAnsi="宋体" w:eastAsia="宋体" w:cs="宋体"/>
          <w:color w:val="auto"/>
          <w:spacing w:val="0"/>
          <w:w w:val="100"/>
          <w:position w:val="0"/>
          <w:sz w:val="21"/>
          <w:szCs w:val="21"/>
        </w:rPr>
        <w:t>承诺供应商（全称并加盖公章）：</w:t>
      </w:r>
    </w:p>
    <w:p>
      <w:pPr>
        <w:keepNext w:val="0"/>
        <w:keepLines w:val="0"/>
        <w:pageBreakBefore w:val="0"/>
        <w:widowControl w:val="0"/>
        <w:kinsoku/>
        <w:wordWrap/>
        <w:overflowPunct/>
        <w:topLinePunct w:val="0"/>
        <w:autoSpaceDE/>
        <w:autoSpaceDN/>
        <w:bidi w:val="0"/>
        <w:spacing w:line="360" w:lineRule="auto"/>
        <w:ind w:firstLine="420" w:firstLineChars="200"/>
        <w:jc w:val="left"/>
        <w:textAlignment w:val="auto"/>
        <w:rPr>
          <w:rFonts w:hint="eastAsia" w:ascii="宋体" w:hAnsi="宋体" w:eastAsia="宋体" w:cs="宋体"/>
          <w:color w:val="auto"/>
          <w:spacing w:val="0"/>
          <w:w w:val="100"/>
          <w:position w:val="0"/>
          <w:sz w:val="21"/>
          <w:szCs w:val="21"/>
        </w:rPr>
      </w:pPr>
      <w:r>
        <w:rPr>
          <w:rFonts w:hint="eastAsia" w:ascii="宋体" w:hAnsi="宋体" w:eastAsia="宋体" w:cs="宋体"/>
          <w:color w:val="auto"/>
          <w:spacing w:val="0"/>
          <w:w w:val="100"/>
          <w:position w:val="0"/>
          <w:sz w:val="21"/>
          <w:szCs w:val="21"/>
        </w:rPr>
        <w:t>单位负责人或授权代表（签字）：</w:t>
      </w:r>
    </w:p>
    <w:p>
      <w:pPr>
        <w:keepNext w:val="0"/>
        <w:keepLines w:val="0"/>
        <w:pageBreakBefore w:val="0"/>
        <w:widowControl w:val="0"/>
        <w:kinsoku/>
        <w:wordWrap/>
        <w:overflowPunct/>
        <w:topLinePunct w:val="0"/>
        <w:autoSpaceDE/>
        <w:autoSpaceDN/>
        <w:bidi w:val="0"/>
        <w:spacing w:line="360" w:lineRule="auto"/>
        <w:ind w:firstLine="420" w:firstLineChars="200"/>
        <w:jc w:val="left"/>
        <w:textAlignment w:val="auto"/>
        <w:rPr>
          <w:rFonts w:hint="eastAsia" w:ascii="宋体" w:hAnsi="宋体" w:eastAsia="宋体" w:cs="宋体"/>
          <w:color w:val="auto"/>
          <w:spacing w:val="0"/>
          <w:w w:val="100"/>
          <w:position w:val="0"/>
          <w:sz w:val="21"/>
          <w:szCs w:val="21"/>
        </w:rPr>
      </w:pPr>
      <w:r>
        <w:rPr>
          <w:rFonts w:hint="eastAsia" w:ascii="宋体" w:hAnsi="宋体" w:eastAsia="宋体" w:cs="宋体"/>
          <w:color w:val="auto"/>
          <w:spacing w:val="0"/>
          <w:w w:val="100"/>
          <w:position w:val="0"/>
          <w:sz w:val="21"/>
          <w:szCs w:val="21"/>
        </w:rPr>
        <w:t>日期：</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b w:val="0"/>
          <w:bCs w:val="0"/>
          <w:i w:val="0"/>
          <w:iCs w:val="0"/>
          <w:caps w:val="0"/>
          <w:color w:val="auto"/>
          <w:spacing w:val="0"/>
          <w:sz w:val="21"/>
          <w:szCs w:val="21"/>
          <w:lang w:eastAsia="zh-CN"/>
        </w:rPr>
      </w:pPr>
    </w:p>
    <w:p>
      <w:pPr>
        <w:pStyle w:val="30"/>
        <w:keepNext w:val="0"/>
        <w:keepLines w:val="0"/>
        <w:pageBreakBefore w:val="0"/>
        <w:widowControl w:val="0"/>
        <w:kinsoku/>
        <w:wordWrap/>
        <w:overflowPunct/>
        <w:topLinePunct w:val="0"/>
        <w:autoSpaceDE/>
        <w:autoSpaceDN/>
        <w:bidi w:val="0"/>
        <w:adjustRightInd w:val="0"/>
        <w:snapToGrid w:val="0"/>
        <w:spacing w:line="360" w:lineRule="auto"/>
        <w:ind w:firstLine="1764" w:firstLineChars="840"/>
        <w:jc w:val="left"/>
        <w:textAlignment w:val="auto"/>
        <w:rPr>
          <w:rFonts w:hint="eastAsia" w:ascii="宋体" w:hAnsi="宋体" w:eastAsia="宋体" w:cs="宋体"/>
          <w:bCs/>
          <w:color w:val="auto"/>
          <w:sz w:val="21"/>
          <w:szCs w:val="21"/>
        </w:rPr>
      </w:pP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bCs/>
          <w:color w:val="auto"/>
          <w:sz w:val="21"/>
          <w:szCs w:val="21"/>
        </w:rPr>
      </w:pPr>
    </w:p>
    <w:p>
      <w:pPr>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bCs/>
          <w:color w:val="auto"/>
          <w:sz w:val="21"/>
          <w:szCs w:val="21"/>
        </w:rPr>
      </w:pPr>
    </w:p>
    <w:p>
      <w:pPr>
        <w:pageBreakBefore w:val="0"/>
        <w:widowControl w:val="0"/>
        <w:kinsoku/>
        <w:wordWrap/>
        <w:overflowPunct/>
        <w:topLinePunct w:val="0"/>
        <w:autoSpaceDE/>
        <w:autoSpaceDN/>
        <w:bidi w:val="0"/>
        <w:adjustRightInd w:val="0"/>
        <w:snapToGrid w:val="0"/>
        <w:spacing w:line="360" w:lineRule="auto"/>
        <w:textAlignment w:val="auto"/>
        <w:rPr>
          <w:rFonts w:asciiTheme="minorEastAsia" w:hAnsiTheme="minorEastAsia" w:eastAsiaTheme="minorEastAsia" w:cstheme="minorEastAsia"/>
          <w:bCs/>
          <w:color w:val="auto"/>
          <w:sz w:val="21"/>
          <w:szCs w:val="21"/>
        </w:rPr>
      </w:pPr>
    </w:p>
    <w:p>
      <w:pPr>
        <w:pageBreakBefore w:val="0"/>
        <w:widowControl w:val="0"/>
        <w:kinsoku/>
        <w:wordWrap/>
        <w:overflowPunct/>
        <w:topLinePunct w:val="0"/>
        <w:autoSpaceDE/>
        <w:autoSpaceDN/>
        <w:bidi w:val="0"/>
        <w:adjustRightInd w:val="0"/>
        <w:snapToGrid w:val="0"/>
        <w:spacing w:line="360" w:lineRule="auto"/>
        <w:textAlignment w:val="auto"/>
        <w:rPr>
          <w:rFonts w:asciiTheme="minorEastAsia" w:hAnsiTheme="minorEastAsia" w:eastAsiaTheme="minorEastAsia" w:cstheme="minorEastAsia"/>
          <w:bCs/>
          <w:color w:val="auto"/>
          <w:sz w:val="21"/>
          <w:szCs w:val="21"/>
        </w:rPr>
      </w:pPr>
    </w:p>
    <w:p>
      <w:pPr>
        <w:pageBreakBefore w:val="0"/>
        <w:widowControl w:val="0"/>
        <w:kinsoku/>
        <w:wordWrap/>
        <w:overflowPunct/>
        <w:topLinePunct w:val="0"/>
        <w:autoSpaceDE/>
        <w:autoSpaceDN/>
        <w:bidi w:val="0"/>
        <w:adjustRightInd w:val="0"/>
        <w:snapToGrid w:val="0"/>
        <w:spacing w:line="360" w:lineRule="auto"/>
        <w:textAlignment w:val="auto"/>
        <w:rPr>
          <w:rFonts w:asciiTheme="minorEastAsia" w:hAnsiTheme="minorEastAsia" w:eastAsiaTheme="minorEastAsia" w:cstheme="minorEastAsia"/>
          <w:bCs/>
          <w:color w:val="auto"/>
          <w:sz w:val="21"/>
          <w:szCs w:val="21"/>
        </w:rPr>
      </w:pPr>
    </w:p>
    <w:p>
      <w:pPr>
        <w:pageBreakBefore w:val="0"/>
        <w:widowControl w:val="0"/>
        <w:kinsoku/>
        <w:wordWrap/>
        <w:overflowPunct/>
        <w:topLinePunct w:val="0"/>
        <w:autoSpaceDE/>
        <w:autoSpaceDN/>
        <w:bidi w:val="0"/>
        <w:adjustRightInd w:val="0"/>
        <w:snapToGrid w:val="0"/>
        <w:spacing w:line="360" w:lineRule="auto"/>
        <w:textAlignment w:val="auto"/>
        <w:rPr>
          <w:rFonts w:asciiTheme="minorEastAsia" w:hAnsiTheme="minorEastAsia" w:eastAsiaTheme="minorEastAsia" w:cstheme="minorEastAsia"/>
          <w:bCs/>
          <w:color w:val="auto"/>
          <w:sz w:val="21"/>
          <w:szCs w:val="21"/>
        </w:rPr>
      </w:pP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Theme="minorEastAsia" w:hAnsiTheme="minorEastAsia" w:eastAsiaTheme="minorEastAsia" w:cstheme="minorEastAsia"/>
          <w:b/>
          <w:color w:val="auto"/>
          <w:sz w:val="21"/>
          <w:szCs w:val="21"/>
        </w:rPr>
      </w:pP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Theme="minorEastAsia" w:hAnsiTheme="minorEastAsia" w:eastAsiaTheme="minorEastAsia" w:cstheme="minorEastAsia"/>
          <w:b/>
          <w:color w:val="auto"/>
          <w:sz w:val="21"/>
          <w:szCs w:val="21"/>
        </w:rPr>
      </w:pPr>
    </w:p>
    <w:p>
      <w:pPr>
        <w:keepNext w:val="0"/>
        <w:keepLines w:val="0"/>
        <w:pageBreakBefore w:val="0"/>
        <w:widowControl w:val="0"/>
        <w:kinsoku/>
        <w:wordWrap/>
        <w:overflowPunct/>
        <w:topLinePunct w:val="0"/>
        <w:autoSpaceDE/>
        <w:autoSpaceDN/>
        <w:bidi w:val="0"/>
        <w:adjustRightInd w:val="0"/>
        <w:snapToGrid w:val="0"/>
        <w:spacing w:line="380" w:lineRule="exact"/>
        <w:textAlignment w:val="auto"/>
        <w:rPr>
          <w:rFonts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b/>
          <w:color w:val="auto"/>
          <w:sz w:val="21"/>
          <w:szCs w:val="21"/>
        </w:rPr>
        <w:t>附件1：质疑函格式</w:t>
      </w:r>
    </w:p>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asciiTheme="minorEastAsia" w:hAnsiTheme="minorEastAsia" w:eastAsiaTheme="minorEastAsia" w:cstheme="minorEastAsia"/>
          <w:b/>
          <w:bCs w:val="0"/>
          <w:color w:val="auto"/>
          <w:sz w:val="21"/>
          <w:szCs w:val="21"/>
        </w:rPr>
      </w:pPr>
      <w:r>
        <w:rPr>
          <w:rFonts w:hint="eastAsia" w:asciiTheme="minorEastAsia" w:hAnsiTheme="minorEastAsia" w:eastAsiaTheme="minorEastAsia" w:cstheme="minorEastAsia"/>
          <w:b/>
          <w:bCs w:val="0"/>
          <w:color w:val="auto"/>
          <w:sz w:val="21"/>
          <w:szCs w:val="21"/>
        </w:rPr>
        <w:t>关于（项目名称）的质疑函</w:t>
      </w:r>
    </w:p>
    <w:p>
      <w:pPr>
        <w:pStyle w:val="30"/>
        <w:keepNext w:val="0"/>
        <w:keepLines w:val="0"/>
        <w:pageBreakBefore w:val="0"/>
        <w:widowControl w:val="0"/>
        <w:kinsoku/>
        <w:wordWrap/>
        <w:overflowPunct/>
        <w:topLinePunct w:val="0"/>
        <w:autoSpaceDE/>
        <w:autoSpaceDN/>
        <w:bidi w:val="0"/>
        <w:adjustRightInd w:val="0"/>
        <w:snapToGrid w:val="0"/>
        <w:spacing w:line="380" w:lineRule="exact"/>
        <w:jc w:val="left"/>
        <w:textAlignment w:val="auto"/>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 xml:space="preserve">海口市政府采购中心： </w:t>
      </w:r>
    </w:p>
    <w:p>
      <w:pPr>
        <w:pStyle w:val="30"/>
        <w:keepNext w:val="0"/>
        <w:keepLines w:val="0"/>
        <w:pageBreakBefore w:val="0"/>
        <w:widowControl w:val="0"/>
        <w:kinsoku/>
        <w:wordWrap/>
        <w:overflowPunct/>
        <w:topLinePunct w:val="0"/>
        <w:autoSpaceDE/>
        <w:autoSpaceDN/>
        <w:bidi w:val="0"/>
        <w:adjustRightInd w:val="0"/>
        <w:snapToGrid w:val="0"/>
        <w:spacing w:line="380" w:lineRule="exact"/>
        <w:jc w:val="left"/>
        <w:textAlignment w:val="auto"/>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一、质疑供应商基本信息</w:t>
      </w:r>
    </w:p>
    <w:p>
      <w:pPr>
        <w:pStyle w:val="30"/>
        <w:keepNext w:val="0"/>
        <w:keepLines w:val="0"/>
        <w:pageBreakBefore w:val="0"/>
        <w:widowControl w:val="0"/>
        <w:kinsoku/>
        <w:wordWrap/>
        <w:overflowPunct/>
        <w:topLinePunct w:val="0"/>
        <w:autoSpaceDE/>
        <w:autoSpaceDN/>
        <w:bidi w:val="0"/>
        <w:adjustRightInd w:val="0"/>
        <w:snapToGrid w:val="0"/>
        <w:spacing w:line="380" w:lineRule="exact"/>
        <w:jc w:val="left"/>
        <w:textAlignment w:val="auto"/>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 xml:space="preserve">质疑供应商：                                                                                 </w:t>
      </w:r>
    </w:p>
    <w:p>
      <w:pPr>
        <w:pStyle w:val="30"/>
        <w:keepNext w:val="0"/>
        <w:keepLines w:val="0"/>
        <w:pageBreakBefore w:val="0"/>
        <w:widowControl w:val="0"/>
        <w:kinsoku/>
        <w:wordWrap/>
        <w:overflowPunct/>
        <w:topLinePunct w:val="0"/>
        <w:autoSpaceDE/>
        <w:autoSpaceDN/>
        <w:bidi w:val="0"/>
        <w:adjustRightInd w:val="0"/>
        <w:snapToGrid w:val="0"/>
        <w:spacing w:line="380" w:lineRule="exact"/>
        <w:jc w:val="left"/>
        <w:textAlignment w:val="auto"/>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 xml:space="preserve">地址：                                             邮编：            </w:t>
      </w:r>
    </w:p>
    <w:p>
      <w:pPr>
        <w:pStyle w:val="30"/>
        <w:keepNext w:val="0"/>
        <w:keepLines w:val="0"/>
        <w:pageBreakBefore w:val="0"/>
        <w:widowControl w:val="0"/>
        <w:kinsoku/>
        <w:wordWrap/>
        <w:overflowPunct/>
        <w:topLinePunct w:val="0"/>
        <w:autoSpaceDE/>
        <w:autoSpaceDN/>
        <w:bidi w:val="0"/>
        <w:adjustRightInd w:val="0"/>
        <w:snapToGrid w:val="0"/>
        <w:spacing w:line="380" w:lineRule="exact"/>
        <w:jc w:val="left"/>
        <w:textAlignment w:val="auto"/>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 xml:space="preserve">联系人：                       联系电话：                                              </w:t>
      </w:r>
    </w:p>
    <w:p>
      <w:pPr>
        <w:pStyle w:val="30"/>
        <w:keepNext w:val="0"/>
        <w:keepLines w:val="0"/>
        <w:pageBreakBefore w:val="0"/>
        <w:widowControl w:val="0"/>
        <w:kinsoku/>
        <w:wordWrap/>
        <w:overflowPunct/>
        <w:topLinePunct w:val="0"/>
        <w:autoSpaceDE/>
        <w:autoSpaceDN/>
        <w:bidi w:val="0"/>
        <w:adjustRightInd w:val="0"/>
        <w:snapToGrid w:val="0"/>
        <w:spacing w:line="380" w:lineRule="exact"/>
        <w:jc w:val="left"/>
        <w:textAlignment w:val="auto"/>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 xml:space="preserve">授权代表：                     联系电话：                </w:t>
      </w:r>
    </w:p>
    <w:p>
      <w:pPr>
        <w:pStyle w:val="30"/>
        <w:keepNext w:val="0"/>
        <w:keepLines w:val="0"/>
        <w:pageBreakBefore w:val="0"/>
        <w:widowControl w:val="0"/>
        <w:kinsoku/>
        <w:wordWrap/>
        <w:overflowPunct/>
        <w:topLinePunct w:val="0"/>
        <w:autoSpaceDE/>
        <w:autoSpaceDN/>
        <w:bidi w:val="0"/>
        <w:adjustRightInd w:val="0"/>
        <w:snapToGrid w:val="0"/>
        <w:spacing w:line="380" w:lineRule="exact"/>
        <w:jc w:val="left"/>
        <w:textAlignment w:val="auto"/>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 xml:space="preserve">地址：                                             邮编：                                     </w:t>
      </w:r>
    </w:p>
    <w:p>
      <w:pPr>
        <w:pStyle w:val="30"/>
        <w:keepNext w:val="0"/>
        <w:keepLines w:val="0"/>
        <w:pageBreakBefore w:val="0"/>
        <w:widowControl w:val="0"/>
        <w:kinsoku/>
        <w:wordWrap/>
        <w:overflowPunct/>
        <w:topLinePunct w:val="0"/>
        <w:autoSpaceDE/>
        <w:autoSpaceDN/>
        <w:bidi w:val="0"/>
        <w:adjustRightInd w:val="0"/>
        <w:snapToGrid w:val="0"/>
        <w:spacing w:line="380" w:lineRule="exact"/>
        <w:jc w:val="left"/>
        <w:textAlignment w:val="auto"/>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二、质疑项目基本情况</w:t>
      </w:r>
    </w:p>
    <w:p>
      <w:pPr>
        <w:pStyle w:val="30"/>
        <w:keepNext w:val="0"/>
        <w:keepLines w:val="0"/>
        <w:pageBreakBefore w:val="0"/>
        <w:widowControl w:val="0"/>
        <w:kinsoku/>
        <w:wordWrap/>
        <w:overflowPunct/>
        <w:topLinePunct w:val="0"/>
        <w:autoSpaceDE/>
        <w:autoSpaceDN/>
        <w:bidi w:val="0"/>
        <w:adjustRightInd w:val="0"/>
        <w:snapToGrid w:val="0"/>
        <w:spacing w:line="380" w:lineRule="exact"/>
        <w:jc w:val="left"/>
        <w:textAlignment w:val="auto"/>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 xml:space="preserve">质疑项目的名称：                                      </w:t>
      </w:r>
    </w:p>
    <w:p>
      <w:pPr>
        <w:pStyle w:val="30"/>
        <w:keepNext w:val="0"/>
        <w:keepLines w:val="0"/>
        <w:pageBreakBefore w:val="0"/>
        <w:widowControl w:val="0"/>
        <w:kinsoku/>
        <w:wordWrap/>
        <w:overflowPunct/>
        <w:topLinePunct w:val="0"/>
        <w:autoSpaceDE/>
        <w:autoSpaceDN/>
        <w:bidi w:val="0"/>
        <w:adjustRightInd w:val="0"/>
        <w:snapToGrid w:val="0"/>
        <w:spacing w:line="380" w:lineRule="exact"/>
        <w:jc w:val="left"/>
        <w:textAlignment w:val="auto"/>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 xml:space="preserve">质疑项目的编号：                   包号：                 </w:t>
      </w:r>
    </w:p>
    <w:p>
      <w:pPr>
        <w:pStyle w:val="30"/>
        <w:keepNext w:val="0"/>
        <w:keepLines w:val="0"/>
        <w:pageBreakBefore w:val="0"/>
        <w:widowControl w:val="0"/>
        <w:kinsoku/>
        <w:wordWrap/>
        <w:overflowPunct/>
        <w:topLinePunct w:val="0"/>
        <w:autoSpaceDE/>
        <w:autoSpaceDN/>
        <w:bidi w:val="0"/>
        <w:adjustRightInd w:val="0"/>
        <w:snapToGrid w:val="0"/>
        <w:spacing w:line="380" w:lineRule="exact"/>
        <w:jc w:val="left"/>
        <w:textAlignment w:val="auto"/>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 xml:space="preserve">采购人名称：                                         </w:t>
      </w:r>
    </w:p>
    <w:p>
      <w:pPr>
        <w:pStyle w:val="30"/>
        <w:keepNext w:val="0"/>
        <w:keepLines w:val="0"/>
        <w:pageBreakBefore w:val="0"/>
        <w:widowControl w:val="0"/>
        <w:kinsoku/>
        <w:wordWrap/>
        <w:overflowPunct/>
        <w:topLinePunct w:val="0"/>
        <w:autoSpaceDE/>
        <w:autoSpaceDN/>
        <w:bidi w:val="0"/>
        <w:adjustRightInd w:val="0"/>
        <w:snapToGrid w:val="0"/>
        <w:spacing w:line="380" w:lineRule="exact"/>
        <w:jc w:val="left"/>
        <w:textAlignment w:val="auto"/>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 xml:space="preserve">采购文件获取日期：                                           </w:t>
      </w:r>
    </w:p>
    <w:p>
      <w:pPr>
        <w:pStyle w:val="30"/>
        <w:keepNext w:val="0"/>
        <w:keepLines w:val="0"/>
        <w:pageBreakBefore w:val="0"/>
        <w:widowControl w:val="0"/>
        <w:kinsoku/>
        <w:wordWrap/>
        <w:overflowPunct/>
        <w:topLinePunct w:val="0"/>
        <w:autoSpaceDE/>
        <w:autoSpaceDN/>
        <w:bidi w:val="0"/>
        <w:adjustRightInd w:val="0"/>
        <w:snapToGrid w:val="0"/>
        <w:spacing w:line="380" w:lineRule="exact"/>
        <w:jc w:val="left"/>
        <w:textAlignment w:val="auto"/>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三、质疑事项具体内容</w:t>
      </w:r>
    </w:p>
    <w:p>
      <w:pPr>
        <w:pStyle w:val="30"/>
        <w:keepNext w:val="0"/>
        <w:keepLines w:val="0"/>
        <w:pageBreakBefore w:val="0"/>
        <w:widowControl w:val="0"/>
        <w:kinsoku/>
        <w:wordWrap/>
        <w:overflowPunct/>
        <w:topLinePunct w:val="0"/>
        <w:autoSpaceDE/>
        <w:autoSpaceDN/>
        <w:bidi w:val="0"/>
        <w:adjustRightInd w:val="0"/>
        <w:snapToGrid w:val="0"/>
        <w:spacing w:line="380" w:lineRule="exact"/>
        <w:jc w:val="left"/>
        <w:textAlignment w:val="auto"/>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 xml:space="preserve">质疑事项1：                                         </w:t>
      </w:r>
    </w:p>
    <w:p>
      <w:pPr>
        <w:pStyle w:val="30"/>
        <w:keepNext w:val="0"/>
        <w:keepLines w:val="0"/>
        <w:pageBreakBefore w:val="0"/>
        <w:widowControl w:val="0"/>
        <w:kinsoku/>
        <w:wordWrap/>
        <w:overflowPunct/>
        <w:topLinePunct w:val="0"/>
        <w:autoSpaceDE/>
        <w:autoSpaceDN/>
        <w:bidi w:val="0"/>
        <w:adjustRightInd w:val="0"/>
        <w:snapToGrid w:val="0"/>
        <w:spacing w:line="380" w:lineRule="exact"/>
        <w:jc w:val="left"/>
        <w:textAlignment w:val="auto"/>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 xml:space="preserve">事实依据：                                                                                            </w:t>
      </w:r>
    </w:p>
    <w:p>
      <w:pPr>
        <w:pStyle w:val="30"/>
        <w:keepNext w:val="0"/>
        <w:keepLines w:val="0"/>
        <w:pageBreakBefore w:val="0"/>
        <w:widowControl w:val="0"/>
        <w:kinsoku/>
        <w:wordWrap/>
        <w:overflowPunct/>
        <w:topLinePunct w:val="0"/>
        <w:autoSpaceDE/>
        <w:autoSpaceDN/>
        <w:bidi w:val="0"/>
        <w:adjustRightInd w:val="0"/>
        <w:snapToGrid w:val="0"/>
        <w:spacing w:line="380" w:lineRule="exact"/>
        <w:jc w:val="left"/>
        <w:textAlignment w:val="auto"/>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 xml:space="preserve">法律依据：                                                                                            </w:t>
      </w:r>
    </w:p>
    <w:p>
      <w:pPr>
        <w:pStyle w:val="30"/>
        <w:keepNext w:val="0"/>
        <w:keepLines w:val="0"/>
        <w:pageBreakBefore w:val="0"/>
        <w:widowControl w:val="0"/>
        <w:kinsoku/>
        <w:wordWrap/>
        <w:overflowPunct/>
        <w:topLinePunct w:val="0"/>
        <w:autoSpaceDE/>
        <w:autoSpaceDN/>
        <w:bidi w:val="0"/>
        <w:adjustRightInd w:val="0"/>
        <w:snapToGrid w:val="0"/>
        <w:spacing w:line="380" w:lineRule="exact"/>
        <w:jc w:val="left"/>
        <w:textAlignment w:val="auto"/>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质疑事项2</w:t>
      </w:r>
    </w:p>
    <w:p>
      <w:pPr>
        <w:pStyle w:val="30"/>
        <w:keepNext w:val="0"/>
        <w:keepLines w:val="0"/>
        <w:pageBreakBefore w:val="0"/>
        <w:widowControl w:val="0"/>
        <w:kinsoku/>
        <w:wordWrap/>
        <w:overflowPunct/>
        <w:topLinePunct w:val="0"/>
        <w:autoSpaceDE/>
        <w:autoSpaceDN/>
        <w:bidi w:val="0"/>
        <w:adjustRightInd w:val="0"/>
        <w:snapToGrid w:val="0"/>
        <w:spacing w:line="380" w:lineRule="exact"/>
        <w:jc w:val="left"/>
        <w:textAlignment w:val="auto"/>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w:t>
      </w:r>
    </w:p>
    <w:p>
      <w:pPr>
        <w:pStyle w:val="30"/>
        <w:keepNext w:val="0"/>
        <w:keepLines w:val="0"/>
        <w:pageBreakBefore w:val="0"/>
        <w:widowControl w:val="0"/>
        <w:kinsoku/>
        <w:wordWrap/>
        <w:overflowPunct/>
        <w:topLinePunct w:val="0"/>
        <w:autoSpaceDE/>
        <w:autoSpaceDN/>
        <w:bidi w:val="0"/>
        <w:adjustRightInd w:val="0"/>
        <w:snapToGrid w:val="0"/>
        <w:spacing w:line="380" w:lineRule="exact"/>
        <w:jc w:val="left"/>
        <w:textAlignment w:val="auto"/>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四、与质疑事项相关的质疑请求</w:t>
      </w:r>
    </w:p>
    <w:p>
      <w:pPr>
        <w:pStyle w:val="30"/>
        <w:keepNext w:val="0"/>
        <w:keepLines w:val="0"/>
        <w:pageBreakBefore w:val="0"/>
        <w:widowControl w:val="0"/>
        <w:kinsoku/>
        <w:wordWrap/>
        <w:overflowPunct/>
        <w:topLinePunct w:val="0"/>
        <w:autoSpaceDE/>
        <w:autoSpaceDN/>
        <w:bidi w:val="0"/>
        <w:adjustRightInd w:val="0"/>
        <w:snapToGrid w:val="0"/>
        <w:spacing w:line="380" w:lineRule="exact"/>
        <w:jc w:val="left"/>
        <w:textAlignment w:val="auto"/>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 xml:space="preserve">请求：                                               </w:t>
      </w:r>
    </w:p>
    <w:p>
      <w:pPr>
        <w:pStyle w:val="30"/>
        <w:keepNext w:val="0"/>
        <w:keepLines w:val="0"/>
        <w:pageBreakBefore w:val="0"/>
        <w:widowControl w:val="0"/>
        <w:kinsoku/>
        <w:wordWrap/>
        <w:overflowPunct/>
        <w:topLinePunct w:val="0"/>
        <w:autoSpaceDE/>
        <w:autoSpaceDN/>
        <w:bidi w:val="0"/>
        <w:adjustRightInd w:val="0"/>
        <w:snapToGrid w:val="0"/>
        <w:spacing w:line="380" w:lineRule="exact"/>
        <w:jc w:val="left"/>
        <w:textAlignment w:val="auto"/>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 xml:space="preserve">签字(签章)：                       公章：                      </w:t>
      </w:r>
    </w:p>
    <w:p>
      <w:pPr>
        <w:pStyle w:val="30"/>
        <w:keepNext w:val="0"/>
        <w:keepLines w:val="0"/>
        <w:pageBreakBefore w:val="0"/>
        <w:widowControl w:val="0"/>
        <w:kinsoku/>
        <w:wordWrap/>
        <w:overflowPunct/>
        <w:topLinePunct w:val="0"/>
        <w:autoSpaceDE/>
        <w:autoSpaceDN/>
        <w:bidi w:val="0"/>
        <w:adjustRightInd w:val="0"/>
        <w:snapToGrid w:val="0"/>
        <w:spacing w:line="380" w:lineRule="exact"/>
        <w:jc w:val="left"/>
        <w:textAlignment w:val="auto"/>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 xml:space="preserve">日期：    </w:t>
      </w:r>
    </w:p>
    <w:p>
      <w:pPr>
        <w:pStyle w:val="30"/>
        <w:keepNext w:val="0"/>
        <w:keepLines w:val="0"/>
        <w:pageBreakBefore w:val="0"/>
        <w:widowControl w:val="0"/>
        <w:kinsoku/>
        <w:wordWrap/>
        <w:overflowPunct/>
        <w:topLinePunct w:val="0"/>
        <w:autoSpaceDE/>
        <w:autoSpaceDN/>
        <w:bidi w:val="0"/>
        <w:adjustRightInd w:val="0"/>
        <w:snapToGrid w:val="0"/>
        <w:spacing w:line="380" w:lineRule="exact"/>
        <w:jc w:val="left"/>
        <w:textAlignment w:val="auto"/>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质疑函制作说明：</w:t>
      </w:r>
    </w:p>
    <w:p>
      <w:pPr>
        <w:keepNext w:val="0"/>
        <w:keepLines w:val="0"/>
        <w:pageBreakBefore w:val="0"/>
        <w:widowControl w:val="0"/>
        <w:kinsoku/>
        <w:wordWrap/>
        <w:overflowPunct/>
        <w:topLinePunct w:val="0"/>
        <w:autoSpaceDE/>
        <w:autoSpaceDN/>
        <w:bidi w:val="0"/>
        <w:adjustRightInd w:val="0"/>
        <w:snapToGrid w:val="0"/>
        <w:spacing w:line="380" w:lineRule="exact"/>
        <w:textAlignment w:val="auto"/>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1.供应商提出质疑时，应提交质疑函原件，法定代表人身份证复印件、营业执照副本复印件和必要的证明材料。</w:t>
      </w:r>
    </w:p>
    <w:p>
      <w:pPr>
        <w:keepNext w:val="0"/>
        <w:keepLines w:val="0"/>
        <w:pageBreakBefore w:val="0"/>
        <w:widowControl w:val="0"/>
        <w:kinsoku/>
        <w:wordWrap/>
        <w:overflowPunct/>
        <w:topLinePunct w:val="0"/>
        <w:autoSpaceDE/>
        <w:autoSpaceDN/>
        <w:bidi w:val="0"/>
        <w:adjustRightInd w:val="0"/>
        <w:snapToGrid w:val="0"/>
        <w:spacing w:line="380" w:lineRule="exact"/>
        <w:textAlignment w:val="auto"/>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2.质疑供应商若委托代理人进行质疑的，质疑函应按要求列明“授权代表”的有关内容，并在附件中提交由法定代表人签署的授权委托书。授权委托书应载明代理人的姓名（附身份证复印件）或者名称、代理事项、具体权限、期限和相关事项。</w:t>
      </w:r>
    </w:p>
    <w:p>
      <w:pPr>
        <w:keepNext w:val="0"/>
        <w:keepLines w:val="0"/>
        <w:pageBreakBefore w:val="0"/>
        <w:widowControl w:val="0"/>
        <w:kinsoku/>
        <w:wordWrap/>
        <w:overflowPunct/>
        <w:topLinePunct w:val="0"/>
        <w:autoSpaceDE/>
        <w:autoSpaceDN/>
        <w:bidi w:val="0"/>
        <w:adjustRightInd w:val="0"/>
        <w:snapToGrid w:val="0"/>
        <w:spacing w:line="380" w:lineRule="exact"/>
        <w:textAlignment w:val="auto"/>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3.质疑供应商若对项目的某一分包进行质疑，质疑函中应列明具体分包号。</w:t>
      </w:r>
    </w:p>
    <w:p>
      <w:pPr>
        <w:keepNext w:val="0"/>
        <w:keepLines w:val="0"/>
        <w:pageBreakBefore w:val="0"/>
        <w:widowControl w:val="0"/>
        <w:kinsoku/>
        <w:wordWrap/>
        <w:overflowPunct/>
        <w:topLinePunct w:val="0"/>
        <w:autoSpaceDE/>
        <w:autoSpaceDN/>
        <w:bidi w:val="0"/>
        <w:adjustRightInd w:val="0"/>
        <w:snapToGrid w:val="0"/>
        <w:spacing w:line="380" w:lineRule="exact"/>
        <w:textAlignment w:val="auto"/>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4.质疑函的质疑事项应具体、明确，并有必要的事实依据和法律依据。</w:t>
      </w:r>
    </w:p>
    <w:p>
      <w:pPr>
        <w:keepNext w:val="0"/>
        <w:keepLines w:val="0"/>
        <w:pageBreakBefore w:val="0"/>
        <w:widowControl w:val="0"/>
        <w:kinsoku/>
        <w:wordWrap/>
        <w:overflowPunct/>
        <w:topLinePunct w:val="0"/>
        <w:autoSpaceDE/>
        <w:autoSpaceDN/>
        <w:bidi w:val="0"/>
        <w:adjustRightInd w:val="0"/>
        <w:snapToGrid w:val="0"/>
        <w:spacing w:line="380" w:lineRule="exact"/>
        <w:textAlignment w:val="auto"/>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5.质疑函的质疑请求应与质疑事项相关。</w:t>
      </w:r>
    </w:p>
    <w:p>
      <w:pPr>
        <w:pStyle w:val="6"/>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宋体" w:hAnsi="宋体" w:eastAsia="宋体" w:cs="宋体"/>
          <w:bCs/>
          <w:color w:val="auto"/>
          <w:sz w:val="21"/>
          <w:szCs w:val="21"/>
        </w:rPr>
      </w:pPr>
      <w:r>
        <w:rPr>
          <w:rFonts w:hint="eastAsia" w:ascii="宋体" w:hAnsi="宋体" w:eastAsia="宋体" w:cs="宋体"/>
          <w:bCs/>
          <w:color w:val="auto"/>
          <w:sz w:val="21"/>
          <w:szCs w:val="21"/>
        </w:rPr>
        <w:t>6.质疑供应商为自然人的，质疑函应由本人签字；质疑供应商为法人或者其他组织的，质疑函应由法定代表人</w:t>
      </w:r>
      <w:r>
        <w:rPr>
          <w:rFonts w:hint="eastAsia" w:ascii="宋体" w:hAnsi="宋体" w:eastAsia="宋体" w:cs="宋体"/>
          <w:bCs/>
          <w:color w:val="auto"/>
          <w:sz w:val="21"/>
          <w:szCs w:val="21"/>
          <w:lang w:eastAsia="zh-CN"/>
        </w:rPr>
        <w:t>、</w:t>
      </w:r>
      <w:r>
        <w:rPr>
          <w:rFonts w:hint="eastAsia" w:ascii="宋体" w:hAnsi="宋体" w:eastAsia="宋体" w:cs="宋体"/>
          <w:bCs/>
          <w:color w:val="auto"/>
          <w:sz w:val="21"/>
          <w:szCs w:val="21"/>
        </w:rPr>
        <w:t>主要负责人</w:t>
      </w:r>
      <w:r>
        <w:rPr>
          <w:rFonts w:hint="eastAsia" w:ascii="宋体" w:hAnsi="宋体" w:eastAsia="宋体" w:cs="宋体"/>
          <w:bCs/>
          <w:color w:val="auto"/>
          <w:sz w:val="21"/>
          <w:szCs w:val="21"/>
          <w:lang w:eastAsia="zh-CN"/>
        </w:rPr>
        <w:t>，或者其授权代表</w:t>
      </w:r>
      <w:r>
        <w:rPr>
          <w:rFonts w:hint="eastAsia" w:ascii="宋体" w:hAnsi="宋体" w:eastAsia="宋体" w:cs="宋体"/>
          <w:bCs/>
          <w:color w:val="auto"/>
          <w:sz w:val="21"/>
          <w:szCs w:val="21"/>
        </w:rPr>
        <w:t>签字或者盖章，并加盖公章。</w:t>
      </w:r>
    </w:p>
    <w:p>
      <w:pPr>
        <w:keepNext w:val="0"/>
        <w:keepLines w:val="0"/>
        <w:pageBreakBefore w:val="0"/>
        <w:widowControl w:val="0"/>
        <w:kinsoku/>
        <w:wordWrap/>
        <w:overflowPunct/>
        <w:topLinePunct w:val="0"/>
        <w:autoSpaceDE/>
        <w:autoSpaceDN/>
        <w:bidi w:val="0"/>
        <w:adjustRightInd w:val="0"/>
        <w:snapToGrid w:val="0"/>
        <w:spacing w:line="380" w:lineRule="exact"/>
        <w:textAlignment w:val="auto"/>
        <w:rPr>
          <w:rFonts w:hint="eastAsia"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bCs/>
          <w:color w:val="auto"/>
          <w:sz w:val="21"/>
          <w:szCs w:val="21"/>
        </w:rPr>
        <w:t>7.不按以上质疑函格式要求填写或不符合质疑函制作说明的，采购代理机构将不予受理。</w:t>
      </w:r>
    </w:p>
    <w:p>
      <w:pPr>
        <w:pageBreakBefore w:val="0"/>
        <w:widowControl w:val="0"/>
        <w:kinsoku/>
        <w:wordWrap/>
        <w:overflowPunct/>
        <w:topLinePunct w:val="0"/>
        <w:autoSpaceDE/>
        <w:autoSpaceDN/>
        <w:bidi w:val="0"/>
        <w:adjustRightInd w:val="0"/>
        <w:snapToGrid w:val="0"/>
        <w:spacing w:line="360" w:lineRule="auto"/>
        <w:textAlignment w:val="auto"/>
        <w:rPr>
          <w:rFonts w:hint="eastAsia" w:asciiTheme="minorEastAsia" w:hAnsiTheme="minorEastAsia" w:eastAsiaTheme="minorEastAsia" w:cstheme="minorEastAsia"/>
          <w:b/>
          <w:color w:val="auto"/>
          <w:sz w:val="21"/>
          <w:szCs w:val="21"/>
        </w:rPr>
      </w:pPr>
    </w:p>
    <w:p>
      <w:pPr>
        <w:pageBreakBefore w:val="0"/>
        <w:widowControl w:val="0"/>
        <w:kinsoku/>
        <w:wordWrap/>
        <w:overflowPunct/>
        <w:topLinePunct w:val="0"/>
        <w:autoSpaceDE/>
        <w:autoSpaceDN/>
        <w:bidi w:val="0"/>
        <w:adjustRightInd w:val="0"/>
        <w:snapToGrid w:val="0"/>
        <w:spacing w:line="360" w:lineRule="auto"/>
        <w:textAlignment w:val="auto"/>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
          <w:color w:val="auto"/>
          <w:sz w:val="21"/>
          <w:szCs w:val="21"/>
        </w:rPr>
        <w:t>附件2</w:t>
      </w:r>
      <w:r>
        <w:rPr>
          <w:rFonts w:hint="eastAsia" w:asciiTheme="minorEastAsia" w:hAnsiTheme="minorEastAsia" w:eastAsiaTheme="minorEastAsia" w:cstheme="minorEastAsia"/>
          <w:b/>
          <w:color w:val="auto"/>
          <w:sz w:val="21"/>
          <w:szCs w:val="21"/>
          <w:lang w:eastAsia="zh-CN"/>
        </w:rPr>
        <w:t>：</w:t>
      </w:r>
      <w:r>
        <w:rPr>
          <w:rFonts w:hint="eastAsia" w:asciiTheme="minorEastAsia" w:hAnsiTheme="minorEastAsia" w:eastAsiaTheme="minorEastAsia" w:cstheme="minorEastAsia"/>
          <w:b/>
          <w:color w:val="auto"/>
          <w:sz w:val="21"/>
          <w:szCs w:val="21"/>
        </w:rPr>
        <w:t xml:space="preserve"> </w:t>
      </w:r>
      <w:r>
        <w:rPr>
          <w:rFonts w:hint="eastAsia" w:asciiTheme="minorEastAsia" w:hAnsiTheme="minorEastAsia" w:eastAsiaTheme="minorEastAsia" w:cstheme="minorEastAsia"/>
          <w:b/>
          <w:color w:val="auto"/>
          <w:sz w:val="21"/>
          <w:szCs w:val="21"/>
          <w:lang w:val="en-US" w:eastAsia="zh-CN"/>
        </w:rPr>
        <w:t xml:space="preserve">                    </w:t>
      </w:r>
      <w:r>
        <w:rPr>
          <w:rFonts w:hint="eastAsia" w:asciiTheme="minorEastAsia" w:hAnsiTheme="minorEastAsia" w:eastAsiaTheme="minorEastAsia" w:cstheme="minorEastAsia"/>
          <w:b/>
          <w:color w:val="auto"/>
          <w:sz w:val="21"/>
          <w:szCs w:val="21"/>
        </w:rPr>
        <w:t>中小企业声明函（服务类）</w:t>
      </w:r>
    </w:p>
    <w:p>
      <w:pPr>
        <w:pageBreakBefore w:val="0"/>
        <w:widowControl w:val="0"/>
        <w:kinsoku/>
        <w:wordWrap/>
        <w:overflowPunct/>
        <w:topLinePunct w:val="0"/>
        <w:autoSpaceDE/>
        <w:autoSpaceDN/>
        <w:bidi w:val="0"/>
        <w:adjustRightInd w:val="0"/>
        <w:snapToGrid w:val="0"/>
        <w:spacing w:line="360" w:lineRule="auto"/>
        <w:textAlignment w:val="auto"/>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　　</w:t>
      </w:r>
    </w:p>
    <w:p>
      <w:pPr>
        <w:pageBreakBefore w:val="0"/>
        <w:widowControl w:val="0"/>
        <w:kinsoku/>
        <w:wordWrap/>
        <w:overflowPunct/>
        <w:topLinePunct w:val="0"/>
        <w:autoSpaceDE/>
        <w:autoSpaceDN/>
        <w:bidi w:val="0"/>
        <w:adjustRightInd w:val="0"/>
        <w:snapToGrid w:val="0"/>
        <w:spacing w:line="360" w:lineRule="auto"/>
        <w:ind w:firstLine="630" w:firstLineChars="300"/>
        <w:textAlignment w:val="auto"/>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本公司（联合体）郑重声明，根据《政府采购促进中小企业发展管理办法》（财库﹝2020﹞46 号）的规定，本公司（联合体）参加</w:t>
      </w:r>
      <w:r>
        <w:rPr>
          <w:rFonts w:hint="eastAsia" w:asciiTheme="minorEastAsia" w:hAnsiTheme="minorEastAsia" w:eastAsiaTheme="minorEastAsia" w:cstheme="minorEastAsia"/>
          <w:bCs/>
          <w:color w:val="auto"/>
          <w:sz w:val="21"/>
          <w:szCs w:val="21"/>
          <w:u w:val="single"/>
        </w:rPr>
        <w:t>（单位名称）</w:t>
      </w:r>
      <w:r>
        <w:rPr>
          <w:rFonts w:hint="eastAsia" w:asciiTheme="minorEastAsia" w:hAnsiTheme="minorEastAsia" w:eastAsiaTheme="minorEastAsia" w:cstheme="minorEastAsia"/>
          <w:bCs/>
          <w:color w:val="auto"/>
          <w:sz w:val="21"/>
          <w:szCs w:val="21"/>
        </w:rPr>
        <w:t>的</w:t>
      </w:r>
      <w:r>
        <w:rPr>
          <w:rFonts w:hint="eastAsia" w:asciiTheme="minorEastAsia" w:hAnsiTheme="minorEastAsia" w:eastAsiaTheme="minorEastAsia" w:cstheme="minorEastAsia"/>
          <w:bCs/>
          <w:color w:val="auto"/>
          <w:sz w:val="21"/>
          <w:szCs w:val="21"/>
          <w:u w:val="single"/>
        </w:rPr>
        <w:t>（项目名称、项目编号、包号）</w:t>
      </w:r>
      <w:r>
        <w:rPr>
          <w:rFonts w:hint="eastAsia" w:asciiTheme="minorEastAsia" w:hAnsiTheme="minorEastAsia" w:eastAsiaTheme="minorEastAsia" w:cstheme="minorEastAsia"/>
          <w:bCs/>
          <w:color w:val="auto"/>
          <w:sz w:val="21"/>
          <w:szCs w:val="21"/>
        </w:rPr>
        <w:t>采购活动，服务全部由符合政策要求的中小企业承接。相关企业（含联合体中的中小企业、签订分包意向协议的中小企业）的具体情况如下：</w:t>
      </w:r>
    </w:p>
    <w:p>
      <w:pPr>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 xml:space="preserve">1. </w:t>
      </w:r>
      <w:r>
        <w:rPr>
          <w:rFonts w:hint="eastAsia" w:asciiTheme="minorEastAsia" w:hAnsiTheme="minorEastAsia" w:eastAsiaTheme="minorEastAsia" w:cstheme="minorEastAsia"/>
          <w:bCs/>
          <w:color w:val="auto"/>
          <w:sz w:val="21"/>
          <w:szCs w:val="21"/>
          <w:u w:val="single"/>
        </w:rPr>
        <w:t>（标的名称）</w:t>
      </w:r>
      <w:r>
        <w:rPr>
          <w:rFonts w:hint="eastAsia" w:asciiTheme="minorEastAsia" w:hAnsiTheme="minorEastAsia" w:eastAsiaTheme="minorEastAsia" w:cstheme="minorEastAsia"/>
          <w:bCs/>
          <w:color w:val="auto"/>
          <w:sz w:val="21"/>
          <w:szCs w:val="21"/>
        </w:rPr>
        <w:t>，属于</w:t>
      </w:r>
      <w:r>
        <w:rPr>
          <w:rFonts w:hint="eastAsia" w:asciiTheme="minorEastAsia" w:hAnsiTheme="minorEastAsia" w:eastAsiaTheme="minorEastAsia" w:cstheme="minorEastAsia"/>
          <w:bCs/>
          <w:color w:val="auto"/>
          <w:sz w:val="21"/>
          <w:szCs w:val="21"/>
          <w:u w:val="single"/>
        </w:rPr>
        <w:t>（采购文件中明确的所属行业）</w:t>
      </w:r>
      <w:r>
        <w:rPr>
          <w:rFonts w:hint="eastAsia" w:asciiTheme="minorEastAsia" w:hAnsiTheme="minorEastAsia" w:eastAsiaTheme="minorEastAsia" w:cstheme="minorEastAsia"/>
          <w:bCs/>
          <w:color w:val="auto"/>
          <w:sz w:val="21"/>
          <w:szCs w:val="21"/>
        </w:rPr>
        <w:t>；承接企业为</w:t>
      </w:r>
      <w:r>
        <w:rPr>
          <w:rFonts w:hint="eastAsia" w:asciiTheme="minorEastAsia" w:hAnsiTheme="minorEastAsia" w:eastAsiaTheme="minorEastAsia" w:cstheme="minorEastAsia"/>
          <w:bCs/>
          <w:color w:val="auto"/>
          <w:sz w:val="21"/>
          <w:szCs w:val="21"/>
          <w:u w:val="single"/>
        </w:rPr>
        <w:t>（企业名称）</w:t>
      </w:r>
      <w:r>
        <w:rPr>
          <w:rFonts w:hint="eastAsia" w:asciiTheme="minorEastAsia" w:hAnsiTheme="minorEastAsia" w:eastAsiaTheme="minorEastAsia" w:cstheme="minorEastAsia"/>
          <w:bCs/>
          <w:color w:val="auto"/>
          <w:sz w:val="21"/>
          <w:szCs w:val="21"/>
        </w:rPr>
        <w:t>，从业人员</w:t>
      </w:r>
      <w:r>
        <w:rPr>
          <w:rFonts w:hint="eastAsia" w:asciiTheme="minorEastAsia" w:hAnsiTheme="minorEastAsia" w:eastAsiaTheme="minorEastAsia" w:cstheme="minorEastAsia"/>
          <w:bCs/>
          <w:color w:val="auto"/>
          <w:sz w:val="21"/>
          <w:szCs w:val="21"/>
          <w:u w:val="single"/>
          <w:lang w:val="en-US" w:eastAsia="zh-CN"/>
        </w:rPr>
        <w:t xml:space="preserve">    </w:t>
      </w:r>
      <w:r>
        <w:rPr>
          <w:rFonts w:hint="eastAsia" w:asciiTheme="minorEastAsia" w:hAnsiTheme="minorEastAsia" w:eastAsiaTheme="minorEastAsia" w:cstheme="minorEastAsia"/>
          <w:bCs/>
          <w:color w:val="auto"/>
          <w:sz w:val="21"/>
          <w:szCs w:val="21"/>
        </w:rPr>
        <w:t>人，营业收入为</w:t>
      </w:r>
      <w:r>
        <w:rPr>
          <w:rFonts w:hint="eastAsia" w:asciiTheme="minorEastAsia" w:hAnsiTheme="minorEastAsia" w:eastAsiaTheme="minorEastAsia" w:cstheme="minorEastAsia"/>
          <w:bCs/>
          <w:color w:val="auto"/>
          <w:sz w:val="21"/>
          <w:szCs w:val="21"/>
          <w:u w:val="single"/>
          <w:lang w:val="en-US" w:eastAsia="zh-CN"/>
        </w:rPr>
        <w:t xml:space="preserve">    </w:t>
      </w:r>
      <w:r>
        <w:rPr>
          <w:rFonts w:hint="eastAsia" w:asciiTheme="minorEastAsia" w:hAnsiTheme="minorEastAsia" w:eastAsiaTheme="minorEastAsia" w:cstheme="minorEastAsia"/>
          <w:bCs/>
          <w:color w:val="auto"/>
          <w:sz w:val="21"/>
          <w:szCs w:val="21"/>
        </w:rPr>
        <w:t>万元，资产总额为</w:t>
      </w:r>
      <w:r>
        <w:rPr>
          <w:rFonts w:hint="eastAsia" w:asciiTheme="minorEastAsia" w:hAnsiTheme="minorEastAsia" w:eastAsiaTheme="minorEastAsia" w:cstheme="minorEastAsia"/>
          <w:bCs/>
          <w:color w:val="auto"/>
          <w:sz w:val="21"/>
          <w:szCs w:val="21"/>
          <w:u w:val="single"/>
          <w:lang w:val="en-US" w:eastAsia="zh-CN"/>
        </w:rPr>
        <w:t xml:space="preserve">     </w:t>
      </w:r>
      <w:r>
        <w:rPr>
          <w:rFonts w:hint="eastAsia" w:asciiTheme="minorEastAsia" w:hAnsiTheme="minorEastAsia" w:eastAsiaTheme="minorEastAsia" w:cstheme="minorEastAsia"/>
          <w:bCs/>
          <w:color w:val="auto"/>
          <w:sz w:val="21"/>
          <w:szCs w:val="21"/>
        </w:rPr>
        <w:t>万元，属于</w:t>
      </w:r>
      <w:r>
        <w:rPr>
          <w:rFonts w:hint="eastAsia" w:asciiTheme="minorEastAsia" w:hAnsiTheme="minorEastAsia" w:eastAsiaTheme="minorEastAsia" w:cstheme="minorEastAsia"/>
          <w:bCs/>
          <w:color w:val="auto"/>
          <w:sz w:val="21"/>
          <w:szCs w:val="21"/>
          <w:u w:val="single"/>
        </w:rPr>
        <w:t>（中型企业、小型企业、微型企业）</w:t>
      </w:r>
      <w:r>
        <w:rPr>
          <w:rFonts w:hint="eastAsia" w:asciiTheme="minorEastAsia" w:hAnsiTheme="minorEastAsia" w:eastAsiaTheme="minorEastAsia" w:cstheme="minorEastAsia"/>
          <w:bCs/>
          <w:color w:val="auto"/>
          <w:sz w:val="21"/>
          <w:szCs w:val="21"/>
        </w:rPr>
        <w:t>；</w:t>
      </w:r>
    </w:p>
    <w:p>
      <w:pPr>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 xml:space="preserve">2. </w:t>
      </w:r>
      <w:r>
        <w:rPr>
          <w:rFonts w:hint="eastAsia" w:asciiTheme="minorEastAsia" w:hAnsiTheme="minorEastAsia" w:eastAsiaTheme="minorEastAsia" w:cstheme="minorEastAsia"/>
          <w:bCs/>
          <w:color w:val="auto"/>
          <w:sz w:val="21"/>
          <w:szCs w:val="21"/>
          <w:u w:val="single"/>
        </w:rPr>
        <w:t>（标的名称）</w:t>
      </w:r>
      <w:r>
        <w:rPr>
          <w:rFonts w:hint="eastAsia" w:asciiTheme="minorEastAsia" w:hAnsiTheme="minorEastAsia" w:eastAsiaTheme="minorEastAsia" w:cstheme="minorEastAsia"/>
          <w:bCs/>
          <w:color w:val="auto"/>
          <w:sz w:val="21"/>
          <w:szCs w:val="21"/>
        </w:rPr>
        <w:t>，属于</w:t>
      </w:r>
      <w:r>
        <w:rPr>
          <w:rFonts w:hint="eastAsia" w:asciiTheme="minorEastAsia" w:hAnsiTheme="minorEastAsia" w:eastAsiaTheme="minorEastAsia" w:cstheme="minorEastAsia"/>
          <w:bCs/>
          <w:color w:val="auto"/>
          <w:sz w:val="21"/>
          <w:szCs w:val="21"/>
          <w:u w:val="single"/>
        </w:rPr>
        <w:t>（采购文件中明确的所属行业）</w:t>
      </w:r>
      <w:r>
        <w:rPr>
          <w:rFonts w:hint="eastAsia" w:asciiTheme="minorEastAsia" w:hAnsiTheme="minorEastAsia" w:eastAsiaTheme="minorEastAsia" w:cstheme="minorEastAsia"/>
          <w:bCs/>
          <w:color w:val="auto"/>
          <w:sz w:val="21"/>
          <w:szCs w:val="21"/>
        </w:rPr>
        <w:t>；承接企业为</w:t>
      </w:r>
      <w:r>
        <w:rPr>
          <w:rFonts w:hint="eastAsia" w:asciiTheme="minorEastAsia" w:hAnsiTheme="minorEastAsia" w:eastAsiaTheme="minorEastAsia" w:cstheme="minorEastAsia"/>
          <w:bCs/>
          <w:color w:val="auto"/>
          <w:sz w:val="21"/>
          <w:szCs w:val="21"/>
          <w:u w:val="single"/>
        </w:rPr>
        <w:t>（企业名称）</w:t>
      </w:r>
      <w:r>
        <w:rPr>
          <w:rFonts w:hint="eastAsia" w:asciiTheme="minorEastAsia" w:hAnsiTheme="minorEastAsia" w:eastAsiaTheme="minorEastAsia" w:cstheme="minorEastAsia"/>
          <w:bCs/>
          <w:color w:val="auto"/>
          <w:sz w:val="21"/>
          <w:szCs w:val="21"/>
        </w:rPr>
        <w:t>，从业人员</w:t>
      </w:r>
      <w:r>
        <w:rPr>
          <w:rFonts w:hint="eastAsia" w:asciiTheme="minorEastAsia" w:hAnsiTheme="minorEastAsia" w:eastAsiaTheme="minorEastAsia" w:cstheme="minorEastAsia"/>
          <w:bCs/>
          <w:color w:val="auto"/>
          <w:sz w:val="21"/>
          <w:szCs w:val="21"/>
          <w:u w:val="single"/>
          <w:lang w:val="en-US" w:eastAsia="zh-CN"/>
        </w:rPr>
        <w:t xml:space="preserve">    </w:t>
      </w:r>
      <w:r>
        <w:rPr>
          <w:rFonts w:hint="eastAsia" w:asciiTheme="minorEastAsia" w:hAnsiTheme="minorEastAsia" w:eastAsiaTheme="minorEastAsia" w:cstheme="minorEastAsia"/>
          <w:bCs/>
          <w:color w:val="auto"/>
          <w:sz w:val="21"/>
          <w:szCs w:val="21"/>
        </w:rPr>
        <w:t>人，营业收入为</w:t>
      </w:r>
      <w:r>
        <w:rPr>
          <w:rFonts w:hint="eastAsia" w:asciiTheme="minorEastAsia" w:hAnsiTheme="minorEastAsia" w:eastAsiaTheme="minorEastAsia" w:cstheme="minorEastAsia"/>
          <w:bCs/>
          <w:color w:val="auto"/>
          <w:sz w:val="21"/>
          <w:szCs w:val="21"/>
          <w:u w:val="single"/>
          <w:lang w:val="en-US" w:eastAsia="zh-CN"/>
        </w:rPr>
        <w:t xml:space="preserve">     </w:t>
      </w:r>
      <w:r>
        <w:rPr>
          <w:rFonts w:hint="eastAsia" w:asciiTheme="minorEastAsia" w:hAnsiTheme="minorEastAsia" w:eastAsiaTheme="minorEastAsia" w:cstheme="minorEastAsia"/>
          <w:bCs/>
          <w:color w:val="auto"/>
          <w:sz w:val="21"/>
          <w:szCs w:val="21"/>
        </w:rPr>
        <w:t>万元，资产总额为</w:t>
      </w:r>
      <w:r>
        <w:rPr>
          <w:rFonts w:hint="eastAsia" w:asciiTheme="minorEastAsia" w:hAnsiTheme="minorEastAsia" w:eastAsiaTheme="minorEastAsia" w:cstheme="minorEastAsia"/>
          <w:bCs/>
          <w:color w:val="auto"/>
          <w:sz w:val="21"/>
          <w:szCs w:val="21"/>
          <w:u w:val="single"/>
          <w:lang w:val="en-US" w:eastAsia="zh-CN"/>
        </w:rPr>
        <w:t xml:space="preserve">     </w:t>
      </w:r>
      <w:r>
        <w:rPr>
          <w:rFonts w:hint="eastAsia" w:asciiTheme="minorEastAsia" w:hAnsiTheme="minorEastAsia" w:eastAsiaTheme="minorEastAsia" w:cstheme="minorEastAsia"/>
          <w:bCs/>
          <w:color w:val="auto"/>
          <w:sz w:val="21"/>
          <w:szCs w:val="21"/>
        </w:rPr>
        <w:t>万元，属于</w:t>
      </w:r>
      <w:r>
        <w:rPr>
          <w:rFonts w:hint="eastAsia" w:asciiTheme="minorEastAsia" w:hAnsiTheme="minorEastAsia" w:eastAsiaTheme="minorEastAsia" w:cstheme="minorEastAsia"/>
          <w:bCs/>
          <w:color w:val="auto"/>
          <w:sz w:val="21"/>
          <w:szCs w:val="21"/>
          <w:u w:val="single"/>
        </w:rPr>
        <w:t>（中型企业、小型企业、微型企业）</w:t>
      </w:r>
      <w:r>
        <w:rPr>
          <w:rFonts w:hint="eastAsia" w:asciiTheme="minorEastAsia" w:hAnsiTheme="minorEastAsia" w:eastAsiaTheme="minorEastAsia" w:cstheme="minorEastAsia"/>
          <w:bCs/>
          <w:color w:val="auto"/>
          <w:sz w:val="21"/>
          <w:szCs w:val="21"/>
        </w:rPr>
        <w:t>；</w:t>
      </w:r>
    </w:p>
    <w:p>
      <w:pPr>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w:t>
      </w:r>
    </w:p>
    <w:p>
      <w:pPr>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以上企业，不属于大企业的分支机构，不存在控股股东为大企业的情形，也不存在与大企业的负责人为同一人的情形。</w:t>
      </w:r>
    </w:p>
    <w:p>
      <w:pPr>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本企业对上述声明内容的真实性负责。如有虚假，将依法承担相应责任。</w:t>
      </w:r>
    </w:p>
    <w:p>
      <w:pPr>
        <w:pageBreakBefore w:val="0"/>
        <w:widowControl w:val="0"/>
        <w:kinsoku/>
        <w:wordWrap/>
        <w:overflowPunct/>
        <w:topLinePunct w:val="0"/>
        <w:autoSpaceDE/>
        <w:autoSpaceDN/>
        <w:bidi w:val="0"/>
        <w:adjustRightInd w:val="0"/>
        <w:snapToGrid w:val="0"/>
        <w:spacing w:line="360" w:lineRule="auto"/>
        <w:ind w:firstLine="2940" w:firstLineChars="1400"/>
        <w:textAlignment w:val="auto"/>
        <w:rPr>
          <w:rFonts w:asciiTheme="minorEastAsia" w:hAnsiTheme="minorEastAsia" w:eastAsiaTheme="minorEastAsia" w:cstheme="minorEastAsia"/>
          <w:bCs/>
          <w:color w:val="auto"/>
          <w:sz w:val="21"/>
          <w:szCs w:val="21"/>
        </w:rPr>
      </w:pPr>
    </w:p>
    <w:p>
      <w:pPr>
        <w:pStyle w:val="6"/>
        <w:pageBreakBefore w:val="0"/>
        <w:wordWrap/>
        <w:topLinePunct w:val="0"/>
        <w:bidi w:val="0"/>
        <w:adjustRightInd w:val="0"/>
        <w:snapToGrid w:val="0"/>
        <w:spacing w:line="360" w:lineRule="auto"/>
        <w:ind w:firstLine="3990" w:firstLineChars="1900"/>
        <w:textAlignment w:val="auto"/>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投标人名称（盖章）：</w:t>
      </w:r>
    </w:p>
    <w:p>
      <w:pPr>
        <w:pageBreakBefore w:val="0"/>
        <w:widowControl w:val="0"/>
        <w:kinsoku/>
        <w:wordWrap/>
        <w:overflowPunct/>
        <w:topLinePunct w:val="0"/>
        <w:autoSpaceDE/>
        <w:autoSpaceDN/>
        <w:bidi w:val="0"/>
        <w:adjustRightInd w:val="0"/>
        <w:snapToGrid w:val="0"/>
        <w:spacing w:line="360" w:lineRule="auto"/>
        <w:ind w:firstLine="3990" w:firstLineChars="1900"/>
        <w:textAlignment w:val="auto"/>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日期：</w:t>
      </w:r>
    </w:p>
    <w:p>
      <w:pPr>
        <w:pageBreakBefore w:val="0"/>
        <w:widowControl w:val="0"/>
        <w:kinsoku/>
        <w:wordWrap/>
        <w:overflowPunct/>
        <w:topLinePunct w:val="0"/>
        <w:autoSpaceDE/>
        <w:autoSpaceDN/>
        <w:bidi w:val="0"/>
        <w:adjustRightInd w:val="0"/>
        <w:snapToGrid w:val="0"/>
        <w:spacing w:line="360" w:lineRule="auto"/>
        <w:textAlignment w:val="auto"/>
        <w:rPr>
          <w:rFonts w:hint="eastAsia" w:asciiTheme="minorEastAsia" w:hAnsiTheme="minorEastAsia" w:eastAsiaTheme="minorEastAsia" w:cstheme="minorEastAsia"/>
          <w:bCs/>
          <w:color w:val="auto"/>
          <w:sz w:val="21"/>
          <w:szCs w:val="21"/>
        </w:rPr>
      </w:pPr>
    </w:p>
    <w:p>
      <w:pPr>
        <w:pageBreakBefore w:val="0"/>
        <w:widowControl w:val="0"/>
        <w:kinsoku/>
        <w:wordWrap/>
        <w:overflowPunct/>
        <w:topLinePunct w:val="0"/>
        <w:autoSpaceDE/>
        <w:autoSpaceDN/>
        <w:bidi w:val="0"/>
        <w:adjustRightInd w:val="0"/>
        <w:snapToGrid w:val="0"/>
        <w:spacing w:line="360" w:lineRule="auto"/>
        <w:textAlignment w:val="auto"/>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备注：从业人员、营业收入、资产总额填报上一年度数据，无上一年度数据的新成立企业可不填报。</w:t>
      </w:r>
    </w:p>
    <w:p>
      <w:pPr>
        <w:pageBreakBefore w:val="0"/>
        <w:widowControl w:val="0"/>
        <w:kinsoku/>
        <w:wordWrap/>
        <w:overflowPunct/>
        <w:topLinePunct w:val="0"/>
        <w:autoSpaceDE/>
        <w:autoSpaceDN/>
        <w:bidi w:val="0"/>
        <w:adjustRightInd w:val="0"/>
        <w:snapToGrid w:val="0"/>
        <w:spacing w:line="360" w:lineRule="auto"/>
        <w:textAlignment w:val="auto"/>
        <w:rPr>
          <w:rFonts w:asciiTheme="minorEastAsia" w:hAnsiTheme="minorEastAsia" w:eastAsiaTheme="minorEastAsia" w:cstheme="minorEastAsia"/>
          <w:bCs/>
          <w:color w:val="auto"/>
          <w:sz w:val="21"/>
          <w:szCs w:val="21"/>
        </w:rPr>
      </w:pPr>
    </w:p>
    <w:p>
      <w:pPr>
        <w:pageBreakBefore w:val="0"/>
        <w:widowControl w:val="0"/>
        <w:kinsoku/>
        <w:wordWrap/>
        <w:overflowPunct/>
        <w:topLinePunct w:val="0"/>
        <w:autoSpaceDE/>
        <w:autoSpaceDN/>
        <w:bidi w:val="0"/>
        <w:adjustRightInd w:val="0"/>
        <w:snapToGrid w:val="0"/>
        <w:spacing w:line="360" w:lineRule="auto"/>
        <w:jc w:val="left"/>
        <w:textAlignment w:val="auto"/>
        <w:rPr>
          <w:rFonts w:asciiTheme="minorEastAsia" w:hAnsiTheme="minorEastAsia" w:eastAsiaTheme="minorEastAsia" w:cstheme="minorEastAsia"/>
          <w:bCs/>
          <w:color w:val="auto"/>
          <w:sz w:val="21"/>
          <w:szCs w:val="21"/>
        </w:rPr>
      </w:pPr>
    </w:p>
    <w:p>
      <w:pPr>
        <w:pageBreakBefore w:val="0"/>
        <w:widowControl w:val="0"/>
        <w:kinsoku/>
        <w:wordWrap/>
        <w:overflowPunct/>
        <w:topLinePunct w:val="0"/>
        <w:autoSpaceDE/>
        <w:autoSpaceDN/>
        <w:bidi w:val="0"/>
        <w:adjustRightInd w:val="0"/>
        <w:snapToGrid w:val="0"/>
        <w:spacing w:line="360" w:lineRule="auto"/>
        <w:jc w:val="center"/>
        <w:textAlignment w:val="auto"/>
        <w:rPr>
          <w:rFonts w:asciiTheme="minorEastAsia" w:hAnsiTheme="minorEastAsia" w:eastAsiaTheme="minorEastAsia" w:cstheme="minorEastAsia"/>
          <w:bCs/>
          <w:color w:val="auto"/>
          <w:sz w:val="21"/>
          <w:szCs w:val="21"/>
        </w:rPr>
      </w:pPr>
    </w:p>
    <w:p>
      <w:pPr>
        <w:pageBreakBefore w:val="0"/>
        <w:widowControl w:val="0"/>
        <w:kinsoku/>
        <w:wordWrap/>
        <w:overflowPunct/>
        <w:topLinePunct w:val="0"/>
        <w:autoSpaceDE/>
        <w:autoSpaceDN/>
        <w:bidi w:val="0"/>
        <w:adjustRightInd w:val="0"/>
        <w:snapToGrid w:val="0"/>
        <w:spacing w:line="360" w:lineRule="auto"/>
        <w:jc w:val="center"/>
        <w:textAlignment w:val="auto"/>
        <w:rPr>
          <w:rFonts w:asciiTheme="minorEastAsia" w:hAnsiTheme="minorEastAsia" w:eastAsiaTheme="minorEastAsia" w:cstheme="minorEastAsia"/>
          <w:bCs/>
          <w:color w:val="auto"/>
          <w:sz w:val="21"/>
          <w:szCs w:val="21"/>
        </w:rPr>
      </w:pPr>
    </w:p>
    <w:p>
      <w:pPr>
        <w:pageBreakBefore w:val="0"/>
        <w:widowControl w:val="0"/>
        <w:kinsoku/>
        <w:wordWrap/>
        <w:overflowPunct/>
        <w:topLinePunct w:val="0"/>
        <w:autoSpaceDE/>
        <w:autoSpaceDN/>
        <w:bidi w:val="0"/>
        <w:adjustRightInd w:val="0"/>
        <w:snapToGrid w:val="0"/>
        <w:spacing w:line="360" w:lineRule="auto"/>
        <w:jc w:val="center"/>
        <w:textAlignment w:val="auto"/>
        <w:rPr>
          <w:rFonts w:asciiTheme="minorEastAsia" w:hAnsiTheme="minorEastAsia" w:eastAsiaTheme="minorEastAsia" w:cstheme="minorEastAsia"/>
          <w:bCs/>
          <w:color w:val="auto"/>
          <w:sz w:val="21"/>
          <w:szCs w:val="21"/>
        </w:rPr>
      </w:pPr>
    </w:p>
    <w:p>
      <w:pPr>
        <w:pageBreakBefore w:val="0"/>
        <w:widowControl w:val="0"/>
        <w:kinsoku/>
        <w:wordWrap/>
        <w:overflowPunct/>
        <w:topLinePunct w:val="0"/>
        <w:autoSpaceDE/>
        <w:autoSpaceDN/>
        <w:bidi w:val="0"/>
        <w:adjustRightInd w:val="0"/>
        <w:snapToGrid w:val="0"/>
        <w:spacing w:line="360" w:lineRule="auto"/>
        <w:jc w:val="center"/>
        <w:textAlignment w:val="auto"/>
        <w:rPr>
          <w:rFonts w:asciiTheme="minorEastAsia" w:hAnsiTheme="minorEastAsia" w:eastAsiaTheme="minorEastAsia" w:cstheme="minorEastAsia"/>
          <w:bCs/>
          <w:color w:val="auto"/>
          <w:sz w:val="21"/>
          <w:szCs w:val="21"/>
        </w:rPr>
      </w:pPr>
    </w:p>
    <w:p>
      <w:pPr>
        <w:pageBreakBefore w:val="0"/>
        <w:widowControl w:val="0"/>
        <w:kinsoku/>
        <w:wordWrap/>
        <w:overflowPunct/>
        <w:topLinePunct w:val="0"/>
        <w:autoSpaceDE/>
        <w:autoSpaceDN/>
        <w:bidi w:val="0"/>
        <w:adjustRightInd w:val="0"/>
        <w:snapToGrid w:val="0"/>
        <w:spacing w:line="360" w:lineRule="auto"/>
        <w:textAlignment w:val="auto"/>
        <w:rPr>
          <w:rFonts w:asciiTheme="minorEastAsia" w:hAnsiTheme="minorEastAsia" w:eastAsiaTheme="minorEastAsia" w:cstheme="minorEastAsia"/>
          <w:bCs/>
          <w:color w:val="auto"/>
          <w:sz w:val="21"/>
          <w:szCs w:val="21"/>
          <w:lang w:val="zh-CN"/>
        </w:rPr>
      </w:pPr>
    </w:p>
    <w:p>
      <w:pPr>
        <w:pageBreakBefore w:val="0"/>
        <w:widowControl w:val="0"/>
        <w:kinsoku/>
        <w:wordWrap/>
        <w:overflowPunct/>
        <w:topLinePunct w:val="0"/>
        <w:autoSpaceDE/>
        <w:autoSpaceDN/>
        <w:bidi w:val="0"/>
        <w:adjustRightInd w:val="0"/>
        <w:snapToGrid w:val="0"/>
        <w:spacing w:line="360" w:lineRule="auto"/>
        <w:textAlignment w:val="auto"/>
        <w:rPr>
          <w:rFonts w:asciiTheme="minorEastAsia" w:hAnsiTheme="minorEastAsia" w:eastAsiaTheme="minorEastAsia" w:cstheme="minorEastAsia"/>
          <w:bCs/>
          <w:color w:val="auto"/>
          <w:sz w:val="21"/>
          <w:szCs w:val="21"/>
          <w:lang w:val="zh-CN"/>
        </w:rPr>
      </w:pPr>
    </w:p>
    <w:p>
      <w:pPr>
        <w:pageBreakBefore w:val="0"/>
        <w:widowControl w:val="0"/>
        <w:kinsoku/>
        <w:wordWrap/>
        <w:overflowPunct/>
        <w:topLinePunct w:val="0"/>
        <w:autoSpaceDE/>
        <w:autoSpaceDN/>
        <w:bidi w:val="0"/>
        <w:adjustRightInd w:val="0"/>
        <w:snapToGrid w:val="0"/>
        <w:spacing w:line="360" w:lineRule="auto"/>
        <w:textAlignment w:val="auto"/>
        <w:rPr>
          <w:rFonts w:hint="eastAsia" w:asciiTheme="minorEastAsia" w:hAnsiTheme="minorEastAsia" w:eastAsiaTheme="minorEastAsia" w:cstheme="minorEastAsia"/>
          <w:b/>
          <w:color w:val="auto"/>
          <w:sz w:val="21"/>
          <w:szCs w:val="21"/>
          <w:lang w:val="zh-CN"/>
        </w:rPr>
      </w:pPr>
    </w:p>
    <w:p>
      <w:pPr>
        <w:pageBreakBefore w:val="0"/>
        <w:widowControl w:val="0"/>
        <w:kinsoku/>
        <w:wordWrap/>
        <w:overflowPunct/>
        <w:topLinePunct w:val="0"/>
        <w:autoSpaceDE/>
        <w:autoSpaceDN/>
        <w:bidi w:val="0"/>
        <w:adjustRightInd w:val="0"/>
        <w:snapToGrid w:val="0"/>
        <w:spacing w:line="360" w:lineRule="auto"/>
        <w:textAlignment w:val="auto"/>
        <w:rPr>
          <w:rFonts w:hint="eastAsia" w:asciiTheme="minorEastAsia" w:hAnsiTheme="minorEastAsia" w:eastAsiaTheme="minorEastAsia" w:cstheme="minorEastAsia"/>
          <w:b/>
          <w:color w:val="auto"/>
          <w:sz w:val="21"/>
          <w:szCs w:val="21"/>
          <w:lang w:val="zh-CN"/>
        </w:rPr>
      </w:pPr>
    </w:p>
    <w:p>
      <w:pPr>
        <w:pageBreakBefore w:val="0"/>
        <w:widowControl w:val="0"/>
        <w:kinsoku/>
        <w:wordWrap/>
        <w:overflowPunct/>
        <w:topLinePunct w:val="0"/>
        <w:autoSpaceDE/>
        <w:autoSpaceDN/>
        <w:bidi w:val="0"/>
        <w:adjustRightInd w:val="0"/>
        <w:snapToGrid w:val="0"/>
        <w:spacing w:line="360" w:lineRule="auto"/>
        <w:textAlignment w:val="auto"/>
        <w:rPr>
          <w:rFonts w:hint="eastAsia" w:asciiTheme="minorEastAsia" w:hAnsiTheme="minorEastAsia" w:eastAsiaTheme="minorEastAsia" w:cstheme="minorEastAsia"/>
          <w:b/>
          <w:color w:val="auto"/>
          <w:sz w:val="21"/>
          <w:szCs w:val="21"/>
          <w:lang w:val="zh-CN"/>
        </w:rPr>
      </w:pPr>
    </w:p>
    <w:p>
      <w:pPr>
        <w:pageBreakBefore w:val="0"/>
        <w:widowControl w:val="0"/>
        <w:kinsoku/>
        <w:wordWrap/>
        <w:overflowPunct/>
        <w:topLinePunct w:val="0"/>
        <w:autoSpaceDE/>
        <w:autoSpaceDN/>
        <w:bidi w:val="0"/>
        <w:adjustRightInd w:val="0"/>
        <w:snapToGrid w:val="0"/>
        <w:spacing w:line="360" w:lineRule="auto"/>
        <w:textAlignment w:val="auto"/>
        <w:rPr>
          <w:rFonts w:hint="eastAsia" w:asciiTheme="minorEastAsia" w:hAnsiTheme="minorEastAsia" w:eastAsiaTheme="minorEastAsia" w:cstheme="minorEastAsia"/>
          <w:b/>
          <w:color w:val="auto"/>
          <w:sz w:val="21"/>
          <w:szCs w:val="21"/>
          <w:lang w:val="zh-CN"/>
        </w:rPr>
      </w:pPr>
    </w:p>
    <w:p>
      <w:pPr>
        <w:pageBreakBefore w:val="0"/>
        <w:widowControl w:val="0"/>
        <w:kinsoku/>
        <w:wordWrap/>
        <w:overflowPunct/>
        <w:topLinePunct w:val="0"/>
        <w:autoSpaceDE/>
        <w:autoSpaceDN/>
        <w:bidi w:val="0"/>
        <w:adjustRightInd w:val="0"/>
        <w:snapToGrid w:val="0"/>
        <w:spacing w:line="360" w:lineRule="auto"/>
        <w:textAlignment w:val="auto"/>
        <w:rPr>
          <w:rFonts w:asciiTheme="minorEastAsia" w:hAnsiTheme="minorEastAsia" w:eastAsiaTheme="minorEastAsia" w:cstheme="minorEastAsia"/>
          <w:b/>
          <w:color w:val="auto"/>
          <w:sz w:val="21"/>
          <w:szCs w:val="21"/>
          <w:lang w:val="zh-CN"/>
        </w:rPr>
      </w:pPr>
      <w:r>
        <w:rPr>
          <w:rFonts w:hint="eastAsia" w:asciiTheme="minorEastAsia" w:hAnsiTheme="minorEastAsia" w:eastAsiaTheme="minorEastAsia" w:cstheme="minorEastAsia"/>
          <w:b/>
          <w:color w:val="auto"/>
          <w:sz w:val="21"/>
          <w:szCs w:val="21"/>
          <w:lang w:val="zh-CN"/>
        </w:rPr>
        <w:t>附件3：监狱企业证明文件</w:t>
      </w:r>
    </w:p>
    <w:p>
      <w:pPr>
        <w:pageBreakBefore w:val="0"/>
        <w:widowControl w:val="0"/>
        <w:kinsoku/>
        <w:wordWrap/>
        <w:overflowPunct/>
        <w:topLinePunct w:val="0"/>
        <w:autoSpaceDE/>
        <w:autoSpaceDN/>
        <w:bidi w:val="0"/>
        <w:adjustRightInd w:val="0"/>
        <w:snapToGrid w:val="0"/>
        <w:spacing w:line="360" w:lineRule="auto"/>
        <w:textAlignment w:val="auto"/>
        <w:rPr>
          <w:color w:val="auto"/>
          <w:sz w:val="21"/>
          <w:szCs w:val="21"/>
        </w:rPr>
      </w:pPr>
      <w:r>
        <w:rPr>
          <w:rFonts w:hint="eastAsia" w:asciiTheme="minorEastAsia" w:hAnsiTheme="minorEastAsia" w:eastAsiaTheme="minorEastAsia" w:cstheme="minorEastAsia"/>
          <w:bCs/>
          <w:color w:val="auto"/>
          <w:sz w:val="21"/>
          <w:szCs w:val="21"/>
          <w:lang w:val="zh-CN"/>
        </w:rPr>
        <w:t>享受</w:t>
      </w:r>
      <w:r>
        <w:rPr>
          <w:rFonts w:hint="eastAsia"/>
          <w:color w:val="auto"/>
          <w:sz w:val="21"/>
          <w:szCs w:val="21"/>
          <w:lang w:val="zh-CN"/>
        </w:rPr>
        <w:t>政策优惠的监狱企业须提供由省级以上监狱管理局、戒毒管理局（含新疆生产建设兵团）出具的属于监狱企业的证明文件。</w:t>
      </w:r>
    </w:p>
    <w:p>
      <w:pPr>
        <w:pageBreakBefore w:val="0"/>
        <w:widowControl w:val="0"/>
        <w:kinsoku/>
        <w:wordWrap/>
        <w:overflowPunct/>
        <w:topLinePunct w:val="0"/>
        <w:autoSpaceDE/>
        <w:autoSpaceDN/>
        <w:bidi w:val="0"/>
        <w:adjustRightInd w:val="0"/>
        <w:snapToGrid w:val="0"/>
        <w:spacing w:line="360" w:lineRule="auto"/>
        <w:textAlignment w:val="auto"/>
        <w:rPr>
          <w:color w:val="auto"/>
          <w:sz w:val="21"/>
          <w:szCs w:val="21"/>
        </w:rPr>
      </w:pPr>
    </w:p>
    <w:p>
      <w:pPr>
        <w:pageBreakBefore w:val="0"/>
        <w:widowControl w:val="0"/>
        <w:kinsoku/>
        <w:wordWrap/>
        <w:overflowPunct/>
        <w:topLinePunct w:val="0"/>
        <w:autoSpaceDE/>
        <w:autoSpaceDN/>
        <w:bidi w:val="0"/>
        <w:adjustRightInd w:val="0"/>
        <w:snapToGrid w:val="0"/>
        <w:spacing w:line="360" w:lineRule="auto"/>
        <w:textAlignment w:val="auto"/>
        <w:rPr>
          <w:color w:val="auto"/>
          <w:sz w:val="21"/>
          <w:szCs w:val="21"/>
        </w:rPr>
      </w:pPr>
    </w:p>
    <w:p>
      <w:pPr>
        <w:pageBreakBefore w:val="0"/>
        <w:widowControl w:val="0"/>
        <w:kinsoku/>
        <w:wordWrap/>
        <w:overflowPunct/>
        <w:topLinePunct w:val="0"/>
        <w:autoSpaceDE/>
        <w:autoSpaceDN/>
        <w:bidi w:val="0"/>
        <w:adjustRightInd w:val="0"/>
        <w:snapToGrid w:val="0"/>
        <w:spacing w:line="360" w:lineRule="auto"/>
        <w:textAlignment w:val="auto"/>
        <w:rPr>
          <w:color w:val="auto"/>
          <w:sz w:val="21"/>
          <w:szCs w:val="21"/>
        </w:rPr>
      </w:pPr>
    </w:p>
    <w:p>
      <w:pPr>
        <w:pageBreakBefore w:val="0"/>
        <w:widowControl w:val="0"/>
        <w:kinsoku/>
        <w:wordWrap/>
        <w:overflowPunct/>
        <w:topLinePunct w:val="0"/>
        <w:autoSpaceDE/>
        <w:autoSpaceDN/>
        <w:bidi w:val="0"/>
        <w:adjustRightInd w:val="0"/>
        <w:snapToGrid w:val="0"/>
        <w:spacing w:line="360" w:lineRule="auto"/>
        <w:textAlignment w:val="auto"/>
        <w:rPr>
          <w:color w:val="auto"/>
          <w:sz w:val="21"/>
          <w:szCs w:val="21"/>
        </w:rPr>
      </w:pPr>
    </w:p>
    <w:p>
      <w:pPr>
        <w:pageBreakBefore w:val="0"/>
        <w:widowControl w:val="0"/>
        <w:kinsoku/>
        <w:wordWrap/>
        <w:overflowPunct/>
        <w:topLinePunct w:val="0"/>
        <w:autoSpaceDE/>
        <w:autoSpaceDN/>
        <w:bidi w:val="0"/>
        <w:adjustRightInd w:val="0"/>
        <w:snapToGrid w:val="0"/>
        <w:spacing w:line="360" w:lineRule="auto"/>
        <w:textAlignment w:val="auto"/>
        <w:rPr>
          <w:color w:val="auto"/>
          <w:sz w:val="21"/>
          <w:szCs w:val="21"/>
        </w:rPr>
      </w:pPr>
    </w:p>
    <w:p>
      <w:pPr>
        <w:pageBreakBefore w:val="0"/>
        <w:widowControl w:val="0"/>
        <w:kinsoku/>
        <w:wordWrap/>
        <w:overflowPunct/>
        <w:topLinePunct w:val="0"/>
        <w:autoSpaceDE/>
        <w:autoSpaceDN/>
        <w:bidi w:val="0"/>
        <w:adjustRightInd w:val="0"/>
        <w:snapToGrid w:val="0"/>
        <w:spacing w:line="360" w:lineRule="auto"/>
        <w:textAlignment w:val="auto"/>
        <w:rPr>
          <w:color w:val="auto"/>
          <w:sz w:val="21"/>
          <w:szCs w:val="21"/>
        </w:rPr>
      </w:pPr>
    </w:p>
    <w:p>
      <w:pPr>
        <w:pageBreakBefore w:val="0"/>
        <w:widowControl w:val="0"/>
        <w:kinsoku/>
        <w:wordWrap/>
        <w:overflowPunct/>
        <w:topLinePunct w:val="0"/>
        <w:autoSpaceDE/>
        <w:autoSpaceDN/>
        <w:bidi w:val="0"/>
        <w:adjustRightInd w:val="0"/>
        <w:snapToGrid w:val="0"/>
        <w:spacing w:line="360" w:lineRule="auto"/>
        <w:textAlignment w:val="auto"/>
        <w:rPr>
          <w:color w:val="auto"/>
          <w:sz w:val="21"/>
          <w:szCs w:val="21"/>
        </w:rPr>
      </w:pPr>
    </w:p>
    <w:p>
      <w:pPr>
        <w:pageBreakBefore w:val="0"/>
        <w:widowControl w:val="0"/>
        <w:kinsoku/>
        <w:wordWrap/>
        <w:overflowPunct/>
        <w:topLinePunct w:val="0"/>
        <w:autoSpaceDE/>
        <w:autoSpaceDN/>
        <w:bidi w:val="0"/>
        <w:adjustRightInd w:val="0"/>
        <w:snapToGrid w:val="0"/>
        <w:spacing w:line="360" w:lineRule="auto"/>
        <w:textAlignment w:val="auto"/>
        <w:rPr>
          <w:color w:val="auto"/>
          <w:sz w:val="21"/>
          <w:szCs w:val="21"/>
        </w:rPr>
      </w:pPr>
    </w:p>
    <w:p>
      <w:pPr>
        <w:pageBreakBefore w:val="0"/>
        <w:widowControl w:val="0"/>
        <w:kinsoku/>
        <w:wordWrap/>
        <w:overflowPunct/>
        <w:topLinePunct w:val="0"/>
        <w:autoSpaceDE/>
        <w:autoSpaceDN/>
        <w:bidi w:val="0"/>
        <w:adjustRightInd w:val="0"/>
        <w:snapToGrid w:val="0"/>
        <w:spacing w:line="360" w:lineRule="auto"/>
        <w:textAlignment w:val="auto"/>
        <w:rPr>
          <w:color w:val="auto"/>
          <w:sz w:val="21"/>
          <w:szCs w:val="21"/>
        </w:rPr>
      </w:pPr>
    </w:p>
    <w:p>
      <w:pPr>
        <w:pageBreakBefore w:val="0"/>
        <w:widowControl w:val="0"/>
        <w:kinsoku/>
        <w:wordWrap/>
        <w:overflowPunct/>
        <w:topLinePunct w:val="0"/>
        <w:autoSpaceDE/>
        <w:autoSpaceDN/>
        <w:bidi w:val="0"/>
        <w:adjustRightInd w:val="0"/>
        <w:snapToGrid w:val="0"/>
        <w:spacing w:line="360" w:lineRule="auto"/>
        <w:textAlignment w:val="auto"/>
        <w:rPr>
          <w:color w:val="auto"/>
          <w:sz w:val="21"/>
          <w:szCs w:val="21"/>
        </w:rPr>
      </w:pPr>
    </w:p>
    <w:p>
      <w:pPr>
        <w:pageBreakBefore w:val="0"/>
        <w:widowControl w:val="0"/>
        <w:kinsoku/>
        <w:wordWrap/>
        <w:overflowPunct/>
        <w:topLinePunct w:val="0"/>
        <w:autoSpaceDE/>
        <w:autoSpaceDN/>
        <w:bidi w:val="0"/>
        <w:adjustRightInd w:val="0"/>
        <w:snapToGrid w:val="0"/>
        <w:spacing w:line="360" w:lineRule="auto"/>
        <w:textAlignment w:val="auto"/>
        <w:rPr>
          <w:rFonts w:asciiTheme="minorEastAsia" w:hAnsiTheme="minorEastAsia" w:eastAsiaTheme="minorEastAsia" w:cstheme="minorEastAsia"/>
          <w:color w:val="auto"/>
          <w:sz w:val="21"/>
          <w:szCs w:val="21"/>
        </w:rPr>
      </w:pPr>
    </w:p>
    <w:p>
      <w:pPr>
        <w:pageBreakBefore w:val="0"/>
        <w:widowControl w:val="0"/>
        <w:kinsoku/>
        <w:wordWrap/>
        <w:overflowPunct/>
        <w:topLinePunct w:val="0"/>
        <w:autoSpaceDE/>
        <w:autoSpaceDN/>
        <w:bidi w:val="0"/>
        <w:adjustRightInd w:val="0"/>
        <w:snapToGrid w:val="0"/>
        <w:spacing w:line="360" w:lineRule="auto"/>
        <w:textAlignment w:val="auto"/>
        <w:rPr>
          <w:rFonts w:hint="eastAsia" w:asciiTheme="minorEastAsia" w:hAnsiTheme="minorEastAsia" w:eastAsiaTheme="minorEastAsia" w:cstheme="minorEastAsia"/>
          <w:b/>
          <w:bCs/>
          <w:color w:val="auto"/>
          <w:sz w:val="21"/>
          <w:szCs w:val="21"/>
        </w:rPr>
      </w:pPr>
    </w:p>
    <w:p>
      <w:pPr>
        <w:pageBreakBefore w:val="0"/>
        <w:widowControl w:val="0"/>
        <w:kinsoku/>
        <w:wordWrap/>
        <w:overflowPunct/>
        <w:topLinePunct w:val="0"/>
        <w:autoSpaceDE/>
        <w:autoSpaceDN/>
        <w:bidi w:val="0"/>
        <w:adjustRightInd w:val="0"/>
        <w:snapToGrid w:val="0"/>
        <w:spacing w:line="360" w:lineRule="auto"/>
        <w:textAlignment w:val="auto"/>
        <w:rPr>
          <w:rFonts w:hint="eastAsia" w:asciiTheme="minorEastAsia" w:hAnsiTheme="minorEastAsia" w:eastAsiaTheme="minorEastAsia" w:cstheme="minorEastAsia"/>
          <w:b/>
          <w:bCs/>
          <w:color w:val="auto"/>
          <w:sz w:val="21"/>
          <w:szCs w:val="21"/>
        </w:rPr>
      </w:pPr>
    </w:p>
    <w:p>
      <w:pPr>
        <w:pageBreakBefore w:val="0"/>
        <w:widowControl w:val="0"/>
        <w:kinsoku/>
        <w:wordWrap/>
        <w:overflowPunct/>
        <w:topLinePunct w:val="0"/>
        <w:autoSpaceDE/>
        <w:autoSpaceDN/>
        <w:bidi w:val="0"/>
        <w:adjustRightInd w:val="0"/>
        <w:snapToGrid w:val="0"/>
        <w:spacing w:line="360" w:lineRule="auto"/>
        <w:textAlignment w:val="auto"/>
        <w:rPr>
          <w:rFonts w:hint="eastAsia" w:asciiTheme="minorEastAsia" w:hAnsiTheme="minorEastAsia" w:eastAsiaTheme="minorEastAsia" w:cstheme="minorEastAsia"/>
          <w:b/>
          <w:bCs/>
          <w:color w:val="auto"/>
          <w:sz w:val="21"/>
          <w:szCs w:val="21"/>
        </w:rPr>
      </w:pPr>
    </w:p>
    <w:p>
      <w:pPr>
        <w:pageBreakBefore w:val="0"/>
        <w:widowControl w:val="0"/>
        <w:kinsoku/>
        <w:wordWrap/>
        <w:overflowPunct/>
        <w:topLinePunct w:val="0"/>
        <w:autoSpaceDE/>
        <w:autoSpaceDN/>
        <w:bidi w:val="0"/>
        <w:adjustRightInd w:val="0"/>
        <w:snapToGrid w:val="0"/>
        <w:spacing w:line="360" w:lineRule="auto"/>
        <w:textAlignment w:val="auto"/>
        <w:rPr>
          <w:rFonts w:hint="eastAsia" w:asciiTheme="minorEastAsia" w:hAnsiTheme="minorEastAsia" w:eastAsiaTheme="minorEastAsia" w:cstheme="minorEastAsia"/>
          <w:b/>
          <w:bCs/>
          <w:color w:val="auto"/>
          <w:sz w:val="21"/>
          <w:szCs w:val="21"/>
        </w:rPr>
      </w:pPr>
    </w:p>
    <w:p>
      <w:pPr>
        <w:pageBreakBefore w:val="0"/>
        <w:widowControl w:val="0"/>
        <w:kinsoku/>
        <w:wordWrap/>
        <w:overflowPunct/>
        <w:topLinePunct w:val="0"/>
        <w:autoSpaceDE/>
        <w:autoSpaceDN/>
        <w:bidi w:val="0"/>
        <w:adjustRightInd w:val="0"/>
        <w:snapToGrid w:val="0"/>
        <w:spacing w:line="360" w:lineRule="auto"/>
        <w:textAlignment w:val="auto"/>
        <w:rPr>
          <w:rFonts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 xml:space="preserve">附件4 </w:t>
      </w:r>
      <w:r>
        <w:rPr>
          <w:rFonts w:hint="eastAsia" w:asciiTheme="minorEastAsia" w:hAnsiTheme="minorEastAsia" w:eastAsiaTheme="minorEastAsia" w:cstheme="minorEastAsia"/>
          <w:b/>
          <w:bCs/>
          <w:color w:val="auto"/>
          <w:sz w:val="21"/>
          <w:szCs w:val="21"/>
          <w:lang w:eastAsia="zh-CN"/>
        </w:rPr>
        <w:t>：</w:t>
      </w:r>
      <w:r>
        <w:rPr>
          <w:rFonts w:hint="eastAsia" w:asciiTheme="minorEastAsia" w:hAnsiTheme="minorEastAsia" w:eastAsiaTheme="minorEastAsia" w:cstheme="minorEastAsia"/>
          <w:b/>
          <w:bCs/>
          <w:color w:val="auto"/>
          <w:sz w:val="21"/>
          <w:szCs w:val="21"/>
        </w:rPr>
        <w:t xml:space="preserve">                       残疾人福利性单位声明函</w:t>
      </w:r>
    </w:p>
    <w:p>
      <w:pPr>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asciiTheme="minorEastAsia" w:hAnsiTheme="minorEastAsia" w:eastAsiaTheme="minorEastAsia" w:cstheme="minorEastAsia"/>
          <w:color w:val="auto"/>
          <w:sz w:val="21"/>
          <w:szCs w:val="21"/>
        </w:rPr>
      </w:pPr>
    </w:p>
    <w:p>
      <w:pPr>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本单位郑重声明，根据《财政部 民政部 中国残疾人联合会关于促进残疾人就业政府采购政策的通知》（财库〔2017〕 141号）的规定，本单位为符合条件的残疾人福利性单位，且本单位参加</w:t>
      </w:r>
      <w:r>
        <w:rPr>
          <w:rFonts w:hint="eastAsia" w:asciiTheme="minorEastAsia" w:hAnsiTheme="minorEastAsia" w:eastAsiaTheme="minorEastAsia" w:cstheme="minorEastAsia"/>
          <w:color w:val="auto"/>
          <w:sz w:val="21"/>
          <w:szCs w:val="21"/>
          <w:u w:val="single"/>
        </w:rPr>
        <w:t>（         ）</w:t>
      </w:r>
      <w:r>
        <w:rPr>
          <w:rFonts w:hint="eastAsia" w:asciiTheme="minorEastAsia" w:hAnsiTheme="minorEastAsia" w:eastAsiaTheme="minorEastAsia" w:cstheme="minorEastAsia"/>
          <w:color w:val="auto"/>
          <w:sz w:val="21"/>
          <w:szCs w:val="21"/>
        </w:rPr>
        <w:t>单位的</w:t>
      </w:r>
      <w:r>
        <w:rPr>
          <w:rFonts w:hint="eastAsia" w:asciiTheme="minorEastAsia" w:hAnsiTheme="minorEastAsia" w:eastAsiaTheme="minorEastAsia" w:cstheme="minorEastAsia"/>
          <w:bCs/>
          <w:color w:val="auto"/>
          <w:sz w:val="21"/>
          <w:szCs w:val="21"/>
          <w:u w:val="single"/>
        </w:rPr>
        <w:t>（项目名称、项目编号、包号）</w:t>
      </w:r>
      <w:r>
        <w:rPr>
          <w:rFonts w:hint="eastAsia" w:asciiTheme="minorEastAsia" w:hAnsiTheme="minorEastAsia" w:eastAsiaTheme="minorEastAsia" w:cstheme="minorEastAsia"/>
          <w:color w:val="auto"/>
          <w:sz w:val="21"/>
          <w:szCs w:val="21"/>
        </w:rPr>
        <w:t>项目采购活动提供本单位制造的货物（由本单位承担工程/提供服务），或者提供其他残疾人福利性单位制造的货物（不包括使用非残疾人福利性单位注册商标的货物）。 </w:t>
      </w:r>
    </w:p>
    <w:p>
      <w:pPr>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本单位对上述声明的真实性负责。如有虚假，将依法承担相应责任。</w:t>
      </w:r>
    </w:p>
    <w:p>
      <w:pPr>
        <w:pageBreakBefore w:val="0"/>
        <w:widowControl w:val="0"/>
        <w:kinsoku/>
        <w:wordWrap/>
        <w:overflowPunct/>
        <w:topLinePunct w:val="0"/>
        <w:autoSpaceDE/>
        <w:autoSpaceDN/>
        <w:bidi w:val="0"/>
        <w:adjustRightInd w:val="0"/>
        <w:snapToGrid w:val="0"/>
        <w:spacing w:line="360" w:lineRule="auto"/>
        <w:ind w:firstLine="3570" w:firstLineChars="1700"/>
        <w:textAlignment w:val="auto"/>
        <w:rPr>
          <w:rFonts w:asciiTheme="minorEastAsia" w:hAnsiTheme="minorEastAsia" w:eastAsiaTheme="minorEastAsia" w:cstheme="minorEastAsia"/>
          <w:color w:val="auto"/>
          <w:sz w:val="21"/>
          <w:szCs w:val="21"/>
        </w:rPr>
      </w:pPr>
    </w:p>
    <w:p>
      <w:pPr>
        <w:pageBreakBefore w:val="0"/>
        <w:widowControl w:val="0"/>
        <w:kinsoku/>
        <w:wordWrap/>
        <w:overflowPunct/>
        <w:topLinePunct w:val="0"/>
        <w:autoSpaceDE/>
        <w:autoSpaceDN/>
        <w:bidi w:val="0"/>
        <w:adjustRightInd w:val="0"/>
        <w:snapToGrid w:val="0"/>
        <w:spacing w:line="360" w:lineRule="auto"/>
        <w:ind w:firstLine="3570" w:firstLineChars="1700"/>
        <w:textAlignment w:val="auto"/>
        <w:rPr>
          <w:rFonts w:asciiTheme="minorEastAsia" w:hAnsiTheme="minorEastAsia" w:eastAsiaTheme="minorEastAsia" w:cstheme="minorEastAsia"/>
          <w:color w:val="auto"/>
          <w:sz w:val="21"/>
          <w:szCs w:val="21"/>
        </w:rPr>
      </w:pPr>
    </w:p>
    <w:p>
      <w:pPr>
        <w:pageBreakBefore w:val="0"/>
        <w:widowControl w:val="0"/>
        <w:kinsoku/>
        <w:wordWrap/>
        <w:overflowPunct/>
        <w:topLinePunct w:val="0"/>
        <w:autoSpaceDE/>
        <w:autoSpaceDN/>
        <w:bidi w:val="0"/>
        <w:adjustRightInd/>
        <w:spacing w:line="360" w:lineRule="auto"/>
        <w:ind w:firstLine="3570" w:firstLineChars="1700"/>
        <w:textAlignment w:val="auto"/>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单位名称（盖章）：　　　　　　　　</w:t>
      </w:r>
    </w:p>
    <w:p>
      <w:pPr>
        <w:pageBreakBefore w:val="0"/>
        <w:widowControl w:val="0"/>
        <w:kinsoku/>
        <w:wordWrap/>
        <w:overflowPunct/>
        <w:topLinePunct w:val="0"/>
        <w:autoSpaceDE/>
        <w:autoSpaceDN/>
        <w:bidi w:val="0"/>
        <w:adjustRightInd/>
        <w:spacing w:line="360" w:lineRule="auto"/>
        <w:ind w:firstLine="3570" w:firstLineChars="1700"/>
        <w:textAlignment w:val="auto"/>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日期：</w:t>
      </w:r>
    </w:p>
    <w:p>
      <w:pPr>
        <w:pageBreakBefore w:val="0"/>
        <w:wordWrap/>
        <w:topLinePunct w:val="0"/>
        <w:bidi w:val="0"/>
        <w:spacing w:line="360" w:lineRule="auto"/>
        <w:ind w:firstLine="561"/>
        <w:textAlignment w:val="auto"/>
        <w:rPr>
          <w:rFonts w:hint="eastAsia" w:ascii="宋体" w:hAnsi="宋体" w:eastAsia="宋体" w:cs="宋体"/>
          <w:b w:val="0"/>
          <w:bCs/>
          <w:color w:val="auto"/>
          <w:sz w:val="21"/>
          <w:szCs w:val="21"/>
        </w:rPr>
      </w:pPr>
    </w:p>
    <w:p>
      <w:pPr>
        <w:pageBreakBefore w:val="0"/>
        <w:widowControl w:val="0"/>
        <w:kinsoku/>
        <w:wordWrap/>
        <w:overflowPunct/>
        <w:topLinePunct w:val="0"/>
        <w:autoSpaceDE/>
        <w:autoSpaceDN/>
        <w:bidi w:val="0"/>
        <w:adjustRightInd w:val="0"/>
        <w:snapToGrid w:val="0"/>
        <w:spacing w:line="360" w:lineRule="auto"/>
        <w:ind w:firstLine="3570" w:firstLineChars="1700"/>
        <w:textAlignment w:val="auto"/>
        <w:rPr>
          <w:rFonts w:asciiTheme="minorEastAsia" w:hAnsiTheme="minorEastAsia" w:eastAsiaTheme="minorEastAsia" w:cstheme="minorEastAsia"/>
          <w:color w:val="auto"/>
          <w:sz w:val="21"/>
          <w:szCs w:val="21"/>
        </w:rPr>
      </w:pPr>
    </w:p>
    <w:p>
      <w:pPr>
        <w:pageBreakBefore w:val="0"/>
        <w:widowControl w:val="0"/>
        <w:kinsoku/>
        <w:wordWrap/>
        <w:overflowPunct/>
        <w:topLinePunct w:val="0"/>
        <w:autoSpaceDE/>
        <w:autoSpaceDN/>
        <w:bidi w:val="0"/>
        <w:adjustRightInd w:val="0"/>
        <w:snapToGrid w:val="0"/>
        <w:spacing w:line="360" w:lineRule="auto"/>
        <w:textAlignment w:val="auto"/>
        <w:rPr>
          <w:rFonts w:asciiTheme="minorEastAsia" w:hAnsiTheme="minorEastAsia" w:eastAsiaTheme="minorEastAsia" w:cstheme="minorEastAsia"/>
          <w:color w:val="auto"/>
          <w:sz w:val="21"/>
          <w:szCs w:val="21"/>
        </w:rPr>
      </w:pPr>
    </w:p>
    <w:sectPr>
      <w:footerReference r:id="rId11" w:type="default"/>
      <w:pgSz w:w="11906" w:h="16838"/>
      <w:pgMar w:top="1440" w:right="1800" w:bottom="1440" w:left="1800" w:header="794"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Consolas">
    <w:panose1 w:val="020B0609020204030204"/>
    <w:charset w:val="00"/>
    <w:family w:val="auto"/>
    <w:pitch w:val="default"/>
    <w:sig w:usb0="E10002FF" w:usb1="4000FCFF" w:usb2="00000009" w:usb3="00000000" w:csb0="6000019F" w:csb1="DFD70000"/>
  </w:font>
  <w:font w:name="FontAwesom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新宋体">
    <w:panose1 w:val="02010609030101010101"/>
    <w:charset w:val="86"/>
    <w:family w:val="modern"/>
    <w:pitch w:val="default"/>
    <w:sig w:usb0="00000003" w:usb1="288F0000" w:usb2="00000006" w:usb3="00000000" w:csb0="00040001" w:csb1="00000000"/>
  </w:font>
  <w:font w:name="MS PGothic">
    <w:panose1 w:val="020B0600070205080204"/>
    <w:charset w:val="80"/>
    <w:family w:val="auto"/>
    <w:pitch w:val="default"/>
    <w:sig w:usb0="E00002FF" w:usb1="6AC7FDFB" w:usb2="00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47</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12"/>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47</w:t>
                    </w:r>
                    <w:r>
                      <w:rPr>
                        <w:rFonts w:hint="eastAsia"/>
                        <w:lang w:eastAsia="zh-CN"/>
                      </w:rPr>
                      <w:fldChar w:fldCharType="end"/>
                    </w:r>
                    <w:r>
                      <w:rPr>
                        <w:rFonts w:hint="eastAsia"/>
                        <w:lang w:eastAsia="zh-CN"/>
                      </w:rPr>
                      <w:t xml:space="preserve"> 页</w:t>
                    </w:r>
                  </w:p>
                </w:txbxContent>
              </v:textbox>
            </v:shape>
          </w:pict>
        </mc:Fallback>
      </mc:AlternateContent>
    </w:r>
  </w:p>
  <w:p>
    <w:pPr>
      <w:pStyle w:val="1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47</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12"/>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47</w:t>
                    </w:r>
                    <w:r>
                      <w:rPr>
                        <w:rFonts w:hint="eastAsia"/>
                        <w:lang w:eastAsia="zh-CN"/>
                      </w:rPr>
                      <w:fldChar w:fldCharType="end"/>
                    </w:r>
                    <w:r>
                      <w:rPr>
                        <w:rFonts w:hint="eastAsia"/>
                        <w:lang w:eastAsia="zh-CN"/>
                      </w:rPr>
                      <w:t xml:space="preserve"> 页</w:t>
                    </w:r>
                  </w:p>
                </w:txbxContent>
              </v:textbox>
            </v:shape>
          </w:pict>
        </mc:Fallback>
      </mc:AlternateContent>
    </w:r>
  </w:p>
  <w:p>
    <w:pPr>
      <w:pStyle w:val="1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2"/>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r>
                            <w:rPr>
                              <w:rFonts w:hint="eastAsia"/>
                            </w:rPr>
                            <w:t xml:space="preserve"> 页 共 </w:t>
                          </w:r>
                          <w:r>
                            <w:fldChar w:fldCharType="begin"/>
                          </w:r>
                          <w:r>
                            <w:instrText xml:space="preserve"> NUMPAGES  \* MERGEFORMAT </w:instrText>
                          </w:r>
                          <w:r>
                            <w:fldChar w:fldCharType="separate"/>
                          </w:r>
                          <w:r>
                            <w:t>114</w:t>
                          </w:r>
                          <w:r>
                            <w:fldChar w:fldCharType="end"/>
                          </w:r>
                          <w:r>
                            <w:rPr>
                              <w:rFonts w:hint="eastAsia"/>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4aj184AgAAb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XhqPXzgCAABvBAAADgAAAAAAAAABACAAAAAfAQAAZHJzL2Uyb0RvYy54&#10;bWxQSwUGAAAAAAYABgBZAQAAyQUAAAAA&#10;">
              <v:fill on="f" focussize="0,0"/>
              <v:stroke on="f" weight="0.5pt"/>
              <v:imagedata o:title=""/>
              <o:lock v:ext="edit" aspectratio="f"/>
              <v:textbox inset="0mm,0mm,0mm,0mm" style="mso-fit-shape-to-text:t;">
                <w:txbxContent>
                  <w:p>
                    <w:pPr>
                      <w:pStyle w:val="12"/>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r>
                      <w:rPr>
                        <w:rFonts w:hint="eastAsia"/>
                      </w:rPr>
                      <w:t xml:space="preserve"> 页 共 </w:t>
                    </w:r>
                    <w:r>
                      <w:fldChar w:fldCharType="begin"/>
                    </w:r>
                    <w:r>
                      <w:instrText xml:space="preserve"> NUMPAGES  \* MERGEFORMAT </w:instrText>
                    </w:r>
                    <w:r>
                      <w:fldChar w:fldCharType="separate"/>
                    </w:r>
                    <w:r>
                      <w:t>114</w:t>
                    </w:r>
                    <w:r>
                      <w:fldChar w:fldCharType="end"/>
                    </w:r>
                    <w:r>
                      <w:rPr>
                        <w:rFonts w:hint="eastAsia"/>
                      </w:rPr>
                      <w:t xml:space="preserve"> 页</w:t>
                    </w:r>
                  </w:p>
                </w:txbxContent>
              </v:textbox>
            </v:shape>
          </w:pict>
        </mc:Fallback>
      </mc:AlternateContent>
    </w:r>
  </w:p>
  <w:p>
    <w:pPr>
      <w:pStyle w:val="12"/>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47</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12"/>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47</w:t>
                    </w:r>
                    <w:r>
                      <w:rPr>
                        <w:rFonts w:hint="eastAsia"/>
                        <w:lang w:eastAsia="zh-CN"/>
                      </w:rPr>
                      <w:fldChar w:fldCharType="end"/>
                    </w:r>
                    <w:r>
                      <w:rPr>
                        <w:rFonts w:hint="eastAsia"/>
                        <w:lang w:eastAsia="zh-CN"/>
                      </w:rPr>
                      <w:t xml:space="preserve"> 页</w:t>
                    </w:r>
                  </w:p>
                </w:txbxContent>
              </v:textbox>
            </v:shape>
          </w:pict>
        </mc:Fallback>
      </mc:AlternateContent>
    </w:r>
  </w:p>
  <w:p>
    <w:pPr>
      <w:pStyle w:val="1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1"/>
      </w:pBdr>
    </w:pPr>
    <w:r>
      <w:rPr>
        <w:sz w:val="21"/>
        <w:szCs w:val="21"/>
      </w:rPr>
      <w:ptab w:relativeTo="margin" w:alignment="right" w:leader="none"/>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outlineLvl w:val="0"/>
      <w:rPr>
        <w:rFonts w:hint="eastAsia" w:ascii="宋体" w:hAnsi="宋体"/>
        <w:b/>
        <w:bCs/>
        <w:sz w:val="21"/>
        <w:szCs w:val="21"/>
      </w:rPr>
    </w:pPr>
    <w:r>
      <w:rPr>
        <w:rFonts w:hint="eastAsia" w:ascii="宋体" w:hAnsi="宋体"/>
        <w:b/>
        <w:bCs/>
        <w:sz w:val="18"/>
        <w:szCs w:val="18"/>
      </w:rPr>
      <w:t>海</w:t>
    </w:r>
    <w:r>
      <w:rPr>
        <w:rFonts w:hint="eastAsia" w:ascii="宋体" w:hAnsi="宋体"/>
        <w:b/>
        <w:bCs/>
        <w:sz w:val="21"/>
        <w:szCs w:val="21"/>
      </w:rPr>
      <w:t xml:space="preserve">口市政府采购中心       </w:t>
    </w:r>
    <w:r>
      <w:rPr>
        <w:rFonts w:hint="eastAsia" w:ascii="宋体" w:hAnsi="宋体"/>
        <w:b/>
        <w:bCs/>
        <w:sz w:val="21"/>
        <w:szCs w:val="21"/>
        <w:lang w:val="en-US" w:eastAsia="zh-CN"/>
      </w:rPr>
      <w:t xml:space="preserve">           </w:t>
    </w:r>
    <w:r>
      <w:rPr>
        <w:rFonts w:hint="eastAsia" w:hAnsi="宋体"/>
        <w:b/>
        <w:bCs/>
        <w:sz w:val="21"/>
        <w:szCs w:val="21"/>
        <w:lang w:val="en-US" w:eastAsia="zh-CN"/>
      </w:rPr>
      <w:t xml:space="preserve"> </w:t>
    </w:r>
    <w:r>
      <w:rPr>
        <w:rFonts w:hint="eastAsia" w:ascii="宋体" w:hAnsi="宋体"/>
        <w:b/>
        <w:bCs/>
        <w:sz w:val="21"/>
        <w:szCs w:val="21"/>
        <w:lang w:val="en-US" w:eastAsia="zh-CN"/>
      </w:rPr>
      <w:t xml:space="preserve"> </w:t>
    </w:r>
    <w:r>
      <w:rPr>
        <w:rFonts w:hint="eastAsia" w:ascii="宋体" w:hAnsi="宋体"/>
        <w:b/>
        <w:bCs/>
        <w:sz w:val="21"/>
        <w:szCs w:val="21"/>
      </w:rPr>
      <w:t>海口市人民医院物业服务项目（C包 安保服务）</w:t>
    </w:r>
  </w:p>
  <w:p>
    <w:pPr>
      <w:pStyle w:val="10"/>
      <w:ind w:left="3975" w:leftChars="1893" w:firstLine="2741" w:firstLineChars="1300"/>
      <w:outlineLvl w:val="0"/>
      <w:rPr>
        <w:rFonts w:hint="default" w:ascii="宋体" w:hAnsi="宋体"/>
        <w:b/>
        <w:bCs/>
        <w:sz w:val="21"/>
        <w:szCs w:val="21"/>
        <w:lang w:val="en-US" w:eastAsia="zh-CN"/>
      </w:rPr>
    </w:pPr>
    <w:r>
      <w:rPr>
        <w:rFonts w:hint="eastAsia" w:ascii="宋体" w:hAnsi="宋体"/>
        <w:b/>
        <w:bCs/>
        <w:sz w:val="21"/>
        <w:szCs w:val="21"/>
      </w:rPr>
      <w:t>/HKGP-2021-0038</w:t>
    </w:r>
  </w:p>
  <w:p>
    <w:pPr>
      <w:pStyle w:val="13"/>
      <w:pBdr>
        <w:bottom w:val="none" w:color="auto" w:sz="0" w:space="1"/>
      </w:pBdr>
    </w:pPr>
    <w:r>
      <w:rPr>
        <w:sz w:val="21"/>
        <w:szCs w:val="21"/>
      </w:rPr>
      <w:ptab w:relativeTo="margin" w:alignment="right" w:leader="none"/>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outlineLvl w:val="0"/>
      <w:rPr>
        <w:rFonts w:hint="eastAsia" w:ascii="宋体" w:hAnsi="宋体"/>
        <w:b/>
        <w:bCs/>
        <w:sz w:val="21"/>
        <w:szCs w:val="21"/>
      </w:rPr>
    </w:pPr>
    <w:r>
      <w:rPr>
        <w:rFonts w:hint="eastAsia" w:ascii="宋体" w:hAnsi="宋体"/>
        <w:b/>
        <w:bCs/>
        <w:sz w:val="18"/>
        <w:szCs w:val="18"/>
      </w:rPr>
      <w:t>海</w:t>
    </w:r>
    <w:r>
      <w:rPr>
        <w:rFonts w:hint="eastAsia" w:ascii="宋体" w:hAnsi="宋体"/>
        <w:b/>
        <w:bCs/>
        <w:sz w:val="21"/>
        <w:szCs w:val="21"/>
      </w:rPr>
      <w:t xml:space="preserve">口市政府采购中心       </w:t>
    </w:r>
    <w:r>
      <w:rPr>
        <w:rFonts w:hint="eastAsia" w:ascii="宋体" w:hAnsi="宋体"/>
        <w:b/>
        <w:bCs/>
        <w:sz w:val="21"/>
        <w:szCs w:val="21"/>
        <w:lang w:val="en-US" w:eastAsia="zh-CN"/>
      </w:rPr>
      <w:t xml:space="preserve">           </w:t>
    </w:r>
    <w:r>
      <w:rPr>
        <w:rFonts w:hint="eastAsia" w:hAnsi="宋体"/>
        <w:b/>
        <w:bCs/>
        <w:sz w:val="21"/>
        <w:szCs w:val="21"/>
        <w:lang w:val="en-US" w:eastAsia="zh-CN"/>
      </w:rPr>
      <w:t xml:space="preserve"> </w:t>
    </w:r>
    <w:r>
      <w:rPr>
        <w:rFonts w:hint="eastAsia" w:ascii="宋体" w:hAnsi="宋体"/>
        <w:b/>
        <w:bCs/>
        <w:sz w:val="21"/>
        <w:szCs w:val="21"/>
        <w:lang w:val="en-US" w:eastAsia="zh-CN"/>
      </w:rPr>
      <w:t xml:space="preserve"> </w:t>
    </w:r>
    <w:r>
      <w:rPr>
        <w:rFonts w:hint="eastAsia" w:ascii="宋体" w:hAnsi="宋体"/>
        <w:b/>
        <w:bCs/>
        <w:sz w:val="21"/>
        <w:szCs w:val="21"/>
      </w:rPr>
      <w:t>海口市人民医院物业服务项目（C包 安保服务）</w:t>
    </w:r>
  </w:p>
  <w:p>
    <w:pPr>
      <w:pStyle w:val="10"/>
      <w:ind w:left="3975" w:leftChars="1893" w:firstLine="2741" w:firstLineChars="1300"/>
      <w:outlineLvl w:val="0"/>
      <w:rPr>
        <w:rFonts w:hint="default" w:ascii="宋体" w:hAnsi="宋体"/>
        <w:b/>
        <w:bCs/>
        <w:sz w:val="21"/>
        <w:szCs w:val="21"/>
        <w:lang w:val="en-US" w:eastAsia="zh-CN"/>
      </w:rPr>
    </w:pPr>
    <w:r>
      <w:rPr>
        <w:rFonts w:hint="eastAsia" w:ascii="宋体" w:hAnsi="宋体"/>
        <w:b/>
        <w:bCs/>
        <w:sz w:val="21"/>
        <w:szCs w:val="21"/>
      </w:rPr>
      <w:t>/HKGP-2021-0038</w:t>
    </w:r>
  </w:p>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6E6A30B"/>
    <w:multiLevelType w:val="singleLevel"/>
    <w:tmpl w:val="86E6A30B"/>
    <w:lvl w:ilvl="0" w:tentative="0">
      <w:start w:val="1"/>
      <w:numFmt w:val="decimalEnclosedCircleChinese"/>
      <w:suff w:val="nothing"/>
      <w:lvlText w:val="%1　"/>
      <w:lvlJc w:val="left"/>
      <w:pPr>
        <w:ind w:left="0" w:firstLine="400"/>
      </w:pPr>
      <w:rPr>
        <w:rFonts w:hint="eastAsia"/>
      </w:rPr>
    </w:lvl>
  </w:abstractNum>
  <w:abstractNum w:abstractNumId="1">
    <w:nsid w:val="BFAA59C0"/>
    <w:multiLevelType w:val="singleLevel"/>
    <w:tmpl w:val="BFAA59C0"/>
    <w:lvl w:ilvl="0" w:tentative="0">
      <w:start w:val="1"/>
      <w:numFmt w:val="decimalEnclosedCircleChinese"/>
      <w:suff w:val="nothing"/>
      <w:lvlText w:val="%1　"/>
      <w:lvlJc w:val="left"/>
      <w:pPr>
        <w:ind w:left="0" w:firstLine="400"/>
      </w:pPr>
      <w:rPr>
        <w:rFonts w:hint="eastAsia"/>
      </w:rPr>
    </w:lvl>
  </w:abstractNum>
  <w:abstractNum w:abstractNumId="2">
    <w:nsid w:val="D431941A"/>
    <w:multiLevelType w:val="singleLevel"/>
    <w:tmpl w:val="D431941A"/>
    <w:lvl w:ilvl="0" w:tentative="0">
      <w:start w:val="1"/>
      <w:numFmt w:val="decimalEnclosedCircleChinese"/>
      <w:suff w:val="nothing"/>
      <w:lvlText w:val="%1　"/>
      <w:lvlJc w:val="left"/>
      <w:pPr>
        <w:ind w:left="0" w:firstLine="400"/>
      </w:pPr>
      <w:rPr>
        <w:rFonts w:hint="eastAsia"/>
      </w:rPr>
    </w:lvl>
  </w:abstractNum>
  <w:abstractNum w:abstractNumId="3">
    <w:nsid w:val="EBDF3343"/>
    <w:multiLevelType w:val="singleLevel"/>
    <w:tmpl w:val="EBDF3343"/>
    <w:lvl w:ilvl="0" w:tentative="0">
      <w:start w:val="1"/>
      <w:numFmt w:val="decimal"/>
      <w:suff w:val="nothing"/>
      <w:lvlText w:val="%1、"/>
      <w:lvlJc w:val="left"/>
    </w:lvl>
  </w:abstractNum>
  <w:abstractNum w:abstractNumId="4">
    <w:nsid w:val="03B13C9E"/>
    <w:multiLevelType w:val="singleLevel"/>
    <w:tmpl w:val="03B13C9E"/>
    <w:lvl w:ilvl="0" w:tentative="0">
      <w:start w:val="1"/>
      <w:numFmt w:val="decimalEnclosedCircleChinese"/>
      <w:suff w:val="nothing"/>
      <w:lvlText w:val="%1　"/>
      <w:lvlJc w:val="left"/>
      <w:pPr>
        <w:ind w:left="0" w:firstLine="400"/>
      </w:pPr>
      <w:rPr>
        <w:rFonts w:hint="eastAsia"/>
      </w:rPr>
    </w:lvl>
  </w:abstractNum>
  <w:abstractNum w:abstractNumId="5">
    <w:nsid w:val="1BD896DB"/>
    <w:multiLevelType w:val="singleLevel"/>
    <w:tmpl w:val="1BD896DB"/>
    <w:lvl w:ilvl="0" w:tentative="0">
      <w:start w:val="2"/>
      <w:numFmt w:val="chineseCounting"/>
      <w:suff w:val="nothing"/>
      <w:lvlText w:val="（%1）"/>
      <w:lvlJc w:val="left"/>
      <w:pPr>
        <w:ind w:left="-2"/>
      </w:pPr>
      <w:rPr>
        <w:rFonts w:hint="eastAsia"/>
      </w:rPr>
    </w:lvl>
  </w:abstractNum>
  <w:abstractNum w:abstractNumId="6">
    <w:nsid w:val="2772116C"/>
    <w:multiLevelType w:val="singleLevel"/>
    <w:tmpl w:val="2772116C"/>
    <w:lvl w:ilvl="0" w:tentative="0">
      <w:start w:val="1"/>
      <w:numFmt w:val="decimal"/>
      <w:suff w:val="nothing"/>
      <w:lvlText w:val="%1、"/>
      <w:lvlJc w:val="left"/>
    </w:lvl>
  </w:abstractNum>
  <w:abstractNum w:abstractNumId="7">
    <w:nsid w:val="3C967FBD"/>
    <w:multiLevelType w:val="singleLevel"/>
    <w:tmpl w:val="3C967FBD"/>
    <w:lvl w:ilvl="0" w:tentative="0">
      <w:start w:val="1"/>
      <w:numFmt w:val="decimalEnclosedCircleChinese"/>
      <w:suff w:val="nothing"/>
      <w:lvlText w:val="%1　"/>
      <w:lvlJc w:val="left"/>
      <w:pPr>
        <w:ind w:left="0" w:firstLine="400"/>
      </w:pPr>
      <w:rPr>
        <w:rFonts w:hint="eastAsia"/>
      </w:rPr>
    </w:lvl>
  </w:abstractNum>
  <w:abstractNum w:abstractNumId="8">
    <w:nsid w:val="58005427"/>
    <w:multiLevelType w:val="singleLevel"/>
    <w:tmpl w:val="58005427"/>
    <w:lvl w:ilvl="0" w:tentative="0">
      <w:start w:val="1"/>
      <w:numFmt w:val="decimal"/>
      <w:suff w:val="nothing"/>
      <w:lvlText w:val="%1、"/>
      <w:lvlJc w:val="left"/>
    </w:lvl>
  </w:abstractNum>
  <w:abstractNum w:abstractNumId="9">
    <w:nsid w:val="6718E224"/>
    <w:multiLevelType w:val="singleLevel"/>
    <w:tmpl w:val="6718E224"/>
    <w:lvl w:ilvl="0" w:tentative="0">
      <w:start w:val="1"/>
      <w:numFmt w:val="decimalEnclosedCircleChinese"/>
      <w:suff w:val="nothing"/>
      <w:lvlText w:val="%1　"/>
      <w:lvlJc w:val="left"/>
      <w:pPr>
        <w:ind w:left="0" w:firstLine="400"/>
      </w:pPr>
      <w:rPr>
        <w:rFonts w:hint="eastAsia"/>
      </w:rPr>
    </w:lvl>
  </w:abstractNum>
  <w:abstractNum w:abstractNumId="10">
    <w:nsid w:val="672E236B"/>
    <w:multiLevelType w:val="singleLevel"/>
    <w:tmpl w:val="672E236B"/>
    <w:lvl w:ilvl="0" w:tentative="0">
      <w:start w:val="1"/>
      <w:numFmt w:val="decimalEnclosedCircleChinese"/>
      <w:suff w:val="nothing"/>
      <w:lvlText w:val="%1　"/>
      <w:lvlJc w:val="left"/>
      <w:pPr>
        <w:ind w:left="0" w:firstLine="400"/>
      </w:pPr>
      <w:rPr>
        <w:rFonts w:hint="eastAsia"/>
      </w:rPr>
    </w:lvl>
  </w:abstractNum>
  <w:num w:numId="1">
    <w:abstractNumId w:val="2"/>
  </w:num>
  <w:num w:numId="2">
    <w:abstractNumId w:val="10"/>
  </w:num>
  <w:num w:numId="3">
    <w:abstractNumId w:val="9"/>
  </w:num>
  <w:num w:numId="4">
    <w:abstractNumId w:val="4"/>
  </w:num>
  <w:num w:numId="5">
    <w:abstractNumId w:val="7"/>
  </w:num>
  <w:num w:numId="6">
    <w:abstractNumId w:val="1"/>
  </w:num>
  <w:num w:numId="7">
    <w:abstractNumId w:val="0"/>
  </w:num>
  <w:num w:numId="8">
    <w:abstractNumId w:val="8"/>
  </w:num>
  <w:num w:numId="9">
    <w:abstractNumId w:val="5"/>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3E73F9D"/>
    <w:rsid w:val="003216DB"/>
    <w:rsid w:val="00407E90"/>
    <w:rsid w:val="005D103E"/>
    <w:rsid w:val="005F4489"/>
    <w:rsid w:val="00801901"/>
    <w:rsid w:val="00847139"/>
    <w:rsid w:val="009A1606"/>
    <w:rsid w:val="009B4088"/>
    <w:rsid w:val="00A63F7E"/>
    <w:rsid w:val="00CF3B3E"/>
    <w:rsid w:val="012F0CEC"/>
    <w:rsid w:val="01816A09"/>
    <w:rsid w:val="02213014"/>
    <w:rsid w:val="02455925"/>
    <w:rsid w:val="0253121F"/>
    <w:rsid w:val="02D219C4"/>
    <w:rsid w:val="03231259"/>
    <w:rsid w:val="033B0CFE"/>
    <w:rsid w:val="034F7EF4"/>
    <w:rsid w:val="03854560"/>
    <w:rsid w:val="03BF4CCA"/>
    <w:rsid w:val="03C14561"/>
    <w:rsid w:val="040D3C69"/>
    <w:rsid w:val="04261197"/>
    <w:rsid w:val="04630F4A"/>
    <w:rsid w:val="049B5476"/>
    <w:rsid w:val="04E03371"/>
    <w:rsid w:val="052D4ADE"/>
    <w:rsid w:val="055E210C"/>
    <w:rsid w:val="056A57F8"/>
    <w:rsid w:val="06872870"/>
    <w:rsid w:val="06984B35"/>
    <w:rsid w:val="07050876"/>
    <w:rsid w:val="071D0355"/>
    <w:rsid w:val="073851BD"/>
    <w:rsid w:val="07B81042"/>
    <w:rsid w:val="07F661BB"/>
    <w:rsid w:val="08007B78"/>
    <w:rsid w:val="08145A20"/>
    <w:rsid w:val="085A2AEA"/>
    <w:rsid w:val="085A4AFD"/>
    <w:rsid w:val="08DB2D17"/>
    <w:rsid w:val="08DC5BCE"/>
    <w:rsid w:val="090F409F"/>
    <w:rsid w:val="09601EFA"/>
    <w:rsid w:val="09A068B5"/>
    <w:rsid w:val="09B37E23"/>
    <w:rsid w:val="09FC5A6D"/>
    <w:rsid w:val="0A89454C"/>
    <w:rsid w:val="0AA52631"/>
    <w:rsid w:val="0AD87214"/>
    <w:rsid w:val="0AF21923"/>
    <w:rsid w:val="0AFD710E"/>
    <w:rsid w:val="0BB7140A"/>
    <w:rsid w:val="0BBC0022"/>
    <w:rsid w:val="0BD90EE9"/>
    <w:rsid w:val="0C747BE1"/>
    <w:rsid w:val="0C8D7232"/>
    <w:rsid w:val="0C956CDB"/>
    <w:rsid w:val="0C9E593E"/>
    <w:rsid w:val="0CC95340"/>
    <w:rsid w:val="0CE06855"/>
    <w:rsid w:val="0CF271BF"/>
    <w:rsid w:val="0D3A63F7"/>
    <w:rsid w:val="0D5F1E64"/>
    <w:rsid w:val="0DB27913"/>
    <w:rsid w:val="0DFD1228"/>
    <w:rsid w:val="0E2B535C"/>
    <w:rsid w:val="0E603E62"/>
    <w:rsid w:val="0EA02E04"/>
    <w:rsid w:val="0F3B3D47"/>
    <w:rsid w:val="0F4814BC"/>
    <w:rsid w:val="0FC24DE5"/>
    <w:rsid w:val="0FCE1803"/>
    <w:rsid w:val="100B407B"/>
    <w:rsid w:val="104E667B"/>
    <w:rsid w:val="10575E20"/>
    <w:rsid w:val="105A2DDD"/>
    <w:rsid w:val="106611CB"/>
    <w:rsid w:val="10A37033"/>
    <w:rsid w:val="10F21C0F"/>
    <w:rsid w:val="113D5F97"/>
    <w:rsid w:val="113F685C"/>
    <w:rsid w:val="12324967"/>
    <w:rsid w:val="12380801"/>
    <w:rsid w:val="12507C79"/>
    <w:rsid w:val="1254371D"/>
    <w:rsid w:val="1262199D"/>
    <w:rsid w:val="12865437"/>
    <w:rsid w:val="12AF6F40"/>
    <w:rsid w:val="12BD6BF4"/>
    <w:rsid w:val="132D6E78"/>
    <w:rsid w:val="137C0484"/>
    <w:rsid w:val="13962132"/>
    <w:rsid w:val="1399374C"/>
    <w:rsid w:val="1437327D"/>
    <w:rsid w:val="145A17F2"/>
    <w:rsid w:val="145A366F"/>
    <w:rsid w:val="14B33330"/>
    <w:rsid w:val="14E24257"/>
    <w:rsid w:val="150D5D06"/>
    <w:rsid w:val="157F1A78"/>
    <w:rsid w:val="15D078F9"/>
    <w:rsid w:val="15DA2C5A"/>
    <w:rsid w:val="1605187F"/>
    <w:rsid w:val="16154877"/>
    <w:rsid w:val="16C0190D"/>
    <w:rsid w:val="16E11364"/>
    <w:rsid w:val="170F0CDD"/>
    <w:rsid w:val="17137D16"/>
    <w:rsid w:val="17B26A4F"/>
    <w:rsid w:val="17B77DC6"/>
    <w:rsid w:val="186A144F"/>
    <w:rsid w:val="18812024"/>
    <w:rsid w:val="18DA1062"/>
    <w:rsid w:val="18DF750D"/>
    <w:rsid w:val="19057B47"/>
    <w:rsid w:val="192E465C"/>
    <w:rsid w:val="195A634B"/>
    <w:rsid w:val="199C16E9"/>
    <w:rsid w:val="199D5F29"/>
    <w:rsid w:val="1A293217"/>
    <w:rsid w:val="1A5202FA"/>
    <w:rsid w:val="1AAC33FA"/>
    <w:rsid w:val="1ADE4226"/>
    <w:rsid w:val="1B056327"/>
    <w:rsid w:val="1B4B4FB2"/>
    <w:rsid w:val="1B7A723A"/>
    <w:rsid w:val="1BCA0EFB"/>
    <w:rsid w:val="1BDF0C37"/>
    <w:rsid w:val="1C180837"/>
    <w:rsid w:val="1C2244F6"/>
    <w:rsid w:val="1C6670D2"/>
    <w:rsid w:val="1C9070D0"/>
    <w:rsid w:val="1D234DCF"/>
    <w:rsid w:val="1D2D3ACF"/>
    <w:rsid w:val="1D546131"/>
    <w:rsid w:val="1D813BCE"/>
    <w:rsid w:val="1D84242F"/>
    <w:rsid w:val="1DFB3417"/>
    <w:rsid w:val="1E66393B"/>
    <w:rsid w:val="1EB83740"/>
    <w:rsid w:val="1EC56452"/>
    <w:rsid w:val="1EED5392"/>
    <w:rsid w:val="1F9D2223"/>
    <w:rsid w:val="1FC96AD8"/>
    <w:rsid w:val="203E5DA7"/>
    <w:rsid w:val="21132956"/>
    <w:rsid w:val="211428BF"/>
    <w:rsid w:val="21202FCA"/>
    <w:rsid w:val="217C5962"/>
    <w:rsid w:val="21B3342C"/>
    <w:rsid w:val="21E74C9A"/>
    <w:rsid w:val="224A1874"/>
    <w:rsid w:val="229B216B"/>
    <w:rsid w:val="22B66EF0"/>
    <w:rsid w:val="234271CB"/>
    <w:rsid w:val="237D267B"/>
    <w:rsid w:val="238B212F"/>
    <w:rsid w:val="23CC272B"/>
    <w:rsid w:val="24346E9F"/>
    <w:rsid w:val="245925FC"/>
    <w:rsid w:val="245E5334"/>
    <w:rsid w:val="24774524"/>
    <w:rsid w:val="254257E5"/>
    <w:rsid w:val="256D095A"/>
    <w:rsid w:val="257B62FC"/>
    <w:rsid w:val="25AE26C4"/>
    <w:rsid w:val="25D51472"/>
    <w:rsid w:val="25E0531F"/>
    <w:rsid w:val="263B05DB"/>
    <w:rsid w:val="264F15E3"/>
    <w:rsid w:val="273F0DA8"/>
    <w:rsid w:val="27460791"/>
    <w:rsid w:val="274F678B"/>
    <w:rsid w:val="27A917A6"/>
    <w:rsid w:val="27D44B1C"/>
    <w:rsid w:val="282A6111"/>
    <w:rsid w:val="287D015D"/>
    <w:rsid w:val="289D0BFE"/>
    <w:rsid w:val="28A92BCF"/>
    <w:rsid w:val="28B078C0"/>
    <w:rsid w:val="29335621"/>
    <w:rsid w:val="293755EF"/>
    <w:rsid w:val="29496C6A"/>
    <w:rsid w:val="298A5CE1"/>
    <w:rsid w:val="29935745"/>
    <w:rsid w:val="299E0C30"/>
    <w:rsid w:val="29AF73CD"/>
    <w:rsid w:val="29CF2C9E"/>
    <w:rsid w:val="2A1525B3"/>
    <w:rsid w:val="2A1F3C77"/>
    <w:rsid w:val="2A420242"/>
    <w:rsid w:val="2A770325"/>
    <w:rsid w:val="2B577739"/>
    <w:rsid w:val="2B7208F0"/>
    <w:rsid w:val="2B82420A"/>
    <w:rsid w:val="2B8E6246"/>
    <w:rsid w:val="2BC32FA6"/>
    <w:rsid w:val="2BDE0F2A"/>
    <w:rsid w:val="2C1B08BD"/>
    <w:rsid w:val="2C1F0ECB"/>
    <w:rsid w:val="2C2F0132"/>
    <w:rsid w:val="2C5B48B1"/>
    <w:rsid w:val="2C9C63F2"/>
    <w:rsid w:val="2CE95AE3"/>
    <w:rsid w:val="2D056A81"/>
    <w:rsid w:val="2D0D1210"/>
    <w:rsid w:val="2D205DF5"/>
    <w:rsid w:val="2D6F2A08"/>
    <w:rsid w:val="2D7A708A"/>
    <w:rsid w:val="2D986A7C"/>
    <w:rsid w:val="2E386100"/>
    <w:rsid w:val="2E3A4E93"/>
    <w:rsid w:val="2E921BC1"/>
    <w:rsid w:val="2E9D3756"/>
    <w:rsid w:val="2ED71151"/>
    <w:rsid w:val="2EFB0B3C"/>
    <w:rsid w:val="2F3B21A6"/>
    <w:rsid w:val="2F5B4CE0"/>
    <w:rsid w:val="2F5C1340"/>
    <w:rsid w:val="2F6457B2"/>
    <w:rsid w:val="2F8D101C"/>
    <w:rsid w:val="2F9039F3"/>
    <w:rsid w:val="2FF4525E"/>
    <w:rsid w:val="30434F34"/>
    <w:rsid w:val="30551C7E"/>
    <w:rsid w:val="305C1DF5"/>
    <w:rsid w:val="30C330A2"/>
    <w:rsid w:val="31847465"/>
    <w:rsid w:val="319F65AA"/>
    <w:rsid w:val="31DE379A"/>
    <w:rsid w:val="320D3D7F"/>
    <w:rsid w:val="327D0402"/>
    <w:rsid w:val="32CE6B16"/>
    <w:rsid w:val="33000244"/>
    <w:rsid w:val="3319111C"/>
    <w:rsid w:val="33366578"/>
    <w:rsid w:val="33511BCA"/>
    <w:rsid w:val="337D6FB1"/>
    <w:rsid w:val="33A63D3F"/>
    <w:rsid w:val="33AA7583"/>
    <w:rsid w:val="33C13914"/>
    <w:rsid w:val="33D41912"/>
    <w:rsid w:val="33F61B9F"/>
    <w:rsid w:val="34864572"/>
    <w:rsid w:val="34B155AA"/>
    <w:rsid w:val="34BE18EB"/>
    <w:rsid w:val="34BF7A35"/>
    <w:rsid w:val="34C80E50"/>
    <w:rsid w:val="34D93586"/>
    <w:rsid w:val="34DB1C6D"/>
    <w:rsid w:val="350D3521"/>
    <w:rsid w:val="353A6D2D"/>
    <w:rsid w:val="35407683"/>
    <w:rsid w:val="357342CB"/>
    <w:rsid w:val="35956011"/>
    <w:rsid w:val="359D6764"/>
    <w:rsid w:val="35A207D8"/>
    <w:rsid w:val="35A51DD0"/>
    <w:rsid w:val="35A600FB"/>
    <w:rsid w:val="35CC03C4"/>
    <w:rsid w:val="35F85128"/>
    <w:rsid w:val="36202DD1"/>
    <w:rsid w:val="36345F74"/>
    <w:rsid w:val="366C2AF8"/>
    <w:rsid w:val="36720821"/>
    <w:rsid w:val="36E31BEE"/>
    <w:rsid w:val="36E43B49"/>
    <w:rsid w:val="3708704A"/>
    <w:rsid w:val="37105321"/>
    <w:rsid w:val="37384E6B"/>
    <w:rsid w:val="37470EAD"/>
    <w:rsid w:val="375D7E76"/>
    <w:rsid w:val="37807888"/>
    <w:rsid w:val="3827300F"/>
    <w:rsid w:val="3869436C"/>
    <w:rsid w:val="38754CFF"/>
    <w:rsid w:val="388B18D0"/>
    <w:rsid w:val="38CA6BA3"/>
    <w:rsid w:val="38EF3348"/>
    <w:rsid w:val="38F36F52"/>
    <w:rsid w:val="3940389D"/>
    <w:rsid w:val="394B49F2"/>
    <w:rsid w:val="395D73C0"/>
    <w:rsid w:val="3964489B"/>
    <w:rsid w:val="396D4363"/>
    <w:rsid w:val="398C450B"/>
    <w:rsid w:val="39A27D95"/>
    <w:rsid w:val="39A30FAD"/>
    <w:rsid w:val="39DF76B4"/>
    <w:rsid w:val="3A3B4A7C"/>
    <w:rsid w:val="3A9C5889"/>
    <w:rsid w:val="3B0300BA"/>
    <w:rsid w:val="3B103205"/>
    <w:rsid w:val="3B2C125E"/>
    <w:rsid w:val="3B40382E"/>
    <w:rsid w:val="3B4909A7"/>
    <w:rsid w:val="3B706D2B"/>
    <w:rsid w:val="3B967BC8"/>
    <w:rsid w:val="3BC7074D"/>
    <w:rsid w:val="3BDA3232"/>
    <w:rsid w:val="3BE72C3E"/>
    <w:rsid w:val="3C0567E7"/>
    <w:rsid w:val="3C362D65"/>
    <w:rsid w:val="3C547DBA"/>
    <w:rsid w:val="3C71787E"/>
    <w:rsid w:val="3C766FF7"/>
    <w:rsid w:val="3CEC3782"/>
    <w:rsid w:val="3D005751"/>
    <w:rsid w:val="3D2E7CF5"/>
    <w:rsid w:val="3D6A7A3F"/>
    <w:rsid w:val="3D8475ED"/>
    <w:rsid w:val="3D9133ED"/>
    <w:rsid w:val="3D9A7407"/>
    <w:rsid w:val="3DBA03C3"/>
    <w:rsid w:val="3DD06668"/>
    <w:rsid w:val="3DDB461C"/>
    <w:rsid w:val="3E0C29CB"/>
    <w:rsid w:val="3E1438A5"/>
    <w:rsid w:val="3E467EA9"/>
    <w:rsid w:val="3E696283"/>
    <w:rsid w:val="3E6977ED"/>
    <w:rsid w:val="3ED06C72"/>
    <w:rsid w:val="3EE85802"/>
    <w:rsid w:val="3FAF7652"/>
    <w:rsid w:val="3FB91F06"/>
    <w:rsid w:val="40172C0E"/>
    <w:rsid w:val="40930E3F"/>
    <w:rsid w:val="40DE32EB"/>
    <w:rsid w:val="412D71DE"/>
    <w:rsid w:val="41721093"/>
    <w:rsid w:val="41A25A1E"/>
    <w:rsid w:val="41D93646"/>
    <w:rsid w:val="422663C3"/>
    <w:rsid w:val="422B280E"/>
    <w:rsid w:val="42420B28"/>
    <w:rsid w:val="424C4B06"/>
    <w:rsid w:val="43215097"/>
    <w:rsid w:val="43335793"/>
    <w:rsid w:val="43504A5C"/>
    <w:rsid w:val="437629AE"/>
    <w:rsid w:val="43BE61A8"/>
    <w:rsid w:val="43D0692B"/>
    <w:rsid w:val="442D019F"/>
    <w:rsid w:val="44370871"/>
    <w:rsid w:val="44AA1CB0"/>
    <w:rsid w:val="44CE24E4"/>
    <w:rsid w:val="44D16A09"/>
    <w:rsid w:val="44D90521"/>
    <w:rsid w:val="44E52F1F"/>
    <w:rsid w:val="450E440F"/>
    <w:rsid w:val="45502007"/>
    <w:rsid w:val="4580392B"/>
    <w:rsid w:val="45883F8A"/>
    <w:rsid w:val="45F04858"/>
    <w:rsid w:val="45F62C4A"/>
    <w:rsid w:val="461E48C4"/>
    <w:rsid w:val="466174A4"/>
    <w:rsid w:val="468B197E"/>
    <w:rsid w:val="46D52AA1"/>
    <w:rsid w:val="470E5183"/>
    <w:rsid w:val="471F4F7F"/>
    <w:rsid w:val="47413903"/>
    <w:rsid w:val="47501D1D"/>
    <w:rsid w:val="477A4167"/>
    <w:rsid w:val="479B2B65"/>
    <w:rsid w:val="47E241F2"/>
    <w:rsid w:val="47F05DF8"/>
    <w:rsid w:val="484C22AF"/>
    <w:rsid w:val="488B7FA6"/>
    <w:rsid w:val="48AC59F4"/>
    <w:rsid w:val="49057F3E"/>
    <w:rsid w:val="493D11A5"/>
    <w:rsid w:val="49497376"/>
    <w:rsid w:val="49910AC0"/>
    <w:rsid w:val="49913258"/>
    <w:rsid w:val="49ED1963"/>
    <w:rsid w:val="49F41BF1"/>
    <w:rsid w:val="49FE18E4"/>
    <w:rsid w:val="4A1C3947"/>
    <w:rsid w:val="4A2B6493"/>
    <w:rsid w:val="4A570B81"/>
    <w:rsid w:val="4A596A5D"/>
    <w:rsid w:val="4A7D708F"/>
    <w:rsid w:val="4ACC2191"/>
    <w:rsid w:val="4B967555"/>
    <w:rsid w:val="4BA41081"/>
    <w:rsid w:val="4BAE7BD6"/>
    <w:rsid w:val="4C624E51"/>
    <w:rsid w:val="4C6F5D75"/>
    <w:rsid w:val="4C8614A0"/>
    <w:rsid w:val="4CB90B4A"/>
    <w:rsid w:val="4D011E35"/>
    <w:rsid w:val="4D1A70AD"/>
    <w:rsid w:val="4D4D66ED"/>
    <w:rsid w:val="4D896AAF"/>
    <w:rsid w:val="4D927727"/>
    <w:rsid w:val="4DBA3D68"/>
    <w:rsid w:val="4DCE7CC5"/>
    <w:rsid w:val="4E434405"/>
    <w:rsid w:val="4E6D51A2"/>
    <w:rsid w:val="4EAB572E"/>
    <w:rsid w:val="4F0146E1"/>
    <w:rsid w:val="4F330037"/>
    <w:rsid w:val="4F6B7B7D"/>
    <w:rsid w:val="4F840FDE"/>
    <w:rsid w:val="4F8A0ABB"/>
    <w:rsid w:val="502B260A"/>
    <w:rsid w:val="503277C4"/>
    <w:rsid w:val="507B2035"/>
    <w:rsid w:val="508B09A1"/>
    <w:rsid w:val="50BE7347"/>
    <w:rsid w:val="50D729C1"/>
    <w:rsid w:val="5187033E"/>
    <w:rsid w:val="51B615DA"/>
    <w:rsid w:val="51CF5615"/>
    <w:rsid w:val="51D41141"/>
    <w:rsid w:val="52111515"/>
    <w:rsid w:val="52115DFD"/>
    <w:rsid w:val="523830D8"/>
    <w:rsid w:val="52F14A35"/>
    <w:rsid w:val="537E7219"/>
    <w:rsid w:val="53903A70"/>
    <w:rsid w:val="53E73F9D"/>
    <w:rsid w:val="540021E7"/>
    <w:rsid w:val="542B47E5"/>
    <w:rsid w:val="54466E00"/>
    <w:rsid w:val="54522523"/>
    <w:rsid w:val="5463665A"/>
    <w:rsid w:val="54737C15"/>
    <w:rsid w:val="54D86D8D"/>
    <w:rsid w:val="554B067D"/>
    <w:rsid w:val="55705033"/>
    <w:rsid w:val="557D70BE"/>
    <w:rsid w:val="55CE4587"/>
    <w:rsid w:val="561422AC"/>
    <w:rsid w:val="5624337B"/>
    <w:rsid w:val="56332F20"/>
    <w:rsid w:val="56E827E2"/>
    <w:rsid w:val="56E96FC6"/>
    <w:rsid w:val="5714694D"/>
    <w:rsid w:val="57340E32"/>
    <w:rsid w:val="5809010E"/>
    <w:rsid w:val="583F79A7"/>
    <w:rsid w:val="58521D4B"/>
    <w:rsid w:val="588E0FF2"/>
    <w:rsid w:val="589932BB"/>
    <w:rsid w:val="58F5055B"/>
    <w:rsid w:val="58FC3E36"/>
    <w:rsid w:val="590D0F0B"/>
    <w:rsid w:val="59264674"/>
    <w:rsid w:val="596801AA"/>
    <w:rsid w:val="596F1852"/>
    <w:rsid w:val="5992473D"/>
    <w:rsid w:val="59D251A4"/>
    <w:rsid w:val="5A16575C"/>
    <w:rsid w:val="5A5F15A1"/>
    <w:rsid w:val="5A954EAF"/>
    <w:rsid w:val="5ABB4A59"/>
    <w:rsid w:val="5AC230A5"/>
    <w:rsid w:val="5B080E72"/>
    <w:rsid w:val="5B1D06EE"/>
    <w:rsid w:val="5B335BA0"/>
    <w:rsid w:val="5B907B59"/>
    <w:rsid w:val="5BAB5771"/>
    <w:rsid w:val="5BFB5EB2"/>
    <w:rsid w:val="5C495DD3"/>
    <w:rsid w:val="5C4E06E7"/>
    <w:rsid w:val="5D272928"/>
    <w:rsid w:val="5D2B2C34"/>
    <w:rsid w:val="5D4F03EF"/>
    <w:rsid w:val="5DCD0AC1"/>
    <w:rsid w:val="5E8B2577"/>
    <w:rsid w:val="5EE67330"/>
    <w:rsid w:val="5EF847F1"/>
    <w:rsid w:val="5F212FF8"/>
    <w:rsid w:val="5F8B27B8"/>
    <w:rsid w:val="5FB72636"/>
    <w:rsid w:val="600B3636"/>
    <w:rsid w:val="60DE7CF2"/>
    <w:rsid w:val="612B0E8B"/>
    <w:rsid w:val="619D6AD3"/>
    <w:rsid w:val="619D7131"/>
    <w:rsid w:val="61B56F70"/>
    <w:rsid w:val="61DE071F"/>
    <w:rsid w:val="6218157F"/>
    <w:rsid w:val="62204E98"/>
    <w:rsid w:val="62553AB2"/>
    <w:rsid w:val="62956105"/>
    <w:rsid w:val="62962886"/>
    <w:rsid w:val="62997C74"/>
    <w:rsid w:val="62E55633"/>
    <w:rsid w:val="634041A9"/>
    <w:rsid w:val="63832876"/>
    <w:rsid w:val="640929F0"/>
    <w:rsid w:val="64B905C0"/>
    <w:rsid w:val="64CF7BEB"/>
    <w:rsid w:val="65187528"/>
    <w:rsid w:val="6584457F"/>
    <w:rsid w:val="65CC514E"/>
    <w:rsid w:val="66047B74"/>
    <w:rsid w:val="664A7A0D"/>
    <w:rsid w:val="66E02DE6"/>
    <w:rsid w:val="671A190B"/>
    <w:rsid w:val="6731767E"/>
    <w:rsid w:val="67335956"/>
    <w:rsid w:val="68016B77"/>
    <w:rsid w:val="6894507A"/>
    <w:rsid w:val="68ED01EF"/>
    <w:rsid w:val="692A3B68"/>
    <w:rsid w:val="693A4663"/>
    <w:rsid w:val="699B0FA7"/>
    <w:rsid w:val="6A257C7E"/>
    <w:rsid w:val="6A8F2EA0"/>
    <w:rsid w:val="6AED0C62"/>
    <w:rsid w:val="6B276638"/>
    <w:rsid w:val="6B401DA2"/>
    <w:rsid w:val="6B5F2CBB"/>
    <w:rsid w:val="6B850358"/>
    <w:rsid w:val="6BA92A8C"/>
    <w:rsid w:val="6BBF6B35"/>
    <w:rsid w:val="6BD40CFD"/>
    <w:rsid w:val="6C2271E5"/>
    <w:rsid w:val="6C6139A2"/>
    <w:rsid w:val="6C6B059F"/>
    <w:rsid w:val="6C7259E8"/>
    <w:rsid w:val="6C8C5F63"/>
    <w:rsid w:val="6CFA34DB"/>
    <w:rsid w:val="6CFD6829"/>
    <w:rsid w:val="6D314A40"/>
    <w:rsid w:val="6D330230"/>
    <w:rsid w:val="6D332F6E"/>
    <w:rsid w:val="6D35446C"/>
    <w:rsid w:val="6D396B87"/>
    <w:rsid w:val="6DB265D8"/>
    <w:rsid w:val="6DD84920"/>
    <w:rsid w:val="6DE82115"/>
    <w:rsid w:val="6DF14E2F"/>
    <w:rsid w:val="6E1F4FB0"/>
    <w:rsid w:val="6E465867"/>
    <w:rsid w:val="6E5246F3"/>
    <w:rsid w:val="6E6C50EB"/>
    <w:rsid w:val="6F3326BD"/>
    <w:rsid w:val="6FC50CC6"/>
    <w:rsid w:val="6FDF215C"/>
    <w:rsid w:val="6FF979C2"/>
    <w:rsid w:val="70A709CF"/>
    <w:rsid w:val="70AA1BAA"/>
    <w:rsid w:val="70C21E33"/>
    <w:rsid w:val="71420EA7"/>
    <w:rsid w:val="7150639A"/>
    <w:rsid w:val="715504AF"/>
    <w:rsid w:val="7185783C"/>
    <w:rsid w:val="71B9524D"/>
    <w:rsid w:val="72044045"/>
    <w:rsid w:val="72440D8F"/>
    <w:rsid w:val="72686DCB"/>
    <w:rsid w:val="72734125"/>
    <w:rsid w:val="72890BE1"/>
    <w:rsid w:val="7297342D"/>
    <w:rsid w:val="730750C4"/>
    <w:rsid w:val="733D0171"/>
    <w:rsid w:val="733E411A"/>
    <w:rsid w:val="73913267"/>
    <w:rsid w:val="73B74455"/>
    <w:rsid w:val="73BF1DDC"/>
    <w:rsid w:val="74153FE8"/>
    <w:rsid w:val="741C39F8"/>
    <w:rsid w:val="74544D62"/>
    <w:rsid w:val="748D4891"/>
    <w:rsid w:val="74980123"/>
    <w:rsid w:val="74B143F2"/>
    <w:rsid w:val="74B34C91"/>
    <w:rsid w:val="74C6482B"/>
    <w:rsid w:val="752320C7"/>
    <w:rsid w:val="75D723B2"/>
    <w:rsid w:val="76393941"/>
    <w:rsid w:val="76584AFD"/>
    <w:rsid w:val="770739C7"/>
    <w:rsid w:val="78375191"/>
    <w:rsid w:val="788A190E"/>
    <w:rsid w:val="78B67C13"/>
    <w:rsid w:val="78D027F0"/>
    <w:rsid w:val="79107D4E"/>
    <w:rsid w:val="79194A64"/>
    <w:rsid w:val="79353900"/>
    <w:rsid w:val="793F6CA3"/>
    <w:rsid w:val="794A04D7"/>
    <w:rsid w:val="79746535"/>
    <w:rsid w:val="797647ED"/>
    <w:rsid w:val="79814165"/>
    <w:rsid w:val="799B289C"/>
    <w:rsid w:val="799C6F8D"/>
    <w:rsid w:val="7A13676F"/>
    <w:rsid w:val="7A387BE8"/>
    <w:rsid w:val="7A4D74CC"/>
    <w:rsid w:val="7A527451"/>
    <w:rsid w:val="7A60559B"/>
    <w:rsid w:val="7A6A26C8"/>
    <w:rsid w:val="7A8707DC"/>
    <w:rsid w:val="7AC843DE"/>
    <w:rsid w:val="7AED3D24"/>
    <w:rsid w:val="7AFC3A32"/>
    <w:rsid w:val="7B061357"/>
    <w:rsid w:val="7B237139"/>
    <w:rsid w:val="7B323F28"/>
    <w:rsid w:val="7B4D150D"/>
    <w:rsid w:val="7B8B2E8D"/>
    <w:rsid w:val="7BB05565"/>
    <w:rsid w:val="7BBB5446"/>
    <w:rsid w:val="7BEA3458"/>
    <w:rsid w:val="7C0163B0"/>
    <w:rsid w:val="7C025169"/>
    <w:rsid w:val="7C6C7F23"/>
    <w:rsid w:val="7CA51C7D"/>
    <w:rsid w:val="7CD05611"/>
    <w:rsid w:val="7D2B6B1C"/>
    <w:rsid w:val="7D524A37"/>
    <w:rsid w:val="7DA418C3"/>
    <w:rsid w:val="7DEA78A4"/>
    <w:rsid w:val="7E454CA6"/>
    <w:rsid w:val="7E8B0CEF"/>
    <w:rsid w:val="7F143F12"/>
    <w:rsid w:val="7F1E73A2"/>
    <w:rsid w:val="7F29005F"/>
    <w:rsid w:val="7F6A4A9D"/>
    <w:rsid w:val="7F9B2913"/>
    <w:rsid w:val="7FCC1592"/>
    <w:rsid w:val="7FEC0D6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semiHidden="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99" w:semiHidden="0" w:name="Body Text"/>
    <w:lsdException w:qFormat="1"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qFormat="1" w:uiPriority="0" w:semiHidden="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qFormat="1" w:uiPriority="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qFormat="1" w:uiPriority="0" w:name="HTML Cite"/>
    <w:lsdException w:qFormat="1" w:uiPriority="0" w:name="HTML Code"/>
    <w:lsdException w:qFormat="1" w:uiPriority="0" w:name="HTML Definition"/>
    <w:lsdException w:qFormat="1" w:uiPriority="0" w:name="HTML Keyboard"/>
    <w:lsdException w:uiPriority="0" w:name="HTML Preformatted"/>
    <w:lsdException w:qFormat="1"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9"/>
    <w:pPr>
      <w:keepNext/>
      <w:keepLines/>
      <w:spacing w:before="340" w:after="330" w:line="578" w:lineRule="auto"/>
      <w:outlineLvl w:val="0"/>
    </w:pPr>
    <w:rPr>
      <w:b/>
      <w:bCs/>
      <w:kern w:val="44"/>
      <w:sz w:val="44"/>
      <w:szCs w:val="44"/>
    </w:rPr>
  </w:style>
  <w:style w:type="paragraph" w:styleId="2">
    <w:name w:val="heading 2"/>
    <w:basedOn w:val="1"/>
    <w:next w:val="1"/>
    <w:qFormat/>
    <w:uiPriority w:val="9"/>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qFormat/>
    <w:uiPriority w:val="0"/>
    <w:pPr>
      <w:keepNext/>
      <w:keepLines/>
      <w:spacing w:before="260" w:after="260" w:line="415" w:lineRule="auto"/>
      <w:outlineLvl w:val="2"/>
    </w:pPr>
    <w:rPr>
      <w:b/>
      <w:sz w:val="32"/>
    </w:rPr>
  </w:style>
  <w:style w:type="character" w:default="1" w:styleId="18">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5">
    <w:name w:val="Normal Indent"/>
    <w:basedOn w:val="1"/>
    <w:next w:val="1"/>
    <w:qFormat/>
    <w:uiPriority w:val="0"/>
    <w:pPr>
      <w:ind w:firstLine="420"/>
    </w:pPr>
    <w:rPr>
      <w:szCs w:val="20"/>
    </w:rPr>
  </w:style>
  <w:style w:type="paragraph" w:styleId="6">
    <w:name w:val="annotation text"/>
    <w:basedOn w:val="1"/>
    <w:qFormat/>
    <w:uiPriority w:val="0"/>
    <w:pPr>
      <w:jc w:val="left"/>
    </w:pPr>
  </w:style>
  <w:style w:type="paragraph" w:styleId="7">
    <w:name w:val="Body Text"/>
    <w:basedOn w:val="1"/>
    <w:next w:val="1"/>
    <w:qFormat/>
    <w:uiPriority w:val="99"/>
    <w:pPr>
      <w:spacing w:after="120"/>
    </w:pPr>
  </w:style>
  <w:style w:type="paragraph" w:styleId="8">
    <w:name w:val="Body Text Indent"/>
    <w:basedOn w:val="1"/>
    <w:next w:val="9"/>
    <w:qFormat/>
    <w:uiPriority w:val="0"/>
    <w:pPr>
      <w:snapToGrid w:val="0"/>
      <w:spacing w:line="360" w:lineRule="auto"/>
      <w:ind w:firstLine="538" w:firstLineChars="192"/>
    </w:pPr>
    <w:rPr>
      <w:rFonts w:ascii="仿宋_GB2312" w:eastAsia="仿宋_GB2312"/>
      <w:bCs/>
      <w:sz w:val="28"/>
      <w:szCs w:val="28"/>
    </w:rPr>
  </w:style>
  <w:style w:type="paragraph" w:styleId="9">
    <w:name w:val="Body Text First Indent 2"/>
    <w:basedOn w:val="8"/>
    <w:next w:val="1"/>
    <w:unhideWhenUsed/>
    <w:qFormat/>
    <w:uiPriority w:val="0"/>
    <w:pPr>
      <w:spacing w:after="120" w:line="240" w:lineRule="auto"/>
      <w:ind w:left="420" w:leftChars="200" w:firstLine="420" w:firstLineChars="200"/>
    </w:pPr>
    <w:rPr>
      <w:sz w:val="21"/>
      <w:szCs w:val="21"/>
    </w:rPr>
  </w:style>
  <w:style w:type="paragraph" w:styleId="10">
    <w:name w:val="Plain Text"/>
    <w:basedOn w:val="1"/>
    <w:qFormat/>
    <w:uiPriority w:val="0"/>
    <w:rPr>
      <w:rFonts w:ascii="宋体" w:hAnsi="Courier New"/>
      <w:szCs w:val="20"/>
    </w:rPr>
  </w:style>
  <w:style w:type="paragraph" w:styleId="11">
    <w:name w:val="Balloon Text"/>
    <w:basedOn w:val="1"/>
    <w:qFormat/>
    <w:uiPriority w:val="0"/>
    <w:rPr>
      <w:sz w:val="18"/>
      <w:szCs w:val="18"/>
    </w:rPr>
  </w:style>
  <w:style w:type="paragraph" w:styleId="12">
    <w:name w:val="footer"/>
    <w:basedOn w:val="1"/>
    <w:qFormat/>
    <w:uiPriority w:val="99"/>
    <w:pPr>
      <w:tabs>
        <w:tab w:val="center" w:pos="4153"/>
        <w:tab w:val="right" w:pos="8306"/>
      </w:tabs>
      <w:snapToGrid w:val="0"/>
      <w:jc w:val="left"/>
    </w:pPr>
    <w:rPr>
      <w:sz w:val="18"/>
      <w:szCs w:val="18"/>
    </w:rPr>
  </w:style>
  <w:style w:type="paragraph" w:styleId="13">
    <w:name w:val="header"/>
    <w:basedOn w:val="1"/>
    <w:next w:val="1"/>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0"/>
    <w:pPr>
      <w:tabs>
        <w:tab w:val="right" w:leader="dot" w:pos="8393"/>
      </w:tabs>
      <w:spacing w:line="500" w:lineRule="exact"/>
    </w:pPr>
    <w:rPr>
      <w:rFonts w:ascii="宋体" w:hAnsi="宋体"/>
      <w:b/>
      <w:bCs/>
      <w:color w:val="000000"/>
      <w:sz w:val="28"/>
      <w:szCs w:val="28"/>
    </w:rPr>
  </w:style>
  <w:style w:type="paragraph" w:styleId="15">
    <w:name w:val="Normal (Web)"/>
    <w:basedOn w:val="1"/>
    <w:qFormat/>
    <w:uiPriority w:val="0"/>
    <w:pPr>
      <w:widowControl/>
      <w:spacing w:before="100" w:beforeAutospacing="1" w:after="100" w:afterAutospacing="1"/>
      <w:jc w:val="left"/>
    </w:pPr>
    <w:rPr>
      <w:rFonts w:ascii="宋体" w:hAnsi="宋体"/>
      <w:kern w:val="0"/>
      <w:sz w:val="24"/>
      <w:szCs w:val="20"/>
    </w:rPr>
  </w:style>
  <w:style w:type="table" w:styleId="17">
    <w:name w:val="Table Grid"/>
    <w:basedOn w:val="16"/>
    <w:qFormat/>
    <w:uiPriority w:val="0"/>
    <w:pPr>
      <w:widowControl w:val="0"/>
      <w:jc w:val="both"/>
    </w:pPr>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9">
    <w:name w:val="Strong"/>
    <w:basedOn w:val="18"/>
    <w:qFormat/>
    <w:uiPriority w:val="0"/>
    <w:rPr>
      <w:b/>
      <w:bCs/>
    </w:rPr>
  </w:style>
  <w:style w:type="character" w:styleId="20">
    <w:name w:val="page number"/>
    <w:basedOn w:val="18"/>
    <w:qFormat/>
    <w:uiPriority w:val="0"/>
  </w:style>
  <w:style w:type="character" w:styleId="21">
    <w:name w:val="FollowedHyperlink"/>
    <w:basedOn w:val="18"/>
    <w:semiHidden/>
    <w:unhideWhenUsed/>
    <w:qFormat/>
    <w:uiPriority w:val="0"/>
    <w:rPr>
      <w:color w:val="428BCA"/>
      <w:u w:val="none"/>
    </w:rPr>
  </w:style>
  <w:style w:type="character" w:styleId="22">
    <w:name w:val="HTML Definition"/>
    <w:basedOn w:val="18"/>
    <w:semiHidden/>
    <w:unhideWhenUsed/>
    <w:qFormat/>
    <w:uiPriority w:val="0"/>
    <w:rPr>
      <w:i/>
      <w:iCs/>
    </w:rPr>
  </w:style>
  <w:style w:type="character" w:styleId="23">
    <w:name w:val="Hyperlink"/>
    <w:basedOn w:val="18"/>
    <w:qFormat/>
    <w:uiPriority w:val="0"/>
    <w:rPr>
      <w:color w:val="013F7C"/>
      <w:u w:val="none"/>
    </w:rPr>
  </w:style>
  <w:style w:type="character" w:styleId="24">
    <w:name w:val="HTML Code"/>
    <w:basedOn w:val="18"/>
    <w:semiHidden/>
    <w:unhideWhenUsed/>
    <w:qFormat/>
    <w:uiPriority w:val="0"/>
    <w:rPr>
      <w:rFonts w:hint="default" w:ascii="Consolas" w:hAnsi="Consolas" w:eastAsia="Consolas" w:cs="Consolas"/>
      <w:color w:val="C7254E"/>
      <w:sz w:val="21"/>
      <w:szCs w:val="21"/>
      <w:shd w:val="clear" w:fill="F9F2F4"/>
    </w:rPr>
  </w:style>
  <w:style w:type="character" w:styleId="25">
    <w:name w:val="HTML Cite"/>
    <w:basedOn w:val="18"/>
    <w:semiHidden/>
    <w:unhideWhenUsed/>
    <w:qFormat/>
    <w:uiPriority w:val="0"/>
  </w:style>
  <w:style w:type="character" w:styleId="26">
    <w:name w:val="HTML Keyboard"/>
    <w:basedOn w:val="18"/>
    <w:semiHidden/>
    <w:unhideWhenUsed/>
    <w:qFormat/>
    <w:uiPriority w:val="0"/>
    <w:rPr>
      <w:rFonts w:hint="default" w:ascii="Consolas" w:hAnsi="Consolas" w:eastAsia="Consolas" w:cs="Consolas"/>
      <w:color w:val="FFFFFF"/>
      <w:sz w:val="21"/>
      <w:szCs w:val="21"/>
      <w:shd w:val="clear" w:fill="333333"/>
    </w:rPr>
  </w:style>
  <w:style w:type="character" w:styleId="27">
    <w:name w:val="HTML Sample"/>
    <w:basedOn w:val="18"/>
    <w:semiHidden/>
    <w:unhideWhenUsed/>
    <w:qFormat/>
    <w:uiPriority w:val="0"/>
    <w:rPr>
      <w:rFonts w:ascii="Consolas" w:hAnsi="Consolas" w:eastAsia="Consolas" w:cs="Consolas"/>
      <w:sz w:val="21"/>
      <w:szCs w:val="21"/>
    </w:rPr>
  </w:style>
  <w:style w:type="paragraph" w:customStyle="1" w:styleId="28">
    <w:name w:val="Quote"/>
    <w:basedOn w:val="1"/>
    <w:next w:val="1"/>
    <w:qFormat/>
    <w:uiPriority w:val="99"/>
    <w:rPr>
      <w:rFonts w:ascii="Calibri" w:hAnsi="Calibri" w:cs="Calibri"/>
      <w:i/>
      <w:iCs/>
      <w:color w:val="000000"/>
      <w:sz w:val="22"/>
      <w:szCs w:val="22"/>
    </w:rPr>
  </w:style>
  <w:style w:type="paragraph" w:customStyle="1" w:styleId="29">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30">
    <w:name w:val="样式3"/>
    <w:basedOn w:val="10"/>
    <w:qFormat/>
    <w:uiPriority w:val="0"/>
    <w:pPr>
      <w:spacing w:line="0" w:lineRule="atLeast"/>
      <w:outlineLvl w:val="0"/>
    </w:pPr>
    <w:rPr>
      <w:sz w:val="28"/>
      <w:szCs w:val="24"/>
    </w:rPr>
  </w:style>
  <w:style w:type="paragraph" w:customStyle="1" w:styleId="31">
    <w:name w:val="正文1"/>
    <w:qFormat/>
    <w:uiPriority w:val="0"/>
    <w:pPr>
      <w:jc w:val="both"/>
    </w:pPr>
    <w:rPr>
      <w:rFonts w:ascii="Calibri" w:hAnsi="Calibri" w:eastAsia="宋体" w:cs="宋体"/>
      <w:kern w:val="2"/>
      <w:sz w:val="21"/>
      <w:szCs w:val="21"/>
      <w:lang w:val="en-US" w:eastAsia="zh-CN" w:bidi="ar-SA"/>
    </w:rPr>
  </w:style>
  <w:style w:type="paragraph" w:customStyle="1" w:styleId="32">
    <w:name w:val="Normal_18"/>
    <w:qFormat/>
    <w:uiPriority w:val="0"/>
    <w:rPr>
      <w:rFonts w:ascii="Times New Roman" w:hAnsi="Times New Roman" w:eastAsia="宋体" w:cs="Times New Roman"/>
      <w:sz w:val="21"/>
      <w:lang w:val="en-US" w:eastAsia="zh-CN" w:bidi="ar-SA"/>
    </w:rPr>
  </w:style>
  <w:style w:type="character" w:customStyle="1" w:styleId="33">
    <w:name w:val="ndata"/>
    <w:basedOn w:val="18"/>
    <w:qFormat/>
    <w:uiPriority w:val="0"/>
    <w:rPr>
      <w:color w:val="AAAAAA"/>
    </w:rPr>
  </w:style>
  <w:style w:type="character" w:customStyle="1" w:styleId="34">
    <w:name w:val="NormalCharacter"/>
    <w:qFormat/>
    <w:uiPriority w:val="0"/>
    <w:rPr>
      <w:sz w:val="21"/>
      <w:lang w:val="en-US" w:eastAsia="zh-CN" w:bidi="ar-SA"/>
    </w:rPr>
  </w:style>
  <w:style w:type="paragraph" w:customStyle="1" w:styleId="35">
    <w:name w:val="正文2"/>
    <w:basedOn w:val="1"/>
    <w:qFormat/>
    <w:uiPriority w:val="0"/>
    <w:pPr>
      <w:spacing w:before="156" w:line="360" w:lineRule="auto"/>
      <w:ind w:firstLine="510" w:firstLineChars="200"/>
    </w:pPr>
    <w:rPr>
      <w:sz w:val="24"/>
    </w:rPr>
  </w:style>
  <w:style w:type="paragraph" w:customStyle="1" w:styleId="36">
    <w:name w:val="NormalIndent"/>
    <w:basedOn w:val="1"/>
    <w:qFormat/>
    <w:uiPriority w:val="0"/>
    <w:pPr>
      <w:widowControl/>
      <w:ind w:firstLine="200" w:firstLineChars="200"/>
      <w:textAlignment w:val="baseline"/>
    </w:pPr>
    <w:rPr>
      <w:rFonts w:ascii="Calibri" w:hAnsi="Calibri"/>
    </w:rPr>
  </w:style>
  <w:style w:type="paragraph" w:styleId="37">
    <w:name w:val="List Paragraph"/>
    <w:basedOn w:val="1"/>
    <w:qFormat/>
    <w:uiPriority w:val="34"/>
    <w:pPr>
      <w:ind w:firstLine="420" w:firstLineChars="200"/>
    </w:pPr>
  </w:style>
  <w:style w:type="paragraph" w:customStyle="1" w:styleId="38">
    <w:name w:val="Table Paragraph"/>
    <w:basedOn w:val="1"/>
    <w:qFormat/>
    <w:uiPriority w:val="1"/>
    <w:pPr>
      <w:autoSpaceDE w:val="0"/>
      <w:autoSpaceDN w:val="0"/>
      <w:jc w:val="left"/>
    </w:pPr>
    <w:rPr>
      <w:rFonts w:ascii="宋体" w:hAnsi="宋体" w:cs="宋体"/>
      <w:kern w:val="0"/>
      <w:sz w:val="22"/>
      <w:szCs w:val="22"/>
      <w:lang w:eastAsia="en-US"/>
    </w:rPr>
  </w:style>
  <w:style w:type="character" w:customStyle="1" w:styleId="39">
    <w:name w:val="active5"/>
    <w:basedOn w:val="18"/>
    <w:qFormat/>
    <w:uiPriority w:val="0"/>
    <w:rPr>
      <w:color w:val="FFFFFF"/>
      <w:shd w:val="clear" w:fill="428BCA"/>
    </w:rPr>
  </w:style>
  <w:style w:type="character" w:customStyle="1" w:styleId="40">
    <w:name w:val="ui-jqgrid-resize"/>
    <w:basedOn w:val="18"/>
    <w:qFormat/>
    <w:uiPriority w:val="0"/>
  </w:style>
  <w:style w:type="character" w:customStyle="1" w:styleId="41">
    <w:name w:val="ui-icon37"/>
    <w:basedOn w:val="18"/>
    <w:qFormat/>
    <w:uiPriority w:val="0"/>
  </w:style>
  <w:style w:type="character" w:customStyle="1" w:styleId="42">
    <w:name w:val="ui-icon38"/>
    <w:basedOn w:val="18"/>
    <w:qFormat/>
    <w:uiPriority w:val="0"/>
  </w:style>
  <w:style w:type="character" w:customStyle="1" w:styleId="43">
    <w:name w:val="ui-icon39"/>
    <w:basedOn w:val="18"/>
    <w:qFormat/>
    <w:uiPriority w:val="0"/>
  </w:style>
  <w:style w:type="character" w:customStyle="1" w:styleId="44">
    <w:name w:val="input-icon2"/>
    <w:basedOn w:val="18"/>
    <w:qFormat/>
    <w:uiPriority w:val="0"/>
  </w:style>
  <w:style w:type="character" w:customStyle="1" w:styleId="45">
    <w:name w:val="before"/>
    <w:basedOn w:val="18"/>
    <w:qFormat/>
    <w:uiPriority w:val="0"/>
    <w:rPr>
      <w:rFonts w:hint="default" w:ascii="FontAwesome" w:hAnsi="FontAwesome" w:eastAsia="FontAwesome" w:cs="FontAwesome"/>
      <w:color w:val="888888"/>
    </w:rPr>
  </w:style>
  <w:style w:type="character" w:customStyle="1" w:styleId="46">
    <w:name w:val="before1"/>
    <w:basedOn w:val="18"/>
    <w:qFormat/>
    <w:uiPriority w:val="0"/>
    <w:rPr>
      <w:rFonts w:hint="default" w:ascii="FontAwesome" w:hAnsi="FontAwesome" w:eastAsia="FontAwesome" w:cs="FontAwesome"/>
      <w:color w:val="888888"/>
    </w:rPr>
  </w:style>
  <w:style w:type="character" w:customStyle="1" w:styleId="47">
    <w:name w:val="hover6"/>
    <w:basedOn w:val="18"/>
    <w:qFormat/>
    <w:uiPriority w:val="0"/>
    <w:rPr>
      <w:shd w:val="clear" w:fill="EEEEEE"/>
    </w:rPr>
  </w:style>
  <w:style w:type="character" w:customStyle="1" w:styleId="48">
    <w:name w:val="old"/>
    <w:basedOn w:val="18"/>
    <w:qFormat/>
    <w:uiPriority w:val="0"/>
    <w:rPr>
      <w:color w:val="999999"/>
    </w:rPr>
  </w:style>
  <w:style w:type="character" w:customStyle="1" w:styleId="49">
    <w:name w:val="ui-icon40"/>
    <w:basedOn w:val="18"/>
    <w:qFormat/>
    <w:uiPriority w:val="0"/>
  </w:style>
  <w:style w:type="paragraph" w:customStyle="1" w:styleId="50">
    <w:name w:val="Default"/>
    <w:qFormat/>
    <w:uiPriority w:val="0"/>
    <w:pPr>
      <w:widowControl w:val="0"/>
      <w:autoSpaceDE w:val="0"/>
      <w:autoSpaceDN w:val="0"/>
      <w:adjustRightInd w:val="0"/>
    </w:pPr>
    <w:rPr>
      <w:rFonts w:ascii="宋体" w:hAnsi="Calibri" w:eastAsia="宋体" w:cs="宋体"/>
      <w:color w:val="000000"/>
      <w:sz w:val="24"/>
      <w:szCs w:val="24"/>
      <w:lang w:val="en-US" w:eastAsia="en-US" w:bidi="ar-SA"/>
    </w:rPr>
  </w:style>
  <w:style w:type="character" w:customStyle="1" w:styleId="51">
    <w:name w:val="font31"/>
    <w:basedOn w:val="18"/>
    <w:qFormat/>
    <w:uiPriority w:val="0"/>
    <w:rPr>
      <w:rFonts w:hint="default" w:ascii="Arial" w:hAnsi="Arial" w:cs="Arial"/>
      <w:b/>
      <w:color w:val="000000"/>
      <w:sz w:val="24"/>
      <w:szCs w:val="24"/>
      <w:u w:val="none"/>
    </w:rPr>
  </w:style>
  <w:style w:type="character" w:customStyle="1" w:styleId="52">
    <w:name w:val="font81"/>
    <w:basedOn w:val="18"/>
    <w:qFormat/>
    <w:uiPriority w:val="0"/>
    <w:rPr>
      <w:rFonts w:ascii="新宋体" w:hAnsi="新宋体" w:eastAsia="新宋体" w:cs="新宋体"/>
      <w:color w:val="000000"/>
      <w:sz w:val="21"/>
      <w:szCs w:val="21"/>
      <w:u w:val="none"/>
    </w:rPr>
  </w:style>
  <w:style w:type="character" w:customStyle="1" w:styleId="53">
    <w:name w:val="font41"/>
    <w:basedOn w:val="18"/>
    <w:qFormat/>
    <w:uiPriority w:val="0"/>
    <w:rPr>
      <w:rFonts w:hint="default" w:ascii="Times New Roman" w:hAnsi="Times New Roman" w:cs="Times New Roman"/>
      <w:color w:val="000000"/>
      <w:sz w:val="18"/>
      <w:szCs w:val="18"/>
      <w:u w:val="none"/>
    </w:rPr>
  </w:style>
  <w:style w:type="character" w:customStyle="1" w:styleId="54">
    <w:name w:val="font51"/>
    <w:basedOn w:val="18"/>
    <w:qFormat/>
    <w:uiPriority w:val="0"/>
    <w:rPr>
      <w:rFonts w:hint="eastAsia" w:ascii="宋体" w:hAnsi="宋体" w:eastAsia="宋体" w:cs="宋体"/>
      <w:b/>
      <w:color w:val="000000"/>
      <w:sz w:val="32"/>
      <w:szCs w:val="32"/>
      <w:u w:val="none"/>
    </w:rPr>
  </w:style>
  <w:style w:type="character" w:customStyle="1" w:styleId="55">
    <w:name w:val="font01"/>
    <w:basedOn w:val="18"/>
    <w:qFormat/>
    <w:uiPriority w:val="0"/>
    <w:rPr>
      <w:rFonts w:hint="eastAsia" w:ascii="宋体" w:hAnsi="宋体" w:eastAsia="宋体" w:cs="宋体"/>
      <w:color w:val="000000"/>
      <w:sz w:val="24"/>
      <w:szCs w:val="24"/>
      <w:u w:val="none"/>
    </w:rPr>
  </w:style>
  <w:style w:type="character" w:customStyle="1" w:styleId="56">
    <w:name w:val="font71"/>
    <w:basedOn w:val="18"/>
    <w:qFormat/>
    <w:uiPriority w:val="0"/>
    <w:rPr>
      <w:rFonts w:hint="default" w:ascii="仿宋_GB2312" w:eastAsia="仿宋_GB2312" w:cs="仿宋_GB2312"/>
      <w:b/>
      <w:bCs/>
      <w:color w:val="000000"/>
      <w:sz w:val="32"/>
      <w:szCs w:val="32"/>
      <w:u w:val="none"/>
    </w:rPr>
  </w:style>
  <w:style w:type="character" w:customStyle="1" w:styleId="57">
    <w:name w:val="active1"/>
    <w:basedOn w:val="18"/>
    <w:qFormat/>
    <w:uiPriority w:val="0"/>
    <w:rPr>
      <w:color w:val="FFFFFF"/>
      <w:shd w:val="clear" w:fill="428BCA"/>
    </w:rPr>
  </w:style>
  <w:style w:type="character" w:customStyle="1" w:styleId="58">
    <w:name w:val="hover5"/>
    <w:basedOn w:val="18"/>
    <w:qFormat/>
    <w:uiPriority w:val="0"/>
    <w:rPr>
      <w:shd w:val="clear" w:fill="EEEEEE"/>
    </w:rPr>
  </w:style>
  <w:style w:type="character" w:customStyle="1" w:styleId="59">
    <w:name w:val="ui-jqgrid-resize2"/>
    <w:basedOn w:val="18"/>
    <w:qFormat/>
    <w:uiPriority w:val="0"/>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美兰区</Company>
  <Pages>48</Pages>
  <Words>31376</Words>
  <Characters>32751</Characters>
  <Lines>701</Lines>
  <Paragraphs>197</Paragraphs>
  <TotalTime>17</TotalTime>
  <ScaleCrop>false</ScaleCrop>
  <LinksUpToDate>false</LinksUpToDate>
  <CharactersWithSpaces>34975</CharactersWithSpaces>
  <Application>WPS Office_11.8.2.11019_F1E327BC-269C-435d-A152-05C5408002CA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2020-09-02T02:13:00Z</dcterms:created>
  <dc:creator>随风</dc:creator>
  <cp:lastModifiedBy>WPS_1178077862</cp:lastModifiedBy>
  <cp:lastPrinted>2021-11-04T02:19:00Z</cp:lastPrinted>
  <dcterms:modified xsi:type="dcterms:W3CDTF">2022-07-18T05:45:33Z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830C70B2375F4D38911B568E5EA5015A</vt:lpwstr>
  </property>
</Properties>
</file>