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DengXian-Bold" w:hAnsi="DengXian-Bold" w:eastAsia="DengXian-Bold" w:cs="DengXian-Bold"/>
          <w:b/>
          <w:bCs/>
          <w:color w:val="000000"/>
          <w:kern w:val="0"/>
          <w:sz w:val="31"/>
          <w:szCs w:val="31"/>
          <w:lang w:val="en-US" w:eastAsia="zh-CN" w:bidi="ar"/>
        </w:rPr>
        <w:t>第三章 采购需求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2022年4月12日，习近平总书记亲自莅临洋浦国际集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装箱码头考察时提出振兴港口、振兴运输业等要求。洋浦港口作为海南自贸港建设最重要的基础设施之一，也是儋州洋浦一体化建设发展的重要基础设施，对标国际一流港口，科学规划，统筹考虑产业布局，集约化、规模化发展港口势在必行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自 2015 年1月《洋浦港总体规划（修订）》批准实施以来，港航基础设施不断完善，港口吞吐量逐年递增，并发生了质的飞跃，其中2014至2021年，港口货物吞吐量从3516.4万吨提高到5561.3万吨，集装箱吞吐量从26.9万标箱提高到131.8万标箱。近年来，《西部陆海新通道总体规划》《海南自由贸易港建设总体方案》《国家综合立体交通网规划纲要》等一系列利好洋浦的国家重大战略和规划接连出台，对洋浦港航产业的发展定位不断提升，洋浦港也由“地区性重要港口”跃升至“国际枢纽海港”，这对港口产业调整、功能定位和能力提出了新的要求。为落实国家对洋浦港的战略定位，打造国际枢纽海港，助力建设具有世界影响力的中国特色自由贸易港，启动《洋浦港总体规划》修订工作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一、修订工作主要内容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（一）《洋浦港总体规划（修订）》编制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《洋浦港总体规划（修订）》主要内容包括洋浦港总体规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划（修订）总报告、洋浦港总体规划实施评估、吞吐量发展水平预测，洋浦港发展战略研究、功能定位及布局优化研究，洋浦港总体规划（修订）地形测量、地质勘探、潮流泥沙数模、波浪数模、通航等专项研究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二、计划工期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自技术服务合同签订起 2023 年 10 月完成《洋浦港总体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规划（修订）》总报告，并取得交通运输部门和海南省人民政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府的批复。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三、编制依据及相关规范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1、《中华人民共和国港口法》（2018年12月29日修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正）；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2、《港口规划管理规定》（交通部令2007年第11号）；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3、《关于印发港口总体规划编制内容及文本格式的通知》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(交规划发〔2006〕469号)。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注：以上编制依据及规范如有更新，以发布的最新版本为准。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四、成果要求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《洋浦港总体规划（修订）》等文件报批稿 Word 文档和 签字盖章版纸质件各12份。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五、验收标准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取得交通运输部门和海南省人民政府对《洋浦港总体规划（修订）》的批复。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17034A06"/>
    <w:rsid w:val="170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2022-08-05T01:27:00Z</dcterms:created>
  <dc:creator>__H</dc:creator>
  <cp:lastModifiedBy>__H</cp:lastModifiedBy>
  <dcterms:modified xsi:type="dcterms:W3CDTF">2022-08-05T01:31:39Z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839EBA7D4EA6425FA281EB4837D83B18</vt:lpwstr>
  </property>
</Properties>
</file>