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sz w:val="44"/>
          <w:szCs w:val="44"/>
          <w:highlight w:val="none"/>
        </w:rPr>
        <w:t>用户需求</w:t>
      </w:r>
      <w:bookmarkStart w:id="0" w:name="_GoBack"/>
      <w:bookmarkEnd w:id="0"/>
      <w:r>
        <w:rPr>
          <w:rFonts w:hint="eastAsia" w:ascii="宋体" w:hAnsi="宋体" w:cs="宋体"/>
          <w:b/>
          <w:color w:val="auto"/>
          <w:sz w:val="44"/>
          <w:szCs w:val="44"/>
          <w:highlight w:val="none"/>
        </w:rPr>
        <w:t>书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一、项目概况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1、项目编号：HNTS-2022-053R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2、项目名称：购买2022 年产品质量市级监督抽查服务项目（第二次采购）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3、标包数量：9个包（本次只采购第6包）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4、总采购预算：¥230.00万元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55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分组包号</w:t>
            </w:r>
          </w:p>
        </w:tc>
        <w:tc>
          <w:tcPr>
            <w:tcW w:w="550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标包名称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标包预算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第6包</w:t>
            </w:r>
          </w:p>
        </w:tc>
        <w:tc>
          <w:tcPr>
            <w:tcW w:w="5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海口市市场监督管理局2022年流通领域商品质量市级监督抽查产品（日用品类）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29.45万元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注：所投标包超出各标包预算视为无效投标。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5、合同履行期限：接到检验任务后45天内完成抽样及检验，并出具检验报告和结 果上报。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6、服务地点：采购人指定地点。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7、验收标准：由采购人在指定地点对所提供服务进行验收，验收标准除供应商竞争性磋商响应文件所响应的服务要求外，可溯源到国家、行业相关标准；供应商提供 的服务应达到有关标准的要求并确保整体通过采购人的验收。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二、其他要求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1、供应商必须如实提供投标所需证明材料，不得弄虚作假。如中标后发现虚假应标情况，采购人有权终止合同，中标人应承担相应法律责任；对采购人造成损害的， 应予以赔偿。（提供承诺函并加盖供应商公章）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2、本项目需求中未作细化详尽的地方，采购人将在抽检开始前制定具体的要求， 中标人应遵守执行；当政策法规发生调整或者工作形势发生变更，采购人可以调整有 关抽检操作要求，中标人应按采购人要求实施。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3、本项目兼投不兼中，即供应商可同时投标多个标包，但只允许中标一个标包。 （提供承诺函并加盖供应商公章）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1、本项目分标包评比、分标包报价；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2、供应商须对所投标包的所有内容进行报价，不得只对部分内容进行响应和报价。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三、采购明细 </w:t>
      </w:r>
    </w:p>
    <w:p>
      <w:pPr>
        <w:jc w:val="center"/>
        <w:rPr>
          <w:rFonts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海口市202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年流通领域商品质量市级监督抽查产品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（日用品）第六包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/>
        </w:rPr>
        <w:t>6类15种110批次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）</w:t>
      </w:r>
    </w:p>
    <w:tbl>
      <w:tblPr>
        <w:tblStyle w:val="3"/>
        <w:tblW w:w="0" w:type="auto"/>
        <w:tblInd w:w="-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328"/>
        <w:gridCol w:w="453"/>
        <w:gridCol w:w="1190"/>
        <w:gridCol w:w="638"/>
        <w:gridCol w:w="2322"/>
        <w:gridCol w:w="3113"/>
        <w:gridCol w:w="46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32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产品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类别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抽检产品名称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标准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抽样</w:t>
            </w: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数量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328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纺织类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成人服装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 18401《国家纺织产品基本安全技术规范》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5296.4 《消费品使用说明 第4部分：纺织品和服装》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2660《衬衫》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2662《棉服装》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8878《棉针织内衣》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22853《针织运动服》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22849《针织T恤衫》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24019《印花羊绒针织品》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73005《低含毛混纺及仿毛针织品》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73009《羊绒针织品》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73017《针织家居服》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73018《毛针织品》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73034《半精纺毛针织品》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81001《睡衣套》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73010《针织工艺衫》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73020《针织休闲服装》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73026《针织裙、裙套》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81004《连衣裙、裙套》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81006《牛仔服装》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FZ/T 81007《单、夹服装》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等相应产品标准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常规检测项目、甲醛含量、pH值、异味、可分解致癌芳香胺染料、耐水色牢度、耐酸汗渍色牢度、耐碱汗渍色牢度、耐干摩擦色牢度、耐湿摩擦色牢度、纤维含量、使用说明、耐皂洗色牢度、耐干洗色牢度、耐光色牢度、断裂强力、纰裂、撕破强力、顶破强力、起球、羽绒服含绒量、羽绒服绒子含量、羽绒服充绒量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床上用品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GB18401-2010《国家纺织产品基本安全技术规范》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5296.4-2012《消费品使用说明 第4部分：纺织品和服装》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GB/T22843-2009《枕、垫类产品》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22844-2009《配套床上用品》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22797-2009《床单》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22796-2009《被、被套》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等产品标准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甲醛含量、pH、可分解致癌芳香胺染料、异味、耐水色牢度、耐酸汗渍色牢度、耐碱汗渍色牢度、耐干摩擦色牢度、耐湿摩擦色牢度、耐皂洗色牢度、耐光色牢度、纤维含量、使用说明、起球、断裂强力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10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</w:p>
        </w:tc>
        <w:tc>
          <w:tcPr>
            <w:tcW w:w="328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儿童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用品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儿童及婴幼儿服装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18401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《国家纺织产品基本安全技术规范》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31701《婴幼儿及儿童纺织产品安全技术规范》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5296.4 《消费品使用说明 第4部分：纺织品和服装》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31900《机织儿童服装》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33271《机织婴幼儿服装》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2660《衬衫》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2662《棉服装》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8878《棉针织内衣》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22853《针织运动服》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22849《针织T恤衫》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73017《针织家居服》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73025《婴幼儿针织服饰》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73045《针织儿童服装》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81001《睡衣套》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73010《针织工艺衫》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73020《针织休闲服装》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73026《针织裙、裙套》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81004《连衣裙、裙套》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81006《牛仔服装》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FZ/T 81007《单、夹服装》等相应产品标准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甲醛含量、pH值、异味、可分解致癌芳香胺染料、耐水色牢度、耐酸汗渍色牢度、耐碱汗渍色牢度、耐干摩擦色牢度、耐湿摩擦色牢度、耐唾液色牢度（A类）、耐皂洗色牢度、总铅和总镉（有涂层）、邻苯二甲酸酯（有涂层）、附件锐利性（有附件）、绳带要求（有附件）、残留金属针、附件抗拉强力（有附件）、燃烧性能、纤维含量、使用说明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童车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GB14746-2006 《儿童自行车安全要求》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GB14747-2006 《儿童三轮车安全要求》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GB14748-2006 《儿童推车安全要求》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GB14749-2006 《婴儿学步车安全要求》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6675.12-2014《玩具安全 第12部分：玩具滑板车》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儿童自行车：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锐利边缘、突出物、制动系统、把横管、把横管的把套、把立管、间隙、外胎和内胎、脚蹬的脚踩面、脚蹬间隙、限制尺寸、鞍管、链罩、平衡轮、说明书、标志；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儿童三轮车：产品标志和使用说明、机械强度、锐利边缘、锐利尖端、外露突出物、挤夹点、小零件、连接紧固件、防护罩帽、把立管插入深度标记、把横管、把横管两端、鞍管插入深度、冲击强度、靠背结构牢固性、辅助推杆强度、脚蹬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儿童推车：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产品标志和使用说明、金属表面、燃烧性能、外露的开口管子、剪切和挤夹点、锐利边缘和尖端、小零件、外露突出物、机械部件的连接、基本尺寸、推车的使用年龄、束缚系统的强度、卧兜和座兜连接在车架上的装置、调节机构性能要求、塑料包装袋和软塑料薄膜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婴儿学步车：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品标志和使用说明、金属表面、燃烧性能、外露的开口管子、剪切和挤夹点、锐利边缘和尖端、小零件、外露突出物、机械部件的连接、基本尺寸、推车的使用年龄、束缚系统的强度、卧兜和座兜连接在车架上的装置、调节机构性能要求、塑料包装袋和软塑料薄膜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儿童滑板车：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材料质量、小零件、边缘、尖端、突出部件、用于包装或玩具中的塑料袋或塑料薄膜、静态强度、抗向下力、抗向上力、三轮滑板车的稳定性、可调节、可折叠的把立管和把横管、车轮尺寸、标识和警告、使用说明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玩具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6675.1-2014 《玩具安全 第1部分：基本规范》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6675.2-2014 《玩具安全 第2部分：机械与物理性能》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19865-2005 《电玩具安全》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产品标志和使用说明、卫生、材料质量、小零件、某些特定玩具的形状尺寸及强度、可触及的金属或玻璃边缘、功能性锐利边缘、金属玩具边缘、模塑玩具边缘、外露螺栓或螺纹杆的边缘、可触及的锐利尖端、功能性锐利尖端、突出物、用于包装或玩具中的塑料袋或塑料薄膜、刚性材料上的圆孔、活动部件间的间隙、其他驱动结构、可预见的合理滥用；（以下为电玩具测试项目）标识和说明、室温下的电气强度、机械强度、结构、软线和电线的保护、元件、螺钉和连接、输入功率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安抚奶嘴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28482-2012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《婴幼儿安抚奶嘴安全要求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》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锑、砷、钡、镉、铅、铬、汞、硒、邻苯二甲酸酯含量（6项）、2-巯基苯并噻唑、抗氧化剂释放量、挥发性化合物含量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作业本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 21027-2007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8个可迁移元素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学生书包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 21027-2007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铅、汞、砷等8种可迁移元素量、有机溶剂苯含量、有害物质限量（游离甲醛、苯、游离甲苯+二甲苯、总挥发性有机物）、氯代烃、甲醛（纺织品）、有害芳香胺、白度、笔的上帽安全、边缘、尖端、标识和使用说明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328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日用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杂品</w:t>
            </w:r>
          </w:p>
        </w:tc>
        <w:tc>
          <w:tcPr>
            <w:tcW w:w="453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眼镜架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GB/T 14214-2003《眼镜架 通用要求和试验方法》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外观质量、尺寸、高温尺寸稳定性、机械稳定性、镀层性能、阻燃性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眼镜片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QB/T 2506-2017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顶焦度、柱镜轴位偏差、光学中心和棱镜度偏差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、镜片基准点最小厚度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、镜片尺寸（直径）偏差、紫外性能、可见光透射比、蓝光性能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8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日常防护型口罩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32610-2016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颗粒物，过滤效率，防护效果，外观要求，摩擦色牢度（干湿），甲醛含量，pH值，可分家致癌芳香胺染料，环氧乙烷残留量，吸气阻力，呼气阻力，口罩带及口罩带与口罩体的连接处断裂强力，呼气阀盖牢度，大肠菌群，致病性化脓菌，真菌菌落总数，细菌菌落总数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6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32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家具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软体家具弹簧软床垫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GB/T 3324-2017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尺寸偏差、床垫铺面对角线偏差、面料、铺面、边面缝纫、缝边、面料物理性能、铺垫料物理性能、卫生、安全、弹簧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6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32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木制家具（床头柜）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QB/T1951.1-2010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尺寸、翘曲度，平整度，位差度，邻边垂直度，分缝，底脚平稳性，抽屉下垂度，抽屉摆动度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32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纸制品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卫生用纸制品</w:t>
            </w:r>
          </w:p>
        </w:tc>
        <w:tc>
          <w:tcPr>
            <w:tcW w:w="2960" w:type="dxa"/>
            <w:gridSpan w:val="2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GB/T 20810-2018、G B/T 24455-2009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细菌菌落总数、大肠菌群、金黄色葡萄球菌、溶血性链球菌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10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261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328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食品相关产品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14</w:t>
            </w:r>
          </w:p>
        </w:tc>
        <w:tc>
          <w:tcPr>
            <w:tcW w:w="1190" w:type="dxa"/>
            <w:vMerge w:val="restart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压力锅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不锈钢压力锅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GB 15066-1994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材料、工作压力、安全压力、密封性能、耐内压力、合盖安全性、防堵安全性、卫生要求、复合要求、表面质量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261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8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15</w:t>
            </w:r>
          </w:p>
        </w:tc>
        <w:tc>
          <w:tcPr>
            <w:tcW w:w="1190" w:type="dxa"/>
            <w:vMerge w:val="continue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电压力锅</w:t>
            </w:r>
          </w:p>
        </w:tc>
        <w:tc>
          <w:tcPr>
            <w:tcW w:w="2322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QB/T 4268-2011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能效等级，能效限定值，节能评价值，容积</w:t>
            </w:r>
          </w:p>
        </w:tc>
        <w:tc>
          <w:tcPr>
            <w:tcW w:w="468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批次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MGE0YmNlYjRlN2RiODRhY2FjMDg2ZjFmMGE1YjUifQ=="/>
  </w:docVars>
  <w:rsids>
    <w:rsidRoot w:val="06826AE1"/>
    <w:rsid w:val="068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2022-08-29T03:53:00Z</dcterms:created>
  <dc:creator>WPS_海南通尚</dc:creator>
  <cp:lastModifiedBy>WPS_海南通尚</cp:lastModifiedBy>
  <dcterms:modified xsi:type="dcterms:W3CDTF">2022-08-29T03:53:39Z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013C5A8A8A63496DBE1A7CDA0C01F890</vt:lpwstr>
  </property>
</Properties>
</file>