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采购需求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黑体" w:hAnsi="黑体" w:eastAsia="黑体" w:cs="黑体"/>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基本情况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1、项目名称：澄迈县乡村振兴指导员购买服务项目；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2、采购预算：</w:t>
      </w:r>
      <w:r>
        <w:rPr>
          <w:rFonts w:hint="default" w:ascii="Arial" w:hAnsi="Arial" w:eastAsia="仿宋_GB2312" w:cs="Arial"/>
          <w:sz w:val="32"/>
          <w:szCs w:val="32"/>
          <w:lang w:val="en-US" w:eastAsia="zh-CN"/>
        </w:rPr>
        <w:t>¥</w:t>
      </w:r>
      <w:r>
        <w:rPr>
          <w:rFonts w:hint="eastAsia" w:ascii="仿宋_GB2312" w:hAnsi="仿宋_GB2312" w:eastAsia="仿宋_GB2312" w:cs="仿宋_GB2312"/>
          <w:sz w:val="32"/>
          <w:szCs w:val="32"/>
          <w:lang w:val="en-US" w:eastAsia="zh-CN"/>
        </w:rPr>
        <w:t>2444632.28元;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3、采购内容：乡村振兴指导员购买服务;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4、服务期限：1年（自合同签订之日起)</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5、服务地点：按合同约定地点;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二、购买服务要求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项目2022年计划购买服务人数26人，购买服务人员岗位安排在金江镇（六角塘村、福龙村、军口村、木棉村、京岭村、名山村、村头村、善井村）、瑞溪镇（罗浮村、山琼村、仙儒村）、永发镇（永灵村、大山村）、加乐镇（加朗村、长岭村、北统村）、文儒镇（石浮村、桂根村）、中兴镇（大云村、横滩村、福安村、旺商村、孔水村）、福山镇（仁里村）、桥头镇（桥东村、玉包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三、采购目的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吸引各类优秀人才投身乡村建设，选优配强乡村振兴人才队伍，建设一支政治过硬、本领过硬、作风过硬的乡村振兴干部队伍，加快推进乡村振兴战略实施，为海南自贸港建设和澄迈乡村振兴工作提供坚实的人才保障。本次拟派26名工作人员到我县26个行政村工作。</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firstLine="320" w:firstLineChars="100"/>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四、工作内容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4.1第三方服务机构：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4.1.1 服务单位根据采购单位需求提供劳务派遣人员，劳务派遣人员按照采购单位有关规章制度和相关岗位职责开展工作。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4.1.2 服务单位负责所有劳务派遣人员的人事、劳资、社保、基础培训等人事劳资管理工作,并提供为劳务派遣人员办理劳动用工手续(签订劳动合同等)、结算发放工资、缴纳社会保险、处理保险理赔、管理人事档案、提供员工培训等方面的管理服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4.1.3 派遣员工与服务单位存在劳动法律关系(包括劳动合同关系、工资保险关系和劳动用工手续等),服务单位为用工单位,派遣员工与采购单位只存在工作管理关系,不存在劳动法律关系。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4.1.4派遣员工入职后,如采购单位要求,服务单位有义务及时向采购单位提供派遣服务人员有关资料,包括个人信息、健康证、劳动合同、社会保险证明、学历证明等个人资料,采购单位承诺不随意对外泄露。</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4.1.5 服务单位管理人员应定期(每一个工作年度)与采购单位就派遣员工的品德、技能、考勤、业绩等方面的相关信息进行沟通交流并交换意见。及时调查掌握派遣员工的异常反应,对遇有特殊困难的派遣员工给予必要的关怀,及时处理采购单位与派遣员工之间的管理矛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4.1.6 服务单位应经常性对派遣员工进行职业道德教育,监督检查派遣员工执行采购单位规章制度的情况,协助采购单位对违规违法员工进行处理,维护采购单位正常的业务运行秩序。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4.1.7采购单位有权要求调换不适合岗位要求的派遣人员。服务单位调换劳务派遣人员须得到采购单位的同意。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4.2乡村振兴指导员：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4.2.1围绕乡村振兴主要承担坚持党建引领、促进产业发展、培养乡村人才、培育文明乡风。</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38" w:leftChars="304"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4.2.2 组织开展乡村振兴宣讲，宣传解读相关政策文件。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38" w:leftChars="304"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4.2.3跟踪乡村振兴重点项目建设，及时梳理乡村振兴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40" w:hanging="640" w:hanging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实施过程中遇到的各类问题，协助抓好问题解决。</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4.2.4加强镇党委与各所在村级党组织的沟通联系,做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40" w:hanging="640" w:hanging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好上传下达。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38" w:leftChars="304" w:firstLine="0" w:firstLineChars="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4.2.5指导各村级组织规范做好各类材料归档管理工作。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38" w:leftChars="304" w:firstLine="0" w:firstLineChars="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4.2.6配合镇党委做好乡村振兴领域各项重点任务。</w:t>
      </w:r>
    </w:p>
    <w:p>
      <w:pPr>
        <w:keepNext w:val="0"/>
        <w:keepLines w:val="0"/>
        <w:pageBreakBefore w:val="0"/>
        <w:widowControl w:val="0"/>
        <w:kinsoku/>
        <w:wordWrap/>
        <w:overflowPunct/>
        <w:topLinePunct w:val="0"/>
        <w:autoSpaceDE/>
        <w:autoSpaceDN/>
        <w:bidi w:val="0"/>
        <w:adjustRightInd/>
        <w:snapToGrid/>
        <w:spacing w:line="600" w:lineRule="exact"/>
        <w:ind w:firstLine="700"/>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五、服务要求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5.1第三方服务机构：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5.1.1、服务单位须根据采购单位提出的用工需求及时派遣人员到岗工作。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5.1.2、服务单位须负责劳务派遣人员的人事、劳资、社会保险、培训等人事劳资管理工作。并为劳务派遣人员办理劳动用工手续、结算发放工资、绩效考核、缴纳社会保险、提供员工培训、管理人事档案等方面的管理服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5.1.3、服务单位须按照合同约定的时间、经采购单位核定的标准及时、足额向全体劳务派遣人员发放工资和其他福利。不得无故扣发劳务派遣人员工资和其他福利及缩减或变更劳务派遣人员社会保险缴付的金额和险种或公积金的缴存标准和比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ascii="宋体" w:hAnsi="宋体" w:eastAsia="宋体" w:cs="宋体"/>
          <w:sz w:val="23"/>
          <w:szCs w:val="23"/>
        </w:rPr>
      </w:pPr>
      <w:r>
        <w:rPr>
          <w:rFonts w:hint="eastAsia" w:ascii="仿宋_GB2312" w:hAnsi="仿宋_GB2312" w:eastAsia="仿宋_GB2312" w:cs="仿宋_GB2312"/>
          <w:sz w:val="32"/>
          <w:szCs w:val="32"/>
          <w:lang w:val="en-US" w:eastAsia="zh-CN"/>
        </w:rPr>
        <w:t>5.1.4、服务单位需每年对劳动派遣人员进行考核评估，根据考核结果发放绩效奖金。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5.2乡村振兴指导员：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5.2.1、</w:t>
      </w:r>
      <w:r>
        <w:rPr>
          <w:rFonts w:hint="default" w:ascii="仿宋_GB2312" w:hAnsi="仿宋_GB2312" w:eastAsia="仿宋_GB2312" w:cs="仿宋_GB2312"/>
          <w:sz w:val="32"/>
          <w:szCs w:val="32"/>
          <w:lang w:val="en-US" w:eastAsia="zh-CN"/>
        </w:rPr>
        <w:t>派遣人员</w:t>
      </w:r>
      <w:r>
        <w:rPr>
          <w:rFonts w:hint="eastAsia" w:ascii="仿宋_GB2312" w:hAnsi="仿宋_GB2312" w:eastAsia="仿宋_GB2312" w:cs="仿宋_GB2312"/>
          <w:sz w:val="32"/>
          <w:szCs w:val="32"/>
          <w:lang w:val="en-US" w:eastAsia="zh-CN"/>
        </w:rPr>
        <w:t>在任职期间</w:t>
      </w:r>
      <w:r>
        <w:rPr>
          <w:rFonts w:hint="default" w:ascii="仿宋_GB2312" w:hAnsi="仿宋_GB2312" w:eastAsia="仿宋_GB2312" w:cs="仿宋_GB2312"/>
          <w:sz w:val="32"/>
          <w:szCs w:val="32"/>
          <w:lang w:val="en-US" w:eastAsia="zh-CN"/>
        </w:rPr>
        <w:t>必须服从采购单位的安排和管理</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5.2.2、派遣人员应具备上进心及责任心、爱岗敬业，认真负责完成岗位分配的每一项工作及任务；</w:t>
      </w:r>
    </w:p>
    <w:p>
      <w:pPr>
        <w:keepNext w:val="0"/>
        <w:keepLines w:val="0"/>
        <w:pageBreakBefore w:val="0"/>
        <w:widowControl w:val="0"/>
        <w:kinsoku/>
        <w:wordWrap/>
        <w:overflowPunct/>
        <w:topLinePunct w:val="0"/>
        <w:autoSpaceDE/>
        <w:autoSpaceDN/>
        <w:bidi w:val="0"/>
        <w:adjustRightInd/>
        <w:snapToGrid/>
        <w:spacing w:line="600" w:lineRule="exact"/>
        <w:ind w:firstLine="700"/>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六、服务责任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 、因劳务派遣人员工作失职、故意行为、违法犯罪行为造成采购单位经济损失的,服务单位除协助采购单位对派遣员工进行处理外,还应承担相应的管理责任;因服务单位自身原因导致纠纷扩大或未能减小采购单位相关损失的,由服务单位承担相应责任;因服务单位自身原因所引发的一切纠纷,由服务单位负完全责任;劳务派遣人员在非工作时间内发生的人身意外或其他纠纷,由服务单位负责处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2 、服务单位挪用劳务派遣人员工资、社会保险费用、住房公积金费用和其他福利费用的,除承担由此引发的一切法律责任外,采购单位有权中止服务合同。</w:t>
      </w:r>
    </w:p>
    <w:p>
      <w:pPr>
        <w:keepNext w:val="0"/>
        <w:keepLines w:val="0"/>
        <w:pageBreakBefore w:val="0"/>
        <w:widowControl w:val="0"/>
        <w:kinsoku/>
        <w:wordWrap/>
        <w:overflowPunct/>
        <w:topLinePunct w:val="0"/>
        <w:autoSpaceDE/>
        <w:autoSpaceDN/>
        <w:bidi w:val="0"/>
        <w:adjustRightInd/>
        <w:snapToGrid/>
        <w:spacing w:line="600" w:lineRule="exact"/>
        <w:ind w:firstLine="7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七、年度考核</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自用工单位与劳动者签订合同之日起，每满一个工作年度要对其一整年工作情况进行考核评估，根据考核结果发放绩效奖金。</w:t>
      </w:r>
    </w:p>
    <w:p/>
    <w:sectPr>
      <w:headerReference r:id="rId3" w:type="default"/>
      <w:footerReference r:id="rId4" w:type="default"/>
      <w:pgSz w:w="11906" w:h="16838"/>
      <w:pgMar w:top="1417" w:right="1417" w:bottom="1417" w:left="1417"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left="4509"/>
      <w:rPr>
        <w:rFonts w:hint="eastAsia" w:ascii="宋体" w:hAnsi="宋体" w:eastAsia="宋体" w:cs="宋体"/>
        <w:sz w:val="17"/>
        <w:szCs w:val="17"/>
        <w:lang w:val="en-US" w:eastAsia="zh-CN"/>
      </w:rPr>
    </w:pPr>
    <w:r>
      <w:rPr>
        <w:sz w:val="17"/>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6" w:lineRule="auto"/>
      <w:ind w:left="748"/>
      <w:rPr>
        <w:rFonts w:ascii="宋体" w:hAnsi="宋体" w:eastAsia="宋体" w:cs="宋体"/>
        <w:sz w:val="23"/>
        <w:szCs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231521"/>
    <w:multiLevelType w:val="singleLevel"/>
    <w:tmpl w:val="3E23152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5ODRkNjE5NDY4NmM2NmQ1MjFjZDZkNGUzMjUzMmYifQ=="/>
  </w:docVars>
  <w:rsids>
    <w:rsidRoot w:val="3E061172"/>
    <w:rsid w:val="1B431710"/>
    <w:rsid w:val="1E8060FB"/>
    <w:rsid w:val="222F3BF9"/>
    <w:rsid w:val="290336EA"/>
    <w:rsid w:val="2F0D7070"/>
    <w:rsid w:val="33490D49"/>
    <w:rsid w:val="3E061172"/>
    <w:rsid w:val="4BBB159F"/>
    <w:rsid w:val="636A03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1858</Words>
  <Characters>1959</Characters>
  <Lines>0</Lines>
  <Paragraphs>0</Paragraphs>
  <TotalTime>27</TotalTime>
  <ScaleCrop>false</ScaleCrop>
  <LinksUpToDate>false</LinksUpToDate>
  <CharactersWithSpaces>1969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2022-08-25T08:08:00Z</dcterms:created>
  <dc:creator>旅途</dc:creator>
  <cp:lastModifiedBy>旅途</cp:lastModifiedBy>
  <cp:lastPrinted>2022-08-29T01:08:00Z</cp:lastPrinted>
  <dcterms:modified xsi:type="dcterms:W3CDTF">2022-09-02T01:26:16Z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830A9A03952E4D28A34AF676993BAB22</vt:lpwstr>
  </property>
</Properties>
</file>