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/>
          <w:color w:val="auto"/>
          <w:highlight w:val="none"/>
        </w:rPr>
      </w:pPr>
      <w:bookmarkStart w:id="0" w:name="_Toc15769"/>
      <w:bookmarkStart w:id="1" w:name="_Toc9173216"/>
      <w:bookmarkStart w:id="2" w:name="_Toc513060938"/>
      <w:r>
        <w:rPr>
          <w:rFonts w:hint="eastAsia"/>
          <w:color w:val="auto"/>
          <w:highlight w:val="none"/>
        </w:rPr>
        <w:t xml:space="preserve">第五章 </w:t>
      </w:r>
      <w:bookmarkStart w:id="6" w:name="_GoBack"/>
      <w:r>
        <w:rPr>
          <w:rFonts w:hint="eastAsia"/>
          <w:color w:val="auto"/>
          <w:highlight w:val="none"/>
        </w:rPr>
        <w:t>采购需求</w:t>
      </w:r>
      <w:bookmarkEnd w:id="6"/>
      <w:bookmarkEnd w:id="0"/>
      <w:bookmarkEnd w:id="1"/>
      <w:bookmarkEnd w:id="2"/>
    </w:p>
    <w:p>
      <w:pPr>
        <w:pStyle w:val="4"/>
        <w:ind w:left="0" w:leftChars="0" w:firstLine="0" w:firstLineChars="0"/>
        <w:jc w:val="center"/>
        <w:rPr>
          <w:rFonts w:hint="eastAsia"/>
          <w:color w:val="auto"/>
        </w:rPr>
      </w:pPr>
      <w:bookmarkStart w:id="3" w:name="_Toc304"/>
      <w:r>
        <w:rPr>
          <w:rFonts w:hint="eastAsia"/>
          <w:color w:val="auto"/>
        </w:rPr>
        <w:t>第一部分 编制说明</w:t>
      </w:r>
      <w:bookmarkEnd w:id="3"/>
    </w:p>
    <w:p>
      <w:pPr>
        <w:rPr>
          <w:rFonts w:hint="eastAsia" w:hAnsi="宋体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工程名称：</w:t>
      </w:r>
      <w:r>
        <w:rPr>
          <w:rFonts w:hint="eastAsia"/>
          <w:b/>
          <w:sz w:val="28"/>
          <w:szCs w:val="28"/>
          <w:lang w:eastAsia="zh-CN"/>
        </w:rPr>
        <w:t>G224海榆中线K223+484桁木桥改建工程</w:t>
      </w:r>
    </w:p>
    <w:tbl>
      <w:tblPr>
        <w:tblStyle w:val="5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</w:trPr>
        <w:tc>
          <w:tcPr>
            <w:tcW w:w="9639" w:type="dxa"/>
            <w:noWrap w:val="0"/>
            <w:vAlign w:val="top"/>
          </w:tcPr>
          <w:p>
            <w:pPr>
              <w:spacing w:line="552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一、工程概况</w:t>
            </w:r>
          </w:p>
          <w:p>
            <w:pPr>
              <w:spacing w:line="552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1、项目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名称</w:t>
            </w:r>
            <w:r>
              <w:rPr>
                <w:rFonts w:hint="eastAsia" w:ascii="宋体" w:hAnsi="宋体"/>
                <w:sz w:val="28"/>
                <w:szCs w:val="28"/>
              </w:rPr>
              <w:t>：G224海榆中线K223+484桁木桥改建工程</w:t>
            </w:r>
          </w:p>
          <w:p>
            <w:pPr>
              <w:spacing w:line="552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2、建设单位：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海南省公路管理局保亭公路分局</w:t>
            </w:r>
          </w:p>
          <w:p>
            <w:pPr>
              <w:spacing w:line="552" w:lineRule="exact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3、项目地点：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保亭县毛岸镇番慢村附近</w:t>
            </w:r>
          </w:p>
          <w:p>
            <w:pPr>
              <w:spacing w:line="552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二、编制范围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主要内容为</w:t>
            </w:r>
            <w:r>
              <w:rPr>
                <w:rFonts w:hint="eastAsia" w:ascii="宋体" w:hAnsi="宋体"/>
                <w:sz w:val="28"/>
                <w:szCs w:val="28"/>
              </w:rPr>
              <w:t>G224海榆中线K223+484桁木桥改建工程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，包括桁木桥拆除重建,新建桥梁上部结构采用1x13m预应力混凝土空心板，下部结构采用柱式台、桩基础等。</w:t>
            </w:r>
          </w:p>
          <w:p>
            <w:pPr>
              <w:spacing w:line="552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三、编制依据</w:t>
            </w:r>
          </w:p>
          <w:p>
            <w:pPr>
              <w:spacing w:line="552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、重庆交通大学工程设计研究院有限公司设计的《G224海榆中线K223+484桁木桥改建工程》施工图纸；</w:t>
            </w:r>
          </w:p>
          <w:p>
            <w:pPr>
              <w:spacing w:line="552" w:lineRule="exac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2、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交通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运输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部《公路工程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2018清单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；</w:t>
            </w:r>
          </w:p>
          <w:p>
            <w:pPr>
              <w:spacing w:line="480" w:lineRule="exac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其它有关的法律、法规、政策、规范文件。</w:t>
            </w:r>
          </w:p>
          <w:p>
            <w:pPr>
              <w:spacing w:line="552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四、编制方法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1、工程量是根据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重庆交通大学工程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设计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研究院有限公司设计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的《G224海榆中线K223+484桁木桥改建工程》施工图纸；</w:t>
            </w:r>
          </w:p>
          <w:p>
            <w:pPr>
              <w:spacing w:line="552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、现时无法精确计算并确定的费用按暂估价。</w:t>
            </w:r>
          </w:p>
          <w:p>
            <w:pPr>
              <w:spacing w:line="552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五、投标报价说明：</w:t>
            </w:r>
          </w:p>
          <w:p>
            <w:pPr>
              <w:spacing w:line="552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1、投标报价应按招标文件的内容要求填写；</w:t>
            </w:r>
          </w:p>
          <w:p>
            <w:pPr>
              <w:spacing w:line="552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工程量清单中所填入的单价和合价，应包括人工费、材料费、机械费、其他直接费、间接费、有关文件规定的调价、利润、税金以及现行取费中的有关费用、材料的价差以及采用固定价格的工程所测算的风险金等全部费用；</w:t>
            </w:r>
          </w:p>
          <w:p>
            <w:pPr>
              <w:spacing w:line="552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</w:t>
            </w:r>
            <w:r>
              <w:rPr>
                <w:rFonts w:ascii="宋体" w:hAnsi="宋体"/>
                <w:sz w:val="28"/>
                <w:szCs w:val="28"/>
              </w:rPr>
              <w:t>工程量清单与计价表中列明的所有需要填写的单价和合价，投标人均应填写，未填写的单价和</w:t>
            </w:r>
            <w:r>
              <w:rPr>
                <w:rFonts w:hint="eastAsia" w:ascii="宋体" w:hAnsi="宋体"/>
                <w:sz w:val="28"/>
                <w:szCs w:val="28"/>
              </w:rPr>
              <w:t>合价，视为此项费用已包含在工程量清单的其他单价和合价中；</w:t>
            </w:r>
          </w:p>
          <w:p>
            <w:pPr>
              <w:spacing w:line="552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4、投标人应参照海南省相关计价规定、企业定额或市场价格自主报价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；</w:t>
            </w:r>
          </w:p>
          <w:p>
            <w:pPr>
              <w:spacing w:line="552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5、投标报价要求提供主要材料设备价格表；</w:t>
            </w:r>
          </w:p>
          <w:p>
            <w:pPr>
              <w:spacing w:line="552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6、投标报价的单价将作为今后设计变更、增减项目的相应综合单价。</w:t>
            </w:r>
          </w:p>
          <w:p>
            <w:pPr>
              <w:spacing w:line="552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numPr>
          <w:ilvl w:val="0"/>
          <w:numId w:val="1"/>
        </w:numPr>
        <w:ind w:firstLine="643"/>
        <w:rPr>
          <w:rFonts w:hint="eastAsia" w:ascii="Arial" w:hAnsi="Arial" w:cs="Times New Roman"/>
          <w:b/>
          <w:bCs/>
          <w:color w:val="auto"/>
        </w:rPr>
      </w:pPr>
      <w:bookmarkStart w:id="4" w:name="_Toc32531"/>
      <w:r>
        <w:rPr>
          <w:rFonts w:hint="eastAsia" w:ascii="Arial" w:hAnsi="Arial" w:cs="Times New Roman"/>
          <w:b/>
          <w:bCs/>
          <w:color w:val="auto"/>
        </w:rPr>
        <w:t>工程量清单</w:t>
      </w:r>
      <w:bookmarkEnd w:id="4"/>
    </w:p>
    <w:tbl>
      <w:tblPr>
        <w:tblStyle w:val="5"/>
        <w:tblW w:w="10394" w:type="dxa"/>
        <w:tblInd w:w="-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26"/>
        <w:gridCol w:w="1320"/>
        <w:gridCol w:w="1296"/>
        <w:gridCol w:w="1677"/>
        <w:gridCol w:w="1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5" w:name="_Toc3938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建设项目投标报价汇总表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96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工程名称：</w:t>
            </w:r>
          </w:p>
        </w:tc>
        <w:tc>
          <w:tcPr>
            <w:tcW w:w="504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G224海榆中线K223+484桁木桥改建工程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     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单项工程名称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48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G224海榆中线K223+484桁木桥改建工程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10648" w:type="dxa"/>
        <w:tblInd w:w="-9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772"/>
        <w:gridCol w:w="1661"/>
        <w:gridCol w:w="1500"/>
        <w:gridCol w:w="1677"/>
        <w:gridCol w:w="1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64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单项工程投标报价汇总表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59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工程名称：</w:t>
            </w:r>
          </w:p>
        </w:tc>
        <w:tc>
          <w:tcPr>
            <w:tcW w:w="5933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G224海榆中线K223+484桁木桥改建工程</w:t>
            </w:r>
          </w:p>
        </w:tc>
        <w:tc>
          <w:tcPr>
            <w:tcW w:w="35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     第1页 共1页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单项工程名称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50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暂估价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安全文明施工费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G224海榆中线K223+484桁木桥改建工程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计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ind w:firstLine="643"/>
        <w:rPr>
          <w:rFonts w:hint="eastAsia"/>
          <w:color w:val="auto"/>
        </w:rPr>
      </w:pPr>
    </w:p>
    <w:tbl>
      <w:tblPr>
        <w:tblStyle w:val="5"/>
        <w:tblW w:w="8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936"/>
        <w:gridCol w:w="2943"/>
        <w:gridCol w:w="2550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投标报价汇总表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合同段：G224海榆中线K223+484桁木桥改建工程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标表1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8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章次</w:t>
            </w:r>
          </w:p>
        </w:tc>
        <w:tc>
          <w:tcPr>
            <w:tcW w:w="5697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总 则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路 基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路 面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桥梁、涵洞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安全设施及预埋管线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700</w:t>
            </w:r>
          </w:p>
        </w:tc>
        <w:tc>
          <w:tcPr>
            <w:tcW w:w="56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绿化及环境保护设施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第100章至第700章合计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已包含在清单合计中的材料、工程设备、专业工程暂估价合计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清单合计减去材料、工程设备、专业工程暂估价合计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计日工合计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暂列金额（不含计日工总额）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投标报价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7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84" w:type="dxa"/>
            <w:gridSpan w:val="4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 第 1 页</w:t>
            </w:r>
          </w:p>
        </w:tc>
        <w:tc>
          <w:tcPr>
            <w:tcW w:w="1235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 1 页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5"/>
        <w:tblW w:w="85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3061"/>
        <w:gridCol w:w="936"/>
        <w:gridCol w:w="1244"/>
        <w:gridCol w:w="1004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工程量清单表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合同段：G224海榆中线K223+484桁木桥改建工程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eastAsia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清单  第100章  总 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子目号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通则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保险费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按合同条款规定，提供建筑工程一切险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按合同条款规定，提供第三者责任险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竣工文件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102-2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施工环保费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安全生产费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临时工程与设施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临时道路修建、养护与拆除（包括原道路的养护）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103-1-1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回填土路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103-1-2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路基土石方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路面工程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0.214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103-2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临时占地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临时材料场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亩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临时供电设施架设、维护与拆除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0.95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103-6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临时便桥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m/座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临时便桥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m/座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承包人驻地建设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承包人驻地建设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总额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第100章  合计   人民币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 第 1 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 6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工程量清单表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合同段：G224海榆中线K223+484桁木桥改建工程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清单  第200章  路 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子目号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场地清理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清理与掘除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清理现场（清除杂草）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人工伐树挖除树根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棵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202-2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挖除旧路面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水泥混凝土路面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156.96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碎石基层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261.6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拆除结构物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钢筋混凝土结构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砖、石及其他砌体结构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挖方路基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路基挖方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450.6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挖土方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315.42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挖石方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135.18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填方路基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路基填筑（包括填前压实）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利用土方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57.86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利用石方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18.03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-d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借土填方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59.42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-h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结构物台背回填（桥头路基）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579.5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-i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锥坡及台前溜坡填土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366.2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特殊地区路基处理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软土路基处理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低填浅挖路基处理工程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-c-3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碎石垫层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-c-5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土垫层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-c-6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路基挖土方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坡面排水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边沟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现浇混凝土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14.8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路基防护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208-9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植草防护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路基其他工程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路基其他工程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kn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0.091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第200章  合计   人民币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 第 2 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 6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工程量清单表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合同段：G224海榆中线K223+484桁木桥改建工程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清单  第300章  路 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子目号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级配碎（砾）石底基层、基层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级配碎石底基层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厚200mm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水泥稳定碎石基层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厚200mm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透层和黏层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透层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封层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水泥混凝土面板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水泥混凝土面板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厚240mm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552.3333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312-2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钢筋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光圆钢筋（HRB400、HPB300）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2.0482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路肩培土、中央分隔带回填土、土路肩加固及路缘石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现浇混凝土加固土路肩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57.6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第300章  合计   人民币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 第 3 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 6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工程量清单表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合同段：G224海榆中线K223+484桁木桥改建工程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清单  第400章  桥梁、涵洞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子目号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钻孔灌注桩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钻孔灌注桩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陆上钻孔灌注桩基础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175.2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结构混凝土工程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410-2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混凝土下部结构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桥台混凝土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69.78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现浇混凝土上部结构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预应力混凝土空心板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81.23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桥面铺装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415-2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水泥混凝土桥面铺装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桥梁支座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板式橡胶支座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dm3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52.752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桥梁接缝和伸缩装置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417-2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模数式伸缩装置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4-22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护栏与护网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桥梁混凝土防撞护栏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38.08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4-23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桥涵其他工程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38.08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第400章  合计   人民币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 第 4 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 6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工程量清单表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合同段：G224海榆中线K223+484桁木桥改建工程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清单  第600章  安全设施及预埋管线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子目号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602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护栏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602-3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波形梁钢护栏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处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波形梁钢护栏端头（BT-2-C）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604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道路交通标志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604-1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单柱式交通标志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○60cm单柱式铝合金标志牌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605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道路交通标线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605-1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热熔型涂料路面标线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热熔标线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30.87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605-5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轮廓标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附着式轮廓标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609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临时标志牌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609-1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临时标志牌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锥形交通标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-b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施工区标志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-c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施工区警示标志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-d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太阳能爆闪灯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桥梁信息牌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桥梁信息牌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块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第600章  合计   人民币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 第 5 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 6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工程量清单表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合同段：G224海榆中线K223+484桁木桥改建工程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标表2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清单  第700章  绿化及环境保护设施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子目号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子目名称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撒播草种和铺植草皮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703-4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铺植草皮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-a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取、弃土场绿化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8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8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第700章  合计   人民币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清单   第 6 页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共 6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hint="default" w:ascii="SansSerif" w:hAnsi="SansSerif" w:eastAsia="SansSerif" w:cs="Sans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2"/>
        <w:rPr>
          <w:rFonts w:hint="eastAsia"/>
        </w:rPr>
      </w:pPr>
    </w:p>
    <w:p>
      <w:pPr>
        <w:pStyle w:val="4"/>
        <w:ind w:firstLine="643"/>
        <w:rPr>
          <w:rFonts w:hint="eastAsia" w:eastAsia="黑体"/>
          <w:color w:val="auto"/>
          <w:lang w:eastAsia="zh-CN"/>
        </w:rPr>
      </w:pPr>
      <w:r>
        <w:rPr>
          <w:rFonts w:hint="eastAsia"/>
          <w:color w:val="auto"/>
        </w:rPr>
        <w:t xml:space="preserve">第三部分 </w:t>
      </w:r>
      <w:r>
        <w:rPr>
          <w:rFonts w:hint="eastAsia"/>
          <w:color w:val="auto"/>
          <w:lang w:eastAsia="zh-CN"/>
        </w:rPr>
        <w:t>图纸</w:t>
      </w:r>
    </w:p>
    <w:p>
      <w:pPr>
        <w:ind w:firstLine="480"/>
        <w:jc w:val="center"/>
        <w:rPr>
          <w:rFonts w:hint="eastAsia" w:ascii="宋体" w:hAnsi="宋体" w:eastAsia="宋体" w:cs="宋体"/>
          <w:color w:val="auto"/>
          <w:lang w:eastAsia="zh-CN"/>
        </w:rPr>
      </w:pPr>
      <w:r>
        <w:rPr>
          <w:rFonts w:hint="eastAsia"/>
          <w:b/>
          <w:bCs/>
          <w:color w:val="auto"/>
          <w:lang w:val="en-US" w:eastAsia="zh-CN"/>
        </w:rPr>
        <w:t>另册</w:t>
      </w:r>
    </w:p>
    <w:p>
      <w:pPr>
        <w:pStyle w:val="4"/>
        <w:ind w:firstLine="643"/>
        <w:rPr>
          <w:rFonts w:hint="eastAsia"/>
          <w:color w:val="auto"/>
        </w:rPr>
      </w:pPr>
      <w:r>
        <w:rPr>
          <w:rFonts w:hint="eastAsia"/>
          <w:color w:val="auto"/>
        </w:rPr>
        <w:br w:type="page"/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  <w:lang w:eastAsia="zh-CN"/>
        </w:rPr>
        <w:t>四</w:t>
      </w:r>
      <w:r>
        <w:rPr>
          <w:rFonts w:hint="eastAsia"/>
          <w:color w:val="auto"/>
        </w:rPr>
        <w:t>部分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</w:rPr>
        <w:t>其他</w:t>
      </w:r>
      <w:bookmarkEnd w:id="5"/>
    </w:p>
    <w:p>
      <w:pPr>
        <w:numPr>
          <w:ilvl w:val="0"/>
          <w:numId w:val="2"/>
        </w:numPr>
        <w:ind w:firstLine="480" w:firstLineChars="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计划工期、建设地点：</w:t>
      </w:r>
    </w:p>
    <w:p>
      <w:pPr>
        <w:numPr>
          <w:ilvl w:val="0"/>
          <w:numId w:val="3"/>
        </w:numPr>
        <w:ind w:firstLine="480" w:firstLineChars="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</w:rPr>
        <w:t>计划工期</w:t>
      </w:r>
      <w:r>
        <w:rPr>
          <w:rFonts w:hint="eastAsia" w:ascii="宋体" w:hAnsi="宋体" w:cs="宋体"/>
          <w:color w:val="auto"/>
          <w:highlight w:val="none"/>
        </w:rPr>
        <w:t>：</w:t>
      </w:r>
      <w:r>
        <w:rPr>
          <w:rFonts w:hint="eastAsia" w:ascii="宋体" w:hAnsi="宋体"/>
          <w:snapToGrid w:val="0"/>
          <w:color w:val="auto"/>
          <w:kern w:val="21"/>
          <w:szCs w:val="21"/>
          <w:lang w:val="en-US" w:eastAsia="zh-CN"/>
        </w:rPr>
        <w:t>420日历天，其中开工至完工时间为240日历天，完工至交工验收时间为180日历天</w:t>
      </w:r>
    </w:p>
    <w:p>
      <w:pPr>
        <w:numPr>
          <w:ilvl w:val="0"/>
          <w:numId w:val="3"/>
        </w:numPr>
        <w:ind w:firstLine="480" w:firstLineChars="0"/>
        <w:rPr>
          <w:rFonts w:hint="eastAsia" w:ascii="宋体" w:hAnsi="宋体" w:cs="宋体"/>
          <w:color w:val="auto"/>
          <w:highlight w:val="none"/>
        </w:rPr>
      </w:pPr>
      <w:r>
        <w:rPr>
          <w:rFonts w:hint="eastAsia" w:ascii="宋体" w:hAnsi="宋体" w:cs="宋体"/>
          <w:color w:val="auto"/>
          <w:highlight w:val="none"/>
        </w:rPr>
        <w:t>建设地点：</w:t>
      </w:r>
      <w:r>
        <w:rPr>
          <w:rFonts w:hint="eastAsia" w:ascii="宋体" w:hAnsi="宋体" w:cs="宋体"/>
          <w:color w:val="auto"/>
          <w:highlight w:val="none"/>
          <w:lang w:eastAsia="zh-CN"/>
        </w:rPr>
        <w:t>保亭县毛岸镇番慢村附近</w:t>
      </w:r>
    </w:p>
    <w:p>
      <w:pPr>
        <w:numPr>
          <w:ilvl w:val="0"/>
          <w:numId w:val="2"/>
        </w:numPr>
        <w:ind w:firstLine="480" w:firstLineChars="0"/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验收方法及标准：</w:t>
      </w:r>
      <w:r>
        <w:rPr>
          <w:rFonts w:hint="eastAsia" w:ascii="宋体" w:hAnsi="宋体" w:cs="宋体"/>
          <w:color w:val="auto"/>
          <w:lang w:val="en-GB"/>
        </w:rPr>
        <w:t>按本磋商文件及成交供应商响应文件及国家、地方和行业的相关政策、法规实施。</w:t>
      </w:r>
    </w:p>
    <w:p>
      <w:pPr>
        <w:numPr>
          <w:ilvl w:val="0"/>
          <w:numId w:val="2"/>
        </w:numPr>
        <w:ind w:firstLine="480" w:firstLineChars="0"/>
        <w:rPr>
          <w:rFonts w:hint="eastAsia" w:ascii="宋体" w:hAnsi="宋体" w:cs="宋体"/>
          <w:color w:val="auto"/>
          <w:lang w:val="en-GB"/>
        </w:rPr>
      </w:pPr>
      <w:r>
        <w:rPr>
          <w:rFonts w:hint="eastAsia" w:ascii="宋体" w:hAnsi="宋体" w:cs="宋体"/>
          <w:color w:val="auto"/>
          <w:lang w:val="en-GB"/>
        </w:rPr>
        <w:t>项目的实质性要求：按本磋商文件要求实施。</w:t>
      </w:r>
    </w:p>
    <w:p>
      <w:pPr>
        <w:numPr>
          <w:ilvl w:val="0"/>
          <w:numId w:val="2"/>
        </w:numPr>
        <w:ind w:firstLine="480" w:firstLineChars="0"/>
        <w:rPr>
          <w:rFonts w:hint="eastAsia" w:ascii="宋体" w:hAnsi="宋体" w:cs="宋体"/>
          <w:color w:val="auto"/>
          <w:lang w:val="en-GB"/>
        </w:rPr>
      </w:pPr>
      <w:r>
        <w:rPr>
          <w:rFonts w:hint="eastAsia" w:ascii="宋体" w:hAnsi="宋体" w:cs="宋体"/>
          <w:color w:val="auto"/>
          <w:lang w:val="en-GB"/>
        </w:rPr>
        <w:t>合同的实质性条款：</w:t>
      </w:r>
      <w:r>
        <w:rPr>
          <w:rFonts w:hint="eastAsia" w:ascii="宋体" w:hAnsi="宋体"/>
          <w:color w:val="auto"/>
          <w:highlight w:val="none"/>
        </w:rPr>
        <w:t>采</w:t>
      </w:r>
      <w:r>
        <w:rPr>
          <w:rFonts w:hint="eastAsia" w:ascii="宋体" w:hAnsi="宋体" w:cs="宋体"/>
          <w:color w:val="auto"/>
          <w:highlight w:val="none"/>
          <w:lang w:val="en-GB"/>
        </w:rPr>
        <w:t>购人与</w:t>
      </w:r>
      <w:r>
        <w:rPr>
          <w:rFonts w:hint="eastAsia" w:ascii="宋体" w:hAnsi="宋体" w:cs="宋体"/>
          <w:color w:val="auto"/>
          <w:highlight w:val="none"/>
          <w:lang w:val="en-US" w:eastAsia="zh-CN"/>
        </w:rPr>
        <w:t>成交供应商</w:t>
      </w:r>
      <w:r>
        <w:rPr>
          <w:rFonts w:hint="eastAsia" w:ascii="宋体" w:hAnsi="宋体" w:cs="宋体"/>
          <w:color w:val="auto"/>
          <w:highlight w:val="none"/>
          <w:lang w:val="en-GB"/>
        </w:rPr>
        <w:t>的名称和住所、标的、数量、质量、价款或者报酬、履行期限及地点和方式、验收要求、违约责任、解决争议的方法等内容</w:t>
      </w:r>
      <w:r>
        <w:rPr>
          <w:rFonts w:hint="eastAsia" w:ascii="宋体" w:hAnsi="宋体" w:cs="宋体"/>
          <w:color w:val="auto"/>
          <w:lang w:val="en-GB"/>
        </w:rPr>
        <w:t>。</w:t>
      </w:r>
    </w:p>
    <w:p>
      <w:pPr>
        <w:numPr>
          <w:ilvl w:val="0"/>
          <w:numId w:val="2"/>
        </w:numPr>
        <w:ind w:firstLine="480" w:firstLineChars="0"/>
        <w:rPr>
          <w:rFonts w:hint="eastAsia" w:ascii="宋体" w:hAnsi="宋体" w:cs="宋体"/>
          <w:color w:val="auto"/>
          <w:lang w:val="en-GB"/>
        </w:rPr>
      </w:pPr>
      <w:r>
        <w:rPr>
          <w:rFonts w:hint="eastAsia" w:ascii="宋体" w:hAnsi="宋体" w:cs="宋体"/>
          <w:color w:val="auto"/>
          <w:lang w:val="en-GB"/>
        </w:rPr>
        <w:t>功能、性能标准、材质标准、</w:t>
      </w:r>
      <w:r>
        <w:rPr>
          <w:rFonts w:hint="eastAsia" w:ascii="宋体" w:hAnsi="宋体" w:cs="宋体"/>
          <w:color w:val="auto"/>
        </w:rPr>
        <w:t>安全标准</w:t>
      </w:r>
      <w:r>
        <w:rPr>
          <w:rFonts w:hint="eastAsia" w:ascii="宋体" w:hAnsi="宋体" w:cs="宋体"/>
          <w:color w:val="auto"/>
          <w:lang w:val="en-GB"/>
        </w:rPr>
        <w:t>、服务标准：符合国家、地方和行业的相关政策、法规。</w:t>
      </w:r>
    </w:p>
    <w:p>
      <w:pPr>
        <w:numPr>
          <w:ilvl w:val="0"/>
          <w:numId w:val="2"/>
        </w:numPr>
        <w:ind w:firstLine="480" w:firstLineChars="0"/>
        <w:rPr>
          <w:rFonts w:hint="eastAsia" w:ascii="宋体" w:hAnsi="宋体" w:cs="宋体"/>
          <w:color w:val="auto"/>
          <w:lang w:val="en-GB"/>
        </w:rPr>
      </w:pPr>
      <w:r>
        <w:rPr>
          <w:rFonts w:hint="eastAsia" w:ascii="宋体" w:hAnsi="宋体" w:cs="宋体"/>
          <w:color w:val="auto"/>
          <w:lang w:val="en-GB"/>
        </w:rPr>
        <w:t>法律法规规定的强制性标准：无</w:t>
      </w:r>
    </w:p>
    <w:p>
      <w:pPr>
        <w:ind w:firstLine="480"/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DF7600"/>
    <w:multiLevelType w:val="singleLevel"/>
    <w:tmpl w:val="ACDF7600"/>
    <w:lvl w:ilvl="0" w:tentative="0">
      <w:start w:val="1"/>
      <w:numFmt w:val="decimal"/>
      <w:suff w:val="nothing"/>
      <w:lvlText w:val="%1．"/>
      <w:lvlJc w:val="left"/>
      <w:pPr>
        <w:ind w:left="0" w:firstLine="403"/>
      </w:pPr>
      <w:rPr>
        <w:rFonts w:hint="default"/>
      </w:rPr>
    </w:lvl>
  </w:abstractNum>
  <w:abstractNum w:abstractNumId="1">
    <w:nsid w:val="40455430"/>
    <w:multiLevelType w:val="singleLevel"/>
    <w:tmpl w:val="40455430"/>
    <w:lvl w:ilvl="0" w:tentative="0">
      <w:start w:val="1"/>
      <w:numFmt w:val="decimal"/>
      <w:suff w:val="space"/>
      <w:lvlText w:val="(%1)"/>
      <w:lvlJc w:val="left"/>
      <w:pPr>
        <w:tabs>
          <w:tab w:val="left" w:pos="397"/>
        </w:tabs>
        <w:ind w:left="0" w:firstLine="425"/>
      </w:pPr>
      <w:rPr>
        <w:rFonts w:hint="default"/>
      </w:rPr>
    </w:lvl>
  </w:abstractNum>
  <w:abstractNum w:abstractNumId="2">
    <w:nsid w:val="77695B83"/>
    <w:multiLevelType w:val="singleLevel"/>
    <w:tmpl w:val="77695B83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mQ0OWM2NzI5NjllMzhhYTgxYzQ3NmI1MTY3YTYifQ=="/>
  </w:docVars>
  <w:rsids>
    <w:rsidRoot w:val="28C13C51"/>
    <w:rsid w:val="28C1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602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pacing w:before="240" w:after="60" w:line="240" w:lineRule="auto"/>
      <w:jc w:val="center"/>
      <w:outlineLvl w:val="0"/>
    </w:pPr>
    <w:rPr>
      <w:rFonts w:ascii="Times New Roman" w:hAnsi="Times New Roman" w:eastAsia="宋体"/>
      <w:b/>
      <w:color w:val="000000"/>
      <w:sz w:val="32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360" w:lineRule="auto"/>
      <w:jc w:val="center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 w:eastAsia="宋体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2022-11-11T11:11:00Z</dcterms:created>
  <dc:creator>80731</dc:creator>
  <cp:lastModifiedBy>80731</cp:lastModifiedBy>
  <dcterms:modified xsi:type="dcterms:W3CDTF">2022-11-11T11:13:41Z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B305604AB34A457F8C3EBB557AAD26F1</vt:lpwstr>
  </property>
</Properties>
</file>