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jc w:val="center"/>
        <w:rPr>
          <w:b/>
          <w:sz w:val="32"/>
          <w:szCs w:val="32"/>
        </w:rPr>
      </w:pPr>
      <w:r>
        <w:rPr>
          <w:rFonts w:hint="eastAsia"/>
          <w:b/>
          <w:sz w:val="32"/>
          <w:szCs w:val="32"/>
        </w:rPr>
        <w:t>采购</w:t>
      </w:r>
      <w:r>
        <w:rPr>
          <w:b/>
          <w:sz w:val="32"/>
          <w:szCs w:val="32"/>
        </w:rPr>
        <w:t>需求</w:t>
      </w:r>
    </w:p>
    <w:p>
      <w:pPr>
        <w:rPr>
          <w:rFonts w:hint="eastAsia" w:ascii="宋体" w:hAnsi="宋体" w:eastAsia="宋体" w:cs="宋体"/>
          <w:color w:val="auto"/>
          <w:sz w:val="28"/>
          <w:szCs w:val="28"/>
          <w:lang w:eastAsia="zh-CN"/>
        </w:rPr>
      </w:pPr>
      <w:r>
        <w:rPr>
          <w:rFonts w:hint="eastAsia" w:ascii="宋体" w:hAnsi="宋体" w:eastAsia="宋体" w:cs="宋体"/>
          <w:color w:val="auto"/>
          <w:sz w:val="28"/>
          <w:szCs w:val="28"/>
        </w:rPr>
        <w:t>一、</w:t>
      </w:r>
      <w:r>
        <w:rPr>
          <w:rFonts w:hint="eastAsia" w:ascii="宋体" w:hAnsi="宋体" w:eastAsia="宋体" w:cs="宋体"/>
          <w:color w:val="auto"/>
          <w:sz w:val="28"/>
          <w:szCs w:val="28"/>
          <w:lang w:eastAsia="zh-CN"/>
        </w:rPr>
        <w:t>项目概况</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采购人：三沙市旅游文化和交通运输局</w:t>
      </w:r>
    </w:p>
    <w:p>
      <w:pPr>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项目</w:t>
      </w:r>
      <w:r>
        <w:rPr>
          <w:rFonts w:hint="eastAsia" w:ascii="宋体" w:hAnsi="宋体" w:eastAsia="宋体" w:cs="宋体"/>
          <w:color w:val="auto"/>
          <w:sz w:val="28"/>
          <w:szCs w:val="28"/>
          <w:lang w:eastAsia="zh-CN"/>
        </w:rPr>
        <w:t>名称</w:t>
      </w:r>
      <w:r>
        <w:rPr>
          <w:rFonts w:hint="eastAsia" w:ascii="宋体" w:hAnsi="宋体" w:eastAsia="宋体" w:cs="宋体"/>
          <w:color w:val="auto"/>
          <w:sz w:val="28"/>
          <w:szCs w:val="28"/>
        </w:rPr>
        <w:t>：《西沙群岛北礁沉船遗址等9处文物保护单位保护规划》编制</w:t>
      </w:r>
      <w:r>
        <w:rPr>
          <w:rFonts w:hint="eastAsia" w:ascii="宋体" w:hAnsi="宋体" w:eastAsia="宋体" w:cs="宋体"/>
          <w:color w:val="auto"/>
          <w:sz w:val="28"/>
          <w:szCs w:val="28"/>
          <w:lang w:eastAsia="zh-CN"/>
        </w:rPr>
        <w:t>（二次招标）</w:t>
      </w:r>
    </w:p>
    <w:p>
      <w:pPr>
        <w:ind w:firstLine="560" w:firstLineChars="200"/>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3、项目编号：HNRH-2022-025-1</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预算金额</w:t>
      </w:r>
      <w:r>
        <w:rPr>
          <w:rFonts w:hint="eastAsia" w:ascii="宋体" w:hAnsi="宋体" w:eastAsia="宋体" w:cs="宋体"/>
          <w:color w:val="auto"/>
          <w:sz w:val="28"/>
          <w:szCs w:val="28"/>
          <w:lang w:val="en-US" w:eastAsia="zh-CN"/>
        </w:rPr>
        <w:t>(最高限价)</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4831060.00</w:t>
      </w:r>
      <w:r>
        <w:rPr>
          <w:rFonts w:hint="eastAsia" w:ascii="宋体" w:hAnsi="宋体" w:eastAsia="宋体" w:cs="宋体"/>
          <w:color w:val="auto"/>
          <w:sz w:val="28"/>
          <w:szCs w:val="28"/>
        </w:rPr>
        <w:t>元</w:t>
      </w:r>
    </w:p>
    <w:p>
      <w:pPr>
        <w:numPr>
          <w:ilvl w:val="0"/>
          <w:numId w:val="0"/>
        </w:num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采购方式：公开招标</w:t>
      </w:r>
    </w:p>
    <w:p>
      <w:pPr>
        <w:numPr>
          <w:ilvl w:val="0"/>
          <w:numId w:val="0"/>
        </w:num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lang w:eastAsia="zh-CN"/>
        </w:rPr>
        <w:t>服务期：</w:t>
      </w:r>
      <w:r>
        <w:rPr>
          <w:rFonts w:hint="eastAsia" w:ascii="宋体" w:hAnsi="宋体" w:eastAsia="宋体" w:cs="宋体"/>
          <w:color w:val="auto"/>
          <w:sz w:val="28"/>
          <w:szCs w:val="28"/>
          <w:lang w:val="en-US" w:eastAsia="zh-CN"/>
        </w:rPr>
        <w:t>12个月</w:t>
      </w:r>
    </w:p>
    <w:p>
      <w:pPr>
        <w:rPr>
          <w:rFonts w:hint="eastAsia" w:ascii="宋体" w:hAnsi="宋体" w:eastAsia="宋体" w:cs="宋体"/>
          <w:color w:val="auto"/>
          <w:sz w:val="28"/>
          <w:szCs w:val="28"/>
        </w:rPr>
      </w:pPr>
      <w:r>
        <w:rPr>
          <w:rFonts w:hint="eastAsia" w:ascii="宋体" w:hAnsi="宋体" w:eastAsia="宋体" w:cs="宋体"/>
          <w:color w:val="auto"/>
          <w:sz w:val="28"/>
          <w:szCs w:val="28"/>
          <w:lang w:eastAsia="zh-CN"/>
        </w:rPr>
        <w:t>二、工作</w:t>
      </w:r>
      <w:r>
        <w:rPr>
          <w:rFonts w:hint="eastAsia" w:ascii="宋体" w:hAnsi="宋体" w:eastAsia="宋体" w:cs="宋体"/>
          <w:color w:val="auto"/>
          <w:sz w:val="28"/>
          <w:szCs w:val="28"/>
        </w:rPr>
        <w:t>需求：</w:t>
      </w:r>
    </w:p>
    <w:p>
      <w:pPr>
        <w:pStyle w:val="5"/>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rPr>
        <w:t>1、编制全国重点文物保护单位西沙群岛北礁沉船遗址保护规划，以及南沙洲沉船遗址、玉琢礁沉船遗址、浪花礁沉船遗址、石屿沉船遗址、银屿沉船遗址、永兴岛史迹、永兴岛兄弟庙、原西南中沙群岛办事处七连屿村委会旧址等 8 处海南省重点文物保护单位保护规划</w:t>
      </w:r>
      <w:r>
        <w:rPr>
          <w:rFonts w:hint="eastAsia" w:ascii="宋体" w:hAnsi="宋体" w:eastAsia="宋体" w:cs="宋体"/>
          <w:color w:val="auto"/>
          <w:sz w:val="28"/>
          <w:szCs w:val="28"/>
          <w:lang w:eastAsia="zh-CN"/>
        </w:rPr>
        <w:t>。</w:t>
      </w:r>
    </w:p>
    <w:p>
      <w:pPr>
        <w:pStyle w:val="5"/>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rPr>
        <w:t>2、</w:t>
      </w:r>
      <w:r>
        <w:rPr>
          <w:rFonts w:hint="eastAsia" w:ascii="宋体" w:hAnsi="宋体" w:eastAsia="宋体" w:cs="宋体"/>
          <w:color w:val="auto"/>
          <w:sz w:val="28"/>
          <w:szCs w:val="28"/>
          <w:lang w:val="en-US" w:eastAsia="zh-CN"/>
        </w:rPr>
        <w:t>承担单位</w:t>
      </w:r>
      <w:r>
        <w:rPr>
          <w:rFonts w:hint="eastAsia" w:ascii="宋体" w:hAnsi="宋体" w:eastAsia="宋体" w:cs="宋体"/>
          <w:color w:val="auto"/>
          <w:sz w:val="28"/>
          <w:szCs w:val="28"/>
          <w:lang w:eastAsia="zh-CN"/>
        </w:rPr>
        <w:t>需具有文物部门颁发的文物保护工程勘察设计甲级资质或根据文物保发〔2021〕30号规定的文物保护工程勘察设计一级（业务范围至少包含保护规划）。</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始终坚持“保护为主、抢救第一、合理利用、加强管理”文物工作方针，严格遵循《中华人民共和国文物保护法》、《中华人民共和国城乡规划法》、《中华人民共和国文物保护法实施条例》《海南省文物保护管理办法》等法律法规，精准对标《全国重点文物保护单位保护规划编制审批管理办法》《全国重点文物保护单位保护规划编制要求》等规范要求，规划勘察和勘察尽力降低</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避免对文物本体的影响</w:t>
      </w:r>
      <w:r>
        <w:rPr>
          <w:rFonts w:hint="eastAsia" w:ascii="宋体" w:hAnsi="宋体" w:eastAsia="宋体" w:cs="宋体"/>
          <w:color w:val="auto"/>
          <w:sz w:val="28"/>
          <w:szCs w:val="28"/>
          <w:lang w:eastAsia="zh-CN"/>
        </w:rPr>
        <w:t>。汇总既往</w:t>
      </w:r>
      <w:r>
        <w:rPr>
          <w:rFonts w:hint="eastAsia" w:ascii="宋体" w:hAnsi="宋体" w:eastAsia="宋体" w:cs="宋体"/>
          <w:color w:val="auto"/>
          <w:sz w:val="28"/>
          <w:szCs w:val="28"/>
        </w:rPr>
        <w:t>考古调查</w:t>
      </w:r>
      <w:r>
        <w:rPr>
          <w:rFonts w:hint="eastAsia" w:ascii="宋体" w:hAnsi="宋体" w:eastAsia="宋体" w:cs="宋体"/>
          <w:color w:val="auto"/>
          <w:sz w:val="28"/>
          <w:szCs w:val="28"/>
          <w:lang w:eastAsia="zh-CN"/>
        </w:rPr>
        <w:t>发掘成果，梳理原有文物档案资料，通过</w:t>
      </w:r>
      <w:r>
        <w:rPr>
          <w:rFonts w:hint="eastAsia" w:ascii="宋体" w:hAnsi="宋体" w:eastAsia="宋体" w:cs="宋体"/>
          <w:color w:val="auto"/>
          <w:sz w:val="28"/>
          <w:szCs w:val="28"/>
        </w:rPr>
        <w:t>本次规划提出</w:t>
      </w:r>
      <w:r>
        <w:rPr>
          <w:rFonts w:hint="eastAsia" w:ascii="宋体" w:hAnsi="宋体" w:eastAsia="宋体" w:cs="宋体"/>
          <w:color w:val="auto"/>
          <w:sz w:val="28"/>
          <w:szCs w:val="28"/>
          <w:lang w:eastAsia="zh-CN"/>
        </w:rPr>
        <w:t>明确</w:t>
      </w:r>
      <w:r>
        <w:rPr>
          <w:rFonts w:hint="eastAsia" w:ascii="宋体" w:hAnsi="宋体" w:eastAsia="宋体" w:cs="宋体"/>
          <w:color w:val="auto"/>
          <w:sz w:val="28"/>
          <w:szCs w:val="28"/>
        </w:rPr>
        <w:t>的保护</w:t>
      </w:r>
      <w:r>
        <w:rPr>
          <w:rFonts w:hint="eastAsia" w:ascii="宋体" w:hAnsi="宋体" w:eastAsia="宋体" w:cs="宋体"/>
          <w:color w:val="auto"/>
          <w:sz w:val="28"/>
          <w:szCs w:val="28"/>
          <w:lang w:eastAsia="zh-CN"/>
        </w:rPr>
        <w:t>建议和具体的保护</w:t>
      </w:r>
      <w:r>
        <w:rPr>
          <w:rFonts w:hint="eastAsia" w:ascii="宋体" w:hAnsi="宋体" w:eastAsia="宋体" w:cs="宋体"/>
          <w:color w:val="auto"/>
          <w:sz w:val="28"/>
          <w:szCs w:val="28"/>
        </w:rPr>
        <w:t>措施。</w:t>
      </w:r>
    </w:p>
    <w:p>
      <w:pPr>
        <w:pStyle w:val="5"/>
        <w:ind w:firstLine="560" w:firstLineChars="200"/>
        <w:rPr>
          <w:rFonts w:hint="eastAsia" w:ascii="宋体" w:hAnsi="宋体" w:eastAsia="宋体" w:cs="宋体"/>
          <w:color w:val="auto"/>
          <w:sz w:val="28"/>
          <w:szCs w:val="28"/>
        </w:rPr>
      </w:pPr>
      <w:bookmarkStart w:id="0" w:name="_Hlk99806195"/>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、与三沙市国土空间规划相衔接，对现有文物历史资源的本体及保护范围和建设控制地带进行准确划定，做到多规合一，协调发展。</w:t>
      </w:r>
    </w:p>
    <w:p>
      <w:pPr>
        <w:pStyle w:val="5"/>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满足</w:t>
      </w:r>
      <w:r>
        <w:rPr>
          <w:rFonts w:hint="eastAsia" w:ascii="宋体" w:hAnsi="宋体" w:eastAsia="宋体" w:cs="宋体"/>
          <w:color w:val="auto"/>
          <w:sz w:val="28"/>
          <w:szCs w:val="28"/>
        </w:rPr>
        <w:t>规划</w:t>
      </w:r>
      <w:r>
        <w:rPr>
          <w:rFonts w:hint="eastAsia" w:ascii="宋体" w:hAnsi="宋体" w:eastAsia="宋体" w:cs="宋体"/>
          <w:color w:val="auto"/>
          <w:sz w:val="28"/>
          <w:szCs w:val="28"/>
          <w:lang w:eastAsia="zh-CN"/>
        </w:rPr>
        <w:t>编制</w:t>
      </w:r>
      <w:r>
        <w:rPr>
          <w:rFonts w:hint="eastAsia" w:ascii="宋体" w:hAnsi="宋体" w:eastAsia="宋体" w:cs="宋体"/>
          <w:color w:val="auto"/>
          <w:sz w:val="28"/>
          <w:szCs w:val="28"/>
        </w:rPr>
        <w:t>工作保密需要。三沙市</w:t>
      </w:r>
      <w:bookmarkEnd w:id="0"/>
      <w:r>
        <w:rPr>
          <w:rFonts w:hint="eastAsia" w:ascii="宋体" w:hAnsi="宋体" w:eastAsia="宋体" w:cs="宋体"/>
          <w:color w:val="auto"/>
          <w:sz w:val="28"/>
          <w:szCs w:val="28"/>
          <w:lang w:eastAsia="zh-CN"/>
        </w:rPr>
        <w:t>位置特殊</w:t>
      </w:r>
      <w:r>
        <w:rPr>
          <w:rFonts w:hint="eastAsia" w:ascii="宋体" w:hAnsi="宋体" w:eastAsia="宋体" w:cs="宋体"/>
          <w:color w:val="auto"/>
          <w:sz w:val="28"/>
          <w:szCs w:val="28"/>
        </w:rPr>
        <w:t>，承担单位需</w:t>
      </w:r>
      <w:r>
        <w:rPr>
          <w:rFonts w:hint="eastAsia" w:ascii="宋体" w:hAnsi="宋体" w:eastAsia="宋体" w:cs="宋体"/>
          <w:color w:val="auto"/>
          <w:sz w:val="28"/>
          <w:szCs w:val="28"/>
          <w:lang w:eastAsia="zh-CN"/>
        </w:rPr>
        <w:t>严格遵守各项保密要求</w:t>
      </w:r>
      <w:r>
        <w:rPr>
          <w:rFonts w:hint="eastAsia" w:ascii="宋体" w:hAnsi="宋体" w:eastAsia="宋体" w:cs="宋体"/>
          <w:color w:val="auto"/>
          <w:sz w:val="28"/>
          <w:szCs w:val="28"/>
        </w:rPr>
        <w:t>。</w:t>
      </w:r>
    </w:p>
    <w:p>
      <w:pPr>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t>、成果内容</w:t>
      </w:r>
      <w:r>
        <w:rPr>
          <w:rFonts w:hint="eastAsia" w:ascii="宋体" w:hAnsi="宋体" w:eastAsia="宋体" w:cs="宋体"/>
          <w:color w:val="auto"/>
          <w:sz w:val="28"/>
          <w:szCs w:val="28"/>
          <w:lang w:eastAsia="zh-CN"/>
        </w:rPr>
        <w:t>要</w:t>
      </w:r>
      <w:r>
        <w:rPr>
          <w:rFonts w:hint="eastAsia" w:ascii="宋体" w:hAnsi="宋体" w:eastAsia="宋体" w:cs="宋体"/>
          <w:color w:val="auto"/>
          <w:sz w:val="28"/>
          <w:szCs w:val="28"/>
        </w:rPr>
        <w:t>求：《西沙群岛北礁沉船遗址等9处文物保护单位保护规划》编制工作主要包括：海洋遗产考古</w:t>
      </w:r>
      <w:r>
        <w:rPr>
          <w:rFonts w:hint="eastAsia" w:ascii="宋体" w:hAnsi="宋体" w:eastAsia="宋体" w:cs="宋体"/>
          <w:color w:val="auto"/>
          <w:sz w:val="28"/>
          <w:szCs w:val="28"/>
          <w:lang w:eastAsia="zh-CN"/>
        </w:rPr>
        <w:t>成果汇总</w:t>
      </w:r>
      <w:r>
        <w:rPr>
          <w:rFonts w:hint="eastAsia" w:ascii="宋体" w:hAnsi="宋体" w:eastAsia="宋体" w:cs="宋体"/>
          <w:color w:val="auto"/>
          <w:sz w:val="28"/>
          <w:szCs w:val="28"/>
        </w:rPr>
        <w:t>研究，遗址与所在环境现状调查评估，各类出土和出水文物的分类调查</w:t>
      </w:r>
      <w:r>
        <w:rPr>
          <w:rFonts w:hint="eastAsia" w:ascii="宋体" w:hAnsi="宋体" w:eastAsia="宋体" w:cs="宋体"/>
          <w:color w:val="auto"/>
          <w:sz w:val="28"/>
          <w:szCs w:val="28"/>
          <w:lang w:eastAsia="zh-CN"/>
        </w:rPr>
        <w:t>记录</w:t>
      </w:r>
      <w:r>
        <w:rPr>
          <w:rFonts w:hint="eastAsia" w:ascii="宋体" w:hAnsi="宋体" w:eastAsia="宋体" w:cs="宋体"/>
          <w:color w:val="auto"/>
          <w:sz w:val="28"/>
          <w:szCs w:val="28"/>
        </w:rPr>
        <w:t>，保护、展示、管理、利用和研究等各类工作现状评估，并根据各专项评估结果在制订保护区划及管理规定的基础上，提出各类专项规划措施</w:t>
      </w:r>
      <w:r>
        <w:rPr>
          <w:rFonts w:hint="eastAsia" w:ascii="宋体" w:hAnsi="宋体" w:eastAsia="宋体" w:cs="宋体"/>
          <w:color w:val="auto"/>
          <w:sz w:val="28"/>
          <w:szCs w:val="28"/>
          <w:lang w:eastAsia="zh-CN"/>
        </w:rPr>
        <w:t>。</w:t>
      </w:r>
    </w:p>
    <w:p>
      <w:pPr>
        <w:ind w:firstLine="560" w:firstLineChars="200"/>
        <w:rPr>
          <w:rFonts w:hint="eastAsia" w:ascii="宋体" w:hAnsi="宋体" w:eastAsia="宋体" w:cs="宋体"/>
          <w:color w:val="auto"/>
          <w:sz w:val="28"/>
          <w:szCs w:val="28"/>
          <w:lang w:val="en-GB" w:eastAsia="zh-CN"/>
        </w:rPr>
      </w:pP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技术</w:t>
      </w:r>
      <w:r>
        <w:rPr>
          <w:rFonts w:hint="eastAsia" w:ascii="宋体" w:hAnsi="宋体" w:eastAsia="宋体" w:cs="宋体"/>
          <w:color w:val="auto"/>
          <w:sz w:val="28"/>
          <w:szCs w:val="28"/>
        </w:rPr>
        <w:t>要求：规划必须严格落实责任设计师负责制；规划文本须表达规划的意图、目标和对规划的有关内容提出的规定性要求，文字表达应当规范、准确、肯定、含义清楚；规划图纸须用图像表达现状和规划内容。要求清晰准确，图例统一，图纸表达内容应与规划文本一致，应绘制在采购人提供的近期测绘的现状地形图上，规划图上应显示出现状和地形，图纸上应标注图名、比例尺、图例、绘制时间、规划设计单位名称等；规划说明内容须包括文物保护单位的价值与重要性、现状、管理等各项评估的详细内容，论证规划意图，解释规划文本等。基础资料汇编须包括采购人提供的有关文物保护单位的各类基础资料与规划依据等；总体保护规划纲要须包括文字说明和必要的图示。</w:t>
      </w:r>
    </w:p>
    <w:p>
      <w:pPr>
        <w:jc w:val="cente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D043F6"/>
    <w:multiLevelType w:val="singleLevel"/>
    <w:tmpl w:val="FCD043F6"/>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yZDBhMGZjZGNlNjMwOWY3OWZhNDY0MGIxNzk3NTAifQ=="/>
  </w:docVars>
  <w:rsids>
    <w:rsidRoot w:val="00000000"/>
    <w:rsid w:val="417D0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2022-12-19T11:17:28Z</dcterms:created>
  <dc:creator>Administrator</dc:creator>
  <cp:lastModifiedBy>Administrator</cp:lastModifiedBy>
  <dcterms:modified xsi:type="dcterms:W3CDTF">2022-12-19T11:18:00Z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CEC51FE942CD427092C2BCF95C44AC0C</vt:lpwstr>
  </property>
</Properties>
</file>