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35393830"/>
      <w:bookmarkStart w:id="1" w:name="_Toc2835904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 xml:space="preserve">合同编号：HNJYG20220601-CC21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技术服务合同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 xml:space="preserve">:HNJYG20220601-CC21 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四、项目名称：三亚市海绵城市专项规划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采购人（甲方）：三亚市自然资源和规划局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址：三亚市吉阳区河东路182号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联系方式：0898-88267736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供应商（乙方）：中规院（北京）规划设计有限公司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址：北京市海淀区车公庄西路5号（中国城市规划设计院）107室</w:t>
      </w:r>
    </w:p>
    <w:p>
      <w:pPr>
        <w:ind w:firstLine="560" w:firstLineChars="200"/>
        <w:rPr>
          <w:rFonts w:hint="default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13594355684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主要标的名称：三亚市海绵城市专项规划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履约期限、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地点：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总体规划编制进度按6个月工作周期开展，可根据项目进度和委托方要求适当调整。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三亚</w:t>
      </w:r>
      <w:bookmarkStart w:id="2" w:name="_GoBack"/>
      <w:bookmarkEnd w:id="2"/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市。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竞争性磋商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七、合同签订日期：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2022年12月29日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2023年1月9日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7D8D0E39"/>
    <w:rsid w:val="0AA249DF"/>
    <w:rsid w:val="0DA21048"/>
    <w:rsid w:val="0ECA3746"/>
    <w:rsid w:val="1A72715F"/>
    <w:rsid w:val="1A92104E"/>
    <w:rsid w:val="27AA0374"/>
    <w:rsid w:val="27F170E8"/>
    <w:rsid w:val="4F1149FE"/>
    <w:rsid w:val="54270BF7"/>
    <w:rsid w:val="5ED86BEF"/>
    <w:rsid w:val="5EE26433"/>
    <w:rsid w:val="69813C26"/>
    <w:rsid w:val="6AC80D89"/>
    <w:rsid w:val="72D0422F"/>
    <w:rsid w:val="7D8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423</Characters>
  <Lines>0</Lines>
  <Paragraphs>0</Paragraphs>
  <TotalTime>1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2021-06-04T06:44:00Z</dcterms:created>
  <dc:creator>cdx</dc:creator>
  <cp:lastModifiedBy>陈大玲i</cp:lastModifiedBy>
  <dcterms:modified xsi:type="dcterms:W3CDTF">2023-01-09T02:34:53Z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90AAA60A7967455693BFEC8D815476CF</vt:lpwstr>
  </property>
</Properties>
</file>