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b/>
          <w:bCs/>
          <w:sz w:val="72"/>
          <w:szCs w:val="72"/>
        </w:rPr>
      </w:pPr>
      <w:r>
        <w:rPr>
          <w:rFonts w:hint="eastAsia" w:ascii="黑体" w:hAnsi="黑体" w:eastAsia="黑体" w:cs="黑体"/>
          <w:b/>
          <w:bCs/>
          <w:spacing w:val="120"/>
          <w:sz w:val="72"/>
          <w:szCs w:val="72"/>
        </w:rPr>
        <w:t xml:space="preserve">                                                                                                                                                                                                                                                        三亚市政府采购磋商文</w:t>
      </w:r>
      <w:r>
        <w:rPr>
          <w:rFonts w:hint="eastAsia" w:ascii="黑体" w:hAnsi="黑体" w:eastAsia="黑体" w:cs="黑体"/>
          <w:b/>
          <w:bCs/>
          <w:sz w:val="72"/>
          <w:szCs w:val="72"/>
        </w:rPr>
        <w:t>件</w:t>
      </w:r>
    </w:p>
    <w:p>
      <w:pPr>
        <w:spacing w:line="360" w:lineRule="auto"/>
        <w:rPr>
          <w:b/>
          <w:bCs/>
        </w:rPr>
      </w:pPr>
    </w:p>
    <w:p>
      <w:pPr>
        <w:spacing w:line="360" w:lineRule="auto"/>
        <w:rPr>
          <w:b/>
          <w:bCs/>
        </w:rPr>
      </w:pPr>
    </w:p>
    <w:p>
      <w:pPr>
        <w:spacing w:line="360" w:lineRule="auto"/>
        <w:rPr>
          <w:b/>
          <w:bCs/>
        </w:rPr>
      </w:pPr>
    </w:p>
    <w:p>
      <w:pPr>
        <w:spacing w:line="360" w:lineRule="auto"/>
        <w:rPr>
          <w:b/>
          <w:bCs/>
        </w:rPr>
      </w:pPr>
    </w:p>
    <w:p>
      <w:pPr>
        <w:spacing w:line="360" w:lineRule="auto"/>
        <w:rPr>
          <w:b/>
          <w:bCs/>
        </w:rPr>
      </w:pPr>
    </w:p>
    <w:p>
      <w:pPr>
        <w:spacing w:line="360" w:lineRule="auto"/>
        <w:rPr>
          <w:b/>
          <w:bCs/>
        </w:rPr>
      </w:pPr>
    </w:p>
    <w:p>
      <w:pPr>
        <w:overflowPunct w:val="0"/>
        <w:spacing w:line="360" w:lineRule="auto"/>
        <w:jc w:val="center"/>
        <w:rPr>
          <w:b/>
          <w:bCs/>
          <w:sz w:val="48"/>
          <w:szCs w:val="48"/>
        </w:rPr>
      </w:pPr>
      <w:r>
        <w:rPr>
          <w:rFonts w:hint="eastAsia" w:ascii="宋体" w:hAnsi="宋体" w:cs="宋体"/>
          <w:b/>
          <w:bCs/>
          <w:sz w:val="48"/>
          <w:szCs w:val="48"/>
        </w:rPr>
        <w:t>项目名称：</w:t>
      </w:r>
      <w:bookmarkStart w:id="284" w:name="_GoBack"/>
      <w:r>
        <w:rPr>
          <w:rFonts w:hint="eastAsia" w:ascii="宋体" w:hAnsi="宋体" w:cs="宋体"/>
          <w:b/>
          <w:bCs/>
          <w:sz w:val="48"/>
          <w:szCs w:val="48"/>
        </w:rPr>
        <w:t>三亚市海棠区政府办公大楼及人力资源市场大楼物业管理服务项目</w:t>
      </w:r>
      <w:bookmarkEnd w:id="284"/>
    </w:p>
    <w:p>
      <w:pPr>
        <w:spacing w:line="480" w:lineRule="auto"/>
        <w:jc w:val="center"/>
        <w:rPr>
          <w:rFonts w:ascii="宋体"/>
          <w:b/>
          <w:bCs/>
          <w:sz w:val="48"/>
          <w:szCs w:val="48"/>
        </w:rPr>
      </w:pPr>
      <w:r>
        <w:rPr>
          <w:rFonts w:hint="eastAsia" w:ascii="宋体" w:hAnsi="宋体" w:cs="宋体"/>
          <w:b/>
          <w:bCs/>
          <w:sz w:val="48"/>
          <w:szCs w:val="48"/>
        </w:rPr>
        <w:t>项目编号：</w:t>
      </w:r>
      <w:r>
        <w:rPr>
          <w:rFonts w:ascii="宋体" w:hAnsi="宋体" w:cs="宋体"/>
          <w:b/>
          <w:bCs/>
          <w:sz w:val="48"/>
          <w:szCs w:val="48"/>
        </w:rPr>
        <w:t>SYZFCG-20</w:t>
      </w:r>
      <w:r>
        <w:rPr>
          <w:rFonts w:hint="eastAsia" w:ascii="宋体" w:hAnsi="宋体" w:cs="宋体"/>
          <w:b/>
          <w:bCs/>
          <w:sz w:val="48"/>
          <w:szCs w:val="48"/>
        </w:rPr>
        <w:t>22</w:t>
      </w:r>
      <w:r>
        <w:rPr>
          <w:rFonts w:ascii="宋体" w:hAnsi="宋体" w:cs="宋体"/>
          <w:b/>
          <w:bCs/>
          <w:sz w:val="48"/>
          <w:szCs w:val="48"/>
        </w:rPr>
        <w:t>-C</w:t>
      </w:r>
      <w:r>
        <w:rPr>
          <w:rFonts w:hint="eastAsia" w:ascii="宋体" w:hAnsi="宋体" w:cs="宋体"/>
          <w:b/>
          <w:bCs/>
          <w:sz w:val="48"/>
          <w:szCs w:val="48"/>
        </w:rPr>
        <w:t>05</w:t>
      </w:r>
    </w:p>
    <w:p>
      <w:pPr>
        <w:overflowPunct w:val="0"/>
        <w:spacing w:line="480" w:lineRule="auto"/>
        <w:jc w:val="center"/>
        <w:rPr>
          <w:rFonts w:ascii="宋体"/>
          <w:b/>
          <w:bCs/>
          <w:sz w:val="48"/>
          <w:szCs w:val="48"/>
        </w:rPr>
      </w:pPr>
      <w:r>
        <w:rPr>
          <w:rFonts w:hint="eastAsia" w:ascii="宋体" w:hAnsi="宋体" w:cs="宋体"/>
          <w:b/>
          <w:bCs/>
          <w:sz w:val="48"/>
          <w:szCs w:val="48"/>
        </w:rPr>
        <w:t>采购方式：竞争性磋商</w:t>
      </w:r>
    </w:p>
    <w:p>
      <w:pPr>
        <w:overflowPunct w:val="0"/>
        <w:spacing w:line="360" w:lineRule="auto"/>
        <w:jc w:val="center"/>
        <w:rPr>
          <w:sz w:val="48"/>
          <w:szCs w:val="48"/>
        </w:rPr>
      </w:pPr>
      <w:r>
        <w:rPr>
          <w:rFonts w:hint="eastAsia" w:ascii="宋体" w:hAnsi="宋体" w:cs="宋体"/>
          <w:b/>
          <w:bCs/>
          <w:sz w:val="48"/>
          <w:szCs w:val="48"/>
        </w:rPr>
        <w:t>采购人：三亚市海棠区人民政府办公室</w:t>
      </w:r>
    </w:p>
    <w:p>
      <w:pPr>
        <w:spacing w:line="480" w:lineRule="auto"/>
        <w:rPr>
          <w:rFonts w:ascii="宋体" w:hAnsi="宋体" w:cs="宋体"/>
          <w:b/>
          <w:bCs/>
          <w:sz w:val="52"/>
          <w:szCs w:val="52"/>
        </w:rPr>
      </w:pPr>
    </w:p>
    <w:p>
      <w:pPr>
        <w:spacing w:line="480" w:lineRule="auto"/>
        <w:jc w:val="center"/>
        <w:rPr>
          <w:rFonts w:ascii="宋体"/>
          <w:b/>
          <w:bCs/>
          <w:sz w:val="52"/>
          <w:szCs w:val="52"/>
        </w:rPr>
      </w:pPr>
      <w:r>
        <w:rPr>
          <w:rFonts w:hint="eastAsia" w:ascii="宋体" w:hAnsi="宋体" w:cs="宋体"/>
          <w:b/>
          <w:bCs/>
          <w:sz w:val="52"/>
          <w:szCs w:val="52"/>
        </w:rPr>
        <w:t>三亚市政府采购中心</w:t>
      </w:r>
    </w:p>
    <w:p>
      <w:pPr>
        <w:spacing w:line="480" w:lineRule="auto"/>
        <w:jc w:val="center"/>
        <w:rPr>
          <w:sz w:val="36"/>
          <w:szCs w:val="36"/>
        </w:rPr>
      </w:pPr>
      <w:r>
        <w:rPr>
          <w:rFonts w:hint="eastAsia" w:ascii="宋体" w:hAnsi="宋体" w:cs="宋体"/>
          <w:b/>
          <w:bCs/>
          <w:sz w:val="52"/>
          <w:szCs w:val="52"/>
        </w:rPr>
        <w:t>二零二二年十二月二十七日</w:t>
      </w:r>
    </w:p>
    <w:p>
      <w:pPr>
        <w:pStyle w:val="18"/>
        <w:spacing w:before="100" w:after="100" w:line="360" w:lineRule="auto"/>
        <w:jc w:val="both"/>
        <w:rPr>
          <w:rFonts w:cs="宋体"/>
          <w:caps w:val="0"/>
          <w:sz w:val="36"/>
          <w:szCs w:val="36"/>
        </w:rPr>
      </w:pPr>
    </w:p>
    <w:p>
      <w:pPr>
        <w:pStyle w:val="18"/>
        <w:spacing w:before="100" w:after="100" w:line="360" w:lineRule="auto"/>
        <w:jc w:val="center"/>
        <w:rPr>
          <w:rFonts w:cs="宋体"/>
          <w:caps w:val="0"/>
          <w:sz w:val="36"/>
          <w:szCs w:val="36"/>
        </w:rPr>
      </w:pPr>
    </w:p>
    <w:p>
      <w:pPr>
        <w:pStyle w:val="18"/>
        <w:spacing w:before="100" w:after="100" w:line="360" w:lineRule="auto"/>
        <w:rPr>
          <w:rFonts w:cs="宋体"/>
          <w:caps w:val="0"/>
          <w:sz w:val="36"/>
          <w:szCs w:val="36"/>
        </w:rPr>
      </w:pPr>
    </w:p>
    <w:p>
      <w:pPr>
        <w:pStyle w:val="18"/>
        <w:spacing w:before="100" w:after="100" w:line="360" w:lineRule="auto"/>
        <w:jc w:val="center"/>
        <w:rPr>
          <w:caps w:val="0"/>
          <w:sz w:val="36"/>
          <w:szCs w:val="36"/>
        </w:rPr>
      </w:pPr>
      <w:r>
        <w:rPr>
          <w:rFonts w:hint="eastAsia" w:cs="宋体"/>
          <w:caps w:val="0"/>
          <w:sz w:val="36"/>
          <w:szCs w:val="36"/>
        </w:rPr>
        <w:t>目录</w:t>
      </w:r>
    </w:p>
    <w:sdt>
      <w:sdtPr>
        <w:rPr>
          <w:rFonts w:ascii="宋体" w:hAnsi="宋体"/>
        </w:rPr>
        <w:id w:val="-610660833"/>
        <w:docPartObj>
          <w:docPartGallery w:val="Table of Contents"/>
          <w:docPartUnique/>
        </w:docPartObj>
      </w:sdtPr>
      <w:sdtEndPr>
        <w:rPr>
          <w:rFonts w:ascii="Times New Roman" w:hAnsi="Times New Roman"/>
        </w:rPr>
      </w:sdtEndPr>
      <w:sdtContent>
        <w:p>
          <w:pPr>
            <w:jc w:val="center"/>
          </w:pPr>
          <w:bookmarkStart w:id="0" w:name="_Toc22574_WPSOffice_Type2"/>
          <w:r>
            <w:rPr>
              <w:rFonts w:ascii="宋体" w:hAnsi="宋体"/>
            </w:rPr>
            <w:t>目录</w:t>
          </w:r>
        </w:p>
        <w:p>
          <w:pPr>
            <w:pStyle w:val="38"/>
            <w:tabs>
              <w:tab w:val="right" w:leader="dot" w:pos="9015"/>
            </w:tabs>
          </w:pPr>
          <w:r>
            <w:fldChar w:fldCharType="begin"/>
          </w:r>
          <w:r>
            <w:instrText xml:space="preserve"> HYPERLINK \l "_Toc2040_WPSOffice_Level1" </w:instrText>
          </w:r>
          <w:r>
            <w:fldChar w:fldCharType="separate"/>
          </w:r>
          <w:sdt>
            <w:sdtPr>
              <w:rPr>
                <w:b/>
                <w:bCs/>
                <w:smallCaps/>
              </w:rPr>
              <w:id w:val="147474783"/>
              <w:placeholder>
                <w:docPart w:val="{c2506dfd-3257-4b69-9de8-8be1e47dd19b}"/>
              </w:placeholder>
            </w:sdtPr>
            <w:sdtEndPr>
              <w:rPr>
                <w:b/>
                <w:bCs/>
                <w:smallCaps/>
              </w:rPr>
            </w:sdtEndPr>
            <w:sdtContent>
              <w:r>
                <w:rPr>
                  <w:rFonts w:hint="eastAsia" w:cs="宋体"/>
                  <w:b/>
                  <w:bCs/>
                </w:rPr>
                <w:t>第一部分采购邀请</w:t>
              </w:r>
            </w:sdtContent>
          </w:sdt>
          <w:r>
            <w:rPr>
              <w:b/>
              <w:bCs/>
            </w:rPr>
            <w:tab/>
          </w:r>
          <w:bookmarkStart w:id="1" w:name="_Toc2040_WPSOffice_Level1Page"/>
          <w:r>
            <w:rPr>
              <w:b/>
              <w:bCs/>
            </w:rPr>
            <w:t>4</w:t>
          </w:r>
          <w:bookmarkEnd w:id="1"/>
          <w:r>
            <w:rPr>
              <w:b/>
              <w:bCs/>
            </w:rPr>
            <w:fldChar w:fldCharType="end"/>
          </w:r>
        </w:p>
        <w:p>
          <w:pPr>
            <w:pStyle w:val="39"/>
            <w:tabs>
              <w:tab w:val="right" w:leader="dot" w:pos="9015"/>
            </w:tabs>
            <w:ind w:left="420"/>
          </w:pPr>
          <w:r>
            <w:fldChar w:fldCharType="begin"/>
          </w:r>
          <w:r>
            <w:instrText xml:space="preserve"> HYPERLINK \l "_Toc22574_WPSOffice_Level2" </w:instrText>
          </w:r>
          <w:r>
            <w:fldChar w:fldCharType="separate"/>
          </w:r>
          <w:sdt>
            <w:sdtPr>
              <w:rPr>
                <w:smallCaps/>
              </w:rPr>
              <w:id w:val="-1147436076"/>
              <w:placeholder>
                <w:docPart w:val="{7b8d9588-dfc4-46ae-95b1-37539c1edf61}"/>
              </w:placeholder>
            </w:sdtPr>
            <w:sdtEndPr>
              <w:rPr>
                <w:smallCaps/>
              </w:rPr>
            </w:sdtEndPr>
            <w:sdtContent>
              <w:r>
                <w:rPr>
                  <w:rFonts w:hint="eastAsia" w:ascii="微软雅黑" w:hAnsi="微软雅黑" w:eastAsia="微软雅黑" w:cs="微软雅黑"/>
                </w:rPr>
                <w:t>一、项目基本情况</w:t>
              </w:r>
            </w:sdtContent>
          </w:sdt>
          <w:r>
            <w:tab/>
          </w:r>
          <w:bookmarkStart w:id="2" w:name="_Toc22574_WPSOffice_Level2Page"/>
          <w:r>
            <w:t>4</w:t>
          </w:r>
          <w:bookmarkEnd w:id="2"/>
          <w:r>
            <w:fldChar w:fldCharType="end"/>
          </w:r>
        </w:p>
        <w:p>
          <w:pPr>
            <w:pStyle w:val="39"/>
            <w:tabs>
              <w:tab w:val="right" w:leader="dot" w:pos="9015"/>
            </w:tabs>
            <w:ind w:left="420"/>
          </w:pPr>
          <w:r>
            <w:fldChar w:fldCharType="begin"/>
          </w:r>
          <w:r>
            <w:instrText xml:space="preserve"> HYPERLINK \l "_Toc8929_WPSOffice_Level2" </w:instrText>
          </w:r>
          <w:r>
            <w:fldChar w:fldCharType="separate"/>
          </w:r>
          <w:sdt>
            <w:sdtPr>
              <w:rPr>
                <w:smallCaps/>
              </w:rPr>
              <w:id w:val="-996952915"/>
              <w:placeholder>
                <w:docPart w:val="{57977c6c-293d-4c9a-8116-5ade1ba0c8af}"/>
              </w:placeholder>
            </w:sdtPr>
            <w:sdtEndPr>
              <w:rPr>
                <w:smallCaps/>
              </w:rPr>
            </w:sdtEndPr>
            <w:sdtContent>
              <w:r>
                <w:rPr>
                  <w:rFonts w:hint="eastAsia" w:ascii="微软雅黑" w:hAnsi="微软雅黑" w:eastAsia="微软雅黑" w:cs="微软雅黑"/>
                </w:rPr>
                <w:t>二、申请人资格要求：</w:t>
              </w:r>
            </w:sdtContent>
          </w:sdt>
          <w:r>
            <w:tab/>
          </w:r>
          <w:bookmarkStart w:id="3" w:name="_Toc8929_WPSOffice_Level2Page"/>
          <w:r>
            <w:t>5</w:t>
          </w:r>
          <w:bookmarkEnd w:id="3"/>
          <w:r>
            <w:fldChar w:fldCharType="end"/>
          </w:r>
        </w:p>
        <w:p>
          <w:pPr>
            <w:pStyle w:val="39"/>
            <w:tabs>
              <w:tab w:val="right" w:leader="dot" w:pos="9015"/>
            </w:tabs>
            <w:ind w:left="420"/>
          </w:pPr>
          <w:r>
            <w:fldChar w:fldCharType="begin"/>
          </w:r>
          <w:r>
            <w:instrText xml:space="preserve"> HYPERLINK \l "_Toc30882_WPSOffice_Level2" </w:instrText>
          </w:r>
          <w:r>
            <w:fldChar w:fldCharType="separate"/>
          </w:r>
          <w:sdt>
            <w:sdtPr>
              <w:rPr>
                <w:smallCaps/>
              </w:rPr>
              <w:id w:val="-1373148546"/>
              <w:placeholder>
                <w:docPart w:val="{810474e9-1a6e-4a40-ba93-586958fd7d69}"/>
              </w:placeholder>
            </w:sdtPr>
            <w:sdtEndPr>
              <w:rPr>
                <w:smallCaps/>
              </w:rPr>
            </w:sdtEndPr>
            <w:sdtContent>
              <w:r>
                <w:rPr>
                  <w:rFonts w:hint="eastAsia" w:ascii="微软雅黑" w:hAnsi="微软雅黑" w:eastAsia="微软雅黑" w:cs="微软雅黑"/>
                </w:rPr>
                <w:t>三、获取招标文件</w:t>
              </w:r>
            </w:sdtContent>
          </w:sdt>
          <w:r>
            <w:tab/>
          </w:r>
          <w:bookmarkStart w:id="4" w:name="_Toc30882_WPSOffice_Level2Page"/>
          <w:r>
            <w:t>6</w:t>
          </w:r>
          <w:bookmarkEnd w:id="4"/>
          <w:r>
            <w:fldChar w:fldCharType="end"/>
          </w:r>
        </w:p>
        <w:p>
          <w:pPr>
            <w:pStyle w:val="39"/>
            <w:tabs>
              <w:tab w:val="right" w:leader="dot" w:pos="9015"/>
            </w:tabs>
            <w:ind w:left="420"/>
          </w:pPr>
          <w:r>
            <w:fldChar w:fldCharType="begin"/>
          </w:r>
          <w:r>
            <w:instrText xml:space="preserve"> HYPERLINK \l "_Toc11780_WPSOffice_Level2" </w:instrText>
          </w:r>
          <w:r>
            <w:fldChar w:fldCharType="separate"/>
          </w:r>
          <w:sdt>
            <w:sdtPr>
              <w:rPr>
                <w:smallCaps/>
              </w:rPr>
              <w:id w:val="-1444992941"/>
              <w:placeholder>
                <w:docPart w:val="{eb24e13f-71f6-49d8-9a11-36a94b42b4f9}"/>
              </w:placeholder>
            </w:sdtPr>
            <w:sdtEndPr>
              <w:rPr>
                <w:smallCaps/>
              </w:rPr>
            </w:sdtEndPr>
            <w:sdtContent>
              <w:r>
                <w:rPr>
                  <w:rFonts w:hint="eastAsia" w:ascii="微软雅黑" w:hAnsi="微软雅黑" w:eastAsia="微软雅黑" w:cs="微软雅黑"/>
                </w:rPr>
                <w:t>四、提交投标文件截止时间、开标时间和地点:</w:t>
              </w:r>
            </w:sdtContent>
          </w:sdt>
          <w:r>
            <w:tab/>
          </w:r>
          <w:bookmarkStart w:id="5" w:name="_Toc11780_WPSOffice_Level2Page"/>
          <w:r>
            <w:t>6</w:t>
          </w:r>
          <w:bookmarkEnd w:id="5"/>
          <w:r>
            <w:fldChar w:fldCharType="end"/>
          </w:r>
        </w:p>
        <w:p>
          <w:pPr>
            <w:pStyle w:val="39"/>
            <w:tabs>
              <w:tab w:val="right" w:leader="dot" w:pos="9015"/>
            </w:tabs>
            <w:ind w:left="420"/>
          </w:pPr>
          <w:r>
            <w:fldChar w:fldCharType="begin"/>
          </w:r>
          <w:r>
            <w:instrText xml:space="preserve"> HYPERLINK \l "_Toc8538_WPSOffice_Level2" </w:instrText>
          </w:r>
          <w:r>
            <w:fldChar w:fldCharType="separate"/>
          </w:r>
          <w:sdt>
            <w:sdtPr>
              <w:rPr>
                <w:smallCaps/>
              </w:rPr>
              <w:id w:val="927768650"/>
              <w:placeholder>
                <w:docPart w:val="{638a39e0-92ff-40d3-bf6b-0e8309844e51}"/>
              </w:placeholder>
            </w:sdtPr>
            <w:sdtEndPr>
              <w:rPr>
                <w:smallCaps/>
              </w:rPr>
            </w:sdtEndPr>
            <w:sdtContent>
              <w:r>
                <w:rPr>
                  <w:rFonts w:hint="eastAsia" w:ascii="微软雅黑" w:hAnsi="微软雅黑" w:eastAsia="微软雅黑" w:cs="微软雅黑"/>
                </w:rPr>
                <w:t>五、公告期限</w:t>
              </w:r>
            </w:sdtContent>
          </w:sdt>
          <w:r>
            <w:tab/>
          </w:r>
          <w:bookmarkStart w:id="6" w:name="_Toc8538_WPSOffice_Level2Page"/>
          <w:r>
            <w:t>6</w:t>
          </w:r>
          <w:bookmarkEnd w:id="6"/>
          <w:r>
            <w:fldChar w:fldCharType="end"/>
          </w:r>
        </w:p>
        <w:p>
          <w:pPr>
            <w:pStyle w:val="39"/>
            <w:tabs>
              <w:tab w:val="right" w:leader="dot" w:pos="9015"/>
            </w:tabs>
            <w:ind w:left="420"/>
          </w:pPr>
          <w:r>
            <w:fldChar w:fldCharType="begin"/>
          </w:r>
          <w:r>
            <w:instrText xml:space="preserve"> HYPERLINK \l "_Toc9879_WPSOffice_Level2" </w:instrText>
          </w:r>
          <w:r>
            <w:fldChar w:fldCharType="separate"/>
          </w:r>
          <w:sdt>
            <w:sdtPr>
              <w:rPr>
                <w:smallCaps/>
              </w:rPr>
              <w:id w:val="-1806464237"/>
              <w:placeholder>
                <w:docPart w:val="{da250567-bd65-4141-b213-108640d2c0a4}"/>
              </w:placeholder>
            </w:sdtPr>
            <w:sdtEndPr>
              <w:rPr>
                <w:smallCaps/>
              </w:rPr>
            </w:sdtEndPr>
            <w:sdtContent>
              <w:r>
                <w:rPr>
                  <w:rFonts w:hint="eastAsia" w:ascii="微软雅黑" w:hAnsi="微软雅黑" w:eastAsia="微软雅黑" w:cs="微软雅黑"/>
                </w:rPr>
                <w:t>六、其他补充事宜</w:t>
              </w:r>
            </w:sdtContent>
          </w:sdt>
          <w:r>
            <w:tab/>
          </w:r>
          <w:bookmarkStart w:id="7" w:name="_Toc9879_WPSOffice_Level2Page"/>
          <w:r>
            <w:t>7</w:t>
          </w:r>
          <w:bookmarkEnd w:id="7"/>
          <w:r>
            <w:fldChar w:fldCharType="end"/>
          </w:r>
        </w:p>
        <w:p>
          <w:pPr>
            <w:pStyle w:val="39"/>
            <w:tabs>
              <w:tab w:val="right" w:leader="dot" w:pos="9015"/>
            </w:tabs>
            <w:ind w:left="420"/>
          </w:pPr>
          <w:r>
            <w:fldChar w:fldCharType="begin"/>
          </w:r>
          <w:r>
            <w:instrText xml:space="preserve"> HYPERLINK \l "_Toc27665_WPSOffice_Level2" </w:instrText>
          </w:r>
          <w:r>
            <w:fldChar w:fldCharType="separate"/>
          </w:r>
          <w:sdt>
            <w:sdtPr>
              <w:rPr>
                <w:smallCaps/>
              </w:rPr>
              <w:id w:val="-1429728751"/>
              <w:placeholder>
                <w:docPart w:val="{75679113-e29d-484e-8f7a-53711c607764}"/>
              </w:placeholder>
            </w:sdtPr>
            <w:sdtEndPr>
              <w:rPr>
                <w:smallCaps/>
              </w:rPr>
            </w:sdtEndPr>
            <w:sdtContent>
              <w:r>
                <w:rPr>
                  <w:rFonts w:hint="eastAsia" w:ascii="微软雅黑" w:hAnsi="微软雅黑" w:eastAsia="微软雅黑" w:cs="微软雅黑"/>
                </w:rPr>
                <w:t>七、对本次招标提出询问，请按以下方式联系</w:t>
              </w:r>
            </w:sdtContent>
          </w:sdt>
          <w:r>
            <w:tab/>
          </w:r>
          <w:bookmarkStart w:id="8" w:name="_Toc27665_WPSOffice_Level2Page"/>
          <w:r>
            <w:t>7</w:t>
          </w:r>
          <w:bookmarkEnd w:id="8"/>
          <w:r>
            <w:fldChar w:fldCharType="end"/>
          </w:r>
        </w:p>
        <w:p>
          <w:pPr>
            <w:pStyle w:val="38"/>
            <w:tabs>
              <w:tab w:val="right" w:leader="dot" w:pos="9015"/>
            </w:tabs>
          </w:pPr>
          <w:r>
            <w:fldChar w:fldCharType="begin"/>
          </w:r>
          <w:r>
            <w:instrText xml:space="preserve"> HYPERLINK \l "_Toc22574_WPSOffice_Level1" </w:instrText>
          </w:r>
          <w:r>
            <w:fldChar w:fldCharType="separate"/>
          </w:r>
          <w:sdt>
            <w:sdtPr>
              <w:rPr>
                <w:b/>
                <w:bCs/>
                <w:smallCaps/>
              </w:rPr>
              <w:id w:val="1485498910"/>
              <w:placeholder>
                <w:docPart w:val="{232ac45c-5c98-4ed9-8116-93ffccbe317b}"/>
              </w:placeholder>
            </w:sdtPr>
            <w:sdtEndPr>
              <w:rPr>
                <w:b/>
                <w:bCs/>
                <w:smallCaps/>
              </w:rPr>
            </w:sdtEndPr>
            <w:sdtContent>
              <w:r>
                <w:rPr>
                  <w:rFonts w:hint="eastAsia" w:cs="宋体"/>
                  <w:b/>
                  <w:bCs/>
                </w:rPr>
                <w:t>第二部分供应商须知</w:t>
              </w:r>
            </w:sdtContent>
          </w:sdt>
          <w:r>
            <w:rPr>
              <w:b/>
              <w:bCs/>
            </w:rPr>
            <w:tab/>
          </w:r>
          <w:bookmarkStart w:id="9" w:name="_Toc22574_WPSOffice_Level1Page"/>
          <w:r>
            <w:rPr>
              <w:b/>
              <w:bCs/>
            </w:rPr>
            <w:t>9</w:t>
          </w:r>
          <w:bookmarkEnd w:id="9"/>
          <w:r>
            <w:rPr>
              <w:b/>
              <w:bCs/>
            </w:rPr>
            <w:fldChar w:fldCharType="end"/>
          </w:r>
        </w:p>
        <w:p>
          <w:pPr>
            <w:pStyle w:val="39"/>
            <w:tabs>
              <w:tab w:val="right" w:leader="dot" w:pos="9015"/>
            </w:tabs>
            <w:ind w:left="420"/>
          </w:pPr>
          <w:r>
            <w:fldChar w:fldCharType="begin"/>
          </w:r>
          <w:r>
            <w:instrText xml:space="preserve"> HYPERLINK \l "_Toc834_WPSOffice_Level2" </w:instrText>
          </w:r>
          <w:r>
            <w:fldChar w:fldCharType="separate"/>
          </w:r>
          <w:sdt>
            <w:sdtPr>
              <w:rPr>
                <w:smallCaps/>
              </w:rPr>
              <w:id w:val="-451395178"/>
              <w:placeholder>
                <w:docPart w:val="{5fddd10a-bff5-4317-8f10-cea4cfb9aa2b}"/>
              </w:placeholder>
            </w:sdtPr>
            <w:sdtEndPr>
              <w:rPr>
                <w:smallCaps/>
              </w:rPr>
            </w:sdtEndPr>
            <w:sdtContent>
              <w:r>
                <w:rPr>
                  <w:rFonts w:hint="eastAsia" w:cs="宋体"/>
                </w:rPr>
                <w:t>供应商须知前附表</w:t>
              </w:r>
            </w:sdtContent>
          </w:sdt>
          <w:r>
            <w:tab/>
          </w:r>
          <w:bookmarkStart w:id="10" w:name="_Toc834_WPSOffice_Level2Page"/>
          <w:r>
            <w:t>9</w:t>
          </w:r>
          <w:bookmarkEnd w:id="10"/>
          <w:r>
            <w:fldChar w:fldCharType="end"/>
          </w:r>
        </w:p>
        <w:p>
          <w:pPr>
            <w:pStyle w:val="39"/>
            <w:tabs>
              <w:tab w:val="right" w:leader="dot" w:pos="9015"/>
            </w:tabs>
            <w:ind w:left="420"/>
          </w:pPr>
          <w:r>
            <w:fldChar w:fldCharType="begin"/>
          </w:r>
          <w:r>
            <w:instrText xml:space="preserve"> HYPERLINK \l "_Toc4416_WPSOffice_Level2" </w:instrText>
          </w:r>
          <w:r>
            <w:fldChar w:fldCharType="separate"/>
          </w:r>
          <w:sdt>
            <w:sdtPr>
              <w:rPr>
                <w:smallCaps/>
              </w:rPr>
              <w:id w:val="1638219509"/>
              <w:placeholder>
                <w:docPart w:val="{21604bda-14e8-45f1-a71c-7b30a08b4442}"/>
              </w:placeholder>
            </w:sdtPr>
            <w:sdtEndPr>
              <w:rPr>
                <w:smallCaps/>
              </w:rPr>
            </w:sdtEndPr>
            <w:sdtContent>
              <w:r>
                <w:t xml:space="preserve">A. </w:t>
              </w:r>
              <w:r>
                <w:rPr>
                  <w:rFonts w:hint="eastAsia" w:cs="宋体"/>
                </w:rPr>
                <w:t>说明和释义</w:t>
              </w:r>
            </w:sdtContent>
          </w:sdt>
          <w:r>
            <w:tab/>
          </w:r>
          <w:bookmarkStart w:id="11" w:name="_Toc4416_WPSOffice_Level2Page"/>
          <w:r>
            <w:t>10</w:t>
          </w:r>
          <w:bookmarkEnd w:id="11"/>
          <w:r>
            <w:fldChar w:fldCharType="end"/>
          </w:r>
        </w:p>
        <w:p>
          <w:pPr>
            <w:pStyle w:val="39"/>
            <w:tabs>
              <w:tab w:val="right" w:leader="dot" w:pos="9015"/>
            </w:tabs>
            <w:ind w:left="420"/>
          </w:pPr>
          <w:r>
            <w:fldChar w:fldCharType="begin"/>
          </w:r>
          <w:r>
            <w:instrText xml:space="preserve"> HYPERLINK \l "_Toc3398_WPSOffice_Level2" </w:instrText>
          </w:r>
          <w:r>
            <w:fldChar w:fldCharType="separate"/>
          </w:r>
          <w:sdt>
            <w:sdtPr>
              <w:rPr>
                <w:smallCaps/>
              </w:rPr>
              <w:id w:val="-1793814232"/>
              <w:placeholder>
                <w:docPart w:val="{cc48c9aa-401f-4bca-8ea6-e7899fad523c}"/>
              </w:placeholder>
            </w:sdtPr>
            <w:sdtEndPr>
              <w:rPr>
                <w:smallCaps/>
              </w:rPr>
            </w:sdtEndPr>
            <w:sdtContent>
              <w:r>
                <w:t xml:space="preserve">B. </w:t>
              </w:r>
              <w:r>
                <w:rPr>
                  <w:rFonts w:hint="eastAsia" w:cs="宋体"/>
                </w:rPr>
                <w:t>磋商文件</w:t>
              </w:r>
            </w:sdtContent>
          </w:sdt>
          <w:r>
            <w:tab/>
          </w:r>
          <w:bookmarkStart w:id="12" w:name="_Toc3398_WPSOffice_Level2Page"/>
          <w:r>
            <w:t>11</w:t>
          </w:r>
          <w:bookmarkEnd w:id="12"/>
          <w:r>
            <w:fldChar w:fldCharType="end"/>
          </w:r>
        </w:p>
        <w:p>
          <w:pPr>
            <w:pStyle w:val="39"/>
            <w:tabs>
              <w:tab w:val="right" w:leader="dot" w:pos="9015"/>
            </w:tabs>
            <w:ind w:left="420"/>
          </w:pPr>
          <w:r>
            <w:fldChar w:fldCharType="begin"/>
          </w:r>
          <w:r>
            <w:instrText xml:space="preserve"> HYPERLINK \l "_Toc1320_WPSOffice_Level2" </w:instrText>
          </w:r>
          <w:r>
            <w:fldChar w:fldCharType="separate"/>
          </w:r>
          <w:sdt>
            <w:sdtPr>
              <w:rPr>
                <w:smallCaps/>
              </w:rPr>
              <w:id w:val="198063231"/>
              <w:placeholder>
                <w:docPart w:val="{de46ca18-4fe6-4763-a7be-c740396120d2}"/>
              </w:placeholder>
            </w:sdtPr>
            <w:sdtEndPr>
              <w:rPr>
                <w:smallCaps/>
              </w:rPr>
            </w:sdtEndPr>
            <w:sdtContent>
              <w:r>
                <w:t xml:space="preserve">C. </w:t>
              </w:r>
              <w:r>
                <w:rPr>
                  <w:rFonts w:hint="eastAsia" w:cs="宋体"/>
                </w:rPr>
                <w:t>响应文件</w:t>
              </w:r>
            </w:sdtContent>
          </w:sdt>
          <w:r>
            <w:tab/>
          </w:r>
          <w:bookmarkStart w:id="13" w:name="_Toc1320_WPSOffice_Level2Page"/>
          <w:r>
            <w:t>12</w:t>
          </w:r>
          <w:bookmarkEnd w:id="13"/>
          <w:r>
            <w:fldChar w:fldCharType="end"/>
          </w:r>
        </w:p>
        <w:p>
          <w:pPr>
            <w:pStyle w:val="39"/>
            <w:tabs>
              <w:tab w:val="right" w:leader="dot" w:pos="9015"/>
            </w:tabs>
            <w:ind w:left="420"/>
          </w:pPr>
          <w:r>
            <w:fldChar w:fldCharType="begin"/>
          </w:r>
          <w:r>
            <w:instrText xml:space="preserve"> HYPERLINK \l "_Toc32726_WPSOffice_Level2" </w:instrText>
          </w:r>
          <w:r>
            <w:fldChar w:fldCharType="separate"/>
          </w:r>
          <w:sdt>
            <w:sdtPr>
              <w:rPr>
                <w:smallCaps/>
              </w:rPr>
              <w:id w:val="1163583386"/>
              <w:placeholder>
                <w:docPart w:val="{495c3e6e-eca0-4452-b6ad-cd1311cdfe01}"/>
              </w:placeholder>
            </w:sdtPr>
            <w:sdtEndPr>
              <w:rPr>
                <w:smallCaps/>
              </w:rPr>
            </w:sdtEndPr>
            <w:sdtContent>
              <w:r>
                <w:t xml:space="preserve">D. </w:t>
              </w:r>
              <w:r>
                <w:rPr>
                  <w:rFonts w:hint="eastAsia" w:cs="宋体"/>
                </w:rPr>
                <w:t>响应文件的递交</w:t>
              </w:r>
            </w:sdtContent>
          </w:sdt>
          <w:r>
            <w:tab/>
          </w:r>
          <w:bookmarkStart w:id="14" w:name="_Toc32726_WPSOffice_Level2Page"/>
          <w:r>
            <w:t>14</w:t>
          </w:r>
          <w:bookmarkEnd w:id="14"/>
          <w:r>
            <w:fldChar w:fldCharType="end"/>
          </w:r>
        </w:p>
        <w:p>
          <w:pPr>
            <w:pStyle w:val="39"/>
            <w:tabs>
              <w:tab w:val="right" w:leader="dot" w:pos="9015"/>
            </w:tabs>
            <w:ind w:left="420"/>
          </w:pPr>
          <w:r>
            <w:fldChar w:fldCharType="begin"/>
          </w:r>
          <w:r>
            <w:instrText xml:space="preserve"> HYPERLINK \l "_Toc13884_WPSOffice_Level2" </w:instrText>
          </w:r>
          <w:r>
            <w:fldChar w:fldCharType="separate"/>
          </w:r>
          <w:sdt>
            <w:sdtPr>
              <w:rPr>
                <w:smallCaps/>
              </w:rPr>
              <w:id w:val="-2035185901"/>
              <w:placeholder>
                <w:docPart w:val="{2bb261b6-303b-4b27-80f6-b6195d569367}"/>
              </w:placeholder>
            </w:sdtPr>
            <w:sdtEndPr>
              <w:rPr>
                <w:smallCaps/>
              </w:rPr>
            </w:sdtEndPr>
            <w:sdtContent>
              <w:r>
                <w:t xml:space="preserve">E. </w:t>
              </w:r>
              <w:r>
                <w:rPr>
                  <w:rFonts w:hint="eastAsia" w:cs="宋体"/>
                </w:rPr>
                <w:t>磋商程序</w:t>
              </w:r>
            </w:sdtContent>
          </w:sdt>
          <w:r>
            <w:tab/>
          </w:r>
          <w:bookmarkStart w:id="15" w:name="_Toc13884_WPSOffice_Level2Page"/>
          <w:r>
            <w:t>14</w:t>
          </w:r>
          <w:bookmarkEnd w:id="15"/>
          <w:r>
            <w:fldChar w:fldCharType="end"/>
          </w:r>
        </w:p>
        <w:p>
          <w:pPr>
            <w:pStyle w:val="39"/>
            <w:tabs>
              <w:tab w:val="right" w:leader="dot" w:pos="9015"/>
            </w:tabs>
            <w:ind w:left="420"/>
          </w:pPr>
          <w:r>
            <w:fldChar w:fldCharType="begin"/>
          </w:r>
          <w:r>
            <w:instrText xml:space="preserve"> HYPERLINK \l "_Toc30564_WPSOffice_Level2" </w:instrText>
          </w:r>
          <w:r>
            <w:fldChar w:fldCharType="separate"/>
          </w:r>
          <w:sdt>
            <w:sdtPr>
              <w:rPr>
                <w:smallCaps/>
              </w:rPr>
              <w:id w:val="1352302339"/>
              <w:placeholder>
                <w:docPart w:val="{16396342-76ac-486f-b3c9-4cab85798ab6}"/>
              </w:placeholder>
            </w:sdtPr>
            <w:sdtEndPr>
              <w:rPr>
                <w:smallCaps/>
              </w:rPr>
            </w:sdtEndPr>
            <w:sdtContent>
              <w:r>
                <w:t xml:space="preserve">F. </w:t>
              </w:r>
              <w:r>
                <w:rPr>
                  <w:rFonts w:hint="eastAsia" w:cs="宋体"/>
                </w:rPr>
                <w:t>授予合同</w:t>
              </w:r>
            </w:sdtContent>
          </w:sdt>
          <w:r>
            <w:tab/>
          </w:r>
          <w:bookmarkStart w:id="16" w:name="_Toc30564_WPSOffice_Level2Page"/>
          <w:r>
            <w:t>16</w:t>
          </w:r>
          <w:bookmarkEnd w:id="16"/>
          <w:r>
            <w:fldChar w:fldCharType="end"/>
          </w:r>
        </w:p>
        <w:p>
          <w:pPr>
            <w:pStyle w:val="39"/>
            <w:tabs>
              <w:tab w:val="right" w:leader="dot" w:pos="9015"/>
            </w:tabs>
            <w:ind w:left="420"/>
          </w:pPr>
          <w:r>
            <w:fldChar w:fldCharType="begin"/>
          </w:r>
          <w:r>
            <w:instrText xml:space="preserve"> HYPERLINK \l "_Toc16337_WPSOffice_Level2" </w:instrText>
          </w:r>
          <w:r>
            <w:fldChar w:fldCharType="separate"/>
          </w:r>
          <w:sdt>
            <w:sdtPr>
              <w:rPr>
                <w:smallCaps/>
              </w:rPr>
              <w:id w:val="-498499725"/>
              <w:placeholder>
                <w:docPart w:val="{024a5d22-0710-42d4-b4f4-5b73ee5b4c6f}"/>
              </w:placeholder>
            </w:sdtPr>
            <w:sdtEndPr>
              <w:rPr>
                <w:smallCaps/>
              </w:rPr>
            </w:sdtEndPr>
            <w:sdtContent>
              <w:r>
                <w:t xml:space="preserve">G. </w:t>
              </w:r>
              <w:r>
                <w:rPr>
                  <w:rFonts w:hint="eastAsia" w:cs="宋体"/>
                </w:rPr>
                <w:t>询问、质疑和投诉</w:t>
              </w:r>
            </w:sdtContent>
          </w:sdt>
          <w:r>
            <w:tab/>
          </w:r>
          <w:bookmarkStart w:id="17" w:name="_Toc16337_WPSOffice_Level2Page"/>
          <w:r>
            <w:t>18</w:t>
          </w:r>
          <w:bookmarkEnd w:id="17"/>
          <w:r>
            <w:fldChar w:fldCharType="end"/>
          </w:r>
        </w:p>
        <w:p>
          <w:pPr>
            <w:pStyle w:val="39"/>
            <w:tabs>
              <w:tab w:val="right" w:leader="dot" w:pos="9015"/>
            </w:tabs>
            <w:ind w:left="420"/>
          </w:pPr>
          <w:r>
            <w:fldChar w:fldCharType="begin"/>
          </w:r>
          <w:r>
            <w:instrText xml:space="preserve"> HYPERLINK \l "_Toc22544_WPSOffice_Level2" </w:instrText>
          </w:r>
          <w:r>
            <w:fldChar w:fldCharType="separate"/>
          </w:r>
          <w:sdt>
            <w:sdtPr>
              <w:rPr>
                <w:smallCaps/>
              </w:rPr>
              <w:id w:val="-1205412880"/>
              <w:placeholder>
                <w:docPart w:val="{815db01e-1e33-467a-bc90-f18a9733790f}"/>
              </w:placeholder>
            </w:sdtPr>
            <w:sdtEndPr>
              <w:rPr>
                <w:smallCaps/>
              </w:rPr>
            </w:sdtEndPr>
            <w:sdtContent>
              <w:r>
                <w:t xml:space="preserve">H. </w:t>
              </w:r>
              <w:r>
                <w:rPr>
                  <w:rFonts w:hint="eastAsia" w:cs="宋体"/>
                </w:rPr>
                <w:t>纪律和监督</w:t>
              </w:r>
            </w:sdtContent>
          </w:sdt>
          <w:r>
            <w:tab/>
          </w:r>
          <w:bookmarkStart w:id="18" w:name="_Toc22544_WPSOffice_Level2Page"/>
          <w:r>
            <w:t>19</w:t>
          </w:r>
          <w:bookmarkEnd w:id="18"/>
          <w:r>
            <w:fldChar w:fldCharType="end"/>
          </w:r>
        </w:p>
        <w:p>
          <w:pPr>
            <w:pStyle w:val="38"/>
            <w:tabs>
              <w:tab w:val="right" w:leader="dot" w:pos="9015"/>
            </w:tabs>
          </w:pPr>
          <w:r>
            <w:fldChar w:fldCharType="begin"/>
          </w:r>
          <w:r>
            <w:instrText xml:space="preserve"> HYPERLINK \l "_Toc8929_WPSOffice_Level1" </w:instrText>
          </w:r>
          <w:r>
            <w:fldChar w:fldCharType="separate"/>
          </w:r>
          <w:sdt>
            <w:sdtPr>
              <w:rPr>
                <w:b/>
                <w:bCs/>
                <w:smallCaps/>
              </w:rPr>
              <w:id w:val="-522792547"/>
              <w:placeholder>
                <w:docPart w:val="{97aec8c8-a00c-4973-ac0e-c166d1d00372}"/>
              </w:placeholder>
            </w:sdtPr>
            <w:sdtEndPr>
              <w:rPr>
                <w:b/>
                <w:bCs/>
                <w:smallCaps/>
              </w:rPr>
            </w:sdtEndPr>
            <w:sdtContent>
              <w:r>
                <w:rPr>
                  <w:rFonts w:hint="eastAsia" w:cs="宋体"/>
                  <w:b/>
                  <w:bCs/>
                </w:rPr>
                <w:t>第三部分项目招标需求</w:t>
              </w:r>
            </w:sdtContent>
          </w:sdt>
          <w:r>
            <w:rPr>
              <w:b/>
              <w:bCs/>
            </w:rPr>
            <w:tab/>
          </w:r>
          <w:bookmarkStart w:id="19" w:name="_Toc8929_WPSOffice_Level1Page"/>
          <w:r>
            <w:rPr>
              <w:b/>
              <w:bCs/>
            </w:rPr>
            <w:t>20</w:t>
          </w:r>
          <w:bookmarkEnd w:id="19"/>
          <w:r>
            <w:rPr>
              <w:b/>
              <w:bCs/>
            </w:rPr>
            <w:fldChar w:fldCharType="end"/>
          </w:r>
        </w:p>
        <w:p>
          <w:pPr>
            <w:pStyle w:val="39"/>
            <w:tabs>
              <w:tab w:val="right" w:leader="dot" w:pos="9015"/>
            </w:tabs>
            <w:ind w:left="420"/>
          </w:pPr>
          <w:r>
            <w:fldChar w:fldCharType="begin"/>
          </w:r>
          <w:r>
            <w:instrText xml:space="preserve"> HYPERLINK \l "_Toc19679_WPSOffice_Level2" </w:instrText>
          </w:r>
          <w:r>
            <w:fldChar w:fldCharType="separate"/>
          </w:r>
          <w:sdt>
            <w:sdtPr>
              <w:rPr>
                <w:smallCaps/>
              </w:rPr>
              <w:id w:val="-517162897"/>
              <w:placeholder>
                <w:docPart w:val="{a9fa9a41-d9b1-4645-8ecd-9ad07b023d11}"/>
              </w:placeholder>
            </w:sdtPr>
            <w:sdtEndPr>
              <w:rPr>
                <w:smallCaps/>
              </w:rPr>
            </w:sdtEndPr>
            <w:sdtContent>
              <w:r>
                <w:rPr>
                  <w:rFonts w:hint="eastAsia" w:ascii="宋体" w:hAnsi="宋体" w:cs="宋体"/>
                </w:rPr>
                <w:t>采购需求</w:t>
              </w:r>
            </w:sdtContent>
          </w:sdt>
          <w:r>
            <w:tab/>
          </w:r>
          <w:bookmarkStart w:id="20" w:name="_Toc19679_WPSOffice_Level2Page"/>
          <w:r>
            <w:t>20</w:t>
          </w:r>
          <w:bookmarkEnd w:id="20"/>
          <w:r>
            <w:fldChar w:fldCharType="end"/>
          </w:r>
        </w:p>
        <w:p>
          <w:pPr>
            <w:pStyle w:val="39"/>
            <w:tabs>
              <w:tab w:val="right" w:leader="dot" w:pos="9015"/>
            </w:tabs>
            <w:ind w:left="420"/>
          </w:pPr>
          <w:r>
            <w:fldChar w:fldCharType="begin"/>
          </w:r>
          <w:r>
            <w:instrText xml:space="preserve"> HYPERLINK \l "_Toc27284_WPSOffice_Level2" </w:instrText>
          </w:r>
          <w:r>
            <w:fldChar w:fldCharType="separate"/>
          </w:r>
          <w:sdt>
            <w:sdtPr>
              <w:rPr>
                <w:smallCaps/>
              </w:rPr>
              <w:id w:val="-603037957"/>
              <w:placeholder>
                <w:docPart w:val="{8f034c80-ce7e-4440-9608-6542113b6ed6}"/>
              </w:placeholder>
            </w:sdtPr>
            <w:sdtEndPr>
              <w:rPr>
                <w:smallCaps/>
              </w:rPr>
            </w:sdtEndPr>
            <w:sdtContent>
              <w:r>
                <w:rPr>
                  <w:rFonts w:hint="eastAsia" w:ascii="宋体" w:hAnsi="宋体" w:cs="宋体"/>
                </w:rPr>
                <w:t>一、项目概况</w:t>
              </w:r>
            </w:sdtContent>
          </w:sdt>
          <w:r>
            <w:tab/>
          </w:r>
          <w:bookmarkStart w:id="21" w:name="_Toc27284_WPSOffice_Level2Page"/>
          <w:r>
            <w:t>20</w:t>
          </w:r>
          <w:bookmarkEnd w:id="21"/>
          <w:r>
            <w:fldChar w:fldCharType="end"/>
          </w:r>
        </w:p>
        <w:p>
          <w:pPr>
            <w:pStyle w:val="39"/>
            <w:tabs>
              <w:tab w:val="right" w:leader="dot" w:pos="9015"/>
            </w:tabs>
            <w:ind w:left="420"/>
          </w:pPr>
          <w:r>
            <w:fldChar w:fldCharType="begin"/>
          </w:r>
          <w:r>
            <w:instrText xml:space="preserve"> HYPERLINK \l "_Toc19816_WPSOffice_Level2" </w:instrText>
          </w:r>
          <w:r>
            <w:fldChar w:fldCharType="separate"/>
          </w:r>
          <w:sdt>
            <w:sdtPr>
              <w:rPr>
                <w:smallCaps/>
              </w:rPr>
              <w:id w:val="513963568"/>
              <w:placeholder>
                <w:docPart w:val="{832faffd-3f29-4908-ad5c-f11e17f16dd9}"/>
              </w:placeholder>
            </w:sdtPr>
            <w:sdtEndPr>
              <w:rPr>
                <w:smallCaps/>
              </w:rPr>
            </w:sdtEndPr>
            <w:sdtContent>
              <w:r>
                <w:rPr>
                  <w:rFonts w:hint="eastAsia" w:ascii="宋体" w:hAnsi="宋体" w:cs="宋体"/>
                </w:rPr>
                <w:t>二、服务期限、采购预算</w:t>
              </w:r>
            </w:sdtContent>
          </w:sdt>
          <w:r>
            <w:tab/>
          </w:r>
          <w:bookmarkStart w:id="22" w:name="_Toc19816_WPSOffice_Level2Page"/>
          <w:r>
            <w:t>20</w:t>
          </w:r>
          <w:bookmarkEnd w:id="22"/>
          <w:r>
            <w:fldChar w:fldCharType="end"/>
          </w:r>
        </w:p>
        <w:p>
          <w:pPr>
            <w:pStyle w:val="39"/>
            <w:tabs>
              <w:tab w:val="right" w:leader="dot" w:pos="9015"/>
            </w:tabs>
            <w:ind w:left="420"/>
          </w:pPr>
          <w:r>
            <w:fldChar w:fldCharType="begin"/>
          </w:r>
          <w:r>
            <w:instrText xml:space="preserve"> HYPERLINK \l "_Toc5254_WPSOffice_Level2" </w:instrText>
          </w:r>
          <w:r>
            <w:fldChar w:fldCharType="separate"/>
          </w:r>
          <w:sdt>
            <w:sdtPr>
              <w:rPr>
                <w:smallCaps/>
              </w:rPr>
              <w:id w:val="1886902233"/>
              <w:placeholder>
                <w:docPart w:val="{8d94cc6d-64a6-4bdd-8b95-59a4e92a79d5}"/>
              </w:placeholder>
            </w:sdtPr>
            <w:sdtEndPr>
              <w:rPr>
                <w:smallCaps/>
              </w:rPr>
            </w:sdtEndPr>
            <w:sdtContent>
              <w:r>
                <w:rPr>
                  <w:rFonts w:hint="eastAsia" w:ascii="宋体" w:hAnsi="宋体" w:cs="宋体"/>
                </w:rPr>
                <w:t>三、物业管理服务目标要求</w:t>
              </w:r>
            </w:sdtContent>
          </w:sdt>
          <w:r>
            <w:tab/>
          </w:r>
          <w:bookmarkStart w:id="23" w:name="_Toc5254_WPSOffice_Level2Page"/>
          <w:r>
            <w:t>20</w:t>
          </w:r>
          <w:bookmarkEnd w:id="23"/>
          <w:r>
            <w:fldChar w:fldCharType="end"/>
          </w:r>
        </w:p>
        <w:p>
          <w:pPr>
            <w:pStyle w:val="39"/>
            <w:tabs>
              <w:tab w:val="right" w:leader="dot" w:pos="9015"/>
            </w:tabs>
            <w:ind w:left="420"/>
          </w:pPr>
          <w:r>
            <w:fldChar w:fldCharType="begin"/>
          </w:r>
          <w:r>
            <w:instrText xml:space="preserve"> HYPERLINK \l "_Toc17935_WPSOffice_Level2" </w:instrText>
          </w:r>
          <w:r>
            <w:fldChar w:fldCharType="separate"/>
          </w:r>
          <w:sdt>
            <w:sdtPr>
              <w:rPr>
                <w:smallCaps/>
              </w:rPr>
              <w:id w:val="246852444"/>
              <w:placeholder>
                <w:docPart w:val="{6b08000f-fa5d-4ba7-bfa5-3523e8f3f8ff}"/>
              </w:placeholder>
            </w:sdtPr>
            <w:sdtEndPr>
              <w:rPr>
                <w:smallCaps/>
              </w:rPr>
            </w:sdtEndPr>
            <w:sdtContent>
              <w:r>
                <w:rPr>
                  <w:rFonts w:hint="eastAsia" w:ascii="宋体" w:hAnsi="宋体" w:cs="宋体"/>
                </w:rPr>
                <w:t>四、服务内容及具体标准要求</w:t>
              </w:r>
            </w:sdtContent>
          </w:sdt>
          <w:r>
            <w:tab/>
          </w:r>
          <w:bookmarkStart w:id="24" w:name="_Toc17935_WPSOffice_Level2Page"/>
          <w:r>
            <w:t>21</w:t>
          </w:r>
          <w:bookmarkEnd w:id="24"/>
          <w:r>
            <w:fldChar w:fldCharType="end"/>
          </w:r>
        </w:p>
        <w:p>
          <w:pPr>
            <w:pStyle w:val="39"/>
            <w:tabs>
              <w:tab w:val="right" w:leader="dot" w:pos="9015"/>
            </w:tabs>
            <w:ind w:left="420"/>
          </w:pPr>
          <w:r>
            <w:fldChar w:fldCharType="begin"/>
          </w:r>
          <w:r>
            <w:instrText xml:space="preserve"> HYPERLINK \l "_Toc23483_WPSOffice_Level2" </w:instrText>
          </w:r>
          <w:r>
            <w:fldChar w:fldCharType="separate"/>
          </w:r>
          <w:sdt>
            <w:sdtPr>
              <w:rPr>
                <w:smallCaps/>
              </w:rPr>
              <w:id w:val="996916755"/>
              <w:placeholder>
                <w:docPart w:val="{20211c06-81e6-4589-9881-4886c019f89b}"/>
              </w:placeholder>
            </w:sdtPr>
            <w:sdtEndPr>
              <w:rPr>
                <w:smallCaps/>
              </w:rPr>
            </w:sdtEndPr>
            <w:sdtContent>
              <w:r>
                <w:rPr>
                  <w:rFonts w:hint="eastAsia" w:ascii="宋体" w:hAnsi="宋体" w:cs="宋体"/>
                </w:rPr>
                <w:t>五、服务标准</w:t>
              </w:r>
            </w:sdtContent>
          </w:sdt>
          <w:r>
            <w:tab/>
          </w:r>
          <w:bookmarkStart w:id="25" w:name="_Toc23483_WPSOffice_Level2Page"/>
          <w:r>
            <w:t>25</w:t>
          </w:r>
          <w:bookmarkEnd w:id="25"/>
          <w:r>
            <w:fldChar w:fldCharType="end"/>
          </w:r>
        </w:p>
        <w:p>
          <w:pPr>
            <w:pStyle w:val="39"/>
            <w:tabs>
              <w:tab w:val="right" w:leader="dot" w:pos="9015"/>
            </w:tabs>
            <w:ind w:left="420"/>
          </w:pPr>
          <w:r>
            <w:fldChar w:fldCharType="begin"/>
          </w:r>
          <w:r>
            <w:instrText xml:space="preserve"> HYPERLINK \l "_Toc7953_WPSOffice_Level2" </w:instrText>
          </w:r>
          <w:r>
            <w:fldChar w:fldCharType="separate"/>
          </w:r>
          <w:sdt>
            <w:sdtPr>
              <w:rPr>
                <w:smallCaps/>
              </w:rPr>
              <w:id w:val="1358850191"/>
              <w:placeholder>
                <w:docPart w:val="{5857ed12-ac3b-4630-9fae-f7b736f8ac94}"/>
              </w:placeholder>
            </w:sdtPr>
            <w:sdtEndPr>
              <w:rPr>
                <w:smallCaps/>
              </w:rPr>
            </w:sdtEndPr>
            <w:sdtContent>
              <w:r>
                <w:rPr>
                  <w:rFonts w:hint="eastAsia" w:ascii="宋体" w:hAnsi="宋体" w:cs="宋体"/>
                </w:rPr>
                <w:t>六、人员配备及管理要求</w:t>
              </w:r>
            </w:sdtContent>
          </w:sdt>
          <w:r>
            <w:tab/>
          </w:r>
          <w:bookmarkStart w:id="26" w:name="_Toc7953_WPSOffice_Level2Page"/>
          <w:r>
            <w:t>27</w:t>
          </w:r>
          <w:bookmarkEnd w:id="26"/>
          <w:r>
            <w:fldChar w:fldCharType="end"/>
          </w:r>
        </w:p>
        <w:p>
          <w:pPr>
            <w:pStyle w:val="39"/>
            <w:tabs>
              <w:tab w:val="right" w:leader="dot" w:pos="9015"/>
            </w:tabs>
            <w:ind w:left="420"/>
          </w:pPr>
          <w:r>
            <w:fldChar w:fldCharType="begin"/>
          </w:r>
          <w:r>
            <w:instrText xml:space="preserve"> HYPERLINK \l "_Toc32366_WPSOffice_Level2" </w:instrText>
          </w:r>
          <w:r>
            <w:fldChar w:fldCharType="separate"/>
          </w:r>
          <w:sdt>
            <w:sdtPr>
              <w:rPr>
                <w:smallCaps/>
              </w:rPr>
              <w:id w:val="-1808010130"/>
              <w:placeholder>
                <w:docPart w:val="{d291394d-afdf-4ca5-99f5-b5fe6449d947}"/>
              </w:placeholder>
            </w:sdtPr>
            <w:sdtEndPr>
              <w:rPr>
                <w:smallCaps/>
              </w:rPr>
            </w:sdtEndPr>
            <w:sdtContent>
              <w:r>
                <w:rPr>
                  <w:rFonts w:hint="eastAsia" w:ascii="宋体" w:hAnsi="宋体" w:cs="宋体"/>
                </w:rPr>
                <w:t>七、服务费用结算</w:t>
              </w:r>
            </w:sdtContent>
          </w:sdt>
          <w:r>
            <w:tab/>
          </w:r>
          <w:bookmarkStart w:id="27" w:name="_Toc32366_WPSOffice_Level2Page"/>
          <w:r>
            <w:t>28</w:t>
          </w:r>
          <w:bookmarkEnd w:id="27"/>
          <w:r>
            <w:fldChar w:fldCharType="end"/>
          </w:r>
        </w:p>
        <w:p>
          <w:pPr>
            <w:pStyle w:val="39"/>
            <w:tabs>
              <w:tab w:val="right" w:leader="dot" w:pos="9015"/>
            </w:tabs>
            <w:ind w:left="420"/>
          </w:pPr>
          <w:r>
            <w:fldChar w:fldCharType="begin"/>
          </w:r>
          <w:r>
            <w:instrText xml:space="preserve"> HYPERLINK \l "_Toc233_WPSOffice_Level2" </w:instrText>
          </w:r>
          <w:r>
            <w:fldChar w:fldCharType="separate"/>
          </w:r>
          <w:sdt>
            <w:sdtPr>
              <w:rPr>
                <w:smallCaps/>
              </w:rPr>
              <w:id w:val="-2002956114"/>
              <w:placeholder>
                <w:docPart w:val="{60d3f392-309e-463e-ac37-c8a02c9a7801}"/>
              </w:placeholder>
            </w:sdtPr>
            <w:sdtEndPr>
              <w:rPr>
                <w:smallCaps/>
              </w:rPr>
            </w:sdtEndPr>
            <w:sdtContent>
              <w:r>
                <w:rPr>
                  <w:rFonts w:hint="eastAsia" w:ascii="宋体" w:hAnsi="宋体" w:cs="宋体"/>
                </w:rPr>
                <w:t>八、注意事项</w:t>
              </w:r>
            </w:sdtContent>
          </w:sdt>
          <w:r>
            <w:tab/>
          </w:r>
          <w:bookmarkStart w:id="28" w:name="_Toc233_WPSOffice_Level2Page"/>
          <w:r>
            <w:t>28</w:t>
          </w:r>
          <w:bookmarkEnd w:id="28"/>
          <w:r>
            <w:fldChar w:fldCharType="end"/>
          </w:r>
        </w:p>
        <w:p>
          <w:pPr>
            <w:pStyle w:val="39"/>
            <w:tabs>
              <w:tab w:val="right" w:leader="dot" w:pos="9015"/>
            </w:tabs>
            <w:ind w:left="420"/>
          </w:pPr>
          <w:r>
            <w:fldChar w:fldCharType="begin"/>
          </w:r>
          <w:r>
            <w:instrText xml:space="preserve"> HYPERLINK \l "_Toc436_WPSOffice_Level2" </w:instrText>
          </w:r>
          <w:r>
            <w:fldChar w:fldCharType="separate"/>
          </w:r>
          <w:sdt>
            <w:sdtPr>
              <w:rPr>
                <w:smallCaps/>
              </w:rPr>
              <w:id w:val="2084870277"/>
              <w:placeholder>
                <w:docPart w:val="{edcf2810-f35e-45b8-a91e-cc2b034843ac}"/>
              </w:placeholder>
            </w:sdtPr>
            <w:sdtEndPr>
              <w:rPr>
                <w:smallCaps/>
              </w:rPr>
            </w:sdtEndPr>
            <w:sdtContent>
              <w:r>
                <w:rPr>
                  <w:rFonts w:hint="eastAsia" w:ascii="宋体" w:hAnsi="宋体" w:cs="宋体"/>
                </w:rPr>
                <w:t>考核办法</w:t>
              </w:r>
            </w:sdtContent>
          </w:sdt>
          <w:r>
            <w:tab/>
          </w:r>
          <w:bookmarkStart w:id="29" w:name="_Toc436_WPSOffice_Level2Page"/>
          <w:r>
            <w:t>29</w:t>
          </w:r>
          <w:bookmarkEnd w:id="29"/>
          <w:r>
            <w:fldChar w:fldCharType="end"/>
          </w:r>
        </w:p>
        <w:p>
          <w:pPr>
            <w:pStyle w:val="39"/>
            <w:tabs>
              <w:tab w:val="right" w:leader="dot" w:pos="9015"/>
            </w:tabs>
            <w:ind w:left="420"/>
          </w:pPr>
          <w:r>
            <w:fldChar w:fldCharType="begin"/>
          </w:r>
          <w:r>
            <w:instrText xml:space="preserve"> HYPERLINK \l "_Toc26833_WPSOffice_Level2" </w:instrText>
          </w:r>
          <w:r>
            <w:fldChar w:fldCharType="separate"/>
          </w:r>
          <w:sdt>
            <w:sdtPr>
              <w:rPr>
                <w:smallCaps/>
              </w:rPr>
              <w:id w:val="-1732369999"/>
              <w:placeholder>
                <w:docPart w:val="{a0346233-4e2f-4b1a-a2b7-0835efc28667}"/>
              </w:placeholder>
            </w:sdtPr>
            <w:sdtEndPr>
              <w:rPr>
                <w:smallCaps/>
              </w:rPr>
            </w:sdtEndPr>
            <w:sdtContent>
              <w:r>
                <w:rPr>
                  <w:rFonts w:hint="eastAsia" w:ascii="宋体" w:hAnsi="宋体" w:cs="宋体"/>
                </w:rPr>
                <w:t>一、考核内容明细表</w:t>
              </w:r>
            </w:sdtContent>
          </w:sdt>
          <w:r>
            <w:tab/>
          </w:r>
          <w:bookmarkStart w:id="30" w:name="_Toc26833_WPSOffice_Level2Page"/>
          <w:r>
            <w:t>29</w:t>
          </w:r>
          <w:bookmarkEnd w:id="30"/>
          <w:r>
            <w:fldChar w:fldCharType="end"/>
          </w:r>
        </w:p>
        <w:p>
          <w:pPr>
            <w:pStyle w:val="39"/>
            <w:tabs>
              <w:tab w:val="right" w:leader="dot" w:pos="9015"/>
            </w:tabs>
            <w:ind w:left="420"/>
          </w:pPr>
          <w:r>
            <w:fldChar w:fldCharType="begin"/>
          </w:r>
          <w:r>
            <w:instrText xml:space="preserve"> HYPERLINK \l "_Toc12397_WPSOffice_Level2" </w:instrText>
          </w:r>
          <w:r>
            <w:fldChar w:fldCharType="separate"/>
          </w:r>
          <w:sdt>
            <w:sdtPr>
              <w:rPr>
                <w:smallCaps/>
              </w:rPr>
              <w:id w:val="-672731332"/>
              <w:placeholder>
                <w:docPart w:val="{ddb8d5cf-dc91-4882-8f0f-b33187852b8d}"/>
              </w:placeholder>
            </w:sdtPr>
            <w:sdtEndPr>
              <w:rPr>
                <w:smallCaps/>
              </w:rPr>
            </w:sdtEndPr>
            <w:sdtContent>
              <w:r>
                <w:rPr>
                  <w:rFonts w:hint="eastAsia" w:ascii="宋体" w:hAnsi="宋体" w:cs="宋体"/>
                </w:rPr>
                <w:t>二、考核方法：</w:t>
              </w:r>
            </w:sdtContent>
          </w:sdt>
          <w:r>
            <w:tab/>
          </w:r>
          <w:bookmarkStart w:id="31" w:name="_Toc12397_WPSOffice_Level2Page"/>
          <w:r>
            <w:t>32</w:t>
          </w:r>
          <w:bookmarkEnd w:id="31"/>
          <w:r>
            <w:fldChar w:fldCharType="end"/>
          </w:r>
        </w:p>
        <w:p>
          <w:pPr>
            <w:pStyle w:val="38"/>
            <w:tabs>
              <w:tab w:val="right" w:leader="dot" w:pos="9015"/>
            </w:tabs>
          </w:pPr>
          <w:r>
            <w:fldChar w:fldCharType="begin"/>
          </w:r>
          <w:r>
            <w:instrText xml:space="preserve"> HYPERLINK \l "_Toc30882_WPSOffice_Level1" </w:instrText>
          </w:r>
          <w:r>
            <w:fldChar w:fldCharType="separate"/>
          </w:r>
          <w:sdt>
            <w:sdtPr>
              <w:rPr>
                <w:b/>
                <w:bCs/>
                <w:smallCaps/>
              </w:rPr>
              <w:id w:val="1335025242"/>
              <w:placeholder>
                <w:docPart w:val="{7b87c36b-289d-4729-8a53-962009087393}"/>
              </w:placeholder>
            </w:sdtPr>
            <w:sdtEndPr>
              <w:rPr>
                <w:b/>
                <w:bCs/>
                <w:smallCaps/>
              </w:rPr>
            </w:sdtEndPr>
            <w:sdtContent>
              <w:r>
                <w:rPr>
                  <w:rFonts w:hint="eastAsia" w:cs="宋体"/>
                  <w:b/>
                  <w:bCs/>
                </w:rPr>
                <w:t>第四部分采购合同（范本）</w:t>
              </w:r>
            </w:sdtContent>
          </w:sdt>
          <w:r>
            <w:rPr>
              <w:b/>
              <w:bCs/>
            </w:rPr>
            <w:tab/>
          </w:r>
          <w:bookmarkStart w:id="32" w:name="_Toc30882_WPSOffice_Level1Page"/>
          <w:r>
            <w:rPr>
              <w:b/>
              <w:bCs/>
            </w:rPr>
            <w:t>33</w:t>
          </w:r>
          <w:bookmarkEnd w:id="32"/>
          <w:r>
            <w:rPr>
              <w:b/>
              <w:bCs/>
            </w:rPr>
            <w:fldChar w:fldCharType="end"/>
          </w:r>
        </w:p>
        <w:p>
          <w:pPr>
            <w:pStyle w:val="39"/>
            <w:tabs>
              <w:tab w:val="right" w:leader="dot" w:pos="9015"/>
            </w:tabs>
            <w:ind w:left="420"/>
          </w:pPr>
          <w:r>
            <w:fldChar w:fldCharType="begin"/>
          </w:r>
          <w:r>
            <w:instrText xml:space="preserve"> HYPERLINK \l "_Toc30325_WPSOffice_Level2" </w:instrText>
          </w:r>
          <w:r>
            <w:fldChar w:fldCharType="separate"/>
          </w:r>
          <w:sdt>
            <w:sdtPr>
              <w:rPr>
                <w:smallCaps/>
              </w:rPr>
              <w:id w:val="-1904205482"/>
              <w:placeholder>
                <w:docPart w:val="{47ad927e-61c8-4573-a371-da5a4719fac7}"/>
              </w:placeholder>
            </w:sdtPr>
            <w:sdtEndPr>
              <w:rPr>
                <w:smallCaps/>
              </w:rPr>
            </w:sdtEndPr>
            <w:sdtContent>
              <w:r>
                <w:rPr>
                  <w:rFonts w:hint="eastAsia" w:ascii="宋体" w:hAnsi="宋体" w:cs="宋体"/>
                </w:rPr>
                <w:t>1、服务清单</w:t>
              </w:r>
            </w:sdtContent>
          </w:sdt>
          <w:r>
            <w:tab/>
          </w:r>
          <w:bookmarkStart w:id="33" w:name="_Toc30325_WPSOffice_Level2Page"/>
          <w:r>
            <w:t>33</w:t>
          </w:r>
          <w:bookmarkEnd w:id="33"/>
          <w:r>
            <w:fldChar w:fldCharType="end"/>
          </w:r>
        </w:p>
        <w:p>
          <w:pPr>
            <w:pStyle w:val="39"/>
            <w:tabs>
              <w:tab w:val="right" w:leader="dot" w:pos="9015"/>
            </w:tabs>
            <w:ind w:left="420"/>
          </w:pPr>
          <w:r>
            <w:fldChar w:fldCharType="begin"/>
          </w:r>
          <w:r>
            <w:instrText xml:space="preserve"> HYPERLINK \l "_Toc21176_WPSOffice_Level2" </w:instrText>
          </w:r>
          <w:r>
            <w:fldChar w:fldCharType="separate"/>
          </w:r>
          <w:sdt>
            <w:sdtPr>
              <w:rPr>
                <w:smallCaps/>
              </w:rPr>
              <w:id w:val="535397227"/>
              <w:placeholder>
                <w:docPart w:val="{fa760167-a0c5-47f4-93b3-4d3b8fd78757}"/>
              </w:placeholder>
            </w:sdtPr>
            <w:sdtEndPr>
              <w:rPr>
                <w:smallCaps/>
              </w:rPr>
            </w:sdtEndPr>
            <w:sdtContent>
              <w:r>
                <w:rPr>
                  <w:rFonts w:hint="eastAsia" w:ascii="宋体" w:hAnsi="宋体" w:cs="宋体"/>
                </w:rPr>
                <w:t>2、下列文件为本合同不可分割部分：</w:t>
              </w:r>
            </w:sdtContent>
          </w:sdt>
          <w:r>
            <w:tab/>
          </w:r>
          <w:bookmarkStart w:id="34" w:name="_Toc21176_WPSOffice_Level2Page"/>
          <w:r>
            <w:t>33</w:t>
          </w:r>
          <w:bookmarkEnd w:id="34"/>
          <w:r>
            <w:fldChar w:fldCharType="end"/>
          </w:r>
        </w:p>
        <w:p>
          <w:pPr>
            <w:pStyle w:val="39"/>
            <w:tabs>
              <w:tab w:val="right" w:leader="dot" w:pos="9015"/>
            </w:tabs>
            <w:ind w:left="420"/>
          </w:pPr>
          <w:r>
            <w:fldChar w:fldCharType="begin"/>
          </w:r>
          <w:r>
            <w:instrText xml:space="preserve"> HYPERLINK \l "_Toc25615_WPSOffice_Level2" </w:instrText>
          </w:r>
          <w:r>
            <w:fldChar w:fldCharType="separate"/>
          </w:r>
          <w:sdt>
            <w:sdtPr>
              <w:rPr>
                <w:smallCaps/>
              </w:rPr>
              <w:id w:val="-4827161"/>
              <w:placeholder>
                <w:docPart w:val="{5994172b-557b-45f4-a7db-8360a6cab64b}"/>
              </w:placeholder>
            </w:sdtPr>
            <w:sdtEndPr>
              <w:rPr>
                <w:smallCaps/>
              </w:rPr>
            </w:sdtEndPr>
            <w:sdtContent>
              <w:r>
                <w:rPr>
                  <w:rFonts w:hint="eastAsia" w:ascii="宋体" w:hAnsi="宋体" w:cs="宋体"/>
                </w:rPr>
                <w:t>3、交货的时间、地点和方式：</w:t>
              </w:r>
            </w:sdtContent>
          </w:sdt>
          <w:r>
            <w:tab/>
          </w:r>
          <w:bookmarkStart w:id="35" w:name="_Toc25615_WPSOffice_Level2Page"/>
          <w:r>
            <w:t>33</w:t>
          </w:r>
          <w:bookmarkEnd w:id="35"/>
          <w:r>
            <w:fldChar w:fldCharType="end"/>
          </w:r>
        </w:p>
        <w:p>
          <w:pPr>
            <w:pStyle w:val="38"/>
            <w:tabs>
              <w:tab w:val="right" w:leader="dot" w:pos="9015"/>
            </w:tabs>
          </w:pPr>
          <w:r>
            <w:fldChar w:fldCharType="begin"/>
          </w:r>
          <w:r>
            <w:instrText xml:space="preserve"> HYPERLINK \l "_Toc11780_WPSOffice_Level1" </w:instrText>
          </w:r>
          <w:r>
            <w:fldChar w:fldCharType="separate"/>
          </w:r>
          <w:sdt>
            <w:sdtPr>
              <w:rPr>
                <w:b/>
                <w:bCs/>
                <w:smallCaps/>
              </w:rPr>
              <w:id w:val="-1682345969"/>
              <w:placeholder>
                <w:docPart w:val="{22721f97-4841-4229-9e2c-326f87c57ae4}"/>
              </w:placeholder>
            </w:sdtPr>
            <w:sdtEndPr>
              <w:rPr>
                <w:b/>
                <w:bCs/>
                <w:smallCaps/>
              </w:rPr>
            </w:sdtEndPr>
            <w:sdtContent>
              <w:r>
                <w:rPr>
                  <w:rFonts w:hint="eastAsia" w:cs="宋体"/>
                  <w:b/>
                  <w:bCs/>
                </w:rPr>
                <w:t>第五部分评审程序、方法和标准</w:t>
              </w:r>
            </w:sdtContent>
          </w:sdt>
          <w:r>
            <w:rPr>
              <w:b/>
              <w:bCs/>
            </w:rPr>
            <w:tab/>
          </w:r>
          <w:bookmarkStart w:id="36" w:name="_Toc11780_WPSOffice_Level1Page"/>
          <w:r>
            <w:rPr>
              <w:b/>
              <w:bCs/>
            </w:rPr>
            <w:t>36</w:t>
          </w:r>
          <w:bookmarkEnd w:id="36"/>
          <w:r>
            <w:rPr>
              <w:b/>
              <w:bCs/>
            </w:rPr>
            <w:fldChar w:fldCharType="end"/>
          </w:r>
        </w:p>
        <w:p>
          <w:pPr>
            <w:pStyle w:val="39"/>
            <w:tabs>
              <w:tab w:val="right" w:leader="dot" w:pos="9015"/>
            </w:tabs>
            <w:ind w:left="420"/>
          </w:pPr>
          <w:r>
            <w:fldChar w:fldCharType="begin"/>
          </w:r>
          <w:r>
            <w:instrText xml:space="preserve"> HYPERLINK \l "_Toc27160_WPSOffice_Level2" </w:instrText>
          </w:r>
          <w:r>
            <w:fldChar w:fldCharType="separate"/>
          </w:r>
          <w:sdt>
            <w:sdtPr>
              <w:rPr>
                <w:smallCaps/>
              </w:rPr>
              <w:id w:val="1078562008"/>
              <w:placeholder>
                <w:docPart w:val="{a58f5957-fad8-4e3d-be98-74652555eec7}"/>
              </w:placeholder>
            </w:sdtPr>
            <w:sdtEndPr>
              <w:rPr>
                <w:smallCaps/>
              </w:rPr>
            </w:sdtEndPr>
            <w:sdtContent>
              <w:r>
                <w:t xml:space="preserve">一、 </w:t>
              </w:r>
              <w:r>
                <w:rPr>
                  <w:rFonts w:hint="eastAsia" w:cs="宋体"/>
                </w:rPr>
                <w:t>总则</w:t>
              </w:r>
            </w:sdtContent>
          </w:sdt>
          <w:r>
            <w:tab/>
          </w:r>
          <w:bookmarkStart w:id="37" w:name="_Toc27160_WPSOffice_Level2Page"/>
          <w:r>
            <w:t>36</w:t>
          </w:r>
          <w:bookmarkEnd w:id="37"/>
          <w:r>
            <w:fldChar w:fldCharType="end"/>
          </w:r>
        </w:p>
        <w:p>
          <w:pPr>
            <w:pStyle w:val="39"/>
            <w:tabs>
              <w:tab w:val="right" w:leader="dot" w:pos="9015"/>
            </w:tabs>
            <w:ind w:left="420"/>
          </w:pPr>
          <w:r>
            <w:fldChar w:fldCharType="begin"/>
          </w:r>
          <w:r>
            <w:instrText xml:space="preserve"> HYPERLINK \l "_Toc25730_WPSOffice_Level2" </w:instrText>
          </w:r>
          <w:r>
            <w:fldChar w:fldCharType="separate"/>
          </w:r>
          <w:sdt>
            <w:sdtPr>
              <w:rPr>
                <w:smallCaps/>
              </w:rPr>
              <w:id w:val="-1573575924"/>
              <w:placeholder>
                <w:docPart w:val="{82e6c1f4-0d85-4e1f-86e3-1c92e4a3aa71}"/>
              </w:placeholder>
            </w:sdtPr>
            <w:sdtEndPr>
              <w:rPr>
                <w:smallCaps/>
              </w:rPr>
            </w:sdtEndPr>
            <w:sdtContent>
              <w:r>
                <w:t xml:space="preserve">二、 </w:t>
              </w:r>
              <w:r>
                <w:rPr>
                  <w:rFonts w:hint="eastAsia" w:cs="宋体"/>
                </w:rPr>
                <w:t>评审程序、评审方法和评审标准</w:t>
              </w:r>
            </w:sdtContent>
          </w:sdt>
          <w:r>
            <w:tab/>
          </w:r>
          <w:bookmarkStart w:id="38" w:name="_Toc25730_WPSOffice_Level2Page"/>
          <w:r>
            <w:t>36</w:t>
          </w:r>
          <w:bookmarkEnd w:id="38"/>
          <w:r>
            <w:fldChar w:fldCharType="end"/>
          </w:r>
        </w:p>
        <w:p>
          <w:pPr>
            <w:pStyle w:val="38"/>
            <w:tabs>
              <w:tab w:val="right" w:leader="dot" w:pos="9015"/>
            </w:tabs>
          </w:pPr>
          <w:r>
            <w:fldChar w:fldCharType="begin"/>
          </w:r>
          <w:r>
            <w:instrText xml:space="preserve"> HYPERLINK \l "_Toc8538_WPSOffice_Level1" </w:instrText>
          </w:r>
          <w:r>
            <w:fldChar w:fldCharType="separate"/>
          </w:r>
          <w:sdt>
            <w:sdtPr>
              <w:rPr>
                <w:b/>
                <w:bCs/>
                <w:smallCaps/>
              </w:rPr>
              <w:id w:val="-869764067"/>
              <w:placeholder>
                <w:docPart w:val="{97010a51-6ad5-4bdf-a749-bfe574057a8e}"/>
              </w:placeholder>
            </w:sdtPr>
            <w:sdtEndPr>
              <w:rPr>
                <w:b/>
                <w:bCs/>
                <w:smallCaps/>
              </w:rPr>
            </w:sdtEndPr>
            <w:sdtContent>
              <w:r>
                <w:rPr>
                  <w:rFonts w:hint="eastAsia" w:cs="宋体"/>
                  <w:b/>
                  <w:bCs/>
                </w:rPr>
                <w:t>第六部分响应文件格式</w:t>
              </w:r>
            </w:sdtContent>
          </w:sdt>
          <w:r>
            <w:rPr>
              <w:b/>
              <w:bCs/>
            </w:rPr>
            <w:tab/>
          </w:r>
          <w:bookmarkStart w:id="39" w:name="_Toc8538_WPSOffice_Level1Page"/>
          <w:r>
            <w:rPr>
              <w:b/>
              <w:bCs/>
            </w:rPr>
            <w:t>47</w:t>
          </w:r>
          <w:bookmarkEnd w:id="39"/>
          <w:r>
            <w:rPr>
              <w:b/>
              <w:bCs/>
            </w:rPr>
            <w:fldChar w:fldCharType="end"/>
          </w:r>
        </w:p>
        <w:p>
          <w:pPr>
            <w:pStyle w:val="38"/>
            <w:tabs>
              <w:tab w:val="right" w:leader="dot" w:pos="9015"/>
            </w:tabs>
          </w:pPr>
          <w:r>
            <w:fldChar w:fldCharType="begin"/>
          </w:r>
          <w:r>
            <w:instrText xml:space="preserve"> HYPERLINK \l "_Toc9879_WPSOffice_Level1" </w:instrText>
          </w:r>
          <w:r>
            <w:fldChar w:fldCharType="separate"/>
          </w:r>
          <w:sdt>
            <w:sdtPr>
              <w:rPr>
                <w:b/>
                <w:bCs/>
                <w:smallCaps/>
              </w:rPr>
              <w:id w:val="-965970762"/>
              <w:placeholder>
                <w:docPart w:val="{c0ea3acd-79dd-4e8f-8d46-52b481cbc4bc}"/>
              </w:placeholder>
            </w:sdtPr>
            <w:sdtEndPr>
              <w:rPr>
                <w:b/>
                <w:bCs/>
                <w:smallCaps/>
              </w:rPr>
            </w:sdtEndPr>
            <w:sdtContent>
              <w:r>
                <w:rPr>
                  <w:rFonts w:hint="eastAsia"/>
                  <w:b/>
                  <w:bCs/>
                </w:rPr>
                <w:t>以下封面仅供参考</w:t>
              </w:r>
            </w:sdtContent>
          </w:sdt>
          <w:r>
            <w:rPr>
              <w:b/>
              <w:bCs/>
            </w:rPr>
            <w:tab/>
          </w:r>
          <w:bookmarkStart w:id="40" w:name="_Toc9879_WPSOffice_Level1Page"/>
          <w:r>
            <w:rPr>
              <w:b/>
              <w:bCs/>
            </w:rPr>
            <w:t>47</w:t>
          </w:r>
          <w:bookmarkEnd w:id="40"/>
          <w:r>
            <w:rPr>
              <w:b/>
              <w:bCs/>
            </w:rPr>
            <w:fldChar w:fldCharType="end"/>
          </w:r>
        </w:p>
        <w:p>
          <w:pPr>
            <w:pStyle w:val="39"/>
            <w:tabs>
              <w:tab w:val="right" w:leader="dot" w:pos="9015"/>
            </w:tabs>
            <w:ind w:left="420"/>
          </w:pPr>
          <w:r>
            <w:fldChar w:fldCharType="begin"/>
          </w:r>
          <w:r>
            <w:instrText xml:space="preserve"> HYPERLINK \l "_Toc24490_WPSOffice_Level2" </w:instrText>
          </w:r>
          <w:r>
            <w:fldChar w:fldCharType="separate"/>
          </w:r>
          <w:sdt>
            <w:sdtPr>
              <w:rPr>
                <w:smallCaps/>
              </w:rPr>
              <w:id w:val="-1247953957"/>
              <w:placeholder>
                <w:docPart w:val="{f5ab88ef-f71b-4878-9607-b307f5f4eb7d}"/>
              </w:placeholder>
            </w:sdtPr>
            <w:sdtEndPr>
              <w:rPr>
                <w:smallCaps/>
              </w:rPr>
            </w:sdtEndPr>
            <w:sdtContent>
              <w:r>
                <w:rPr>
                  <w:rFonts w:hint="eastAsia"/>
                </w:rPr>
                <w:t>（正本/副本）</w:t>
              </w:r>
            </w:sdtContent>
          </w:sdt>
          <w:r>
            <w:tab/>
          </w:r>
          <w:bookmarkStart w:id="41" w:name="_Toc24490_WPSOffice_Level2Page"/>
          <w:r>
            <w:t>47</w:t>
          </w:r>
          <w:bookmarkEnd w:id="41"/>
          <w:r>
            <w:fldChar w:fldCharType="end"/>
          </w:r>
        </w:p>
        <w:p>
          <w:pPr>
            <w:pStyle w:val="39"/>
            <w:tabs>
              <w:tab w:val="right" w:leader="dot" w:pos="9015"/>
            </w:tabs>
            <w:ind w:left="420"/>
          </w:pPr>
          <w:r>
            <w:fldChar w:fldCharType="begin"/>
          </w:r>
          <w:r>
            <w:instrText xml:space="preserve"> HYPERLINK \l "_Toc16174_WPSOffice_Level2" </w:instrText>
          </w:r>
          <w:r>
            <w:fldChar w:fldCharType="separate"/>
          </w:r>
          <w:sdt>
            <w:sdtPr>
              <w:rPr>
                <w:smallCaps/>
              </w:rPr>
              <w:id w:val="919679990"/>
              <w:placeholder>
                <w:docPart w:val="{75994e34-a99a-41d3-8a3c-dba6e578b27d}"/>
              </w:placeholder>
            </w:sdtPr>
            <w:sdtEndPr>
              <w:rPr>
                <w:smallCaps/>
              </w:rPr>
            </w:sdtEndPr>
            <w:sdtContent>
              <w:r>
                <w:rPr>
                  <w:rFonts w:hint="eastAsia" w:hAnsi="宋体"/>
                </w:rPr>
                <w:t>响应</w:t>
              </w:r>
              <w:r>
                <w:rPr>
                  <w:rFonts w:hAnsi="宋体"/>
                </w:rPr>
                <w:t>文件</w:t>
              </w:r>
            </w:sdtContent>
          </w:sdt>
          <w:r>
            <w:tab/>
          </w:r>
          <w:bookmarkStart w:id="42" w:name="_Toc16174_WPSOffice_Level2Page"/>
          <w:r>
            <w:t>47</w:t>
          </w:r>
          <w:bookmarkEnd w:id="42"/>
          <w:r>
            <w:fldChar w:fldCharType="end"/>
          </w:r>
        </w:p>
        <w:p>
          <w:pPr>
            <w:pStyle w:val="39"/>
            <w:tabs>
              <w:tab w:val="right" w:leader="dot" w:pos="9015"/>
            </w:tabs>
            <w:ind w:left="420"/>
          </w:pPr>
          <w:r>
            <w:fldChar w:fldCharType="begin"/>
          </w:r>
          <w:r>
            <w:instrText xml:space="preserve"> HYPERLINK \l "_Toc15644_WPSOffice_Level2" </w:instrText>
          </w:r>
          <w:r>
            <w:fldChar w:fldCharType="separate"/>
          </w:r>
          <w:sdt>
            <w:sdtPr>
              <w:rPr>
                <w:smallCaps/>
              </w:rPr>
              <w:id w:val="-1155295034"/>
              <w:placeholder>
                <w:docPart w:val="{208914d0-6026-4ac0-9562-b7d1afac47f4}"/>
              </w:placeholder>
            </w:sdtPr>
            <w:sdtEndPr>
              <w:rPr>
                <w:smallCaps/>
              </w:rPr>
            </w:sdtEndPr>
            <w:sdtContent>
              <w:r>
                <w:rPr>
                  <w:rFonts w:hint="eastAsia"/>
                </w:rPr>
                <w:t>采</w:t>
              </w:r>
              <w:r>
                <w:t xml:space="preserve"> </w:t>
              </w:r>
              <w:r>
                <w:rPr>
                  <w:rFonts w:hint="eastAsia"/>
                </w:rPr>
                <w:t>购</w:t>
              </w:r>
              <w:r>
                <w:t xml:space="preserve"> </w:t>
              </w:r>
              <w:r>
                <w:rPr>
                  <w:rFonts w:hAnsi="宋体"/>
                </w:rPr>
                <w:t>人：</w:t>
              </w:r>
            </w:sdtContent>
          </w:sdt>
          <w:r>
            <w:tab/>
          </w:r>
          <w:bookmarkStart w:id="43" w:name="_Toc15644_WPSOffice_Level2Page"/>
          <w:r>
            <w:t>47</w:t>
          </w:r>
          <w:bookmarkEnd w:id="43"/>
          <w:r>
            <w:fldChar w:fldCharType="end"/>
          </w:r>
        </w:p>
        <w:p>
          <w:pPr>
            <w:pStyle w:val="39"/>
            <w:tabs>
              <w:tab w:val="right" w:leader="dot" w:pos="9015"/>
            </w:tabs>
            <w:ind w:left="420"/>
          </w:pPr>
          <w:r>
            <w:fldChar w:fldCharType="begin"/>
          </w:r>
          <w:r>
            <w:instrText xml:space="preserve"> HYPERLINK \l "_Toc32664_WPSOffice_Level2" </w:instrText>
          </w:r>
          <w:r>
            <w:fldChar w:fldCharType="separate"/>
          </w:r>
          <w:sdt>
            <w:sdtPr>
              <w:rPr>
                <w:smallCaps/>
              </w:rPr>
              <w:id w:val="980048038"/>
              <w:placeholder>
                <w:docPart w:val="{4cc44f74-c243-4eab-b3c0-dd89a2f65597}"/>
              </w:placeholder>
            </w:sdtPr>
            <w:sdtEndPr>
              <w:rPr>
                <w:smallCaps/>
              </w:rPr>
            </w:sdtEndPr>
            <w:sdtContent>
              <w:r>
                <w:rPr>
                  <w:rFonts w:hAnsi="宋体"/>
                </w:rPr>
                <w:t>项目名称：</w:t>
              </w:r>
            </w:sdtContent>
          </w:sdt>
          <w:r>
            <w:tab/>
          </w:r>
          <w:bookmarkStart w:id="44" w:name="_Toc32664_WPSOffice_Level2Page"/>
          <w:r>
            <w:t>47</w:t>
          </w:r>
          <w:bookmarkEnd w:id="44"/>
          <w:r>
            <w:fldChar w:fldCharType="end"/>
          </w:r>
        </w:p>
        <w:p>
          <w:pPr>
            <w:pStyle w:val="39"/>
            <w:tabs>
              <w:tab w:val="right" w:leader="dot" w:pos="9015"/>
            </w:tabs>
            <w:ind w:left="420"/>
          </w:pPr>
          <w:r>
            <w:fldChar w:fldCharType="begin"/>
          </w:r>
          <w:r>
            <w:instrText xml:space="preserve"> HYPERLINK \l "_Toc3650_WPSOffice_Level2" </w:instrText>
          </w:r>
          <w:r>
            <w:fldChar w:fldCharType="separate"/>
          </w:r>
          <w:sdt>
            <w:sdtPr>
              <w:rPr>
                <w:smallCaps/>
              </w:rPr>
              <w:id w:val="662056298"/>
              <w:placeholder>
                <w:docPart w:val="{b7386a6a-abd0-40de-9e1c-5fc375e535e4}"/>
              </w:placeholder>
            </w:sdtPr>
            <w:sdtEndPr>
              <w:rPr>
                <w:smallCaps/>
              </w:rPr>
            </w:sdtEndPr>
            <w:sdtContent>
              <w:r>
                <w:rPr>
                  <w:rFonts w:hAnsi="宋体"/>
                </w:rPr>
                <w:t>项目编号：</w:t>
              </w:r>
            </w:sdtContent>
          </w:sdt>
          <w:r>
            <w:tab/>
          </w:r>
          <w:bookmarkStart w:id="45" w:name="_Toc3650_WPSOffice_Level2Page"/>
          <w:r>
            <w:t>47</w:t>
          </w:r>
          <w:bookmarkEnd w:id="45"/>
          <w:r>
            <w:fldChar w:fldCharType="end"/>
          </w:r>
        </w:p>
        <w:p>
          <w:pPr>
            <w:pStyle w:val="39"/>
            <w:tabs>
              <w:tab w:val="right" w:leader="dot" w:pos="9015"/>
            </w:tabs>
            <w:ind w:left="420"/>
          </w:pPr>
          <w:r>
            <w:fldChar w:fldCharType="begin"/>
          </w:r>
          <w:r>
            <w:instrText xml:space="preserve"> HYPERLINK \l "_Toc32537_WPSOffice_Level2" </w:instrText>
          </w:r>
          <w:r>
            <w:fldChar w:fldCharType="separate"/>
          </w:r>
          <w:sdt>
            <w:sdtPr>
              <w:rPr>
                <w:smallCaps/>
              </w:rPr>
              <w:id w:val="-1830977040"/>
              <w:placeholder>
                <w:docPart w:val="{d1481ba3-39e0-4765-9654-ba8997d8fd1f}"/>
              </w:placeholder>
            </w:sdtPr>
            <w:sdtEndPr>
              <w:rPr>
                <w:smallCaps/>
              </w:rPr>
            </w:sdtEndPr>
            <w:sdtContent>
              <w:r>
                <w:rPr>
                  <w:rFonts w:hint="eastAsia"/>
                </w:rPr>
                <w:t>供应商：                   （盖章）</w:t>
              </w:r>
            </w:sdtContent>
          </w:sdt>
          <w:r>
            <w:tab/>
          </w:r>
          <w:bookmarkStart w:id="46" w:name="_Toc32537_WPSOffice_Level2Page"/>
          <w:r>
            <w:t>47</w:t>
          </w:r>
          <w:bookmarkEnd w:id="46"/>
          <w:r>
            <w:fldChar w:fldCharType="end"/>
          </w:r>
        </w:p>
        <w:p>
          <w:pPr>
            <w:pStyle w:val="39"/>
            <w:tabs>
              <w:tab w:val="right" w:leader="dot" w:pos="9015"/>
            </w:tabs>
            <w:ind w:left="420"/>
          </w:pPr>
          <w:r>
            <w:fldChar w:fldCharType="begin"/>
          </w:r>
          <w:r>
            <w:instrText xml:space="preserve"> HYPERLINK \l "_Toc14465_WPSOffice_Level2" </w:instrText>
          </w:r>
          <w:r>
            <w:fldChar w:fldCharType="separate"/>
          </w:r>
          <w:sdt>
            <w:sdtPr>
              <w:rPr>
                <w:smallCaps/>
              </w:rPr>
              <w:id w:val="962934515"/>
              <w:placeholder>
                <w:docPart w:val="{ee6ef0e3-8690-44b9-9ee3-7a067d775ae5}"/>
              </w:placeholder>
            </w:sdtPr>
            <w:sdtEndPr>
              <w:rPr>
                <w:smallCaps/>
              </w:rPr>
            </w:sdtEndPr>
            <w:sdtContent>
              <w:r>
                <w:rPr>
                  <w:rFonts w:hint="eastAsia"/>
                </w:rPr>
                <w:t>地  址：</w:t>
              </w:r>
            </w:sdtContent>
          </w:sdt>
          <w:r>
            <w:tab/>
          </w:r>
          <w:bookmarkStart w:id="47" w:name="_Toc14465_WPSOffice_Level2Page"/>
          <w:r>
            <w:t>47</w:t>
          </w:r>
          <w:bookmarkEnd w:id="47"/>
          <w:r>
            <w:fldChar w:fldCharType="end"/>
          </w:r>
        </w:p>
        <w:p>
          <w:pPr>
            <w:pStyle w:val="39"/>
            <w:tabs>
              <w:tab w:val="right" w:leader="dot" w:pos="9015"/>
            </w:tabs>
            <w:ind w:left="420"/>
          </w:pPr>
          <w:r>
            <w:fldChar w:fldCharType="begin"/>
          </w:r>
          <w:r>
            <w:instrText xml:space="preserve"> HYPERLINK \l "_Toc302_WPSOffice_Level2" </w:instrText>
          </w:r>
          <w:r>
            <w:fldChar w:fldCharType="separate"/>
          </w:r>
          <w:sdt>
            <w:sdtPr>
              <w:rPr>
                <w:smallCaps/>
              </w:rPr>
              <w:id w:val="1752231173"/>
              <w:placeholder>
                <w:docPart w:val="{3c4a5f35-0b89-4615-9ae8-a4b3d101b12e}"/>
              </w:placeholder>
            </w:sdtPr>
            <w:sdtEndPr>
              <w:rPr>
                <w:smallCaps/>
              </w:rPr>
            </w:sdtEndPr>
            <w:sdtContent>
              <w:r>
                <w:rPr>
                  <w:rFonts w:hint="eastAsia"/>
                </w:rPr>
                <w:t>日  期：     年    月   日</w:t>
              </w:r>
            </w:sdtContent>
          </w:sdt>
          <w:r>
            <w:tab/>
          </w:r>
          <w:bookmarkStart w:id="48" w:name="_Toc302_WPSOffice_Level2Page"/>
          <w:r>
            <w:t>48</w:t>
          </w:r>
          <w:bookmarkEnd w:id="48"/>
          <w:r>
            <w:fldChar w:fldCharType="end"/>
          </w:r>
        </w:p>
        <w:p>
          <w:pPr>
            <w:pStyle w:val="38"/>
            <w:tabs>
              <w:tab w:val="right" w:leader="dot" w:pos="9015"/>
            </w:tabs>
          </w:pPr>
          <w:r>
            <w:fldChar w:fldCharType="begin"/>
          </w:r>
          <w:r>
            <w:instrText xml:space="preserve"> HYPERLINK \l "_Toc27665_WPSOffice_Level1" </w:instrText>
          </w:r>
          <w:r>
            <w:fldChar w:fldCharType="separate"/>
          </w:r>
          <w:sdt>
            <w:sdtPr>
              <w:rPr>
                <w:b/>
                <w:bCs/>
                <w:smallCaps/>
              </w:rPr>
              <w:id w:val="1353379314"/>
              <w:placeholder>
                <w:docPart w:val="{756c97e2-67ea-415c-8b0c-f48fbcea4719}"/>
              </w:placeholder>
            </w:sdtPr>
            <w:sdtEndPr>
              <w:rPr>
                <w:b/>
                <w:bCs/>
                <w:smallCaps/>
              </w:rPr>
            </w:sdtEndPr>
            <w:sdtContent>
              <w:r>
                <w:rPr>
                  <w:rFonts w:hint="eastAsia" w:cs="宋体"/>
                  <w:b/>
                  <w:bCs/>
                </w:rPr>
                <w:t>一、报价文件格式</w:t>
              </w:r>
            </w:sdtContent>
          </w:sdt>
          <w:r>
            <w:rPr>
              <w:b/>
              <w:bCs/>
            </w:rPr>
            <w:tab/>
          </w:r>
          <w:bookmarkStart w:id="49" w:name="_Toc27665_WPSOffice_Level1Page"/>
          <w:r>
            <w:rPr>
              <w:b/>
              <w:bCs/>
            </w:rPr>
            <w:t>48</w:t>
          </w:r>
          <w:bookmarkEnd w:id="49"/>
          <w:r>
            <w:rPr>
              <w:b/>
              <w:bCs/>
            </w:rPr>
            <w:fldChar w:fldCharType="end"/>
          </w:r>
        </w:p>
        <w:p>
          <w:pPr>
            <w:pStyle w:val="39"/>
            <w:tabs>
              <w:tab w:val="right" w:leader="dot" w:pos="9015"/>
            </w:tabs>
            <w:ind w:left="420"/>
          </w:pPr>
          <w:r>
            <w:fldChar w:fldCharType="begin"/>
          </w:r>
          <w:r>
            <w:instrText xml:space="preserve"> HYPERLINK \l "_Toc15978_WPSOffice_Level2" </w:instrText>
          </w:r>
          <w:r>
            <w:fldChar w:fldCharType="separate"/>
          </w:r>
          <w:sdt>
            <w:sdtPr>
              <w:rPr>
                <w:smallCaps/>
              </w:rPr>
              <w:id w:val="-911002768"/>
              <w:placeholder>
                <w:docPart w:val="{f695cdaf-4e45-4cd9-bac2-5382052c29a1}"/>
              </w:placeholder>
            </w:sdtPr>
            <w:sdtEndPr>
              <w:rPr>
                <w:smallCaps/>
              </w:rPr>
            </w:sdtEndPr>
            <w:sdtContent>
              <w:r>
                <w:rPr>
                  <w:rFonts w:hint="eastAsia"/>
                </w:rPr>
                <w:t xml:space="preserve">1、 </w:t>
              </w:r>
              <w:r>
                <w:rPr>
                  <w:rFonts w:hint="eastAsia" w:cs="宋体"/>
                </w:rPr>
                <w:t>报价函格式</w:t>
              </w:r>
            </w:sdtContent>
          </w:sdt>
          <w:r>
            <w:tab/>
          </w:r>
          <w:bookmarkStart w:id="50" w:name="_Toc15978_WPSOffice_Level2Page"/>
          <w:r>
            <w:t>48</w:t>
          </w:r>
          <w:bookmarkEnd w:id="50"/>
          <w:r>
            <w:fldChar w:fldCharType="end"/>
          </w:r>
        </w:p>
        <w:p>
          <w:pPr>
            <w:pStyle w:val="39"/>
            <w:tabs>
              <w:tab w:val="right" w:leader="dot" w:pos="9015"/>
            </w:tabs>
            <w:ind w:left="420"/>
          </w:pPr>
          <w:r>
            <w:fldChar w:fldCharType="begin"/>
          </w:r>
          <w:r>
            <w:instrText xml:space="preserve"> HYPERLINK \l "_Toc7967_WPSOffice_Level2" </w:instrText>
          </w:r>
          <w:r>
            <w:fldChar w:fldCharType="separate"/>
          </w:r>
          <w:sdt>
            <w:sdtPr>
              <w:rPr>
                <w:smallCaps/>
              </w:rPr>
              <w:id w:val="-1349715880"/>
              <w:placeholder>
                <w:docPart w:val="{8024661c-426f-4509-b46b-b0606526d788}"/>
              </w:placeholder>
            </w:sdtPr>
            <w:sdtEndPr>
              <w:rPr>
                <w:smallCaps/>
              </w:rPr>
            </w:sdtEndPr>
            <w:sdtContent>
              <w:r>
                <w:rPr>
                  <w:rFonts w:ascii="宋体" w:hAnsi="宋体" w:cs="宋体"/>
                </w:rPr>
                <w:t>2</w:t>
              </w:r>
              <w:r>
                <w:rPr>
                  <w:rFonts w:hint="eastAsia" w:ascii="宋体" w:hAnsi="宋体" w:cs="宋体"/>
                </w:rPr>
                <w:t>、</w:t>
              </w:r>
              <w:r>
                <w:rPr>
                  <w:rFonts w:hint="eastAsia" w:cs="宋体"/>
                </w:rPr>
                <w:t>报价一览表格式</w:t>
              </w:r>
            </w:sdtContent>
          </w:sdt>
          <w:r>
            <w:tab/>
          </w:r>
          <w:bookmarkStart w:id="51" w:name="_Toc7967_WPSOffice_Level2Page"/>
          <w:r>
            <w:t>50</w:t>
          </w:r>
          <w:bookmarkEnd w:id="51"/>
          <w:r>
            <w:fldChar w:fldCharType="end"/>
          </w:r>
        </w:p>
        <w:p>
          <w:pPr>
            <w:pStyle w:val="38"/>
            <w:tabs>
              <w:tab w:val="right" w:leader="dot" w:pos="9015"/>
            </w:tabs>
          </w:pPr>
          <w:r>
            <w:fldChar w:fldCharType="begin"/>
          </w:r>
          <w:r>
            <w:instrText xml:space="preserve"> HYPERLINK \l "_Toc834_WPSOffice_Level1" </w:instrText>
          </w:r>
          <w:r>
            <w:fldChar w:fldCharType="separate"/>
          </w:r>
          <w:sdt>
            <w:sdtPr>
              <w:rPr>
                <w:b/>
                <w:bCs/>
                <w:smallCaps/>
              </w:rPr>
              <w:id w:val="-1388950178"/>
              <w:placeholder>
                <w:docPart w:val="{4bc23753-e06c-40de-bc1e-dc4d4411a218}"/>
              </w:placeholder>
            </w:sdtPr>
            <w:sdtEndPr>
              <w:rPr>
                <w:b/>
                <w:bCs/>
                <w:smallCaps/>
              </w:rPr>
            </w:sdtEndPr>
            <w:sdtContent>
              <w:r>
                <w:rPr>
                  <w:rFonts w:hint="eastAsia" w:ascii="宋体" w:hAnsi="宋体" w:cs="宋体"/>
                  <w:b/>
                  <w:bCs/>
                </w:rPr>
                <w:t>二、磋商响应文件</w:t>
              </w:r>
            </w:sdtContent>
          </w:sdt>
          <w:r>
            <w:rPr>
              <w:b/>
              <w:bCs/>
            </w:rPr>
            <w:tab/>
          </w:r>
          <w:bookmarkStart w:id="52" w:name="_Toc834_WPSOffice_Level1Page"/>
          <w:r>
            <w:rPr>
              <w:b/>
              <w:bCs/>
            </w:rPr>
            <w:t>51</w:t>
          </w:r>
          <w:bookmarkEnd w:id="52"/>
          <w:r>
            <w:rPr>
              <w:b/>
              <w:bCs/>
            </w:rPr>
            <w:fldChar w:fldCharType="end"/>
          </w:r>
        </w:p>
        <w:p>
          <w:pPr>
            <w:pStyle w:val="39"/>
            <w:tabs>
              <w:tab w:val="right" w:leader="dot" w:pos="9015"/>
            </w:tabs>
            <w:ind w:left="420"/>
          </w:pPr>
          <w:r>
            <w:fldChar w:fldCharType="begin"/>
          </w:r>
          <w:r>
            <w:instrText xml:space="preserve"> HYPERLINK \l "_Toc22832_WPSOffice_Level2" </w:instrText>
          </w:r>
          <w:r>
            <w:fldChar w:fldCharType="separate"/>
          </w:r>
          <w:sdt>
            <w:sdtPr>
              <w:rPr>
                <w:smallCaps/>
              </w:rPr>
              <w:id w:val="1757394353"/>
              <w:placeholder>
                <w:docPart w:val="{fe3590fb-b057-432c-872a-6ba8297cc744}"/>
              </w:placeholder>
            </w:sdtPr>
            <w:sdtEndPr>
              <w:rPr>
                <w:smallCaps/>
              </w:rPr>
            </w:sdtEndPr>
            <w:sdtContent>
              <w:r>
                <w:rPr>
                  <w:rFonts w:ascii="Arial" w:hAnsi="Arial" w:eastAsia="黑体"/>
                </w:rPr>
                <w:t xml:space="preserve">1、 </w:t>
              </w:r>
              <w:r>
                <w:rPr>
                  <w:rFonts w:hint="eastAsia" w:ascii="Arial" w:hAnsi="Arial" w:cs="宋体"/>
                </w:rPr>
                <w:t>磋商响应声明</w:t>
              </w:r>
            </w:sdtContent>
          </w:sdt>
          <w:r>
            <w:tab/>
          </w:r>
          <w:bookmarkStart w:id="53" w:name="_Toc22832_WPSOffice_Level2Page"/>
          <w:r>
            <w:t>51</w:t>
          </w:r>
          <w:bookmarkEnd w:id="53"/>
          <w:r>
            <w:fldChar w:fldCharType="end"/>
          </w:r>
        </w:p>
        <w:p>
          <w:pPr>
            <w:pStyle w:val="39"/>
            <w:tabs>
              <w:tab w:val="right" w:leader="dot" w:pos="9015"/>
            </w:tabs>
            <w:ind w:left="420"/>
          </w:pPr>
          <w:r>
            <w:fldChar w:fldCharType="begin"/>
          </w:r>
          <w:r>
            <w:instrText xml:space="preserve"> HYPERLINK \l "_Toc26141_WPSOffice_Level2" </w:instrText>
          </w:r>
          <w:r>
            <w:fldChar w:fldCharType="separate"/>
          </w:r>
          <w:sdt>
            <w:sdtPr>
              <w:rPr>
                <w:smallCaps/>
              </w:rPr>
              <w:id w:val="-1375531015"/>
              <w:placeholder>
                <w:docPart w:val="{c135f09a-0be3-4666-8151-73eb5cbfe846}"/>
              </w:placeholder>
            </w:sdtPr>
            <w:sdtEndPr>
              <w:rPr>
                <w:smallCaps/>
              </w:rPr>
            </w:sdtEndPr>
            <w:sdtContent>
              <w:r>
                <w:rPr>
                  <w:rFonts w:hint="eastAsia" w:cs="宋体"/>
                </w:rPr>
                <w:t>法定代表人授权委托书</w:t>
              </w:r>
            </w:sdtContent>
          </w:sdt>
          <w:r>
            <w:tab/>
          </w:r>
          <w:bookmarkStart w:id="54" w:name="_Toc26141_WPSOffice_Level2Page"/>
          <w:r>
            <w:t>52</w:t>
          </w:r>
          <w:bookmarkEnd w:id="54"/>
          <w:r>
            <w:fldChar w:fldCharType="end"/>
          </w:r>
        </w:p>
        <w:p>
          <w:pPr>
            <w:pStyle w:val="39"/>
            <w:tabs>
              <w:tab w:val="right" w:leader="dot" w:pos="9015"/>
            </w:tabs>
            <w:ind w:left="420"/>
          </w:pPr>
          <w:r>
            <w:fldChar w:fldCharType="begin"/>
          </w:r>
          <w:r>
            <w:instrText xml:space="preserve"> HYPERLINK \l "_Toc24296_WPSOffice_Level2" </w:instrText>
          </w:r>
          <w:r>
            <w:fldChar w:fldCharType="separate"/>
          </w:r>
          <w:sdt>
            <w:sdtPr>
              <w:rPr>
                <w:smallCaps/>
              </w:rPr>
              <w:id w:val="210699641"/>
              <w:placeholder>
                <w:docPart w:val="{71725e17-9fb2-47e1-91b2-1f8bdaef5d68}"/>
              </w:placeholder>
            </w:sdtPr>
            <w:sdtEndPr>
              <w:rPr>
                <w:smallCaps/>
              </w:rPr>
            </w:sdtEndPr>
            <w:sdtContent>
              <w:r>
                <w:rPr>
                  <w:rFonts w:hint="eastAsia" w:ascii="宋体" w:hAnsi="宋体" w:cs="宋体"/>
                </w:rPr>
                <w:t>无环保类行政处罚记录声明函</w:t>
              </w:r>
            </w:sdtContent>
          </w:sdt>
          <w:r>
            <w:tab/>
          </w:r>
          <w:bookmarkStart w:id="55" w:name="_Toc24296_WPSOffice_Level2Page"/>
          <w:r>
            <w:t>59</w:t>
          </w:r>
          <w:bookmarkEnd w:id="55"/>
          <w:r>
            <w:fldChar w:fldCharType="end"/>
          </w:r>
        </w:p>
        <w:p>
          <w:pPr>
            <w:pStyle w:val="39"/>
            <w:tabs>
              <w:tab w:val="right" w:leader="dot" w:pos="9015"/>
            </w:tabs>
            <w:ind w:left="420"/>
          </w:pPr>
          <w:r>
            <w:fldChar w:fldCharType="begin"/>
          </w:r>
          <w:r>
            <w:instrText xml:space="preserve"> HYPERLINK \l "_Toc25346_WPSOffice_Level2" </w:instrText>
          </w:r>
          <w:r>
            <w:fldChar w:fldCharType="separate"/>
          </w:r>
          <w:sdt>
            <w:sdtPr>
              <w:rPr>
                <w:smallCaps/>
              </w:rPr>
              <w:id w:val="1326321415"/>
              <w:placeholder>
                <w:docPart w:val="{2a3ca481-2fe1-4f3a-a6f9-693e7004b6f1}"/>
              </w:placeholder>
            </w:sdtPr>
            <w:sdtEndPr>
              <w:rPr>
                <w:smallCaps/>
              </w:rPr>
            </w:sdtEndPr>
            <w:sdtContent>
              <w:r>
                <w:rPr>
                  <w:rFonts w:hint="eastAsia" w:cs="宋体"/>
                </w:rPr>
                <w:t>供应商信用信息查询渠道</w:t>
              </w:r>
            </w:sdtContent>
          </w:sdt>
          <w:r>
            <w:tab/>
          </w:r>
          <w:bookmarkStart w:id="56" w:name="_Toc25346_WPSOffice_Level2Page"/>
          <w:r>
            <w:t>60</w:t>
          </w:r>
          <w:bookmarkEnd w:id="56"/>
          <w:r>
            <w:fldChar w:fldCharType="end"/>
          </w:r>
        </w:p>
        <w:p>
          <w:pPr>
            <w:pStyle w:val="38"/>
            <w:tabs>
              <w:tab w:val="right" w:leader="dot" w:pos="9015"/>
            </w:tabs>
          </w:pPr>
          <w:r>
            <w:fldChar w:fldCharType="begin"/>
          </w:r>
          <w:r>
            <w:instrText xml:space="preserve"> HYPERLINK \l "_Toc4416_WPSOffice_Level1" </w:instrText>
          </w:r>
          <w:r>
            <w:fldChar w:fldCharType="separate"/>
          </w:r>
          <w:sdt>
            <w:sdtPr>
              <w:rPr>
                <w:b/>
                <w:bCs/>
                <w:smallCaps/>
              </w:rPr>
              <w:id w:val="-834539977"/>
              <w:placeholder>
                <w:docPart w:val="{48f4e2f2-11d8-4e37-9eb3-0099068ddc99}"/>
              </w:placeholder>
            </w:sdtPr>
            <w:sdtEndPr>
              <w:rPr>
                <w:b/>
                <w:bCs/>
                <w:smallCaps/>
              </w:rPr>
            </w:sdtEndPr>
            <w:sdtContent>
              <w:r>
                <w:rPr>
                  <w:rFonts w:hint="eastAsia" w:ascii="宋体" w:hAnsi="宋体" w:cs="宋体"/>
                  <w:b/>
                  <w:bCs/>
                </w:rPr>
                <w:t>供应商：（填写名称并盖章）</w:t>
              </w:r>
            </w:sdtContent>
          </w:sdt>
          <w:r>
            <w:rPr>
              <w:b/>
              <w:bCs/>
            </w:rPr>
            <w:tab/>
          </w:r>
          <w:bookmarkStart w:id="57" w:name="_Toc4416_WPSOffice_Level1Page"/>
          <w:r>
            <w:rPr>
              <w:b/>
              <w:bCs/>
            </w:rPr>
            <w:t>62</w:t>
          </w:r>
          <w:bookmarkEnd w:id="57"/>
          <w:r>
            <w:rPr>
              <w:b/>
              <w:bCs/>
            </w:rPr>
            <w:fldChar w:fldCharType="end"/>
          </w:r>
        </w:p>
        <w:p>
          <w:pPr>
            <w:pStyle w:val="38"/>
            <w:tabs>
              <w:tab w:val="right" w:leader="dot" w:pos="9015"/>
            </w:tabs>
          </w:pPr>
          <w:r>
            <w:fldChar w:fldCharType="begin"/>
          </w:r>
          <w:r>
            <w:instrText xml:space="preserve"> HYPERLINK \l "_Toc3398_WPSOffice_Level1" </w:instrText>
          </w:r>
          <w:r>
            <w:fldChar w:fldCharType="separate"/>
          </w:r>
          <w:sdt>
            <w:sdtPr>
              <w:rPr>
                <w:b/>
                <w:bCs/>
                <w:smallCaps/>
              </w:rPr>
              <w:id w:val="477273661"/>
              <w:placeholder>
                <w:docPart w:val="{004f60d3-ac07-441d-b398-1a0dbb954226}"/>
              </w:placeholder>
            </w:sdtPr>
            <w:sdtEndPr>
              <w:rPr>
                <w:b/>
                <w:bCs/>
                <w:smallCaps/>
              </w:rPr>
            </w:sdtEndPr>
            <w:sdtContent>
              <w:r>
                <w:rPr>
                  <w:rFonts w:hint="eastAsia" w:ascii="宋体" w:hAnsi="宋体" w:cs="宋体"/>
                  <w:b/>
                  <w:bCs/>
                </w:rPr>
                <w:t>年  月  日</w:t>
              </w:r>
            </w:sdtContent>
          </w:sdt>
          <w:r>
            <w:rPr>
              <w:b/>
              <w:bCs/>
            </w:rPr>
            <w:tab/>
          </w:r>
          <w:bookmarkStart w:id="58" w:name="_Toc3398_WPSOffice_Level1Page"/>
          <w:r>
            <w:rPr>
              <w:b/>
              <w:bCs/>
            </w:rPr>
            <w:t>62</w:t>
          </w:r>
          <w:bookmarkEnd w:id="58"/>
          <w:r>
            <w:rPr>
              <w:b/>
              <w:bCs/>
            </w:rPr>
            <w:fldChar w:fldCharType="end"/>
          </w:r>
        </w:p>
        <w:p>
          <w:pPr>
            <w:pStyle w:val="38"/>
            <w:tabs>
              <w:tab w:val="right" w:leader="dot" w:pos="9015"/>
            </w:tabs>
          </w:pPr>
          <w:r>
            <w:fldChar w:fldCharType="begin"/>
          </w:r>
          <w:r>
            <w:instrText xml:space="preserve"> HYPERLINK \l "_Toc1320_WPSOffice_Level1" </w:instrText>
          </w:r>
          <w:r>
            <w:fldChar w:fldCharType="separate"/>
          </w:r>
          <w:sdt>
            <w:sdtPr>
              <w:rPr>
                <w:b/>
                <w:bCs/>
                <w:smallCaps/>
              </w:rPr>
              <w:id w:val="-280040454"/>
              <w:placeholder>
                <w:docPart w:val="{491a4b93-d6e8-4cd2-9eb7-cce84ca61e54}"/>
              </w:placeholder>
            </w:sdtPr>
            <w:sdtEndPr>
              <w:rPr>
                <w:b/>
                <w:bCs/>
                <w:smallCaps/>
              </w:rPr>
            </w:sdtEndPr>
            <w:sdtContent>
              <w:r>
                <w:rPr>
                  <w:rFonts w:hint="eastAsia" w:cs="Arial"/>
                  <w:b/>
                  <w:bCs/>
                </w:rPr>
                <w:t>三、服务响应文件</w:t>
              </w:r>
            </w:sdtContent>
          </w:sdt>
          <w:r>
            <w:rPr>
              <w:b/>
              <w:bCs/>
            </w:rPr>
            <w:tab/>
          </w:r>
          <w:bookmarkStart w:id="59" w:name="_Toc1320_WPSOffice_Level1Page"/>
          <w:r>
            <w:rPr>
              <w:b/>
              <w:bCs/>
            </w:rPr>
            <w:t>68</w:t>
          </w:r>
          <w:bookmarkEnd w:id="59"/>
          <w:r>
            <w:rPr>
              <w:b/>
              <w:bCs/>
            </w:rPr>
            <w:fldChar w:fldCharType="end"/>
          </w:r>
        </w:p>
        <w:p>
          <w:pPr>
            <w:pStyle w:val="38"/>
            <w:tabs>
              <w:tab w:val="right" w:leader="dot" w:pos="9015"/>
            </w:tabs>
          </w:pPr>
          <w:r>
            <w:fldChar w:fldCharType="begin"/>
          </w:r>
          <w:r>
            <w:instrText xml:space="preserve"> HYPERLINK \l "_Toc32726_WPSOffice_Level1" </w:instrText>
          </w:r>
          <w:r>
            <w:fldChar w:fldCharType="separate"/>
          </w:r>
          <w:sdt>
            <w:sdtPr>
              <w:rPr>
                <w:b/>
                <w:bCs/>
                <w:smallCaps/>
              </w:rPr>
              <w:id w:val="869499456"/>
              <w:placeholder>
                <w:docPart w:val="{8720a71b-10b8-4411-82f2-8bc1d2215bc6}"/>
              </w:placeholder>
            </w:sdtPr>
            <w:sdtEndPr>
              <w:rPr>
                <w:b/>
                <w:bCs/>
                <w:smallCaps/>
              </w:rPr>
            </w:sdtEndPr>
            <w:sdtContent>
              <w:r>
                <w:rPr>
                  <w:rFonts w:hint="eastAsia" w:ascii="Calibri" w:hAnsi="Calibri"/>
                  <w:b/>
                  <w:bCs/>
                </w:rPr>
                <w:t>日期：</w:t>
              </w:r>
              <w:r>
                <w:rPr>
                  <w:rFonts w:hint="eastAsia" w:cs="Arial"/>
                  <w:b/>
                  <w:bCs/>
                </w:rPr>
                <w:t>1</w:t>
              </w:r>
              <w:r>
                <w:rPr>
                  <w:rFonts w:hint="eastAsia" w:ascii="宋体" w:hAnsi="宋体" w:cs="Arial"/>
                  <w:b/>
                  <w:bCs/>
                </w:rPr>
                <w:t>、服务方案说明</w:t>
              </w:r>
            </w:sdtContent>
          </w:sdt>
          <w:r>
            <w:rPr>
              <w:b/>
              <w:bCs/>
            </w:rPr>
            <w:tab/>
          </w:r>
          <w:bookmarkStart w:id="60" w:name="_Toc32726_WPSOffice_Level1Page"/>
          <w:r>
            <w:rPr>
              <w:b/>
              <w:bCs/>
            </w:rPr>
            <w:t>68</w:t>
          </w:r>
          <w:bookmarkEnd w:id="60"/>
          <w:r>
            <w:rPr>
              <w:b/>
              <w:bCs/>
            </w:rPr>
            <w:fldChar w:fldCharType="end"/>
          </w:r>
        </w:p>
        <w:p>
          <w:pPr>
            <w:pStyle w:val="39"/>
            <w:tabs>
              <w:tab w:val="right" w:leader="dot" w:pos="9015"/>
            </w:tabs>
            <w:ind w:left="420"/>
          </w:pPr>
          <w:r>
            <w:fldChar w:fldCharType="begin"/>
          </w:r>
          <w:r>
            <w:instrText xml:space="preserve"> HYPERLINK \l "_Toc25523_WPSOffice_Level2" </w:instrText>
          </w:r>
          <w:r>
            <w:fldChar w:fldCharType="separate"/>
          </w:r>
          <w:sdt>
            <w:sdtPr>
              <w:rPr>
                <w:smallCaps/>
              </w:rPr>
              <w:id w:val="736130500"/>
              <w:placeholder>
                <w:docPart w:val="{15bd23db-73d8-4f2f-b2b0-deb069e0d827}"/>
              </w:placeholder>
            </w:sdtPr>
            <w:sdtEndPr>
              <w:rPr>
                <w:smallCaps/>
              </w:rPr>
            </w:sdtEndPr>
            <w:sdtContent>
              <w:r>
                <w:rPr>
                  <w:rFonts w:hint="eastAsia" w:ascii="宋体" w:hAnsi="宋体"/>
                </w:rPr>
                <w:t>1、由供应商自行填写：</w:t>
              </w:r>
            </w:sdtContent>
          </w:sdt>
          <w:r>
            <w:tab/>
          </w:r>
          <w:bookmarkStart w:id="61" w:name="_Toc25523_WPSOffice_Level2Page"/>
          <w:r>
            <w:t>69</w:t>
          </w:r>
          <w:bookmarkEnd w:id="61"/>
          <w:r>
            <w:fldChar w:fldCharType="end"/>
          </w:r>
        </w:p>
        <w:p>
          <w:pPr>
            <w:pStyle w:val="39"/>
            <w:tabs>
              <w:tab w:val="right" w:leader="dot" w:pos="9015"/>
            </w:tabs>
            <w:ind w:left="420"/>
          </w:pPr>
          <w:r>
            <w:fldChar w:fldCharType="begin"/>
          </w:r>
          <w:r>
            <w:instrText xml:space="preserve"> HYPERLINK \l "_Toc29013_WPSOffice_Level2" </w:instrText>
          </w:r>
          <w:r>
            <w:fldChar w:fldCharType="separate"/>
          </w:r>
          <w:sdt>
            <w:sdtPr>
              <w:rPr>
                <w:smallCaps/>
              </w:rPr>
              <w:id w:val="1166825275"/>
              <w:placeholder>
                <w:docPart w:val="{0bf63440-da24-4179-a484-d7545c263a74}"/>
              </w:placeholder>
            </w:sdtPr>
            <w:sdtEndPr>
              <w:rPr>
                <w:smallCaps/>
              </w:rPr>
            </w:sdtEndPr>
            <w:sdtContent>
              <w:r>
                <w:rPr>
                  <w:rFonts w:hint="eastAsia" w:ascii="宋体" w:hAnsi="宋体" w:cs="Arial"/>
                </w:rPr>
                <w:t>2、投标人认为需要提供的其它文件</w:t>
              </w:r>
            </w:sdtContent>
          </w:sdt>
          <w:r>
            <w:tab/>
          </w:r>
          <w:bookmarkStart w:id="62" w:name="_Toc29013_WPSOffice_Level2Page"/>
          <w:r>
            <w:t>70</w:t>
          </w:r>
          <w:bookmarkEnd w:id="62"/>
          <w:r>
            <w:fldChar w:fldCharType="end"/>
          </w:r>
        </w:p>
      </w:sdtContent>
    </w:sdt>
    <w:bookmarkEnd w:id="0"/>
    <w:p>
      <w:pPr>
        <w:pStyle w:val="19"/>
        <w:tabs>
          <w:tab w:val="right" w:leader="dot" w:pos="9015"/>
        </w:tabs>
        <w:ind w:left="0"/>
        <w:rPr>
          <w:color w:val="000000"/>
          <w:sz w:val="21"/>
          <w:szCs w:val="21"/>
        </w:rPr>
      </w:pPr>
    </w:p>
    <w:p>
      <w:pPr>
        <w:rPr>
          <w:color w:val="000000"/>
        </w:rPr>
      </w:pPr>
    </w:p>
    <w:p>
      <w:pPr>
        <w:jc w:val="center"/>
        <w:outlineLvl w:val="0"/>
        <w:rPr>
          <w:rFonts w:cs="宋体"/>
          <w:b/>
          <w:bCs/>
          <w:color w:val="000000"/>
          <w:sz w:val="48"/>
          <w:szCs w:val="48"/>
        </w:rPr>
      </w:pPr>
    </w:p>
    <w:p>
      <w:pPr>
        <w:jc w:val="center"/>
        <w:outlineLvl w:val="0"/>
        <w:rPr>
          <w:rFonts w:cs="宋体"/>
          <w:b/>
          <w:bCs/>
          <w:color w:val="000000"/>
          <w:sz w:val="48"/>
          <w:szCs w:val="48"/>
        </w:rPr>
      </w:pPr>
    </w:p>
    <w:p>
      <w:pPr>
        <w:jc w:val="center"/>
        <w:outlineLvl w:val="0"/>
        <w:rPr>
          <w:rFonts w:cs="宋体"/>
          <w:b/>
          <w:bCs/>
          <w:color w:val="000000"/>
          <w:sz w:val="48"/>
          <w:szCs w:val="48"/>
        </w:rPr>
      </w:pPr>
      <w:bookmarkStart w:id="63" w:name="_Toc22579"/>
    </w:p>
    <w:p>
      <w:pPr>
        <w:outlineLvl w:val="0"/>
        <w:rPr>
          <w:rFonts w:cs="宋体"/>
          <w:b/>
          <w:bCs/>
          <w:color w:val="000000"/>
          <w:sz w:val="48"/>
          <w:szCs w:val="48"/>
        </w:rPr>
      </w:pPr>
    </w:p>
    <w:p>
      <w:pPr>
        <w:pStyle w:val="9"/>
        <w:rPr>
          <w:lang w:val="en-US" w:bidi="ar-SA"/>
        </w:rPr>
      </w:pPr>
    </w:p>
    <w:p/>
    <w:p>
      <w:pPr>
        <w:pStyle w:val="9"/>
        <w:rPr>
          <w:lang w:val="en-US" w:bidi="ar-SA"/>
        </w:rPr>
      </w:pPr>
    </w:p>
    <w:p/>
    <w:p>
      <w:pPr>
        <w:pStyle w:val="9"/>
        <w:rPr>
          <w:lang w:val="en-US" w:bidi="ar-SA"/>
        </w:rPr>
      </w:pPr>
    </w:p>
    <w:p>
      <w:pPr>
        <w:jc w:val="center"/>
        <w:outlineLvl w:val="0"/>
        <w:rPr>
          <w:b/>
          <w:bCs/>
          <w:color w:val="000000"/>
          <w:sz w:val="48"/>
          <w:szCs w:val="48"/>
        </w:rPr>
      </w:pPr>
      <w:bookmarkStart w:id="64" w:name="_Toc2040_WPSOffice_Level1"/>
      <w:r>
        <w:rPr>
          <w:rFonts w:hint="eastAsia" w:cs="宋体"/>
          <w:b/>
          <w:bCs/>
          <w:color w:val="000000"/>
          <w:sz w:val="48"/>
          <w:szCs w:val="48"/>
        </w:rPr>
        <w:t>第一部分采购邀请</w:t>
      </w:r>
      <w:bookmarkEnd w:id="63"/>
      <w:bookmarkEnd w:id="64"/>
    </w:p>
    <w:p>
      <w:pPr>
        <w:spacing w:line="480" w:lineRule="exact"/>
        <w:rPr>
          <w:color w:val="000000"/>
          <w:sz w:val="24"/>
          <w:szCs w:val="24"/>
        </w:rPr>
      </w:pPr>
    </w:p>
    <w:p>
      <w:pPr>
        <w:widowControl/>
        <w:shd w:val="clear" w:color="auto" w:fill="FFFFFF"/>
        <w:spacing w:line="540" w:lineRule="atLeast"/>
        <w:ind w:firstLine="420"/>
        <w:jc w:val="left"/>
        <w:rPr>
          <w:rFonts w:ascii="微软雅黑" w:hAnsi="微软雅黑" w:eastAsia="微软雅黑" w:cs="微软雅黑"/>
          <w:color w:val="333333"/>
          <w:sz w:val="24"/>
          <w:szCs w:val="24"/>
        </w:rPr>
      </w:pPr>
      <w:bookmarkStart w:id="65" w:name="_Toc477188629"/>
      <w:bookmarkStart w:id="66" w:name="_Toc4312"/>
      <w:bookmarkStart w:id="67" w:name="_Toc317237598"/>
      <w:r>
        <w:rPr>
          <w:rFonts w:hint="eastAsia" w:ascii="微软雅黑" w:hAnsi="微软雅黑" w:eastAsia="微软雅黑" w:cs="微软雅黑"/>
          <w:color w:val="333333"/>
          <w:kern w:val="0"/>
          <w:sz w:val="24"/>
          <w:szCs w:val="24"/>
          <w:shd w:val="clear" w:color="auto" w:fill="FFFFFF"/>
          <w:lang w:bidi="ar"/>
        </w:rPr>
        <w:t>项目概况</w:t>
      </w:r>
    </w:p>
    <w:p>
      <w:pPr>
        <w:widowControl/>
        <w:shd w:val="clear" w:color="auto" w:fill="FFFFFF"/>
        <w:spacing w:line="540" w:lineRule="atLeast"/>
        <w:ind w:firstLine="420"/>
        <w:jc w:val="left"/>
        <w:rPr>
          <w:rFonts w:ascii="微软雅黑" w:hAnsi="微软雅黑" w:eastAsia="微软雅黑" w:cs="微软雅黑"/>
          <w:color w:val="000000" w:themeColor="text1"/>
          <w:sz w:val="24"/>
          <w:szCs w:val="24"/>
          <w14:textFill>
            <w14:solidFill>
              <w14:schemeClr w14:val="tx1"/>
            </w14:solidFill>
          </w14:textFill>
        </w:rPr>
      </w:pPr>
      <w:r>
        <w:rPr>
          <w:rFonts w:hint="eastAsia" w:ascii="宋体" w:hAnsi="宋体" w:cs="宋体"/>
          <w:color w:val="000000" w:themeColor="text1"/>
          <w:sz w:val="24"/>
          <w:szCs w:val="24"/>
          <w:u w:val="single"/>
          <w14:textFill>
            <w14:solidFill>
              <w14:schemeClr w14:val="tx1"/>
            </w14:solidFill>
          </w14:textFill>
        </w:rPr>
        <w:t>三亚市海棠区政府办公大楼及人力资源市场大楼物业管理服务项目</w:t>
      </w:r>
      <w:r>
        <w:rPr>
          <w:rFonts w:hint="eastAsia" w:ascii="微软雅黑" w:hAnsi="微软雅黑" w:eastAsia="微软雅黑" w:cs="微软雅黑"/>
          <w:color w:val="000000" w:themeColor="text1"/>
          <w:kern w:val="0"/>
          <w:sz w:val="24"/>
          <w:szCs w:val="24"/>
          <w:shd w:val="clear" w:color="auto" w:fill="FFFFFF"/>
          <w:lang w:bidi="ar"/>
          <w14:textFill>
            <w14:solidFill>
              <w14:schemeClr w14:val="tx1"/>
            </w14:solidFill>
          </w14:textFill>
        </w:rPr>
        <w:t>招标项目的潜在投标人应在</w:t>
      </w:r>
      <w:r>
        <w:rPr>
          <w:rFonts w:hint="eastAsia" w:ascii="微软雅黑" w:hAnsi="微软雅黑" w:eastAsia="微软雅黑" w:cs="微软雅黑"/>
          <w:color w:val="000000" w:themeColor="text1"/>
          <w:kern w:val="0"/>
          <w:sz w:val="24"/>
          <w:szCs w:val="24"/>
          <w:u w:val="single"/>
          <w:shd w:val="clear" w:color="auto" w:fill="FFFFFF"/>
          <w:lang w:bidi="ar"/>
          <w14:textFill>
            <w14:solidFill>
              <w14:schemeClr w14:val="tx1"/>
            </w14:solidFill>
          </w14:textFill>
        </w:rPr>
        <w:t>全国公共资源交易平台（海南省）（http://zw.hainan.gov.cn/ggzy/）</w:t>
      </w:r>
      <w:r>
        <w:rPr>
          <w:rFonts w:hint="eastAsia" w:ascii="微软雅黑" w:hAnsi="微软雅黑" w:eastAsia="微软雅黑" w:cs="微软雅黑"/>
          <w:color w:val="000000" w:themeColor="text1"/>
          <w:kern w:val="0"/>
          <w:sz w:val="24"/>
          <w:szCs w:val="24"/>
          <w:shd w:val="clear" w:color="auto" w:fill="FFFFFF"/>
          <w:lang w:bidi="ar"/>
          <w14:textFill>
            <w14:solidFill>
              <w14:schemeClr w14:val="tx1"/>
            </w14:solidFill>
          </w14:textFill>
        </w:rPr>
        <w:t>获取招标文件，并于</w:t>
      </w:r>
      <w:r>
        <w:rPr>
          <w:rFonts w:hint="eastAsia" w:ascii="微软雅黑" w:hAnsi="微软雅黑" w:eastAsia="微软雅黑" w:cs="微软雅黑"/>
          <w:color w:val="000000" w:themeColor="text1"/>
          <w:kern w:val="0"/>
          <w:sz w:val="24"/>
          <w:szCs w:val="24"/>
          <w:u w:val="single"/>
          <w:shd w:val="clear" w:color="auto" w:fill="FFFFFF"/>
          <w:lang w:val="en-US" w:eastAsia="zh-CN" w:bidi="ar"/>
          <w14:textFill>
            <w14:solidFill>
              <w14:schemeClr w14:val="tx1"/>
            </w14:solidFill>
          </w14:textFill>
        </w:rPr>
        <w:t>2023</w:t>
      </w:r>
      <w:r>
        <w:rPr>
          <w:rFonts w:hint="eastAsia" w:ascii="微软雅黑" w:hAnsi="微软雅黑" w:eastAsia="微软雅黑" w:cs="微软雅黑"/>
          <w:color w:val="000000" w:themeColor="text1"/>
          <w:kern w:val="0"/>
          <w:sz w:val="24"/>
          <w:szCs w:val="24"/>
          <w:u w:val="single"/>
          <w:shd w:val="clear" w:color="auto" w:fill="FFFFFF"/>
          <w:lang w:bidi="ar"/>
          <w14:textFill>
            <w14:solidFill>
              <w14:schemeClr w14:val="tx1"/>
            </w14:solidFill>
          </w14:textFill>
        </w:rPr>
        <w:t>年</w:t>
      </w:r>
      <w:r>
        <w:rPr>
          <w:rFonts w:hint="eastAsia" w:ascii="微软雅黑" w:hAnsi="微软雅黑" w:eastAsia="微软雅黑" w:cs="微软雅黑"/>
          <w:color w:val="000000" w:themeColor="text1"/>
          <w:kern w:val="0"/>
          <w:sz w:val="24"/>
          <w:szCs w:val="24"/>
          <w:u w:val="single"/>
          <w:shd w:val="clear" w:color="auto" w:fill="FFFFFF"/>
          <w:lang w:val="en-US" w:eastAsia="zh-CN" w:bidi="ar"/>
          <w14:textFill>
            <w14:solidFill>
              <w14:schemeClr w14:val="tx1"/>
            </w14:solidFill>
          </w14:textFill>
        </w:rPr>
        <w:t>1</w:t>
      </w:r>
      <w:r>
        <w:rPr>
          <w:rFonts w:hint="eastAsia" w:ascii="微软雅黑" w:hAnsi="微软雅黑" w:eastAsia="微软雅黑" w:cs="微软雅黑"/>
          <w:color w:val="000000" w:themeColor="text1"/>
          <w:kern w:val="0"/>
          <w:sz w:val="24"/>
          <w:szCs w:val="24"/>
          <w:u w:val="single"/>
          <w:shd w:val="clear" w:color="auto" w:fill="FFFFFF"/>
          <w:lang w:bidi="ar"/>
          <w14:textFill>
            <w14:solidFill>
              <w14:schemeClr w14:val="tx1"/>
            </w14:solidFill>
          </w14:textFill>
        </w:rPr>
        <w:t>月</w:t>
      </w:r>
      <w:r>
        <w:rPr>
          <w:rFonts w:hint="eastAsia" w:ascii="微软雅黑" w:hAnsi="微软雅黑" w:eastAsia="微软雅黑" w:cs="微软雅黑"/>
          <w:color w:val="000000" w:themeColor="text1"/>
          <w:kern w:val="0"/>
          <w:sz w:val="24"/>
          <w:szCs w:val="24"/>
          <w:u w:val="single"/>
          <w:shd w:val="clear" w:color="auto" w:fill="FFFFFF"/>
          <w:lang w:val="en-US" w:eastAsia="zh-CN" w:bidi="ar"/>
          <w14:textFill>
            <w14:solidFill>
              <w14:schemeClr w14:val="tx1"/>
            </w14:solidFill>
          </w14:textFill>
        </w:rPr>
        <w:t>9</w:t>
      </w:r>
      <w:r>
        <w:rPr>
          <w:rFonts w:hint="eastAsia" w:ascii="微软雅黑" w:hAnsi="微软雅黑" w:eastAsia="微软雅黑" w:cs="微软雅黑"/>
          <w:color w:val="000000" w:themeColor="text1"/>
          <w:kern w:val="0"/>
          <w:sz w:val="24"/>
          <w:szCs w:val="24"/>
          <w:u w:val="single"/>
          <w:shd w:val="clear" w:color="auto" w:fill="FFFFFF"/>
          <w:lang w:bidi="ar"/>
          <w14:textFill>
            <w14:solidFill>
              <w14:schemeClr w14:val="tx1"/>
            </w14:solidFill>
          </w14:textFill>
        </w:rPr>
        <w:t>日</w:t>
      </w:r>
      <w:r>
        <w:rPr>
          <w:rFonts w:hint="eastAsia" w:ascii="微软雅黑" w:hAnsi="微软雅黑" w:eastAsia="微软雅黑" w:cs="微软雅黑"/>
          <w:color w:val="000000" w:themeColor="text1"/>
          <w:kern w:val="0"/>
          <w:sz w:val="24"/>
          <w:szCs w:val="24"/>
          <w:u w:val="single"/>
          <w:shd w:val="clear" w:color="auto" w:fill="FFFFFF"/>
          <w:lang w:val="en-US" w:eastAsia="zh-CN" w:bidi="ar"/>
          <w14:textFill>
            <w14:solidFill>
              <w14:schemeClr w14:val="tx1"/>
            </w14:solidFill>
          </w14:textFill>
        </w:rPr>
        <w:t>15</w:t>
      </w:r>
      <w:r>
        <w:rPr>
          <w:rFonts w:hint="eastAsia" w:ascii="微软雅黑" w:hAnsi="微软雅黑" w:eastAsia="微软雅黑" w:cs="微软雅黑"/>
          <w:color w:val="000000" w:themeColor="text1"/>
          <w:kern w:val="0"/>
          <w:sz w:val="24"/>
          <w:szCs w:val="24"/>
          <w:u w:val="single"/>
          <w:shd w:val="clear" w:color="auto" w:fill="FFFFFF"/>
          <w:lang w:bidi="ar"/>
          <w14:textFill>
            <w14:solidFill>
              <w14:schemeClr w14:val="tx1"/>
            </w14:solidFill>
          </w14:textFill>
        </w:rPr>
        <w:t>时</w:t>
      </w:r>
      <w:r>
        <w:rPr>
          <w:rFonts w:hint="eastAsia" w:ascii="微软雅黑" w:hAnsi="微软雅黑" w:eastAsia="微软雅黑" w:cs="微软雅黑"/>
          <w:color w:val="000000" w:themeColor="text1"/>
          <w:kern w:val="0"/>
          <w:sz w:val="24"/>
          <w:szCs w:val="24"/>
          <w:u w:val="single"/>
          <w:shd w:val="clear" w:color="auto" w:fill="FFFFFF"/>
          <w:lang w:val="en-US" w:eastAsia="zh-CN" w:bidi="ar"/>
          <w14:textFill>
            <w14:solidFill>
              <w14:schemeClr w14:val="tx1"/>
            </w14:solidFill>
          </w14:textFill>
        </w:rPr>
        <w:t>30</w:t>
      </w:r>
      <w:r>
        <w:rPr>
          <w:rFonts w:hint="eastAsia" w:ascii="微软雅黑" w:hAnsi="微软雅黑" w:eastAsia="微软雅黑" w:cs="微软雅黑"/>
          <w:color w:val="000000" w:themeColor="text1"/>
          <w:kern w:val="0"/>
          <w:sz w:val="24"/>
          <w:szCs w:val="24"/>
          <w:u w:val="single"/>
          <w:shd w:val="clear" w:color="auto" w:fill="FFFFFF"/>
          <w:lang w:bidi="ar"/>
          <w14:textFill>
            <w14:solidFill>
              <w14:schemeClr w14:val="tx1"/>
            </w14:solidFill>
          </w14:textFill>
        </w:rPr>
        <w:t>分</w:t>
      </w:r>
      <w:r>
        <w:rPr>
          <w:rFonts w:hint="eastAsia" w:ascii="微软雅黑" w:hAnsi="微软雅黑" w:eastAsia="微软雅黑" w:cs="微软雅黑"/>
          <w:color w:val="000000" w:themeColor="text1"/>
          <w:kern w:val="0"/>
          <w:sz w:val="24"/>
          <w:szCs w:val="24"/>
          <w:shd w:val="clear" w:color="auto" w:fill="FFFFFF"/>
          <w:lang w:bidi="ar"/>
          <w14:textFill>
            <w14:solidFill>
              <w14:schemeClr w14:val="tx1"/>
            </w14:solidFill>
          </w14:textFill>
        </w:rPr>
        <w:t>（北京时间）前递交投标文件。</w:t>
      </w:r>
    </w:p>
    <w:p>
      <w:pPr>
        <w:widowControl/>
        <w:shd w:val="clear" w:color="auto" w:fill="FFFFFF"/>
        <w:spacing w:before="150" w:line="450" w:lineRule="atLeast"/>
        <w:ind w:firstLine="420"/>
        <w:jc w:val="left"/>
        <w:rPr>
          <w:rFonts w:ascii="微软雅黑" w:hAnsi="微软雅黑" w:eastAsia="微软雅黑" w:cs="微软雅黑"/>
          <w:b/>
          <w:color w:val="000000" w:themeColor="text1"/>
          <w:sz w:val="24"/>
          <w:szCs w:val="24"/>
          <w14:textFill>
            <w14:solidFill>
              <w14:schemeClr w14:val="tx1"/>
            </w14:solidFill>
          </w14:textFill>
        </w:rPr>
      </w:pPr>
      <w:bookmarkStart w:id="68" w:name="_Toc22574_WPSOffice_Level2"/>
      <w:r>
        <w:rPr>
          <w:rFonts w:hint="eastAsia" w:ascii="微软雅黑" w:hAnsi="微软雅黑" w:eastAsia="微软雅黑" w:cs="微软雅黑"/>
          <w:b/>
          <w:color w:val="000000" w:themeColor="text1"/>
          <w:kern w:val="0"/>
          <w:sz w:val="24"/>
          <w:szCs w:val="24"/>
          <w:shd w:val="clear" w:color="auto" w:fill="FFFFFF"/>
          <w:lang w:bidi="ar"/>
          <w14:textFill>
            <w14:solidFill>
              <w14:schemeClr w14:val="tx1"/>
            </w14:solidFill>
          </w14:textFill>
        </w:rPr>
        <w:t>一、项目基本情况</w:t>
      </w:r>
      <w:bookmarkEnd w:id="68"/>
    </w:p>
    <w:p>
      <w:pPr>
        <w:widowControl/>
        <w:shd w:val="clear" w:color="auto" w:fill="FFFFFF"/>
        <w:spacing w:line="540" w:lineRule="atLeast"/>
        <w:ind w:firstLine="420"/>
        <w:jc w:val="left"/>
        <w:rPr>
          <w:rFonts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kern w:val="0"/>
          <w:sz w:val="24"/>
          <w:szCs w:val="24"/>
          <w:shd w:val="clear" w:color="auto" w:fill="FFFFFF"/>
          <w:lang w:bidi="ar"/>
          <w14:textFill>
            <w14:solidFill>
              <w14:schemeClr w14:val="tx1"/>
            </w14:solidFill>
          </w14:textFill>
        </w:rPr>
        <w:t>项目编号：</w:t>
      </w:r>
      <w:r>
        <w:rPr>
          <w:rFonts w:hint="eastAsia" w:ascii="微软雅黑" w:hAnsi="微软雅黑" w:eastAsia="微软雅黑" w:cs="微软雅黑"/>
          <w:color w:val="000000" w:themeColor="text1"/>
          <w:kern w:val="0"/>
          <w:sz w:val="24"/>
          <w:szCs w:val="24"/>
          <w:u w:val="single"/>
          <w:shd w:val="clear" w:color="auto" w:fill="FFFFFF"/>
          <w:lang w:bidi="ar"/>
          <w14:textFill>
            <w14:solidFill>
              <w14:schemeClr w14:val="tx1"/>
            </w14:solidFill>
          </w14:textFill>
        </w:rPr>
        <w:t>SYZFCG-2022-C05</w:t>
      </w:r>
    </w:p>
    <w:p>
      <w:pPr>
        <w:widowControl/>
        <w:shd w:val="clear" w:color="auto" w:fill="FFFFFF"/>
        <w:spacing w:line="540" w:lineRule="atLeast"/>
        <w:ind w:firstLine="420"/>
        <w:jc w:val="left"/>
        <w:rPr>
          <w:rFonts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kern w:val="0"/>
          <w:sz w:val="24"/>
          <w:szCs w:val="24"/>
          <w:shd w:val="clear" w:color="auto" w:fill="FFFFFF"/>
          <w:lang w:bidi="ar"/>
          <w14:textFill>
            <w14:solidFill>
              <w14:schemeClr w14:val="tx1"/>
            </w14:solidFill>
          </w14:textFill>
        </w:rPr>
        <w:t>招标编号：</w:t>
      </w:r>
      <w:r>
        <w:rPr>
          <w:rFonts w:hint="eastAsia" w:ascii="微软雅黑" w:hAnsi="微软雅黑" w:eastAsia="微软雅黑" w:cs="微软雅黑"/>
          <w:color w:val="000000" w:themeColor="text1"/>
          <w:kern w:val="0"/>
          <w:sz w:val="24"/>
          <w:szCs w:val="24"/>
          <w:u w:val="single"/>
          <w:shd w:val="clear" w:color="auto" w:fill="FFFFFF"/>
          <w:lang w:bidi="ar"/>
          <w14:textFill>
            <w14:solidFill>
              <w14:schemeClr w14:val="tx1"/>
            </w14:solidFill>
          </w14:textFill>
        </w:rPr>
        <w:t>SYZFCG-2022-C05</w:t>
      </w:r>
    </w:p>
    <w:p>
      <w:pPr>
        <w:widowControl/>
        <w:shd w:val="clear" w:color="auto" w:fill="FFFFFF"/>
        <w:spacing w:line="540" w:lineRule="atLeast"/>
        <w:ind w:firstLine="420"/>
        <w:jc w:val="left"/>
        <w:rPr>
          <w:rFonts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kern w:val="0"/>
          <w:sz w:val="24"/>
          <w:szCs w:val="24"/>
          <w:shd w:val="clear" w:color="auto" w:fill="FFFFFF"/>
          <w:lang w:bidi="ar"/>
          <w14:textFill>
            <w14:solidFill>
              <w14:schemeClr w14:val="tx1"/>
            </w14:solidFill>
          </w14:textFill>
        </w:rPr>
        <w:t>政府采购计划编号：/</w:t>
      </w:r>
    </w:p>
    <w:p>
      <w:pPr>
        <w:widowControl/>
        <w:shd w:val="clear" w:color="auto" w:fill="FFFFFF"/>
        <w:spacing w:line="540" w:lineRule="atLeast"/>
        <w:ind w:firstLine="420"/>
        <w:jc w:val="left"/>
        <w:rPr>
          <w:rFonts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kern w:val="0"/>
          <w:sz w:val="24"/>
          <w:szCs w:val="24"/>
          <w:shd w:val="clear" w:color="auto" w:fill="FFFFFF"/>
          <w:lang w:bidi="ar"/>
          <w14:textFill>
            <w14:solidFill>
              <w14:schemeClr w14:val="tx1"/>
            </w14:solidFill>
          </w14:textFill>
        </w:rPr>
        <w:t>采购计划备案文号：/</w:t>
      </w:r>
    </w:p>
    <w:p>
      <w:pPr>
        <w:widowControl/>
        <w:shd w:val="clear" w:color="auto" w:fill="FFFFFF"/>
        <w:spacing w:line="540" w:lineRule="atLeast"/>
        <w:ind w:firstLine="420"/>
        <w:jc w:val="left"/>
        <w:rPr>
          <w:rFonts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kern w:val="0"/>
          <w:sz w:val="24"/>
          <w:szCs w:val="24"/>
          <w:shd w:val="clear" w:color="auto" w:fill="FFFFFF"/>
          <w:lang w:bidi="ar"/>
          <w14:textFill>
            <w14:solidFill>
              <w14:schemeClr w14:val="tx1"/>
            </w14:solidFill>
          </w14:textFill>
        </w:rPr>
        <w:t>项目名称：</w:t>
      </w:r>
      <w:r>
        <w:rPr>
          <w:rFonts w:hint="eastAsia" w:ascii="宋体" w:hAnsi="宋体" w:cs="宋体"/>
          <w:color w:val="000000" w:themeColor="text1"/>
          <w:sz w:val="24"/>
          <w:szCs w:val="24"/>
          <w:u w:val="single"/>
          <w14:textFill>
            <w14:solidFill>
              <w14:schemeClr w14:val="tx1"/>
            </w14:solidFill>
          </w14:textFill>
        </w:rPr>
        <w:t>三亚市海棠区政府办公大楼及人力资源市场大楼物业管理服务项目（1个包）</w:t>
      </w:r>
    </w:p>
    <w:p>
      <w:pPr>
        <w:widowControl/>
        <w:shd w:val="clear" w:color="auto" w:fill="FFFFFF"/>
        <w:spacing w:line="540" w:lineRule="atLeast"/>
        <w:ind w:firstLine="420"/>
        <w:jc w:val="left"/>
        <w:rPr>
          <w:rFonts w:ascii="微软雅黑" w:hAnsi="微软雅黑" w:eastAsia="微软雅黑" w:cs="微软雅黑"/>
          <w:color w:val="000000"/>
          <w:sz w:val="24"/>
          <w:szCs w:val="24"/>
        </w:rPr>
      </w:pPr>
      <w:r>
        <w:rPr>
          <w:rFonts w:hint="eastAsia" w:ascii="微软雅黑" w:hAnsi="微软雅黑" w:eastAsia="微软雅黑" w:cs="微软雅黑"/>
          <w:color w:val="000000" w:themeColor="text1"/>
          <w:kern w:val="0"/>
          <w:sz w:val="24"/>
          <w:szCs w:val="24"/>
          <w:shd w:val="clear" w:color="auto" w:fill="FFFFFF"/>
          <w:lang w:bidi="ar"/>
          <w14:textFill>
            <w14:solidFill>
              <w14:schemeClr w14:val="tx1"/>
            </w14:solidFill>
          </w14:textFill>
        </w:rPr>
        <w:t>预算金额：</w:t>
      </w:r>
      <w:r>
        <w:rPr>
          <w:rFonts w:hint="eastAsia" w:ascii="微软雅黑" w:hAnsi="微软雅黑" w:eastAsia="微软雅黑" w:cs="微软雅黑"/>
          <w:color w:val="000000"/>
          <w:sz w:val="24"/>
          <w:szCs w:val="24"/>
        </w:rPr>
        <w:t>¥</w:t>
      </w:r>
      <w:r>
        <w:rPr>
          <w:rFonts w:hint="eastAsia" w:ascii="微软雅黑" w:hAnsi="微软雅黑" w:eastAsia="微软雅黑" w:cs="微软雅黑"/>
          <w:color w:val="000000" w:themeColor="text1"/>
          <w:kern w:val="0"/>
          <w:sz w:val="24"/>
          <w:szCs w:val="24"/>
          <w:u w:val="single"/>
          <w:shd w:val="clear" w:color="auto" w:fill="FFFFFF"/>
          <w:lang w:bidi="ar"/>
          <w14:textFill>
            <w14:solidFill>
              <w14:schemeClr w14:val="tx1"/>
            </w14:solidFill>
          </w14:textFill>
        </w:rPr>
        <w:t>2130000.00</w:t>
      </w:r>
      <w:r>
        <w:rPr>
          <w:rFonts w:hint="eastAsia" w:ascii="微软雅黑" w:hAnsi="微软雅黑" w:eastAsia="微软雅黑" w:cs="微软雅黑"/>
          <w:color w:val="000000" w:themeColor="text1"/>
          <w:kern w:val="0"/>
          <w:sz w:val="24"/>
          <w:szCs w:val="24"/>
          <w:shd w:val="clear" w:color="auto" w:fill="FFFFFF"/>
          <w:lang w:bidi="ar"/>
          <w14:textFill>
            <w14:solidFill>
              <w14:schemeClr w14:val="tx1"/>
            </w14:solidFill>
          </w14:textFill>
        </w:rPr>
        <w:t>元</w:t>
      </w:r>
      <w:r>
        <w:rPr>
          <w:rFonts w:hint="eastAsia" w:ascii="微软雅黑" w:hAnsi="微软雅黑" w:eastAsia="微软雅黑" w:cs="微软雅黑"/>
          <w:color w:val="000000"/>
          <w:sz w:val="24"/>
          <w:szCs w:val="24"/>
        </w:rPr>
        <w:t>，最高限价为¥</w:t>
      </w:r>
      <w:r>
        <w:rPr>
          <w:rFonts w:hint="eastAsia" w:ascii="微软雅黑" w:hAnsi="微软雅黑" w:eastAsia="微软雅黑" w:cs="微软雅黑"/>
          <w:color w:val="000000" w:themeColor="text1"/>
          <w:kern w:val="0"/>
          <w:sz w:val="24"/>
          <w:szCs w:val="24"/>
          <w:u w:val="single"/>
          <w:shd w:val="clear" w:color="auto" w:fill="FFFFFF"/>
          <w:lang w:bidi="ar"/>
          <w14:textFill>
            <w14:solidFill>
              <w14:schemeClr w14:val="tx1"/>
            </w14:solidFill>
          </w14:textFill>
        </w:rPr>
        <w:t>2130000.00</w:t>
      </w:r>
      <w:r>
        <w:rPr>
          <w:rFonts w:hint="eastAsia" w:ascii="微软雅黑" w:hAnsi="微软雅黑" w:eastAsia="微软雅黑" w:cs="微软雅黑"/>
          <w:color w:val="000000" w:themeColor="text1"/>
          <w:kern w:val="0"/>
          <w:sz w:val="24"/>
          <w:szCs w:val="24"/>
          <w:shd w:val="clear" w:color="auto" w:fill="FFFFFF"/>
          <w:lang w:bidi="ar"/>
          <w14:textFill>
            <w14:solidFill>
              <w14:schemeClr w14:val="tx1"/>
            </w14:solidFill>
          </w14:textFill>
        </w:rPr>
        <w:t>元</w:t>
      </w:r>
      <w:r>
        <w:rPr>
          <w:rFonts w:hint="eastAsia" w:ascii="微软雅黑" w:hAnsi="微软雅黑" w:eastAsia="微软雅黑" w:cs="微软雅黑"/>
          <w:color w:val="000000"/>
          <w:sz w:val="24"/>
          <w:szCs w:val="24"/>
        </w:rPr>
        <w:t>；超出采购预算金额（最高限价）的投标，按无效投标处理。</w:t>
      </w:r>
    </w:p>
    <w:p>
      <w:pPr>
        <w:widowControl/>
        <w:shd w:val="clear" w:color="auto" w:fill="FFFFFF"/>
        <w:spacing w:line="540" w:lineRule="atLeast"/>
        <w:ind w:firstLine="420"/>
        <w:jc w:val="left"/>
        <w:rPr>
          <w:rFonts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kern w:val="0"/>
          <w:sz w:val="24"/>
          <w:szCs w:val="24"/>
          <w:shd w:val="clear" w:color="auto" w:fill="FFFFFF"/>
          <w:lang w:bidi="ar"/>
          <w14:textFill>
            <w14:solidFill>
              <w14:schemeClr w14:val="tx1"/>
            </w14:solidFill>
          </w14:textFill>
        </w:rPr>
        <w:t>最高限价：【标包名称：三亚市海棠区政府办公大楼及人力资源市场大楼物业管理服务项目;最高限价：</w:t>
      </w:r>
      <w:r>
        <w:rPr>
          <w:rFonts w:hint="eastAsia" w:ascii="微软雅黑" w:hAnsi="微软雅黑" w:eastAsia="微软雅黑" w:cs="微软雅黑"/>
          <w:color w:val="000000"/>
          <w:sz w:val="24"/>
          <w:szCs w:val="24"/>
        </w:rPr>
        <w:t>¥</w:t>
      </w:r>
      <w:r>
        <w:rPr>
          <w:rFonts w:hint="eastAsia" w:ascii="微软雅黑" w:hAnsi="微软雅黑" w:eastAsia="微软雅黑" w:cs="微软雅黑"/>
          <w:color w:val="000000" w:themeColor="text1"/>
          <w:kern w:val="0"/>
          <w:sz w:val="24"/>
          <w:szCs w:val="24"/>
          <w:shd w:val="clear" w:color="auto" w:fill="FFFFFF"/>
          <w:lang w:bidi="ar"/>
          <w14:textFill>
            <w14:solidFill>
              <w14:schemeClr w14:val="tx1"/>
            </w14:solidFill>
          </w14:textFill>
        </w:rPr>
        <w:t>2130000.00元】</w:t>
      </w:r>
    </w:p>
    <w:p>
      <w:pPr>
        <w:widowControl/>
        <w:shd w:val="clear" w:color="auto" w:fill="FFFFFF"/>
        <w:spacing w:line="540" w:lineRule="atLeast"/>
        <w:ind w:firstLine="420"/>
        <w:jc w:val="left"/>
        <w:rPr>
          <w:rFonts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kern w:val="0"/>
          <w:sz w:val="24"/>
          <w:szCs w:val="24"/>
          <w:shd w:val="clear" w:color="auto" w:fill="FFFFFF"/>
          <w:lang w:bidi="ar"/>
          <w14:textFill>
            <w14:solidFill>
              <w14:schemeClr w14:val="tx1"/>
            </w14:solidFill>
          </w14:textFill>
        </w:rPr>
        <w:t>采购需求：</w:t>
      </w:r>
    </w:p>
    <w:p>
      <w:pPr>
        <w:widowControl/>
        <w:shd w:val="clear" w:color="auto" w:fill="FFFFFF"/>
        <w:spacing w:line="540" w:lineRule="atLeast"/>
        <w:ind w:left="316" w:firstLine="420"/>
        <w:jc w:val="left"/>
        <w:rPr>
          <w:rFonts w:ascii="微软雅黑" w:hAnsi="微软雅黑" w:eastAsia="微软雅黑" w:cs="微软雅黑"/>
          <w:color w:val="000000" w:themeColor="text1"/>
          <w:sz w:val="24"/>
          <w:szCs w:val="24"/>
          <w:u w:val="single"/>
          <w14:textFill>
            <w14:solidFill>
              <w14:schemeClr w14:val="tx1"/>
            </w14:solidFill>
          </w14:textFill>
        </w:rPr>
      </w:pPr>
      <w:r>
        <w:rPr>
          <w:rFonts w:hint="eastAsia" w:ascii="微软雅黑" w:hAnsi="微软雅黑" w:eastAsia="微软雅黑" w:cs="微软雅黑"/>
          <w:bCs/>
          <w:color w:val="000000" w:themeColor="text1"/>
          <w:kern w:val="0"/>
          <w:sz w:val="24"/>
          <w:szCs w:val="24"/>
          <w:u w:val="single"/>
          <w:shd w:val="clear" w:color="auto" w:fill="FFFFFF"/>
          <w:lang w:bidi="ar"/>
          <w14:textFill>
            <w14:solidFill>
              <w14:schemeClr w14:val="tx1"/>
            </w14:solidFill>
          </w14:textFill>
        </w:rPr>
        <w:t>三亚市海棠区政府办公大楼及人力资源市场大楼物业管理服务项目 一项；详</w:t>
      </w:r>
      <w:r>
        <w:rPr>
          <w:rFonts w:hint="eastAsia" w:ascii="微软雅黑" w:hAnsi="微软雅黑" w:eastAsia="微软雅黑" w:cs="微软雅黑"/>
          <w:color w:val="000000" w:themeColor="text1"/>
          <w:kern w:val="0"/>
          <w:sz w:val="24"/>
          <w:szCs w:val="24"/>
          <w:u w:val="single"/>
          <w:shd w:val="clear" w:color="auto" w:fill="FFFFFF"/>
          <w:lang w:bidi="ar"/>
          <w14:textFill>
            <w14:solidFill>
              <w14:schemeClr w14:val="tx1"/>
            </w14:solidFill>
          </w14:textFill>
        </w:rPr>
        <w:t>见招标文件</w:t>
      </w:r>
      <w:r>
        <w:rPr>
          <w:rFonts w:hint="eastAsia" w:ascii="微软雅黑" w:hAnsi="微软雅黑" w:eastAsia="微软雅黑" w:cs="微软雅黑"/>
          <w:b/>
          <w:bCs/>
          <w:color w:val="000000"/>
          <w:sz w:val="24"/>
          <w:szCs w:val="24"/>
          <w:u w:val="single"/>
        </w:rPr>
        <w:t>第三部</w:t>
      </w:r>
      <w:r>
        <w:rPr>
          <w:rFonts w:hint="eastAsia" w:ascii="微软雅黑" w:hAnsi="微软雅黑" w:eastAsia="微软雅黑" w:cs="微软雅黑"/>
          <w:b/>
          <w:bCs/>
          <w:sz w:val="24"/>
          <w:szCs w:val="24"/>
          <w:u w:val="single"/>
        </w:rPr>
        <w:t>分项目招标需求</w:t>
      </w:r>
    </w:p>
    <w:p>
      <w:pPr>
        <w:widowControl/>
        <w:shd w:val="clear" w:color="auto" w:fill="FFFFFF"/>
        <w:spacing w:line="540" w:lineRule="atLeast"/>
        <w:ind w:firstLine="420"/>
        <w:jc w:val="left"/>
        <w:rPr>
          <w:rFonts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kern w:val="0"/>
          <w:sz w:val="24"/>
          <w:szCs w:val="24"/>
          <w:shd w:val="clear" w:color="auto" w:fill="FFFFFF"/>
          <w:lang w:bidi="ar"/>
          <w14:textFill>
            <w14:solidFill>
              <w14:schemeClr w14:val="tx1"/>
            </w14:solidFill>
          </w14:textFill>
        </w:rPr>
        <w:t>合同履行期限：</w:t>
      </w:r>
    </w:p>
    <w:p>
      <w:pPr>
        <w:widowControl/>
        <w:shd w:val="clear" w:color="auto" w:fill="FFFFFF"/>
        <w:spacing w:line="540" w:lineRule="atLeast"/>
        <w:ind w:firstLine="420"/>
        <w:jc w:val="left"/>
        <w:rPr>
          <w:rFonts w:ascii="微软雅黑" w:hAnsi="微软雅黑" w:eastAsia="微软雅黑" w:cs="微软雅黑"/>
          <w:color w:val="000000" w:themeColor="text1"/>
          <w:kern w:val="0"/>
          <w:sz w:val="24"/>
          <w:szCs w:val="24"/>
          <w:shd w:val="clear" w:color="auto" w:fill="FFFFFF"/>
          <w:lang w:bidi="ar"/>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三亚市海棠区政府办公大楼及人力资源市场大楼物业管理服务项目</w:t>
      </w:r>
      <w:r>
        <w:rPr>
          <w:rFonts w:hint="eastAsia" w:ascii="微软雅黑" w:hAnsi="微软雅黑" w:eastAsia="微软雅黑" w:cs="微软雅黑"/>
          <w:color w:val="000000" w:themeColor="text1"/>
          <w:kern w:val="0"/>
          <w:sz w:val="24"/>
          <w:szCs w:val="24"/>
          <w:shd w:val="clear" w:color="auto" w:fill="FFFFFF"/>
          <w:lang w:bidi="ar"/>
          <w14:textFill>
            <w14:solidFill>
              <w14:schemeClr w14:val="tx1"/>
            </w14:solidFill>
          </w14:textFill>
        </w:rPr>
        <w:t>（SYZFCG-2022-C05 ）：</w:t>
      </w:r>
      <w:r>
        <w:rPr>
          <w:rFonts w:hint="eastAsia" w:ascii="微软雅黑" w:hAnsi="微软雅黑" w:eastAsia="微软雅黑" w:cs="微软雅黑"/>
          <w:kern w:val="0"/>
          <w:sz w:val="24"/>
          <w:szCs w:val="24"/>
          <w:shd w:val="clear" w:color="auto" w:fill="FFFFFF"/>
          <w:lang w:bidi="ar"/>
        </w:rPr>
        <w:t>服务期限一年。</w:t>
      </w:r>
    </w:p>
    <w:p>
      <w:pPr>
        <w:widowControl/>
        <w:shd w:val="clear" w:color="auto" w:fill="FFFFFF"/>
        <w:spacing w:line="540" w:lineRule="atLeast"/>
        <w:ind w:firstLine="420"/>
        <w:jc w:val="left"/>
        <w:rPr>
          <w:rFonts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kern w:val="0"/>
          <w:sz w:val="24"/>
          <w:szCs w:val="24"/>
          <w:shd w:val="clear" w:color="auto" w:fill="FFFFFF"/>
          <w:lang w:bidi="ar"/>
          <w14:textFill>
            <w14:solidFill>
              <w14:schemeClr w14:val="tx1"/>
            </w14:solidFill>
          </w14:textFill>
        </w:rPr>
        <w:t>是否允许联合体投标：</w:t>
      </w:r>
    </w:p>
    <w:p>
      <w:pPr>
        <w:widowControl/>
        <w:shd w:val="clear" w:color="auto" w:fill="FFFFFF"/>
        <w:spacing w:before="150" w:line="450" w:lineRule="atLeast"/>
        <w:ind w:firstLine="420"/>
        <w:jc w:val="left"/>
        <w:rPr>
          <w:rFonts w:ascii="微软雅黑" w:hAnsi="微软雅黑" w:eastAsia="微软雅黑" w:cs="微软雅黑"/>
          <w:color w:val="000000" w:themeColor="text1"/>
          <w:kern w:val="0"/>
          <w:sz w:val="24"/>
          <w:szCs w:val="24"/>
          <w:u w:val="single"/>
          <w:shd w:val="clear" w:color="auto" w:fill="FFFFFF"/>
          <w:lang w:bidi="ar"/>
          <w14:textFill>
            <w14:solidFill>
              <w14:schemeClr w14:val="tx1"/>
            </w14:solidFill>
          </w14:textFill>
        </w:rPr>
      </w:pPr>
      <w:r>
        <w:rPr>
          <w:rFonts w:hint="eastAsia" w:ascii="微软雅黑" w:hAnsi="微软雅黑" w:eastAsia="微软雅黑" w:cs="微软雅黑"/>
          <w:color w:val="000000" w:themeColor="text1"/>
          <w:kern w:val="0"/>
          <w:sz w:val="24"/>
          <w:szCs w:val="24"/>
          <w:u w:val="single"/>
          <w:shd w:val="clear" w:color="auto" w:fill="FFFFFF"/>
          <w:lang w:bidi="ar"/>
          <w14:textFill>
            <w14:solidFill>
              <w14:schemeClr w14:val="tx1"/>
            </w14:solidFill>
          </w14:textFill>
        </w:rPr>
        <w:t>三亚市海棠区政府办公大楼及人力资源市场大楼物业管理服务项目不接受联合体投标</w:t>
      </w:r>
    </w:p>
    <w:p>
      <w:pPr>
        <w:widowControl/>
        <w:shd w:val="clear" w:color="auto" w:fill="FFFFFF"/>
        <w:spacing w:before="150" w:line="450" w:lineRule="atLeast"/>
        <w:ind w:firstLine="420"/>
        <w:jc w:val="left"/>
        <w:rPr>
          <w:rFonts w:ascii="微软雅黑" w:hAnsi="微软雅黑" w:eastAsia="微软雅黑" w:cs="微软雅黑"/>
          <w:b/>
          <w:color w:val="000000" w:themeColor="text1"/>
          <w:sz w:val="24"/>
          <w:szCs w:val="24"/>
          <w14:textFill>
            <w14:solidFill>
              <w14:schemeClr w14:val="tx1"/>
            </w14:solidFill>
          </w14:textFill>
        </w:rPr>
      </w:pPr>
      <w:bookmarkStart w:id="69" w:name="_Toc8929_WPSOffice_Level2"/>
      <w:r>
        <w:rPr>
          <w:rFonts w:hint="eastAsia" w:ascii="微软雅黑" w:hAnsi="微软雅黑" w:eastAsia="微软雅黑" w:cs="微软雅黑"/>
          <w:b/>
          <w:color w:val="000000" w:themeColor="text1"/>
          <w:kern w:val="0"/>
          <w:sz w:val="24"/>
          <w:szCs w:val="24"/>
          <w:shd w:val="clear" w:color="auto" w:fill="FFFFFF"/>
          <w:lang w:bidi="ar"/>
          <w14:textFill>
            <w14:solidFill>
              <w14:schemeClr w14:val="tx1"/>
            </w14:solidFill>
          </w14:textFill>
        </w:rPr>
        <w:t>二、申请人资格要求：</w:t>
      </w:r>
      <w:bookmarkEnd w:id="69"/>
    </w:p>
    <w:p>
      <w:pPr>
        <w:widowControl/>
        <w:shd w:val="clear" w:color="auto" w:fill="FFFFFF"/>
        <w:spacing w:line="540" w:lineRule="atLeast"/>
        <w:ind w:firstLine="420"/>
        <w:jc w:val="left"/>
        <w:rPr>
          <w:rFonts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kern w:val="0"/>
          <w:sz w:val="24"/>
          <w:szCs w:val="24"/>
          <w:shd w:val="clear" w:color="auto" w:fill="FFFFFF"/>
          <w:lang w:bidi="ar"/>
          <w14:textFill>
            <w14:solidFill>
              <w14:schemeClr w14:val="tx1"/>
            </w14:solidFill>
          </w14:textFill>
        </w:rPr>
        <w:t>1.满足《中华人民共和国政府采购法》第二十二条规定；</w:t>
      </w:r>
    </w:p>
    <w:p>
      <w:pPr>
        <w:widowControl/>
        <w:shd w:val="clear" w:color="auto" w:fill="FFFFFF"/>
        <w:spacing w:line="540" w:lineRule="atLeast"/>
        <w:ind w:firstLine="420"/>
        <w:jc w:val="left"/>
        <w:rPr>
          <w:rFonts w:ascii="微软雅黑" w:hAnsi="微软雅黑" w:eastAsia="微软雅黑" w:cs="微软雅黑"/>
          <w:color w:val="000000"/>
          <w:kern w:val="0"/>
          <w:sz w:val="24"/>
          <w:shd w:val="clear" w:color="auto" w:fill="FFFFFF"/>
          <w:lang w:bidi="ar"/>
        </w:rPr>
      </w:pPr>
      <w:r>
        <w:rPr>
          <w:rFonts w:hint="eastAsia" w:ascii="微软雅黑" w:hAnsi="微软雅黑" w:eastAsia="微软雅黑" w:cs="微软雅黑"/>
          <w:color w:val="000000"/>
          <w:kern w:val="0"/>
          <w:sz w:val="24"/>
          <w:shd w:val="clear" w:color="auto" w:fill="FFFFFF"/>
          <w:lang w:bidi="ar"/>
        </w:rPr>
        <w:t>2.落实政府采购政策需满足的资格要求：本项目非专门面向中小企业：1、按照&lt;财政部国家发展改革委关于印发《节能产品政府采购实施意见》的通知&gt;(财库【2004】185号)、&lt;财政部国家环保总局联合印发《关于环境标志产品政府采购实施的意见》&gt;(财库【2006】90号)的规定，落实国家节能环保政策。 2、按照&lt;财政部工业和信息化部关于印发《政府采购促进中小企业发展暂行办法》的通知&gt;(财库﹝2020﹞46号)的规定，落实促进中小企业发展政策。 3、按照&lt;财政部、司法部关于政府采购支持监狱企业发展有关问题的通知&gt;(财库〔2014〕68号)的规定，落实支持监狱企业发展政策。 4、按照《财政部 民政部 中国残疾人联合会联合发布关于促进残疾人就业政府采购政策的通知》(财库〔2017〕141号)的规定,落实支持残疾人福利性单位发展政策。</w:t>
      </w:r>
    </w:p>
    <w:p>
      <w:pPr>
        <w:tabs>
          <w:tab w:val="left" w:pos="720"/>
          <w:tab w:val="left" w:pos="900"/>
        </w:tabs>
        <w:spacing w:line="360" w:lineRule="auto"/>
        <w:ind w:firstLine="480" w:firstLineChars="200"/>
        <w:rPr>
          <w:rFonts w:ascii="微软雅黑" w:hAnsi="微软雅黑" w:eastAsia="微软雅黑" w:cs="微软雅黑"/>
          <w:color w:val="000000" w:themeColor="text1"/>
          <w:kern w:val="0"/>
          <w:sz w:val="24"/>
          <w:szCs w:val="24"/>
          <w:shd w:val="clear" w:color="auto" w:fill="FFFFFF"/>
          <w:lang w:bidi="ar"/>
          <w14:textFill>
            <w14:solidFill>
              <w14:schemeClr w14:val="tx1"/>
            </w14:solidFill>
          </w14:textFill>
        </w:rPr>
      </w:pPr>
      <w:r>
        <w:rPr>
          <w:rFonts w:hint="eastAsia" w:ascii="微软雅黑" w:hAnsi="微软雅黑" w:eastAsia="微软雅黑" w:cs="微软雅黑"/>
          <w:color w:val="000000" w:themeColor="text1"/>
          <w:kern w:val="0"/>
          <w:sz w:val="24"/>
          <w:szCs w:val="24"/>
          <w:shd w:val="clear" w:color="auto" w:fill="FFFFFF"/>
          <w:lang w:bidi="ar"/>
          <w14:textFill>
            <w14:solidFill>
              <w14:schemeClr w14:val="tx1"/>
            </w14:solidFill>
          </w14:textFill>
        </w:rPr>
        <w:t>3.本项目的特定资格要求：</w:t>
      </w:r>
    </w:p>
    <w:p>
      <w:pPr>
        <w:widowControl/>
        <w:shd w:val="clear" w:color="auto" w:fill="FFFFFF"/>
        <w:spacing w:line="540" w:lineRule="atLeast"/>
        <w:ind w:firstLine="420"/>
        <w:jc w:val="left"/>
        <w:rPr>
          <w:rFonts w:ascii="微软雅黑" w:hAnsi="微软雅黑" w:eastAsia="微软雅黑" w:cs="微软雅黑"/>
          <w:color w:val="000000"/>
          <w:kern w:val="0"/>
          <w:sz w:val="24"/>
          <w:shd w:val="clear" w:color="auto" w:fill="FFFFFF"/>
          <w:lang w:bidi="ar"/>
        </w:rPr>
      </w:pPr>
      <w:r>
        <w:rPr>
          <w:rFonts w:hint="eastAsia" w:ascii="微软雅黑" w:hAnsi="微软雅黑" w:eastAsia="微软雅黑" w:cs="微软雅黑"/>
          <w:color w:val="000000"/>
          <w:kern w:val="0"/>
          <w:sz w:val="24"/>
          <w:shd w:val="clear" w:color="auto" w:fill="FFFFFF"/>
          <w:lang w:bidi="ar"/>
        </w:rPr>
        <w:t>3.1.在中华人民共和国境内注册、具有独立承担民事责任的能力（提供营业执照或事业单位法人证书）。</w:t>
      </w:r>
    </w:p>
    <w:p>
      <w:pPr>
        <w:widowControl/>
        <w:shd w:val="clear" w:color="auto" w:fill="FFFFFF"/>
        <w:spacing w:line="540" w:lineRule="atLeast"/>
        <w:ind w:firstLine="420"/>
        <w:jc w:val="left"/>
        <w:rPr>
          <w:rFonts w:ascii="微软雅黑" w:hAnsi="微软雅黑" w:eastAsia="微软雅黑" w:cs="微软雅黑"/>
          <w:color w:val="000000"/>
          <w:kern w:val="0"/>
          <w:sz w:val="24"/>
          <w:shd w:val="clear" w:color="auto" w:fill="FFFFFF"/>
          <w:lang w:bidi="ar"/>
        </w:rPr>
      </w:pPr>
      <w:r>
        <w:rPr>
          <w:rFonts w:hint="eastAsia" w:ascii="微软雅黑" w:hAnsi="微软雅黑" w:eastAsia="微软雅黑" w:cs="微软雅黑"/>
          <w:color w:val="000000"/>
          <w:kern w:val="0"/>
          <w:sz w:val="24"/>
          <w:shd w:val="clear" w:color="auto" w:fill="FFFFFF"/>
          <w:lang w:bidi="ar"/>
        </w:rPr>
        <w:t>3.2.具有良好的商业信誉和健全的财务会计制度（提供资格承诺函即可，或者提供2022年以来任意一个月的财务报表）</w:t>
      </w:r>
    </w:p>
    <w:p>
      <w:pPr>
        <w:widowControl/>
        <w:shd w:val="clear" w:color="auto" w:fill="FFFFFF"/>
        <w:spacing w:line="540" w:lineRule="atLeast"/>
        <w:ind w:firstLine="420"/>
        <w:jc w:val="left"/>
        <w:rPr>
          <w:rFonts w:ascii="微软雅黑" w:hAnsi="微软雅黑" w:eastAsia="微软雅黑" w:cs="微软雅黑"/>
          <w:color w:val="000000"/>
          <w:kern w:val="0"/>
          <w:sz w:val="24"/>
          <w:shd w:val="clear" w:color="auto" w:fill="FFFFFF"/>
          <w:lang w:bidi="ar"/>
        </w:rPr>
      </w:pPr>
      <w:r>
        <w:rPr>
          <w:rFonts w:hint="eastAsia" w:ascii="微软雅黑" w:hAnsi="微软雅黑" w:eastAsia="微软雅黑" w:cs="微软雅黑"/>
          <w:color w:val="000000"/>
          <w:kern w:val="0"/>
          <w:sz w:val="24"/>
          <w:shd w:val="clear" w:color="auto" w:fill="FFFFFF"/>
          <w:lang w:bidi="ar"/>
        </w:rPr>
        <w:t>3.3.具有依法缴纳税收和社会保障资金的良好记录。（提供资格承诺函即可，或者提供2022年以来任意一个月的纳税凭证和社会保障金缴费凭证，零纳税须提供税务部门盖章的纳税申报表）</w:t>
      </w:r>
    </w:p>
    <w:p>
      <w:pPr>
        <w:widowControl/>
        <w:shd w:val="clear" w:color="auto" w:fill="FFFFFF"/>
        <w:spacing w:line="540" w:lineRule="atLeast"/>
        <w:ind w:firstLine="420"/>
        <w:jc w:val="left"/>
        <w:rPr>
          <w:rFonts w:ascii="微软雅黑" w:hAnsi="微软雅黑" w:eastAsia="微软雅黑" w:cs="微软雅黑"/>
          <w:color w:val="000000"/>
          <w:kern w:val="0"/>
          <w:sz w:val="24"/>
          <w:shd w:val="clear" w:color="auto" w:fill="FFFFFF"/>
          <w:lang w:bidi="ar"/>
        </w:rPr>
      </w:pPr>
      <w:r>
        <w:rPr>
          <w:rFonts w:hint="eastAsia" w:ascii="微软雅黑" w:hAnsi="微软雅黑" w:eastAsia="微软雅黑" w:cs="微软雅黑"/>
          <w:color w:val="000000"/>
          <w:kern w:val="0"/>
          <w:sz w:val="24"/>
          <w:shd w:val="clear" w:color="auto" w:fill="FFFFFF"/>
          <w:lang w:bidi="ar"/>
        </w:rPr>
        <w:t>3.4.供应商参加政府采购活动前3年内（注册成立时间不足三年的，从注册时间起算）在经营活动中没有重大违法记录的书面声明函并加盖公章。</w:t>
      </w:r>
    </w:p>
    <w:p>
      <w:pPr>
        <w:widowControl/>
        <w:shd w:val="clear" w:color="auto" w:fill="FFFFFF"/>
        <w:spacing w:line="540" w:lineRule="atLeast"/>
        <w:ind w:firstLine="420"/>
        <w:jc w:val="left"/>
        <w:rPr>
          <w:rFonts w:ascii="微软雅黑" w:hAnsi="微软雅黑" w:eastAsia="微软雅黑" w:cs="微软雅黑"/>
          <w:color w:val="000000"/>
          <w:kern w:val="0"/>
          <w:sz w:val="24"/>
          <w:shd w:val="clear" w:color="auto" w:fill="FFFFFF"/>
          <w:lang w:bidi="ar"/>
        </w:rPr>
      </w:pPr>
      <w:r>
        <w:rPr>
          <w:rFonts w:hint="eastAsia" w:ascii="微软雅黑" w:hAnsi="微软雅黑" w:eastAsia="微软雅黑" w:cs="微软雅黑"/>
          <w:color w:val="000000"/>
          <w:kern w:val="0"/>
          <w:sz w:val="24"/>
          <w:shd w:val="clear" w:color="auto" w:fill="FFFFFF"/>
          <w:lang w:bidi="ar"/>
        </w:rPr>
        <w:t>3.5.具有履行合同所必需的设备和专业技术能力（提供承诺书）。</w:t>
      </w:r>
    </w:p>
    <w:p>
      <w:pPr>
        <w:widowControl/>
        <w:shd w:val="clear" w:color="auto" w:fill="FFFFFF"/>
        <w:spacing w:line="540" w:lineRule="atLeast"/>
        <w:ind w:firstLine="420"/>
        <w:jc w:val="left"/>
        <w:rPr>
          <w:rFonts w:ascii="微软雅黑" w:hAnsi="微软雅黑" w:eastAsia="微软雅黑" w:cs="微软雅黑"/>
          <w:color w:val="000000"/>
          <w:kern w:val="0"/>
          <w:sz w:val="24"/>
          <w:shd w:val="clear" w:color="auto" w:fill="FFFFFF"/>
          <w:lang w:bidi="ar"/>
        </w:rPr>
      </w:pPr>
      <w:r>
        <w:rPr>
          <w:rFonts w:hint="eastAsia" w:ascii="微软雅黑" w:hAnsi="微软雅黑" w:eastAsia="微软雅黑" w:cs="微软雅黑"/>
          <w:color w:val="000000"/>
          <w:kern w:val="0"/>
          <w:sz w:val="24"/>
          <w:shd w:val="clear" w:color="auto" w:fill="FFFFFF"/>
          <w:lang w:bidi="ar"/>
        </w:rPr>
        <w:t>3.6.在“信用中国”网站（www.creditchina.gov.cn）、中国政府采购网（www.ccgp.gov.cn）2020年以来没有列入失信被执行人、税收违法黑名单、政府采购严重违法失信行为记录名单的供应商。（以开标现场查询为准，供应商不再提供）；</w:t>
      </w:r>
    </w:p>
    <w:p>
      <w:pPr>
        <w:widowControl/>
        <w:shd w:val="clear" w:color="auto" w:fill="FFFFFF"/>
        <w:spacing w:line="540" w:lineRule="atLeast"/>
        <w:ind w:firstLine="420"/>
        <w:jc w:val="left"/>
        <w:rPr>
          <w:rFonts w:ascii="微软雅黑" w:hAnsi="微软雅黑" w:eastAsia="微软雅黑" w:cs="微软雅黑"/>
          <w:color w:val="000000"/>
          <w:kern w:val="0"/>
          <w:sz w:val="24"/>
          <w:shd w:val="clear" w:color="auto" w:fill="FFFFFF"/>
          <w:lang w:bidi="ar"/>
        </w:rPr>
      </w:pPr>
      <w:r>
        <w:rPr>
          <w:rFonts w:hint="eastAsia" w:ascii="微软雅黑" w:hAnsi="微软雅黑" w:eastAsia="微软雅黑" w:cs="微软雅黑"/>
          <w:color w:val="000000"/>
          <w:kern w:val="0"/>
          <w:sz w:val="24"/>
          <w:shd w:val="clear" w:color="auto" w:fill="FFFFFF"/>
          <w:lang w:bidi="ar"/>
        </w:rPr>
        <w:t>3.7、提供政府采购供应商信用承诺书，在招标文件中附带格式文本，按照信用承诺内容进行承诺。</w:t>
      </w:r>
    </w:p>
    <w:p>
      <w:pPr>
        <w:widowControl/>
        <w:shd w:val="clear" w:color="auto" w:fill="FFFFFF"/>
        <w:spacing w:line="540" w:lineRule="atLeast"/>
        <w:ind w:firstLine="420"/>
        <w:jc w:val="left"/>
        <w:rPr>
          <w:rFonts w:ascii="微软雅黑" w:hAnsi="微软雅黑" w:eastAsia="微软雅黑" w:cs="微软雅黑"/>
          <w:color w:val="000000"/>
          <w:kern w:val="0"/>
          <w:sz w:val="24"/>
          <w:shd w:val="clear" w:color="auto" w:fill="FFFFFF"/>
          <w:lang w:bidi="ar"/>
        </w:rPr>
      </w:pPr>
      <w:r>
        <w:rPr>
          <w:rFonts w:hint="eastAsia" w:ascii="微软雅黑" w:hAnsi="微软雅黑" w:eastAsia="微软雅黑" w:cs="微软雅黑"/>
          <w:color w:val="000000"/>
          <w:kern w:val="0"/>
          <w:sz w:val="24"/>
          <w:shd w:val="clear" w:color="auto" w:fill="FFFFFF"/>
          <w:lang w:bidi="ar"/>
        </w:rPr>
        <w:t>3.8、参加政府采购活动前三年内，无环保类行政处罚记录；</w:t>
      </w:r>
    </w:p>
    <w:p>
      <w:pPr>
        <w:widowControl/>
        <w:shd w:val="clear" w:color="auto" w:fill="FFFFFF"/>
        <w:spacing w:line="540" w:lineRule="atLeast"/>
        <w:ind w:firstLine="420"/>
        <w:jc w:val="left"/>
        <w:rPr>
          <w:rFonts w:ascii="微软雅黑" w:hAnsi="微软雅黑" w:eastAsia="微软雅黑" w:cs="微软雅黑"/>
          <w:color w:val="000000"/>
          <w:kern w:val="0"/>
          <w:sz w:val="24"/>
          <w:shd w:val="clear" w:color="auto" w:fill="FFFFFF"/>
          <w:lang w:bidi="ar"/>
        </w:rPr>
      </w:pPr>
      <w:r>
        <w:rPr>
          <w:rFonts w:hint="eastAsia" w:ascii="微软雅黑" w:hAnsi="微软雅黑" w:eastAsia="微软雅黑" w:cs="微软雅黑"/>
          <w:color w:val="000000"/>
          <w:kern w:val="0"/>
          <w:sz w:val="24"/>
          <w:shd w:val="clear" w:color="auto" w:fill="FFFFFF"/>
          <w:lang w:bidi="ar"/>
        </w:rPr>
        <w:t>3.9、不接受进口产品投标。</w:t>
      </w:r>
    </w:p>
    <w:p>
      <w:pPr>
        <w:widowControl/>
        <w:shd w:val="clear" w:color="auto" w:fill="FFFFFF"/>
        <w:spacing w:line="540" w:lineRule="atLeast"/>
        <w:ind w:firstLine="420"/>
        <w:jc w:val="left"/>
        <w:rPr>
          <w:rFonts w:ascii="微软雅黑" w:hAnsi="微软雅黑" w:eastAsia="微软雅黑" w:cs="微软雅黑"/>
          <w:color w:val="000000"/>
          <w:kern w:val="0"/>
          <w:sz w:val="24"/>
          <w:shd w:val="clear" w:color="auto" w:fill="FFFFFF"/>
          <w:lang w:bidi="ar"/>
        </w:rPr>
      </w:pPr>
      <w:r>
        <w:rPr>
          <w:rFonts w:hint="eastAsia" w:ascii="微软雅黑" w:hAnsi="微软雅黑" w:eastAsia="微软雅黑" w:cs="微软雅黑"/>
          <w:color w:val="000000"/>
          <w:kern w:val="0"/>
          <w:sz w:val="24"/>
          <w:shd w:val="clear" w:color="auto" w:fill="FFFFFF"/>
          <w:lang w:bidi="ar"/>
        </w:rPr>
        <w:t xml:space="preserve">3.10、本项目不接受联合体投标。                                                </w:t>
      </w:r>
    </w:p>
    <w:p>
      <w:pPr>
        <w:widowControl/>
        <w:shd w:val="clear" w:color="auto" w:fill="FFFFFF"/>
        <w:spacing w:line="540" w:lineRule="atLeast"/>
        <w:ind w:firstLine="420"/>
        <w:jc w:val="left"/>
        <w:rPr>
          <w:rFonts w:ascii="微软雅黑" w:hAnsi="微软雅黑" w:eastAsia="微软雅黑" w:cs="微软雅黑"/>
          <w:color w:val="000000"/>
          <w:kern w:val="0"/>
          <w:sz w:val="24"/>
          <w:shd w:val="clear" w:color="auto" w:fill="FFFFFF"/>
          <w:lang w:bidi="ar"/>
        </w:rPr>
      </w:pPr>
      <w:r>
        <w:rPr>
          <w:rFonts w:hint="eastAsia" w:ascii="微软雅黑" w:hAnsi="微软雅黑" w:eastAsia="微软雅黑" w:cs="微软雅黑"/>
          <w:color w:val="000000"/>
          <w:kern w:val="0"/>
          <w:sz w:val="24"/>
          <w:shd w:val="clear" w:color="auto" w:fill="FFFFFF"/>
          <w:lang w:bidi="ar"/>
        </w:rPr>
        <w:t>注：1.本项目非专门面向中小企业采购。</w:t>
      </w:r>
    </w:p>
    <w:p>
      <w:pPr>
        <w:widowControl/>
        <w:shd w:val="clear" w:color="auto" w:fill="FFFFFF"/>
        <w:spacing w:line="540" w:lineRule="atLeast"/>
        <w:ind w:firstLine="420"/>
        <w:jc w:val="left"/>
        <w:rPr>
          <w:rFonts w:ascii="微软雅黑" w:hAnsi="微软雅黑" w:eastAsia="微软雅黑" w:cs="微软雅黑"/>
          <w:color w:val="000000"/>
          <w:kern w:val="0"/>
          <w:sz w:val="24"/>
          <w:shd w:val="clear" w:color="auto" w:fill="FFFFFF"/>
          <w:lang w:bidi="ar"/>
        </w:rPr>
      </w:pPr>
      <w:r>
        <w:rPr>
          <w:rFonts w:hint="eastAsia" w:ascii="微软雅黑" w:hAnsi="微软雅黑" w:eastAsia="微软雅黑" w:cs="微软雅黑"/>
          <w:color w:val="000000"/>
          <w:kern w:val="0"/>
          <w:sz w:val="24"/>
          <w:shd w:val="clear" w:color="auto" w:fill="FFFFFF"/>
          <w:lang w:bidi="ar"/>
        </w:rPr>
        <w:t>2.单位负责人为同一人或者存在直接控股、管理关系的不同供应商，不得参加同一合同项下的政府采购活动；</w:t>
      </w:r>
    </w:p>
    <w:p>
      <w:pPr>
        <w:widowControl/>
        <w:shd w:val="clear" w:color="auto" w:fill="FFFFFF"/>
        <w:spacing w:before="150" w:line="450" w:lineRule="atLeast"/>
        <w:ind w:firstLine="420"/>
        <w:jc w:val="left"/>
        <w:rPr>
          <w:rFonts w:ascii="微软雅黑" w:hAnsi="微软雅黑" w:eastAsia="微软雅黑" w:cs="微软雅黑"/>
          <w:b/>
          <w:color w:val="000000" w:themeColor="text1"/>
          <w:sz w:val="24"/>
          <w:szCs w:val="24"/>
          <w14:textFill>
            <w14:solidFill>
              <w14:schemeClr w14:val="tx1"/>
            </w14:solidFill>
          </w14:textFill>
        </w:rPr>
      </w:pPr>
      <w:bookmarkStart w:id="70" w:name="_Toc30882_WPSOffice_Level2"/>
      <w:r>
        <w:rPr>
          <w:rFonts w:hint="eastAsia" w:ascii="微软雅黑" w:hAnsi="微软雅黑" w:eastAsia="微软雅黑" w:cs="微软雅黑"/>
          <w:b/>
          <w:color w:val="000000" w:themeColor="text1"/>
          <w:kern w:val="0"/>
          <w:sz w:val="24"/>
          <w:szCs w:val="24"/>
          <w:shd w:val="clear" w:color="auto" w:fill="FFFFFF"/>
          <w:lang w:bidi="ar"/>
          <w14:textFill>
            <w14:solidFill>
              <w14:schemeClr w14:val="tx1"/>
            </w14:solidFill>
          </w14:textFill>
        </w:rPr>
        <w:t>三、获取招标文件</w:t>
      </w:r>
      <w:bookmarkEnd w:id="70"/>
    </w:p>
    <w:p>
      <w:pPr>
        <w:widowControl/>
        <w:shd w:val="clear" w:color="auto" w:fill="FFFFFF"/>
        <w:spacing w:line="540" w:lineRule="atLeast"/>
        <w:ind w:firstLine="420"/>
        <w:jc w:val="left"/>
        <w:rPr>
          <w:rFonts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kern w:val="0"/>
          <w:sz w:val="24"/>
          <w:szCs w:val="24"/>
          <w:shd w:val="clear" w:color="auto" w:fill="FFFFFF"/>
          <w:lang w:bidi="ar"/>
          <w14:textFill>
            <w14:solidFill>
              <w14:schemeClr w14:val="tx1"/>
            </w14:solidFill>
          </w14:textFill>
        </w:rPr>
        <w:t>时间：</w:t>
      </w:r>
      <w:r>
        <w:rPr>
          <w:rFonts w:hint="eastAsia" w:ascii="微软雅黑" w:hAnsi="微软雅黑" w:eastAsia="微软雅黑" w:cs="微软雅黑"/>
          <w:color w:val="000000" w:themeColor="text1"/>
          <w:kern w:val="0"/>
          <w:sz w:val="24"/>
          <w:szCs w:val="24"/>
          <w:u w:val="single"/>
          <w:shd w:val="clear" w:color="auto" w:fill="FFFFFF"/>
          <w:lang w:val="en-US" w:eastAsia="zh-CN" w:bidi="ar"/>
          <w14:textFill>
            <w14:solidFill>
              <w14:schemeClr w14:val="tx1"/>
            </w14:solidFill>
          </w14:textFill>
        </w:rPr>
        <w:t>2022</w:t>
      </w:r>
      <w:r>
        <w:rPr>
          <w:rFonts w:hint="eastAsia" w:ascii="微软雅黑" w:hAnsi="微软雅黑" w:eastAsia="微软雅黑" w:cs="微软雅黑"/>
          <w:color w:val="000000" w:themeColor="text1"/>
          <w:kern w:val="0"/>
          <w:sz w:val="24"/>
          <w:szCs w:val="24"/>
          <w:u w:val="single"/>
          <w:shd w:val="clear" w:color="auto" w:fill="FFFFFF"/>
          <w:lang w:bidi="ar"/>
          <w14:textFill>
            <w14:solidFill>
              <w14:schemeClr w14:val="tx1"/>
            </w14:solidFill>
          </w14:textFill>
        </w:rPr>
        <w:t>年</w:t>
      </w:r>
      <w:r>
        <w:rPr>
          <w:rFonts w:hint="eastAsia" w:ascii="微软雅黑" w:hAnsi="微软雅黑" w:eastAsia="微软雅黑" w:cs="微软雅黑"/>
          <w:color w:val="000000" w:themeColor="text1"/>
          <w:kern w:val="0"/>
          <w:sz w:val="24"/>
          <w:szCs w:val="24"/>
          <w:u w:val="single"/>
          <w:shd w:val="clear" w:color="auto" w:fill="FFFFFF"/>
          <w:lang w:val="en-US" w:eastAsia="zh-CN" w:bidi="ar"/>
          <w14:textFill>
            <w14:solidFill>
              <w14:schemeClr w14:val="tx1"/>
            </w14:solidFill>
          </w14:textFill>
        </w:rPr>
        <w:t>12</w:t>
      </w:r>
      <w:r>
        <w:rPr>
          <w:rFonts w:hint="eastAsia" w:ascii="微软雅黑" w:hAnsi="微软雅黑" w:eastAsia="微软雅黑" w:cs="微软雅黑"/>
          <w:color w:val="000000" w:themeColor="text1"/>
          <w:kern w:val="0"/>
          <w:sz w:val="24"/>
          <w:szCs w:val="24"/>
          <w:u w:val="single"/>
          <w:shd w:val="clear" w:color="auto" w:fill="FFFFFF"/>
          <w:lang w:bidi="ar"/>
          <w14:textFill>
            <w14:solidFill>
              <w14:schemeClr w14:val="tx1"/>
            </w14:solidFill>
          </w14:textFill>
        </w:rPr>
        <w:t>月</w:t>
      </w:r>
      <w:r>
        <w:rPr>
          <w:rFonts w:hint="eastAsia" w:ascii="微软雅黑" w:hAnsi="微软雅黑" w:eastAsia="微软雅黑" w:cs="微软雅黑"/>
          <w:color w:val="000000" w:themeColor="text1"/>
          <w:kern w:val="0"/>
          <w:sz w:val="24"/>
          <w:szCs w:val="24"/>
          <w:u w:val="single"/>
          <w:shd w:val="clear" w:color="auto" w:fill="FFFFFF"/>
          <w:lang w:val="en-US" w:eastAsia="zh-CN" w:bidi="ar"/>
          <w14:textFill>
            <w14:solidFill>
              <w14:schemeClr w14:val="tx1"/>
            </w14:solidFill>
          </w14:textFill>
        </w:rPr>
        <w:t>30</w:t>
      </w:r>
      <w:r>
        <w:rPr>
          <w:rFonts w:hint="eastAsia" w:ascii="微软雅黑" w:hAnsi="微软雅黑" w:eastAsia="微软雅黑" w:cs="微软雅黑"/>
          <w:color w:val="000000" w:themeColor="text1"/>
          <w:kern w:val="0"/>
          <w:sz w:val="24"/>
          <w:szCs w:val="24"/>
          <w:u w:val="single"/>
          <w:shd w:val="clear" w:color="auto" w:fill="FFFFFF"/>
          <w:lang w:bidi="ar"/>
          <w14:textFill>
            <w14:solidFill>
              <w14:schemeClr w14:val="tx1"/>
            </w14:solidFill>
          </w14:textFill>
        </w:rPr>
        <w:t>日00时00分至</w:t>
      </w:r>
      <w:r>
        <w:rPr>
          <w:rFonts w:hint="eastAsia" w:ascii="微软雅黑" w:hAnsi="微软雅黑" w:eastAsia="微软雅黑" w:cs="微软雅黑"/>
          <w:color w:val="000000" w:themeColor="text1"/>
          <w:kern w:val="0"/>
          <w:sz w:val="24"/>
          <w:szCs w:val="24"/>
          <w:u w:val="single"/>
          <w:shd w:val="clear" w:color="auto" w:fill="FFFFFF"/>
          <w:lang w:val="en-US" w:eastAsia="zh-CN" w:bidi="ar"/>
          <w14:textFill>
            <w14:solidFill>
              <w14:schemeClr w14:val="tx1"/>
            </w14:solidFill>
          </w14:textFill>
        </w:rPr>
        <w:t>2023</w:t>
      </w:r>
      <w:r>
        <w:rPr>
          <w:rFonts w:hint="eastAsia" w:ascii="微软雅黑" w:hAnsi="微软雅黑" w:eastAsia="微软雅黑" w:cs="微软雅黑"/>
          <w:color w:val="000000" w:themeColor="text1"/>
          <w:kern w:val="0"/>
          <w:sz w:val="24"/>
          <w:szCs w:val="24"/>
          <w:u w:val="single"/>
          <w:shd w:val="clear" w:color="auto" w:fill="FFFFFF"/>
          <w:lang w:bidi="ar"/>
          <w14:textFill>
            <w14:solidFill>
              <w14:schemeClr w14:val="tx1"/>
            </w14:solidFill>
          </w14:textFill>
        </w:rPr>
        <w:t>年</w:t>
      </w:r>
      <w:r>
        <w:rPr>
          <w:rFonts w:hint="eastAsia" w:ascii="微软雅黑" w:hAnsi="微软雅黑" w:eastAsia="微软雅黑" w:cs="微软雅黑"/>
          <w:color w:val="000000" w:themeColor="text1"/>
          <w:kern w:val="0"/>
          <w:sz w:val="24"/>
          <w:szCs w:val="24"/>
          <w:u w:val="single"/>
          <w:shd w:val="clear" w:color="auto" w:fill="FFFFFF"/>
          <w:lang w:val="en-US" w:eastAsia="zh-CN" w:bidi="ar"/>
          <w14:textFill>
            <w14:solidFill>
              <w14:schemeClr w14:val="tx1"/>
            </w14:solidFill>
          </w14:textFill>
        </w:rPr>
        <w:t>1</w:t>
      </w:r>
      <w:r>
        <w:rPr>
          <w:rFonts w:hint="eastAsia" w:ascii="微软雅黑" w:hAnsi="微软雅黑" w:eastAsia="微软雅黑" w:cs="微软雅黑"/>
          <w:color w:val="000000" w:themeColor="text1"/>
          <w:kern w:val="0"/>
          <w:sz w:val="24"/>
          <w:szCs w:val="24"/>
          <w:u w:val="single"/>
          <w:shd w:val="clear" w:color="auto" w:fill="FFFFFF"/>
          <w:lang w:bidi="ar"/>
          <w14:textFill>
            <w14:solidFill>
              <w14:schemeClr w14:val="tx1"/>
            </w14:solidFill>
          </w14:textFill>
        </w:rPr>
        <w:t>月</w:t>
      </w:r>
      <w:r>
        <w:rPr>
          <w:rFonts w:hint="eastAsia" w:ascii="微软雅黑" w:hAnsi="微软雅黑" w:eastAsia="微软雅黑" w:cs="微软雅黑"/>
          <w:color w:val="000000" w:themeColor="text1"/>
          <w:kern w:val="0"/>
          <w:sz w:val="24"/>
          <w:szCs w:val="24"/>
          <w:u w:val="single"/>
          <w:shd w:val="clear" w:color="auto" w:fill="FFFFFF"/>
          <w:lang w:val="en-US" w:eastAsia="zh-CN" w:bidi="ar"/>
          <w14:textFill>
            <w14:solidFill>
              <w14:schemeClr w14:val="tx1"/>
            </w14:solidFill>
          </w14:textFill>
        </w:rPr>
        <w:t>6</w:t>
      </w:r>
      <w:r>
        <w:rPr>
          <w:rFonts w:hint="eastAsia" w:ascii="微软雅黑" w:hAnsi="微软雅黑" w:eastAsia="微软雅黑" w:cs="微软雅黑"/>
          <w:color w:val="000000" w:themeColor="text1"/>
          <w:kern w:val="0"/>
          <w:sz w:val="24"/>
          <w:szCs w:val="24"/>
          <w:u w:val="single"/>
          <w:shd w:val="clear" w:color="auto" w:fill="FFFFFF"/>
          <w:lang w:bidi="ar"/>
          <w14:textFill>
            <w14:solidFill>
              <w14:schemeClr w14:val="tx1"/>
            </w14:solidFill>
          </w14:textFill>
        </w:rPr>
        <w:t>日00时00分</w:t>
      </w:r>
      <w:r>
        <w:rPr>
          <w:rFonts w:hint="eastAsia" w:ascii="微软雅黑" w:hAnsi="微软雅黑" w:eastAsia="微软雅黑" w:cs="微软雅黑"/>
          <w:color w:val="000000" w:themeColor="text1"/>
          <w:kern w:val="0"/>
          <w:sz w:val="24"/>
          <w:szCs w:val="24"/>
          <w:shd w:val="clear" w:color="auto" w:fill="FFFFFF"/>
          <w:lang w:bidi="ar"/>
          <w14:textFill>
            <w14:solidFill>
              <w14:schemeClr w14:val="tx1"/>
            </w14:solidFill>
          </w14:textFill>
        </w:rPr>
        <w:t>（北京时间，法定节假日除外）</w:t>
      </w:r>
    </w:p>
    <w:p>
      <w:pPr>
        <w:widowControl/>
        <w:shd w:val="clear" w:color="auto" w:fill="FFFFFF"/>
        <w:spacing w:line="540" w:lineRule="atLeast"/>
        <w:ind w:firstLine="420"/>
        <w:jc w:val="left"/>
        <w:rPr>
          <w:rFonts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kern w:val="0"/>
          <w:sz w:val="24"/>
          <w:szCs w:val="24"/>
          <w:shd w:val="clear" w:color="auto" w:fill="FFFFFF"/>
          <w:lang w:bidi="ar"/>
          <w14:textFill>
            <w14:solidFill>
              <w14:schemeClr w14:val="tx1"/>
            </w14:solidFill>
          </w14:textFill>
        </w:rPr>
        <w:t>地点：</w:t>
      </w:r>
      <w:r>
        <w:rPr>
          <w:rFonts w:hint="eastAsia" w:ascii="微软雅黑" w:hAnsi="微软雅黑" w:eastAsia="微软雅黑" w:cs="微软雅黑"/>
          <w:color w:val="000000" w:themeColor="text1"/>
          <w:kern w:val="0"/>
          <w:sz w:val="24"/>
          <w:szCs w:val="24"/>
          <w:u w:val="single"/>
          <w:shd w:val="clear" w:color="auto" w:fill="FFFFFF"/>
          <w:lang w:bidi="ar"/>
          <w14:textFill>
            <w14:solidFill>
              <w14:schemeClr w14:val="tx1"/>
            </w14:solidFill>
          </w14:textFill>
        </w:rPr>
        <w:t>全国公共资源交易平台（海南省）（http://zw.hainan.gov.cn/ggzy/）</w:t>
      </w:r>
    </w:p>
    <w:p>
      <w:pPr>
        <w:widowControl/>
        <w:shd w:val="clear" w:color="auto" w:fill="FFFFFF"/>
        <w:spacing w:line="540" w:lineRule="atLeast"/>
        <w:ind w:firstLine="420"/>
        <w:jc w:val="left"/>
        <w:rPr>
          <w:rFonts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kern w:val="0"/>
          <w:sz w:val="24"/>
          <w:szCs w:val="24"/>
          <w:shd w:val="clear" w:color="auto" w:fill="FFFFFF"/>
          <w:lang w:bidi="ar"/>
          <w14:textFill>
            <w14:solidFill>
              <w14:schemeClr w14:val="tx1"/>
            </w14:solidFill>
          </w14:textFill>
        </w:rPr>
        <w:t>方式：</w:t>
      </w:r>
      <w:r>
        <w:rPr>
          <w:rFonts w:hint="eastAsia" w:ascii="微软雅黑" w:hAnsi="微软雅黑" w:eastAsia="微软雅黑" w:cs="微软雅黑"/>
          <w:color w:val="000000" w:themeColor="text1"/>
          <w:kern w:val="0"/>
          <w:sz w:val="24"/>
          <w:szCs w:val="24"/>
          <w:u w:val="single"/>
          <w:shd w:val="clear" w:color="auto" w:fill="FFFFFF"/>
          <w:lang w:bidi="ar"/>
          <w14:textFill>
            <w14:solidFill>
              <w14:schemeClr w14:val="tx1"/>
            </w14:solidFill>
          </w14:textFill>
        </w:rPr>
        <w:t>网上下载</w:t>
      </w:r>
    </w:p>
    <w:p>
      <w:pPr>
        <w:widowControl/>
        <w:shd w:val="clear" w:color="auto" w:fill="FFFFFF"/>
        <w:spacing w:line="540" w:lineRule="atLeast"/>
        <w:ind w:firstLine="420"/>
        <w:jc w:val="left"/>
        <w:rPr>
          <w:rFonts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kern w:val="0"/>
          <w:sz w:val="24"/>
          <w:szCs w:val="24"/>
          <w:shd w:val="clear" w:color="auto" w:fill="FFFFFF"/>
          <w:lang w:bidi="ar"/>
          <w14:textFill>
            <w14:solidFill>
              <w14:schemeClr w14:val="tx1"/>
            </w14:solidFill>
          </w14:textFill>
        </w:rPr>
        <w:t>售价：</w:t>
      </w:r>
      <w:r>
        <w:rPr>
          <w:rFonts w:hint="eastAsia" w:ascii="微软雅黑" w:hAnsi="微软雅黑" w:eastAsia="微软雅黑" w:cs="微软雅黑"/>
          <w:color w:val="000000" w:themeColor="text1"/>
          <w:kern w:val="0"/>
          <w:sz w:val="24"/>
          <w:szCs w:val="24"/>
          <w:u w:val="single"/>
          <w:shd w:val="clear" w:color="auto" w:fill="FFFFFF"/>
          <w:lang w:bidi="ar"/>
          <w14:textFill>
            <w14:solidFill>
              <w14:schemeClr w14:val="tx1"/>
            </w14:solidFill>
          </w14:textFill>
        </w:rPr>
        <w:t>0（元）</w:t>
      </w:r>
    </w:p>
    <w:p>
      <w:pPr>
        <w:widowControl/>
        <w:shd w:val="clear" w:color="auto" w:fill="FFFFFF"/>
        <w:spacing w:before="150" w:line="450" w:lineRule="atLeast"/>
        <w:ind w:firstLine="420"/>
        <w:jc w:val="left"/>
        <w:rPr>
          <w:rFonts w:ascii="微软雅黑" w:hAnsi="微软雅黑" w:eastAsia="微软雅黑" w:cs="微软雅黑"/>
          <w:b/>
          <w:color w:val="000000" w:themeColor="text1"/>
          <w:sz w:val="24"/>
          <w:szCs w:val="24"/>
          <w14:textFill>
            <w14:solidFill>
              <w14:schemeClr w14:val="tx1"/>
            </w14:solidFill>
          </w14:textFill>
        </w:rPr>
      </w:pPr>
      <w:bookmarkStart w:id="71" w:name="_Toc11780_WPSOffice_Level2"/>
      <w:r>
        <w:rPr>
          <w:rFonts w:hint="eastAsia" w:ascii="微软雅黑" w:hAnsi="微软雅黑" w:eastAsia="微软雅黑" w:cs="微软雅黑"/>
          <w:b/>
          <w:color w:val="000000" w:themeColor="text1"/>
          <w:kern w:val="0"/>
          <w:sz w:val="24"/>
          <w:szCs w:val="24"/>
          <w:shd w:val="clear" w:color="auto" w:fill="FFFFFF"/>
          <w:lang w:bidi="ar"/>
          <w14:textFill>
            <w14:solidFill>
              <w14:schemeClr w14:val="tx1"/>
            </w14:solidFill>
          </w14:textFill>
        </w:rPr>
        <w:t>四、提交投标文件截止时间、开标时间和地点:</w:t>
      </w:r>
      <w:bookmarkEnd w:id="71"/>
    </w:p>
    <w:p>
      <w:pPr>
        <w:widowControl/>
        <w:shd w:val="clear" w:color="auto" w:fill="FFFFFF"/>
        <w:spacing w:line="540" w:lineRule="atLeast"/>
        <w:ind w:firstLine="420"/>
        <w:jc w:val="left"/>
        <w:rPr>
          <w:rFonts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kern w:val="0"/>
          <w:sz w:val="24"/>
          <w:szCs w:val="24"/>
          <w:u w:val="single"/>
          <w:shd w:val="clear" w:color="auto" w:fill="FFFFFF"/>
          <w:lang w:val="en-US" w:eastAsia="zh-CN" w:bidi="ar"/>
          <w14:textFill>
            <w14:solidFill>
              <w14:schemeClr w14:val="tx1"/>
            </w14:solidFill>
          </w14:textFill>
        </w:rPr>
        <w:t>2023</w:t>
      </w:r>
      <w:r>
        <w:rPr>
          <w:rFonts w:hint="eastAsia" w:ascii="微软雅黑" w:hAnsi="微软雅黑" w:eastAsia="微软雅黑" w:cs="微软雅黑"/>
          <w:color w:val="000000" w:themeColor="text1"/>
          <w:kern w:val="0"/>
          <w:sz w:val="24"/>
          <w:szCs w:val="24"/>
          <w:u w:val="single"/>
          <w:shd w:val="clear" w:color="auto" w:fill="FFFFFF"/>
          <w:lang w:bidi="ar"/>
          <w14:textFill>
            <w14:solidFill>
              <w14:schemeClr w14:val="tx1"/>
            </w14:solidFill>
          </w14:textFill>
        </w:rPr>
        <w:t>年</w:t>
      </w:r>
      <w:r>
        <w:rPr>
          <w:rFonts w:hint="eastAsia" w:ascii="微软雅黑" w:hAnsi="微软雅黑" w:eastAsia="微软雅黑" w:cs="微软雅黑"/>
          <w:color w:val="000000" w:themeColor="text1"/>
          <w:kern w:val="0"/>
          <w:sz w:val="24"/>
          <w:szCs w:val="24"/>
          <w:u w:val="single"/>
          <w:shd w:val="clear" w:color="auto" w:fill="FFFFFF"/>
          <w:lang w:val="en-US" w:eastAsia="zh-CN" w:bidi="ar"/>
          <w14:textFill>
            <w14:solidFill>
              <w14:schemeClr w14:val="tx1"/>
            </w14:solidFill>
          </w14:textFill>
        </w:rPr>
        <w:t>1</w:t>
      </w:r>
      <w:r>
        <w:rPr>
          <w:rFonts w:hint="eastAsia" w:ascii="微软雅黑" w:hAnsi="微软雅黑" w:eastAsia="微软雅黑" w:cs="微软雅黑"/>
          <w:color w:val="000000" w:themeColor="text1"/>
          <w:kern w:val="0"/>
          <w:sz w:val="24"/>
          <w:szCs w:val="24"/>
          <w:u w:val="single"/>
          <w:shd w:val="clear" w:color="auto" w:fill="FFFFFF"/>
          <w:lang w:bidi="ar"/>
          <w14:textFill>
            <w14:solidFill>
              <w14:schemeClr w14:val="tx1"/>
            </w14:solidFill>
          </w14:textFill>
        </w:rPr>
        <w:t>月</w:t>
      </w:r>
      <w:r>
        <w:rPr>
          <w:rFonts w:hint="eastAsia" w:ascii="微软雅黑" w:hAnsi="微软雅黑" w:eastAsia="微软雅黑" w:cs="微软雅黑"/>
          <w:color w:val="000000" w:themeColor="text1"/>
          <w:kern w:val="0"/>
          <w:sz w:val="24"/>
          <w:szCs w:val="24"/>
          <w:u w:val="single"/>
          <w:shd w:val="clear" w:color="auto" w:fill="FFFFFF"/>
          <w:lang w:val="en-US" w:eastAsia="zh-CN" w:bidi="ar"/>
          <w14:textFill>
            <w14:solidFill>
              <w14:schemeClr w14:val="tx1"/>
            </w14:solidFill>
          </w14:textFill>
        </w:rPr>
        <w:t>9</w:t>
      </w:r>
      <w:r>
        <w:rPr>
          <w:rFonts w:hint="eastAsia" w:ascii="微软雅黑" w:hAnsi="微软雅黑" w:eastAsia="微软雅黑" w:cs="微软雅黑"/>
          <w:color w:val="000000" w:themeColor="text1"/>
          <w:kern w:val="0"/>
          <w:sz w:val="24"/>
          <w:szCs w:val="24"/>
          <w:u w:val="single"/>
          <w:shd w:val="clear" w:color="auto" w:fill="FFFFFF"/>
          <w:lang w:bidi="ar"/>
          <w14:textFill>
            <w14:solidFill>
              <w14:schemeClr w14:val="tx1"/>
            </w14:solidFill>
          </w14:textFill>
        </w:rPr>
        <w:t>日</w:t>
      </w:r>
      <w:r>
        <w:rPr>
          <w:rFonts w:hint="eastAsia" w:ascii="微软雅黑" w:hAnsi="微软雅黑" w:eastAsia="微软雅黑" w:cs="微软雅黑"/>
          <w:color w:val="000000" w:themeColor="text1"/>
          <w:kern w:val="0"/>
          <w:sz w:val="24"/>
          <w:szCs w:val="24"/>
          <w:u w:val="single"/>
          <w:shd w:val="clear" w:color="auto" w:fill="FFFFFF"/>
          <w:lang w:val="en-US" w:eastAsia="zh-CN" w:bidi="ar"/>
          <w14:textFill>
            <w14:solidFill>
              <w14:schemeClr w14:val="tx1"/>
            </w14:solidFill>
          </w14:textFill>
        </w:rPr>
        <w:t>15</w:t>
      </w:r>
      <w:r>
        <w:rPr>
          <w:rFonts w:hint="eastAsia" w:ascii="微软雅黑" w:hAnsi="微软雅黑" w:eastAsia="微软雅黑" w:cs="微软雅黑"/>
          <w:color w:val="000000" w:themeColor="text1"/>
          <w:kern w:val="0"/>
          <w:sz w:val="24"/>
          <w:szCs w:val="24"/>
          <w:u w:val="single"/>
          <w:shd w:val="clear" w:color="auto" w:fill="FFFFFF"/>
          <w:lang w:bidi="ar"/>
          <w14:textFill>
            <w14:solidFill>
              <w14:schemeClr w14:val="tx1"/>
            </w14:solidFill>
          </w14:textFill>
        </w:rPr>
        <w:t>时</w:t>
      </w:r>
      <w:r>
        <w:rPr>
          <w:rFonts w:hint="eastAsia" w:ascii="微软雅黑" w:hAnsi="微软雅黑" w:eastAsia="微软雅黑" w:cs="微软雅黑"/>
          <w:color w:val="000000" w:themeColor="text1"/>
          <w:kern w:val="0"/>
          <w:sz w:val="24"/>
          <w:szCs w:val="24"/>
          <w:u w:val="single"/>
          <w:shd w:val="clear" w:color="auto" w:fill="FFFFFF"/>
          <w:lang w:val="en-US" w:eastAsia="zh-CN" w:bidi="ar"/>
          <w14:textFill>
            <w14:solidFill>
              <w14:schemeClr w14:val="tx1"/>
            </w14:solidFill>
          </w14:textFill>
        </w:rPr>
        <w:t>30</w:t>
      </w:r>
      <w:r>
        <w:rPr>
          <w:rFonts w:hint="eastAsia" w:ascii="微软雅黑" w:hAnsi="微软雅黑" w:eastAsia="微软雅黑" w:cs="微软雅黑"/>
          <w:color w:val="000000" w:themeColor="text1"/>
          <w:kern w:val="0"/>
          <w:sz w:val="24"/>
          <w:szCs w:val="24"/>
          <w:u w:val="single"/>
          <w:shd w:val="clear" w:color="auto" w:fill="FFFFFF"/>
          <w:lang w:bidi="ar"/>
          <w14:textFill>
            <w14:solidFill>
              <w14:schemeClr w14:val="tx1"/>
            </w14:solidFill>
          </w14:textFill>
        </w:rPr>
        <w:t>分（北京时间）</w:t>
      </w:r>
    </w:p>
    <w:p>
      <w:pPr>
        <w:widowControl/>
        <w:shd w:val="clear" w:color="auto" w:fill="FFFFFF"/>
        <w:spacing w:line="540" w:lineRule="atLeast"/>
        <w:ind w:firstLine="420"/>
        <w:jc w:val="left"/>
        <w:rPr>
          <w:rFonts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kern w:val="0"/>
          <w:sz w:val="24"/>
          <w:szCs w:val="24"/>
          <w:shd w:val="clear" w:color="auto" w:fill="FFFFFF"/>
          <w:lang w:bidi="ar"/>
          <w14:textFill>
            <w14:solidFill>
              <w14:schemeClr w14:val="tx1"/>
            </w14:solidFill>
          </w14:textFill>
        </w:rPr>
        <w:t>地点：</w:t>
      </w:r>
      <w:r>
        <w:rPr>
          <w:rFonts w:hint="eastAsia" w:ascii="微软雅黑" w:hAnsi="微软雅黑" w:eastAsia="微软雅黑" w:cs="微软雅黑"/>
          <w:color w:val="000000" w:themeColor="text1"/>
          <w:kern w:val="0"/>
          <w:sz w:val="24"/>
          <w:szCs w:val="24"/>
          <w:u w:val="single"/>
          <w:shd w:val="clear" w:color="auto" w:fill="FFFFFF"/>
          <w:lang w:bidi="ar"/>
          <w14:textFill>
            <w14:solidFill>
              <w14:schemeClr w14:val="tx1"/>
            </w14:solidFill>
          </w14:textFill>
        </w:rPr>
        <w:t>三亚市公共资源交易中心（三亚市吉阳区新风街259号）三亚开标室</w:t>
      </w:r>
      <w:r>
        <w:rPr>
          <w:rFonts w:hint="eastAsia" w:ascii="微软雅黑" w:hAnsi="微软雅黑" w:eastAsia="微软雅黑" w:cs="微软雅黑"/>
          <w:color w:val="000000" w:themeColor="text1"/>
          <w:kern w:val="0"/>
          <w:sz w:val="24"/>
          <w:szCs w:val="24"/>
          <w:u w:val="single"/>
          <w:shd w:val="clear" w:color="auto" w:fill="FFFFFF"/>
          <w:lang w:val="en-US" w:eastAsia="zh-CN" w:bidi="ar"/>
          <w14:textFill>
            <w14:solidFill>
              <w14:schemeClr w14:val="tx1"/>
            </w14:solidFill>
          </w14:textFill>
        </w:rPr>
        <w:t>1</w:t>
      </w:r>
      <w:r>
        <w:rPr>
          <w:rFonts w:hint="eastAsia" w:ascii="微软雅黑" w:hAnsi="微软雅黑" w:eastAsia="微软雅黑" w:cs="微软雅黑"/>
          <w:color w:val="000000" w:themeColor="text1"/>
          <w:kern w:val="0"/>
          <w:sz w:val="24"/>
          <w:szCs w:val="24"/>
          <w:u w:val="single"/>
          <w:shd w:val="clear" w:color="auto" w:fill="FFFFFF"/>
          <w:lang w:bidi="ar"/>
          <w14:textFill>
            <w14:solidFill>
              <w14:schemeClr w14:val="tx1"/>
            </w14:solidFill>
          </w14:textFill>
        </w:rPr>
        <w:t xml:space="preserve"> </w:t>
      </w:r>
    </w:p>
    <w:p>
      <w:pPr>
        <w:widowControl/>
        <w:shd w:val="clear" w:color="auto" w:fill="FFFFFF"/>
        <w:spacing w:before="150" w:line="450" w:lineRule="atLeast"/>
        <w:ind w:firstLine="420"/>
        <w:jc w:val="left"/>
        <w:rPr>
          <w:rFonts w:ascii="微软雅黑" w:hAnsi="微软雅黑" w:eastAsia="微软雅黑" w:cs="微软雅黑"/>
          <w:b/>
          <w:color w:val="000000" w:themeColor="text1"/>
          <w:sz w:val="24"/>
          <w:szCs w:val="24"/>
          <w14:textFill>
            <w14:solidFill>
              <w14:schemeClr w14:val="tx1"/>
            </w14:solidFill>
          </w14:textFill>
        </w:rPr>
      </w:pPr>
      <w:bookmarkStart w:id="72" w:name="_Toc8538_WPSOffice_Level2"/>
      <w:r>
        <w:rPr>
          <w:rFonts w:hint="eastAsia" w:ascii="微软雅黑" w:hAnsi="微软雅黑" w:eastAsia="微软雅黑" w:cs="微软雅黑"/>
          <w:b/>
          <w:color w:val="000000" w:themeColor="text1"/>
          <w:kern w:val="0"/>
          <w:sz w:val="24"/>
          <w:szCs w:val="24"/>
          <w:shd w:val="clear" w:color="auto" w:fill="FFFFFF"/>
          <w:lang w:bidi="ar"/>
          <w14:textFill>
            <w14:solidFill>
              <w14:schemeClr w14:val="tx1"/>
            </w14:solidFill>
          </w14:textFill>
        </w:rPr>
        <w:t>五、公告期限</w:t>
      </w:r>
      <w:bookmarkEnd w:id="72"/>
    </w:p>
    <w:p>
      <w:pPr>
        <w:widowControl/>
        <w:shd w:val="clear" w:color="auto" w:fill="FFFFFF"/>
        <w:spacing w:line="540" w:lineRule="atLeast"/>
        <w:ind w:firstLine="420"/>
        <w:jc w:val="left"/>
        <w:rPr>
          <w:rFonts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kern w:val="0"/>
          <w:sz w:val="24"/>
          <w:szCs w:val="24"/>
          <w:shd w:val="clear" w:color="auto" w:fill="FFFFFF"/>
          <w:lang w:bidi="ar"/>
          <w14:textFill>
            <w14:solidFill>
              <w14:schemeClr w14:val="tx1"/>
            </w14:solidFill>
          </w14:textFill>
        </w:rPr>
        <w:t>自本公告发布之日起5个工作日。</w:t>
      </w:r>
    </w:p>
    <w:p>
      <w:pPr>
        <w:widowControl/>
        <w:shd w:val="clear" w:color="auto" w:fill="FFFFFF"/>
        <w:spacing w:before="150" w:line="450" w:lineRule="atLeast"/>
        <w:ind w:firstLine="420"/>
        <w:jc w:val="left"/>
        <w:rPr>
          <w:rFonts w:ascii="微软雅黑" w:hAnsi="微软雅黑" w:eastAsia="微软雅黑" w:cs="微软雅黑"/>
          <w:b/>
          <w:color w:val="000000" w:themeColor="text1"/>
          <w:sz w:val="24"/>
          <w:szCs w:val="24"/>
          <w14:textFill>
            <w14:solidFill>
              <w14:schemeClr w14:val="tx1"/>
            </w14:solidFill>
          </w14:textFill>
        </w:rPr>
      </w:pPr>
      <w:bookmarkStart w:id="73" w:name="_Toc9879_WPSOffice_Level2"/>
      <w:r>
        <w:rPr>
          <w:rFonts w:hint="eastAsia" w:ascii="微软雅黑" w:hAnsi="微软雅黑" w:eastAsia="微软雅黑" w:cs="微软雅黑"/>
          <w:b/>
          <w:color w:val="000000" w:themeColor="text1"/>
          <w:kern w:val="0"/>
          <w:sz w:val="24"/>
          <w:szCs w:val="24"/>
          <w:shd w:val="clear" w:color="auto" w:fill="FFFFFF"/>
          <w:lang w:bidi="ar"/>
          <w14:textFill>
            <w14:solidFill>
              <w14:schemeClr w14:val="tx1"/>
            </w14:solidFill>
          </w14:textFill>
        </w:rPr>
        <w:t>六、其他补充事宜</w:t>
      </w:r>
      <w:bookmarkEnd w:id="73"/>
    </w:p>
    <w:p>
      <w:pPr>
        <w:widowControl/>
        <w:shd w:val="clear" w:color="auto" w:fill="FFFFFF"/>
        <w:spacing w:line="540" w:lineRule="atLeast"/>
        <w:ind w:firstLine="420"/>
        <w:jc w:val="left"/>
        <w:rPr>
          <w:rFonts w:ascii="微软雅黑" w:hAnsi="微软雅黑" w:eastAsia="微软雅黑" w:cs="微软雅黑"/>
          <w:color w:val="000000" w:themeColor="text1"/>
          <w:kern w:val="0"/>
          <w:sz w:val="24"/>
          <w:szCs w:val="24"/>
          <w:u w:val="single"/>
          <w:shd w:val="clear" w:color="auto" w:fill="FFFFFF"/>
          <w:lang w:bidi="ar"/>
          <w14:textFill>
            <w14:solidFill>
              <w14:schemeClr w14:val="tx1"/>
            </w14:solidFill>
          </w14:textFill>
        </w:rPr>
      </w:pPr>
      <w:r>
        <w:rPr>
          <w:rFonts w:hint="eastAsia" w:ascii="微软雅黑" w:hAnsi="微软雅黑" w:eastAsia="微软雅黑" w:cs="微软雅黑"/>
          <w:color w:val="000000" w:themeColor="text1"/>
          <w:kern w:val="0"/>
          <w:sz w:val="24"/>
          <w:szCs w:val="24"/>
          <w:u w:val="single"/>
          <w:shd w:val="clear" w:color="auto" w:fill="FFFFFF"/>
          <w:lang w:bidi="ar"/>
          <w14:textFill>
            <w14:solidFill>
              <w14:schemeClr w14:val="tx1"/>
            </w14:solidFill>
          </w14:textFill>
        </w:rPr>
        <w:t>（1）投标人须在全国公共资源交易平台（海南省）企业信息管理系统(http://zw.hainan.gov.cn /ggzy/)中登记企业信息 , 然后登陆招标投标交易平台(http://zw.hainan.gov.cn/ggzy/)下载，查看电子版的招标文件及 其他文件；</w:t>
      </w:r>
    </w:p>
    <w:p>
      <w:pPr>
        <w:widowControl/>
        <w:shd w:val="clear" w:color="auto" w:fill="FFFFFF"/>
        <w:spacing w:line="540" w:lineRule="atLeast"/>
        <w:ind w:firstLine="420"/>
        <w:jc w:val="left"/>
        <w:rPr>
          <w:rFonts w:ascii="微软雅黑" w:hAnsi="微软雅黑" w:eastAsia="微软雅黑" w:cs="微软雅黑"/>
          <w:color w:val="000000" w:themeColor="text1"/>
          <w:kern w:val="0"/>
          <w:sz w:val="24"/>
          <w:szCs w:val="24"/>
          <w:u w:val="single"/>
          <w:shd w:val="clear" w:color="auto" w:fill="FFFFFF"/>
          <w:lang w:bidi="ar"/>
          <w14:textFill>
            <w14:solidFill>
              <w14:schemeClr w14:val="tx1"/>
            </w14:solidFill>
          </w14:textFill>
        </w:rPr>
      </w:pPr>
      <w:r>
        <w:rPr>
          <w:rFonts w:hint="eastAsia" w:ascii="微软雅黑" w:hAnsi="微软雅黑" w:eastAsia="微软雅黑" w:cs="微软雅黑"/>
          <w:color w:val="000000" w:themeColor="text1"/>
          <w:kern w:val="0"/>
          <w:sz w:val="24"/>
          <w:szCs w:val="24"/>
          <w:u w:val="single"/>
          <w:shd w:val="clear" w:color="auto" w:fill="FFFFFF"/>
          <w:lang w:bidi="ar"/>
          <w14:textFill>
            <w14:solidFill>
              <w14:schemeClr w14:val="tx1"/>
            </w14:solidFill>
          </w14:textFill>
        </w:rPr>
        <w:t xml:space="preserve"> （2）电子标（招标文件后缀名.GPZ）：必须使用最新版本的电子投标工具（在http://zw.hainan.gov.cn/ggzy/ggzy/xgrjxz/index.jhtml下载投标工具）制作电子版的投标文件； 非电子标（招标文件后缀名不是.GPZ）：必须使用电子签章工具（在http://zw.hainan.gov.cn/ggzy/ggzy/xgrjxz/index.jhtml下载签章工具）对PDF格式的电子投标文件进行盖章(使用WinRAR对PDF格式的标书加密压缩)； </w:t>
      </w:r>
    </w:p>
    <w:p>
      <w:pPr>
        <w:widowControl/>
        <w:shd w:val="clear" w:color="auto" w:fill="FFFFFF"/>
        <w:spacing w:line="540" w:lineRule="atLeast"/>
        <w:ind w:firstLine="420"/>
        <w:jc w:val="left"/>
        <w:rPr>
          <w:rFonts w:ascii="微软雅黑" w:hAnsi="微软雅黑" w:eastAsia="微软雅黑" w:cs="微软雅黑"/>
          <w:color w:val="000000" w:themeColor="text1"/>
          <w:kern w:val="0"/>
          <w:sz w:val="24"/>
          <w:szCs w:val="24"/>
          <w:u w:val="single"/>
          <w:shd w:val="clear" w:color="auto" w:fill="FFFFFF"/>
          <w:lang w:bidi="ar"/>
          <w14:textFill>
            <w14:solidFill>
              <w14:schemeClr w14:val="tx1"/>
            </w14:solidFill>
          </w14:textFill>
        </w:rPr>
      </w:pPr>
      <w:r>
        <w:rPr>
          <w:rFonts w:hint="eastAsia" w:ascii="微软雅黑" w:hAnsi="微软雅黑" w:eastAsia="微软雅黑" w:cs="微软雅黑"/>
          <w:color w:val="000000" w:themeColor="text1"/>
          <w:kern w:val="0"/>
          <w:sz w:val="24"/>
          <w:szCs w:val="24"/>
          <w:u w:val="single"/>
          <w:shd w:val="clear" w:color="auto" w:fill="FFFFFF"/>
          <w:lang w:bidi="ar"/>
          <w14:textFill>
            <w14:solidFill>
              <w14:schemeClr w14:val="tx1"/>
            </w14:solidFill>
          </w14:textFill>
        </w:rPr>
        <w:t xml:space="preserve">（3）投标截止时间前，必须在网上上传电子投标书——（电子标：投标书为GPT格式；非电子标：投标书需上传PDF加密压缩的rar格式）； </w:t>
      </w:r>
    </w:p>
    <w:p>
      <w:pPr>
        <w:widowControl/>
        <w:shd w:val="clear" w:color="auto" w:fill="FFFFFF"/>
        <w:spacing w:line="540" w:lineRule="atLeast"/>
        <w:ind w:firstLine="420"/>
        <w:jc w:val="left"/>
        <w:rPr>
          <w:rFonts w:ascii="微软雅黑" w:hAnsi="微软雅黑" w:eastAsia="微软雅黑" w:cs="微软雅黑"/>
          <w:color w:val="000000" w:themeColor="text1"/>
          <w:kern w:val="0"/>
          <w:sz w:val="24"/>
          <w:szCs w:val="24"/>
          <w:u w:val="single"/>
          <w:shd w:val="clear" w:color="auto" w:fill="FFFFFF"/>
          <w:lang w:bidi="ar"/>
          <w14:textFill>
            <w14:solidFill>
              <w14:schemeClr w14:val="tx1"/>
            </w14:solidFill>
          </w14:textFill>
        </w:rPr>
      </w:pPr>
      <w:r>
        <w:rPr>
          <w:rFonts w:hint="eastAsia" w:ascii="微软雅黑" w:hAnsi="微软雅黑" w:eastAsia="微软雅黑" w:cs="微软雅黑"/>
          <w:color w:val="000000" w:themeColor="text1"/>
          <w:kern w:val="0"/>
          <w:sz w:val="24"/>
          <w:szCs w:val="24"/>
          <w:u w:val="single"/>
          <w:shd w:val="clear" w:color="auto" w:fill="FFFFFF"/>
          <w:lang w:bidi="ar"/>
          <w14:textFill>
            <w14:solidFill>
              <w14:schemeClr w14:val="tx1"/>
            </w14:solidFill>
          </w14:textFill>
        </w:rPr>
        <w:t>（4）开标的时候必须携带加密锁(CA数字认证锁)和光盘、U盘拷贝的电子版投标。</w:t>
      </w:r>
    </w:p>
    <w:p>
      <w:pPr>
        <w:widowControl/>
        <w:shd w:val="clear" w:color="auto" w:fill="FFFFFF"/>
        <w:spacing w:line="540" w:lineRule="atLeast"/>
        <w:ind w:firstLine="420"/>
        <w:jc w:val="left"/>
        <w:rPr>
          <w:rFonts w:ascii="微软雅黑" w:hAnsi="微软雅黑" w:eastAsia="微软雅黑" w:cs="微软雅黑"/>
          <w:b/>
          <w:kern w:val="0"/>
          <w:sz w:val="24"/>
          <w:u w:val="single"/>
          <w:shd w:val="clear" w:color="auto" w:fill="FFFFFF"/>
          <w:lang w:bidi="ar"/>
        </w:rPr>
      </w:pPr>
      <w:r>
        <w:rPr>
          <w:rFonts w:hint="eastAsia" w:ascii="微软雅黑" w:hAnsi="微软雅黑" w:eastAsia="微软雅黑" w:cs="微软雅黑"/>
          <w:b/>
          <w:kern w:val="0"/>
          <w:sz w:val="24"/>
          <w:u w:val="single"/>
          <w:shd w:val="clear" w:color="auto" w:fill="FFFFFF"/>
          <w:lang w:bidi="ar"/>
        </w:rPr>
        <w:t>（5）本项目采购信息发布媒体为：全国公共资源交易平台（海南省）·三亚市http://zw.hainan.gov.cn/ggzy/syggzy和海南省政府采购网</w:t>
      </w:r>
      <w:r>
        <w:fldChar w:fldCharType="begin"/>
      </w:r>
      <w:r>
        <w:instrText xml:space="preserve"> HYPERLINK "https://www.ccgp-hainan.gov.cn/zhuzhan/" </w:instrText>
      </w:r>
      <w:r>
        <w:fldChar w:fldCharType="separate"/>
      </w:r>
      <w:r>
        <w:rPr>
          <w:rStyle w:val="24"/>
          <w:rFonts w:hint="eastAsia" w:ascii="微软雅黑" w:hAnsi="微软雅黑" w:eastAsia="微软雅黑" w:cs="微软雅黑"/>
          <w:b/>
          <w:kern w:val="0"/>
          <w:sz w:val="24"/>
          <w:shd w:val="clear" w:color="auto" w:fill="FFFFFF"/>
          <w:lang w:bidi="ar"/>
        </w:rPr>
        <w:t>https://www.ccgp-hainan.gov.cn/zhuzhan/</w:t>
      </w:r>
      <w:r>
        <w:rPr>
          <w:rStyle w:val="24"/>
          <w:rFonts w:hint="eastAsia" w:ascii="微软雅黑" w:hAnsi="微软雅黑" w:eastAsia="微软雅黑" w:cs="微软雅黑"/>
          <w:b/>
          <w:kern w:val="0"/>
          <w:sz w:val="24"/>
          <w:shd w:val="clear" w:color="auto" w:fill="FFFFFF"/>
          <w:lang w:bidi="ar"/>
        </w:rPr>
        <w:fldChar w:fldCharType="end"/>
      </w:r>
      <w:r>
        <w:rPr>
          <w:rFonts w:hint="eastAsia" w:ascii="微软雅黑" w:hAnsi="微软雅黑" w:eastAsia="微软雅黑" w:cs="微软雅黑"/>
          <w:b/>
          <w:kern w:val="0"/>
          <w:sz w:val="24"/>
          <w:u w:val="single"/>
          <w:shd w:val="clear" w:color="auto" w:fill="FFFFFF"/>
          <w:lang w:bidi="ar"/>
        </w:rPr>
        <w:t>。</w:t>
      </w:r>
    </w:p>
    <w:p>
      <w:pPr>
        <w:widowControl/>
        <w:shd w:val="clear" w:color="auto" w:fill="FFFFFF"/>
        <w:spacing w:line="540" w:lineRule="atLeast"/>
        <w:ind w:firstLine="420"/>
        <w:jc w:val="left"/>
        <w:rPr>
          <w:rFonts w:ascii="微软雅黑" w:hAnsi="微软雅黑" w:eastAsia="微软雅黑" w:cs="微软雅黑"/>
          <w:b/>
          <w:kern w:val="0"/>
          <w:sz w:val="24"/>
          <w:u w:val="single"/>
          <w:shd w:val="clear" w:color="auto" w:fill="FFFFFF"/>
          <w:lang w:bidi="ar"/>
        </w:rPr>
      </w:pPr>
      <w:r>
        <w:rPr>
          <w:rFonts w:hint="eastAsia" w:ascii="微软雅黑" w:hAnsi="微软雅黑" w:eastAsia="微软雅黑" w:cs="微软雅黑"/>
          <w:b/>
          <w:kern w:val="0"/>
          <w:sz w:val="24"/>
          <w:u w:val="single"/>
          <w:shd w:val="clear" w:color="auto" w:fill="FFFFFF"/>
          <w:lang w:bidi="ar"/>
        </w:rPr>
        <w:t>（6）根据《三亚市人民政府办公室关于印发&lt;三亚市创建一流营商环境2021年实施方案&gt;的通知》（三府办〔2021〕44号）和《三亚市金融发展局关于印发&lt;创建一流营商环境“获得信贷”指标2021年专项行动方案&gt;的通知》，三亚市在探索开展“政采贷”业务，中标或成交供应商可凭借与采购单位签订的政府采购合同向开展政府采购合同融资业务的3家银行（中信银行三亚分行、兴业银行三亚分行和浦发银行三亚分行）的公司业务部申请信用贷款。</w:t>
      </w:r>
    </w:p>
    <w:p>
      <w:pPr>
        <w:pStyle w:val="20"/>
        <w:ind w:firstLine="384"/>
        <w:rPr>
          <w:lang w:bidi="ar"/>
        </w:rPr>
      </w:pPr>
    </w:p>
    <w:p>
      <w:pPr>
        <w:widowControl/>
        <w:shd w:val="clear" w:color="auto" w:fill="FFFFFF"/>
        <w:spacing w:before="150" w:line="450" w:lineRule="atLeast"/>
        <w:ind w:firstLine="420"/>
        <w:jc w:val="left"/>
        <w:rPr>
          <w:rFonts w:ascii="微软雅黑" w:hAnsi="微软雅黑" w:eastAsia="微软雅黑" w:cs="微软雅黑"/>
          <w:b/>
          <w:color w:val="000000" w:themeColor="text1"/>
          <w:sz w:val="24"/>
          <w:szCs w:val="24"/>
          <w14:textFill>
            <w14:solidFill>
              <w14:schemeClr w14:val="tx1"/>
            </w14:solidFill>
          </w14:textFill>
        </w:rPr>
      </w:pPr>
      <w:bookmarkStart w:id="74" w:name="_Toc27665_WPSOffice_Level2"/>
      <w:r>
        <w:rPr>
          <w:rFonts w:hint="eastAsia" w:ascii="微软雅黑" w:hAnsi="微软雅黑" w:eastAsia="微软雅黑" w:cs="微软雅黑"/>
          <w:b/>
          <w:color w:val="000000" w:themeColor="text1"/>
          <w:kern w:val="0"/>
          <w:sz w:val="24"/>
          <w:szCs w:val="24"/>
          <w:shd w:val="clear" w:color="auto" w:fill="FFFFFF"/>
          <w:lang w:bidi="ar"/>
          <w14:textFill>
            <w14:solidFill>
              <w14:schemeClr w14:val="tx1"/>
            </w14:solidFill>
          </w14:textFill>
        </w:rPr>
        <w:t>七、对本次招标提出询问，请按以下方式联系</w:t>
      </w:r>
      <w:bookmarkEnd w:id="74"/>
    </w:p>
    <w:p>
      <w:pPr>
        <w:widowControl/>
        <w:shd w:val="clear" w:color="auto" w:fill="FFFFFF"/>
        <w:spacing w:line="540" w:lineRule="atLeast"/>
        <w:ind w:firstLine="420"/>
        <w:jc w:val="left"/>
        <w:rPr>
          <w:rFonts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kern w:val="0"/>
          <w:sz w:val="24"/>
          <w:szCs w:val="24"/>
          <w:shd w:val="clear" w:color="auto" w:fill="FFFFFF"/>
          <w:lang w:bidi="ar"/>
          <w14:textFill>
            <w14:solidFill>
              <w14:schemeClr w14:val="tx1"/>
            </w14:solidFill>
          </w14:textFill>
        </w:rPr>
        <w:t>1.采购人信息</w:t>
      </w:r>
    </w:p>
    <w:p>
      <w:pPr>
        <w:widowControl/>
        <w:shd w:val="clear" w:color="auto" w:fill="FFFFFF"/>
        <w:spacing w:line="540" w:lineRule="atLeast"/>
        <w:ind w:firstLine="420"/>
        <w:jc w:val="left"/>
        <w:rPr>
          <w:rFonts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kern w:val="0"/>
          <w:sz w:val="24"/>
          <w:szCs w:val="24"/>
          <w:shd w:val="clear" w:color="auto" w:fill="FFFFFF"/>
          <w:lang w:bidi="ar"/>
          <w14:textFill>
            <w14:solidFill>
              <w14:schemeClr w14:val="tx1"/>
            </w14:solidFill>
          </w14:textFill>
        </w:rPr>
        <w:t>名称：三亚市海棠区人民政府办公室</w:t>
      </w:r>
    </w:p>
    <w:p>
      <w:pPr>
        <w:widowControl/>
        <w:shd w:val="clear" w:color="auto" w:fill="FFFFFF"/>
        <w:spacing w:line="540" w:lineRule="atLeast"/>
        <w:ind w:firstLine="420"/>
        <w:jc w:val="left"/>
        <w:rPr>
          <w:rFonts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kern w:val="0"/>
          <w:sz w:val="24"/>
          <w:szCs w:val="24"/>
          <w:shd w:val="clear" w:color="auto" w:fill="FFFFFF"/>
          <w:lang w:bidi="ar"/>
          <w14:textFill>
            <w14:solidFill>
              <w14:schemeClr w14:val="tx1"/>
            </w14:solidFill>
          </w14:textFill>
        </w:rPr>
        <w:t>地址：三亚市海棠区龙海坡人民政府办公大楼</w:t>
      </w:r>
    </w:p>
    <w:p>
      <w:pPr>
        <w:widowControl/>
        <w:shd w:val="clear" w:color="auto" w:fill="FFFFFF"/>
        <w:spacing w:line="540" w:lineRule="atLeast"/>
        <w:ind w:firstLine="420"/>
        <w:jc w:val="left"/>
        <w:rPr>
          <w:rFonts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kern w:val="0"/>
          <w:sz w:val="24"/>
          <w:szCs w:val="24"/>
          <w:shd w:val="clear" w:color="auto" w:fill="FFFFFF"/>
          <w:lang w:bidi="ar"/>
          <w14:textFill>
            <w14:solidFill>
              <w14:schemeClr w14:val="tx1"/>
            </w14:solidFill>
          </w14:textFill>
        </w:rPr>
        <w:t>联系方式：0898-38888024</w:t>
      </w:r>
    </w:p>
    <w:p>
      <w:pPr>
        <w:widowControl/>
        <w:shd w:val="clear" w:color="auto" w:fill="FFFFFF"/>
        <w:spacing w:line="540" w:lineRule="atLeast"/>
        <w:ind w:firstLine="420"/>
        <w:jc w:val="left"/>
        <w:rPr>
          <w:rFonts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kern w:val="0"/>
          <w:sz w:val="24"/>
          <w:szCs w:val="24"/>
          <w:shd w:val="clear" w:color="auto" w:fill="FFFFFF"/>
          <w:lang w:bidi="ar"/>
          <w14:textFill>
            <w14:solidFill>
              <w14:schemeClr w14:val="tx1"/>
            </w14:solidFill>
          </w14:textFill>
        </w:rPr>
        <w:t>2.采购代理机构信息</w:t>
      </w:r>
    </w:p>
    <w:p>
      <w:pPr>
        <w:widowControl/>
        <w:shd w:val="clear" w:color="auto" w:fill="FFFFFF"/>
        <w:spacing w:line="540" w:lineRule="atLeast"/>
        <w:ind w:firstLine="420"/>
        <w:jc w:val="left"/>
        <w:rPr>
          <w:rFonts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kern w:val="0"/>
          <w:sz w:val="24"/>
          <w:szCs w:val="24"/>
          <w:shd w:val="clear" w:color="auto" w:fill="FFFFFF"/>
          <w:lang w:bidi="ar"/>
          <w14:textFill>
            <w14:solidFill>
              <w14:schemeClr w14:val="tx1"/>
            </w14:solidFill>
          </w14:textFill>
        </w:rPr>
        <w:t>名称：三亚市政府采购中心</w:t>
      </w:r>
    </w:p>
    <w:p>
      <w:pPr>
        <w:widowControl/>
        <w:shd w:val="clear" w:color="auto" w:fill="FFFFFF"/>
        <w:spacing w:line="540" w:lineRule="atLeast"/>
        <w:ind w:firstLine="420"/>
        <w:jc w:val="left"/>
        <w:rPr>
          <w:rFonts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kern w:val="0"/>
          <w:sz w:val="24"/>
          <w:szCs w:val="24"/>
          <w:shd w:val="clear" w:color="auto" w:fill="FFFFFF"/>
          <w:lang w:bidi="ar"/>
          <w14:textFill>
            <w14:solidFill>
              <w14:schemeClr w14:val="tx1"/>
            </w14:solidFill>
          </w14:textFill>
        </w:rPr>
        <w:t>地址：</w:t>
      </w:r>
      <w:r>
        <w:rPr>
          <w:rFonts w:hint="eastAsia" w:ascii="微软雅黑" w:hAnsi="微软雅黑" w:eastAsia="微软雅黑" w:cs="微软雅黑"/>
          <w:color w:val="000000" w:themeColor="text1"/>
          <w:sz w:val="24"/>
          <w:szCs w:val="24"/>
          <w14:textFill>
            <w14:solidFill>
              <w14:schemeClr w14:val="tx1"/>
            </w14:solidFill>
          </w14:textFill>
        </w:rPr>
        <w:t>三亚市河东区新风街259号</w:t>
      </w:r>
    </w:p>
    <w:p>
      <w:pPr>
        <w:widowControl/>
        <w:shd w:val="clear" w:color="auto" w:fill="FFFFFF"/>
        <w:spacing w:line="540" w:lineRule="atLeast"/>
        <w:ind w:firstLine="420"/>
        <w:jc w:val="left"/>
        <w:rPr>
          <w:rFonts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kern w:val="0"/>
          <w:sz w:val="24"/>
          <w:szCs w:val="24"/>
          <w:shd w:val="clear" w:color="auto" w:fill="FFFFFF"/>
          <w:lang w:bidi="ar"/>
          <w14:textFill>
            <w14:solidFill>
              <w14:schemeClr w14:val="tx1"/>
            </w14:solidFill>
          </w14:textFill>
        </w:rPr>
        <w:t>联系方式：0898-88250606</w:t>
      </w:r>
    </w:p>
    <w:p>
      <w:pPr>
        <w:widowControl/>
        <w:shd w:val="clear" w:color="auto" w:fill="FFFFFF"/>
        <w:spacing w:line="540" w:lineRule="atLeast"/>
        <w:ind w:firstLine="420"/>
        <w:jc w:val="left"/>
        <w:rPr>
          <w:rFonts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kern w:val="0"/>
          <w:sz w:val="24"/>
          <w:szCs w:val="24"/>
          <w:shd w:val="clear" w:color="auto" w:fill="FFFFFF"/>
          <w:lang w:bidi="ar"/>
          <w14:textFill>
            <w14:solidFill>
              <w14:schemeClr w14:val="tx1"/>
            </w14:solidFill>
          </w14:textFill>
        </w:rPr>
        <w:t>3.项目联系方式</w:t>
      </w:r>
    </w:p>
    <w:p>
      <w:pPr>
        <w:widowControl/>
        <w:shd w:val="clear" w:color="auto" w:fill="FFFFFF"/>
        <w:spacing w:line="540" w:lineRule="atLeast"/>
        <w:ind w:firstLine="420"/>
        <w:jc w:val="left"/>
        <w:rPr>
          <w:rFonts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kern w:val="0"/>
          <w:sz w:val="24"/>
          <w:szCs w:val="24"/>
          <w:shd w:val="clear" w:color="auto" w:fill="FFFFFF"/>
          <w:lang w:bidi="ar"/>
          <w14:textFill>
            <w14:solidFill>
              <w14:schemeClr w14:val="tx1"/>
            </w14:solidFill>
          </w14:textFill>
        </w:rPr>
        <w:t>项目联系人：邢美雯</w:t>
      </w:r>
    </w:p>
    <w:p>
      <w:pPr>
        <w:widowControl/>
        <w:shd w:val="clear" w:color="auto" w:fill="FFFFFF"/>
        <w:spacing w:line="540" w:lineRule="atLeast"/>
        <w:ind w:firstLine="420"/>
        <w:jc w:val="left"/>
        <w:rPr>
          <w:rFonts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kern w:val="0"/>
          <w:sz w:val="24"/>
          <w:szCs w:val="24"/>
          <w:shd w:val="clear" w:color="auto" w:fill="FFFFFF"/>
          <w:lang w:bidi="ar"/>
          <w14:textFill>
            <w14:solidFill>
              <w14:schemeClr w14:val="tx1"/>
            </w14:solidFill>
          </w14:textFill>
        </w:rPr>
        <w:t>电话： 0898-88250606</w:t>
      </w:r>
    </w:p>
    <w:p>
      <w:pPr>
        <w:spacing w:line="360" w:lineRule="auto"/>
        <w:outlineLvl w:val="0"/>
        <w:rPr>
          <w:rFonts w:cs="宋体"/>
          <w:b/>
          <w:bCs/>
          <w:sz w:val="44"/>
          <w:szCs w:val="44"/>
        </w:rPr>
      </w:pPr>
    </w:p>
    <w:p>
      <w:pPr>
        <w:spacing w:line="360" w:lineRule="auto"/>
        <w:ind w:firstLine="2650" w:firstLineChars="600"/>
        <w:outlineLvl w:val="0"/>
        <w:rPr>
          <w:rFonts w:cs="宋体"/>
          <w:b/>
          <w:bCs/>
          <w:sz w:val="44"/>
          <w:szCs w:val="44"/>
        </w:rPr>
      </w:pPr>
      <w:bookmarkStart w:id="75" w:name="_Toc20844"/>
    </w:p>
    <w:p>
      <w:pPr>
        <w:spacing w:line="360" w:lineRule="auto"/>
        <w:ind w:firstLine="2650" w:firstLineChars="600"/>
        <w:outlineLvl w:val="0"/>
        <w:rPr>
          <w:rFonts w:cs="宋体"/>
          <w:b/>
          <w:bCs/>
          <w:sz w:val="44"/>
          <w:szCs w:val="44"/>
        </w:rPr>
      </w:pPr>
    </w:p>
    <w:p>
      <w:pPr>
        <w:spacing w:line="360" w:lineRule="auto"/>
        <w:ind w:firstLine="2650" w:firstLineChars="600"/>
        <w:outlineLvl w:val="0"/>
        <w:rPr>
          <w:rFonts w:cs="宋体"/>
          <w:b/>
          <w:bCs/>
          <w:sz w:val="44"/>
          <w:szCs w:val="44"/>
        </w:rPr>
      </w:pPr>
    </w:p>
    <w:p>
      <w:pPr>
        <w:spacing w:line="360" w:lineRule="auto"/>
        <w:ind w:firstLine="2650" w:firstLineChars="600"/>
        <w:outlineLvl w:val="0"/>
        <w:rPr>
          <w:rFonts w:cs="宋体"/>
          <w:b/>
          <w:bCs/>
          <w:sz w:val="44"/>
          <w:szCs w:val="44"/>
        </w:rPr>
      </w:pPr>
    </w:p>
    <w:p>
      <w:pPr>
        <w:pStyle w:val="20"/>
        <w:ind w:left="0" w:leftChars="0" w:firstLine="0" w:firstLineChars="0"/>
      </w:pPr>
    </w:p>
    <w:p>
      <w:pPr>
        <w:pStyle w:val="20"/>
        <w:ind w:left="0" w:leftChars="0" w:firstLine="0" w:firstLineChars="0"/>
      </w:pPr>
    </w:p>
    <w:p>
      <w:pPr>
        <w:pStyle w:val="20"/>
        <w:ind w:left="0" w:leftChars="0" w:firstLine="0" w:firstLineChars="0"/>
      </w:pPr>
    </w:p>
    <w:p>
      <w:pPr>
        <w:pStyle w:val="20"/>
        <w:ind w:firstLine="384"/>
      </w:pPr>
    </w:p>
    <w:p>
      <w:pPr>
        <w:spacing w:line="360" w:lineRule="auto"/>
        <w:ind w:firstLine="2650" w:firstLineChars="600"/>
        <w:outlineLvl w:val="0"/>
        <w:rPr>
          <w:b/>
          <w:bCs/>
          <w:sz w:val="48"/>
          <w:szCs w:val="48"/>
        </w:rPr>
      </w:pPr>
      <w:bookmarkStart w:id="76" w:name="_Toc22574_WPSOffice_Level1"/>
      <w:r>
        <w:rPr>
          <w:rFonts w:hint="eastAsia" w:cs="宋体"/>
          <w:b/>
          <w:bCs/>
          <w:sz w:val="44"/>
          <w:szCs w:val="44"/>
        </w:rPr>
        <w:t>第二部分供应商须知</w:t>
      </w:r>
      <w:bookmarkEnd w:id="65"/>
      <w:bookmarkEnd w:id="66"/>
      <w:bookmarkEnd w:id="67"/>
      <w:bookmarkEnd w:id="75"/>
      <w:bookmarkEnd w:id="76"/>
    </w:p>
    <w:p>
      <w:pPr>
        <w:tabs>
          <w:tab w:val="left" w:pos="540"/>
          <w:tab w:val="left" w:pos="720"/>
        </w:tabs>
        <w:spacing w:line="360" w:lineRule="auto"/>
        <w:jc w:val="center"/>
        <w:outlineLvl w:val="1"/>
        <w:rPr>
          <w:b/>
          <w:bCs/>
          <w:sz w:val="32"/>
          <w:szCs w:val="32"/>
        </w:rPr>
      </w:pPr>
      <w:bookmarkStart w:id="77" w:name="_Toc477188630"/>
      <w:bookmarkStart w:id="78" w:name="_Toc31442"/>
      <w:bookmarkStart w:id="79" w:name="_Toc834_WPSOffice_Level2"/>
      <w:r>
        <w:rPr>
          <w:rFonts w:hint="eastAsia" w:cs="宋体"/>
          <w:b/>
          <w:bCs/>
          <w:sz w:val="32"/>
          <w:szCs w:val="32"/>
        </w:rPr>
        <w:t>供应商须知前附表</w:t>
      </w:r>
      <w:bookmarkEnd w:id="77"/>
      <w:bookmarkEnd w:id="78"/>
      <w:bookmarkEnd w:id="79"/>
    </w:p>
    <w:tbl>
      <w:tblPr>
        <w:tblStyle w:val="21"/>
        <w:tblW w:w="912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1770"/>
        <w:gridCol w:w="66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 w:hRule="atLeast"/>
          <w:jc w:val="center"/>
        </w:trPr>
        <w:tc>
          <w:tcPr>
            <w:tcW w:w="710" w:type="dxa"/>
            <w:vAlign w:val="center"/>
          </w:tcPr>
          <w:p>
            <w:pPr>
              <w:pStyle w:val="28"/>
              <w:spacing w:line="360" w:lineRule="auto"/>
              <w:ind w:left="-105" w:leftChars="-50" w:right="-105" w:rightChars="-50"/>
              <w:jc w:val="center"/>
              <w:rPr>
                <w:rFonts w:ascii="宋体"/>
                <w:b/>
                <w:bCs/>
              </w:rPr>
            </w:pPr>
            <w:r>
              <w:rPr>
                <w:rFonts w:hint="eastAsia" w:ascii="宋体" w:hAnsi="宋体" w:cs="宋体"/>
                <w:b/>
                <w:bCs/>
                <w:lang w:eastAsia="zh-CN"/>
              </w:rPr>
              <w:t>序</w:t>
            </w:r>
            <w:r>
              <w:rPr>
                <w:rFonts w:hint="eastAsia" w:ascii="宋体" w:hAnsi="宋体" w:cs="宋体"/>
                <w:b/>
                <w:bCs/>
              </w:rPr>
              <w:t>号</w:t>
            </w:r>
          </w:p>
        </w:tc>
        <w:tc>
          <w:tcPr>
            <w:tcW w:w="1770" w:type="dxa"/>
            <w:vAlign w:val="center"/>
          </w:tcPr>
          <w:p>
            <w:pPr>
              <w:pStyle w:val="28"/>
              <w:spacing w:line="360" w:lineRule="auto"/>
              <w:jc w:val="center"/>
              <w:rPr>
                <w:rFonts w:ascii="宋体"/>
                <w:b/>
                <w:bCs/>
                <w:lang w:eastAsia="zh-CN"/>
              </w:rPr>
            </w:pPr>
            <w:r>
              <w:rPr>
                <w:rFonts w:hint="eastAsia" w:ascii="宋体" w:hAnsi="宋体" w:cs="宋体"/>
                <w:b/>
                <w:bCs/>
                <w:lang w:eastAsia="zh-CN"/>
              </w:rPr>
              <w:t>条款名称</w:t>
            </w:r>
          </w:p>
        </w:tc>
        <w:tc>
          <w:tcPr>
            <w:tcW w:w="6641" w:type="dxa"/>
            <w:vAlign w:val="center"/>
          </w:tcPr>
          <w:p>
            <w:pPr>
              <w:pStyle w:val="28"/>
              <w:spacing w:line="360" w:lineRule="auto"/>
              <w:jc w:val="center"/>
              <w:rPr>
                <w:rFonts w:ascii="宋体"/>
                <w:b/>
                <w:bCs/>
              </w:rPr>
            </w:pPr>
            <w:r>
              <w:rPr>
                <w:rFonts w:hint="eastAsia" w:ascii="宋体" w:hAnsi="宋体" w:cs="宋体"/>
                <w:b/>
                <w:bCs/>
                <w:lang w:eastAsia="zh-CN"/>
              </w:rPr>
              <w:t>编列</w:t>
            </w:r>
            <w:r>
              <w:rPr>
                <w:rFonts w:hint="eastAsia" w:ascii="宋体" w:hAnsi="宋体" w:cs="宋体"/>
                <w:b/>
                <w:bCs/>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jc w:val="center"/>
        </w:trPr>
        <w:tc>
          <w:tcPr>
            <w:tcW w:w="710" w:type="dxa"/>
            <w:vAlign w:val="center"/>
          </w:tcPr>
          <w:p>
            <w:pPr>
              <w:spacing w:line="300" w:lineRule="auto"/>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2.1</w:t>
            </w:r>
          </w:p>
        </w:tc>
        <w:tc>
          <w:tcPr>
            <w:tcW w:w="1770" w:type="dxa"/>
            <w:vAlign w:val="center"/>
          </w:tcPr>
          <w:p>
            <w:pPr>
              <w:pStyle w:val="28"/>
              <w:jc w:val="center"/>
              <w:rPr>
                <w:rFonts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项目名称</w:t>
            </w:r>
          </w:p>
        </w:tc>
        <w:tc>
          <w:tcPr>
            <w:tcW w:w="6641" w:type="dxa"/>
            <w:vAlign w:val="center"/>
          </w:tcPr>
          <w:p>
            <w:pPr>
              <w:pStyle w:val="28"/>
              <w:rPr>
                <w:rFonts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三亚市海棠区政府办公大楼及人力资源市场大楼物业管理服务项目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 w:hRule="atLeast"/>
          <w:jc w:val="center"/>
        </w:trPr>
        <w:tc>
          <w:tcPr>
            <w:tcW w:w="710" w:type="dxa"/>
            <w:vAlign w:val="center"/>
          </w:tcPr>
          <w:p>
            <w:pPr>
              <w:spacing w:line="360" w:lineRule="auto"/>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2.2</w:t>
            </w:r>
          </w:p>
        </w:tc>
        <w:tc>
          <w:tcPr>
            <w:tcW w:w="1770" w:type="dxa"/>
            <w:vAlign w:val="center"/>
          </w:tcPr>
          <w:p>
            <w:pPr>
              <w:pStyle w:val="28"/>
              <w:spacing w:line="360" w:lineRule="auto"/>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eastAsia="zh-CN"/>
              </w:rPr>
              <w:t>项目</w:t>
            </w:r>
            <w:r>
              <w:rPr>
                <w:rFonts w:hint="eastAsia" w:asciiTheme="minorEastAsia" w:hAnsiTheme="minorEastAsia" w:eastAsiaTheme="minorEastAsia" w:cstheme="minorEastAsia"/>
                <w:sz w:val="18"/>
                <w:szCs w:val="18"/>
              </w:rPr>
              <w:t>编号</w:t>
            </w:r>
          </w:p>
        </w:tc>
        <w:tc>
          <w:tcPr>
            <w:tcW w:w="6641" w:type="dxa"/>
            <w:vAlign w:val="center"/>
          </w:tcPr>
          <w:p>
            <w:pPr>
              <w:pStyle w:val="28"/>
              <w:spacing w:line="360" w:lineRule="auto"/>
              <w:rPr>
                <w:rFonts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SYZFCG-20</w:t>
            </w:r>
            <w:r>
              <w:rPr>
                <w:rFonts w:hint="eastAsia" w:asciiTheme="minorEastAsia" w:hAnsiTheme="minorEastAsia" w:eastAsiaTheme="minorEastAsia" w:cstheme="minorEastAsia"/>
                <w:sz w:val="18"/>
                <w:szCs w:val="18"/>
                <w:lang w:eastAsia="zh-CN"/>
              </w:rPr>
              <w:t>22</w:t>
            </w:r>
            <w:r>
              <w:rPr>
                <w:rFonts w:hint="eastAsia" w:asciiTheme="minorEastAsia" w:hAnsiTheme="minorEastAsia" w:eastAsiaTheme="minorEastAsia" w:cstheme="minorEastAsia"/>
                <w:sz w:val="18"/>
                <w:szCs w:val="18"/>
              </w:rPr>
              <w:t>-C</w:t>
            </w:r>
            <w:r>
              <w:rPr>
                <w:rFonts w:hint="eastAsia" w:asciiTheme="minorEastAsia" w:hAnsiTheme="minorEastAsia" w:eastAsiaTheme="minorEastAsia" w:cstheme="minorEastAsia"/>
                <w:sz w:val="18"/>
                <w:szCs w:val="18"/>
                <w:lang w:eastAsia="zh-C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10" w:type="dxa"/>
            <w:vAlign w:val="center"/>
          </w:tcPr>
          <w:p>
            <w:pPr>
              <w:spacing w:line="300" w:lineRule="auto"/>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2.3</w:t>
            </w:r>
          </w:p>
        </w:tc>
        <w:tc>
          <w:tcPr>
            <w:tcW w:w="1770" w:type="dxa"/>
            <w:vAlign w:val="center"/>
          </w:tcPr>
          <w:p>
            <w:pPr>
              <w:pStyle w:val="28"/>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采购人</w:t>
            </w:r>
          </w:p>
        </w:tc>
        <w:tc>
          <w:tcPr>
            <w:tcW w:w="6641" w:type="dxa"/>
            <w:vAlign w:val="center"/>
          </w:tcPr>
          <w:p>
            <w:pPr>
              <w:pStyle w:val="29"/>
              <w:spacing w:line="300" w:lineRule="auto"/>
              <w:jc w:val="both"/>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名称：</w:t>
            </w:r>
            <w:r>
              <w:rPr>
                <w:rFonts w:hint="eastAsia" w:asciiTheme="minorEastAsia" w:hAnsiTheme="minorEastAsia" w:eastAsiaTheme="minorEastAsia" w:cstheme="minorEastAsia"/>
                <w:sz w:val="18"/>
                <w:szCs w:val="18"/>
              </w:rPr>
              <w:t xml:space="preserve">三亚市海棠区人民政府办公室 </w:t>
            </w:r>
            <w:r>
              <w:rPr>
                <w:rFonts w:hint="eastAsia" w:asciiTheme="minorEastAsia" w:hAnsiTheme="minorEastAsia" w:eastAsiaTheme="minorEastAsia" w:cstheme="minorEastAsia"/>
                <w:color w:val="auto"/>
                <w:sz w:val="18"/>
                <w:szCs w:val="18"/>
              </w:rPr>
              <w:t>联系人：董浩锐 电话：</w:t>
            </w:r>
            <w:r>
              <w:rPr>
                <w:rFonts w:hint="eastAsia" w:asciiTheme="minorEastAsia" w:hAnsiTheme="minorEastAsia" w:eastAsiaTheme="minorEastAsia" w:cstheme="minorEastAsia"/>
                <w:sz w:val="18"/>
                <w:szCs w:val="18"/>
              </w:rPr>
              <w:t>0898-38888024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jc w:val="center"/>
        </w:trPr>
        <w:tc>
          <w:tcPr>
            <w:tcW w:w="710" w:type="dxa"/>
            <w:vAlign w:val="center"/>
          </w:tcPr>
          <w:p>
            <w:pPr>
              <w:spacing w:line="300" w:lineRule="auto"/>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2.4</w:t>
            </w:r>
          </w:p>
        </w:tc>
        <w:tc>
          <w:tcPr>
            <w:tcW w:w="1770" w:type="dxa"/>
            <w:vAlign w:val="center"/>
          </w:tcPr>
          <w:p>
            <w:pPr>
              <w:pStyle w:val="28"/>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代理机构</w:t>
            </w:r>
          </w:p>
        </w:tc>
        <w:tc>
          <w:tcPr>
            <w:tcW w:w="6641" w:type="dxa"/>
            <w:vAlign w:val="center"/>
          </w:tcPr>
          <w:p>
            <w:pPr>
              <w:pStyle w:val="29"/>
              <w:spacing w:line="300" w:lineRule="auto"/>
              <w:jc w:val="both"/>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名称：三亚市政府采购中心</w:t>
            </w:r>
          </w:p>
          <w:p>
            <w:pPr>
              <w:pStyle w:val="29"/>
              <w:spacing w:line="300" w:lineRule="auto"/>
              <w:jc w:val="both"/>
              <w:rPr>
                <w:rFonts w:asciiTheme="minorEastAsia" w:hAnsiTheme="minorEastAsia" w:eastAsiaTheme="minorEastAsia" w:cstheme="minorEastAsia"/>
                <w:sz w:val="18"/>
                <w:szCs w:val="18"/>
              </w:rPr>
            </w:pPr>
            <w:r>
              <w:rPr>
                <w:rFonts w:hint="eastAsia" w:asciiTheme="minorEastAsia" w:hAnsiTheme="minorEastAsia" w:eastAsiaTheme="minorEastAsia" w:cstheme="minorEastAsia"/>
                <w:color w:val="auto"/>
                <w:sz w:val="18"/>
                <w:szCs w:val="18"/>
              </w:rPr>
              <w:t xml:space="preserve">联系人：邢美雯   </w:t>
            </w:r>
            <w:r>
              <w:rPr>
                <w:rFonts w:hint="eastAsia" w:asciiTheme="minorEastAsia" w:hAnsiTheme="minorEastAsia" w:eastAsiaTheme="minorEastAsia" w:cstheme="minorEastAsia"/>
                <w:sz w:val="18"/>
                <w:szCs w:val="18"/>
              </w:rPr>
              <w:t>电话：0898-88250606/38860851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10" w:type="dxa"/>
            <w:vAlign w:val="center"/>
          </w:tcPr>
          <w:p>
            <w:pPr>
              <w:spacing w:line="300" w:lineRule="auto"/>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2.5</w:t>
            </w:r>
          </w:p>
        </w:tc>
        <w:tc>
          <w:tcPr>
            <w:tcW w:w="1770" w:type="dxa"/>
            <w:vAlign w:val="center"/>
          </w:tcPr>
          <w:p>
            <w:pPr>
              <w:pStyle w:val="28"/>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采购预算</w:t>
            </w:r>
          </w:p>
        </w:tc>
        <w:tc>
          <w:tcPr>
            <w:tcW w:w="6641" w:type="dxa"/>
            <w:vAlign w:val="center"/>
          </w:tcPr>
          <w:p>
            <w:pPr>
              <w:pStyle w:val="28"/>
              <w:rPr>
                <w:rFonts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预算金额：¥2130000.00元，最高限价为¥2130000.00元；超出采购预算金额（最高限价）的投标，按无效投标处理。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10" w:type="dxa"/>
            <w:vAlign w:val="center"/>
          </w:tcPr>
          <w:p>
            <w:pPr>
              <w:spacing w:line="300" w:lineRule="auto"/>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2.6</w:t>
            </w:r>
          </w:p>
        </w:tc>
        <w:tc>
          <w:tcPr>
            <w:tcW w:w="1770" w:type="dxa"/>
            <w:vAlign w:val="center"/>
          </w:tcPr>
          <w:p>
            <w:pPr>
              <w:pStyle w:val="28"/>
              <w:jc w:val="center"/>
              <w:rPr>
                <w:rFonts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投资模式</w:t>
            </w:r>
          </w:p>
        </w:tc>
        <w:tc>
          <w:tcPr>
            <w:tcW w:w="6641" w:type="dxa"/>
            <w:vAlign w:val="center"/>
          </w:tcPr>
          <w:p>
            <w:pPr>
              <w:pStyle w:val="28"/>
              <w:rPr>
                <w:rFonts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10" w:type="dxa"/>
            <w:vAlign w:val="center"/>
          </w:tcPr>
          <w:p>
            <w:pPr>
              <w:spacing w:line="300" w:lineRule="auto"/>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2.7</w:t>
            </w:r>
          </w:p>
        </w:tc>
        <w:tc>
          <w:tcPr>
            <w:tcW w:w="1770" w:type="dxa"/>
            <w:vAlign w:val="center"/>
          </w:tcPr>
          <w:p>
            <w:pPr>
              <w:pStyle w:val="28"/>
              <w:jc w:val="center"/>
              <w:rPr>
                <w:rFonts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供应商资格要求</w:t>
            </w:r>
          </w:p>
        </w:tc>
        <w:tc>
          <w:tcPr>
            <w:tcW w:w="6641" w:type="dxa"/>
            <w:vAlign w:val="center"/>
          </w:tcPr>
          <w:p>
            <w:pPr>
              <w:pStyle w:val="28"/>
              <w:rPr>
                <w:rFonts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见第一部分采购邀请“3.供应商资格要求”。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jc w:val="center"/>
        </w:trPr>
        <w:tc>
          <w:tcPr>
            <w:tcW w:w="710" w:type="dxa"/>
            <w:vAlign w:val="center"/>
          </w:tcPr>
          <w:p>
            <w:pPr>
              <w:spacing w:line="300" w:lineRule="auto"/>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2.8</w:t>
            </w:r>
          </w:p>
        </w:tc>
        <w:tc>
          <w:tcPr>
            <w:tcW w:w="1770" w:type="dxa"/>
            <w:vAlign w:val="center"/>
          </w:tcPr>
          <w:p>
            <w:pPr>
              <w:pStyle w:val="28"/>
              <w:jc w:val="center"/>
              <w:rPr>
                <w:rFonts w:asciiTheme="minorEastAsia" w:hAnsiTheme="minorEastAsia" w:eastAsiaTheme="minorEastAsia" w:cstheme="minorEastAsia"/>
                <w:sz w:val="18"/>
                <w:szCs w:val="18"/>
                <w:lang w:eastAsia="zh-CN"/>
              </w:rPr>
            </w:pPr>
            <w:r>
              <w:rPr>
                <w:rFonts w:hint="eastAsia" w:ascii="宋体" w:hAnsi="宋体" w:cs="宋体"/>
                <w:color w:val="000000"/>
                <w:sz w:val="18"/>
                <w:szCs w:val="18"/>
              </w:rPr>
              <w:t xml:space="preserve"> 服务期限</w:t>
            </w:r>
            <w:r>
              <w:rPr>
                <w:rFonts w:hint="eastAsia" w:ascii="宋体" w:hAnsi="宋体" w:cs="宋体"/>
                <w:color w:val="000000"/>
                <w:sz w:val="18"/>
                <w:szCs w:val="18"/>
                <w:lang w:eastAsia="zh-CN"/>
              </w:rPr>
              <w:t>、地点</w:t>
            </w:r>
          </w:p>
        </w:tc>
        <w:tc>
          <w:tcPr>
            <w:tcW w:w="6641" w:type="dxa"/>
            <w:vAlign w:val="center"/>
          </w:tcPr>
          <w:p>
            <w:pPr>
              <w:pStyle w:val="29"/>
              <w:spacing w:line="300" w:lineRule="auto"/>
              <w:jc w:val="both"/>
              <w:rPr>
                <w:rFonts w:asciiTheme="minorEastAsia" w:hAnsiTheme="minorEastAsia" w:eastAsiaTheme="minorEastAsia" w:cstheme="minorEastAsia"/>
                <w:sz w:val="18"/>
                <w:szCs w:val="18"/>
              </w:rPr>
            </w:pPr>
            <w:r>
              <w:rPr>
                <w:rFonts w:hint="eastAsia" w:ascii="宋体" w:hAnsi="宋体" w:eastAsia="宋体" w:cs="宋体"/>
                <w:sz w:val="18"/>
                <w:szCs w:val="18"/>
              </w:rPr>
              <w:t xml:space="preserve"> 服务期限 ： </w:t>
            </w:r>
            <w:r>
              <w:rPr>
                <w:rFonts w:hint="eastAsia" w:ascii="宋体" w:hAnsi="宋体" w:eastAsia="宋体" w:cs="宋体"/>
                <w:color w:val="FF0000"/>
                <w:sz w:val="18"/>
                <w:szCs w:val="18"/>
              </w:rPr>
              <w:t>服务期限一年</w:t>
            </w:r>
            <w:r>
              <w:rPr>
                <w:rFonts w:hint="eastAsia" w:ascii="宋体" w:hAnsi="宋体" w:eastAsia="宋体" w:cs="宋体"/>
                <w:sz w:val="18"/>
                <w:szCs w:val="18"/>
              </w:rPr>
              <w:t xml:space="preserve">  地点：三亚市海棠区人民政府办公室指定地点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5" w:hRule="atLeast"/>
          <w:jc w:val="center"/>
        </w:trPr>
        <w:tc>
          <w:tcPr>
            <w:tcW w:w="710" w:type="dxa"/>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3.2</w:t>
            </w:r>
          </w:p>
        </w:tc>
        <w:tc>
          <w:tcPr>
            <w:tcW w:w="1770" w:type="dxa"/>
            <w:vAlign w:val="center"/>
          </w:tcPr>
          <w:p>
            <w:pPr>
              <w:pStyle w:val="28"/>
              <w:spacing w:line="240" w:lineRule="auto"/>
              <w:jc w:val="center"/>
              <w:rPr>
                <w:rFonts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供应</w:t>
            </w:r>
          </w:p>
          <w:p>
            <w:pPr>
              <w:pStyle w:val="28"/>
              <w:spacing w:line="240" w:lineRule="auto"/>
              <w:jc w:val="center"/>
              <w:rPr>
                <w:rFonts w:asciiTheme="minorEastAsia" w:hAnsiTheme="minorEastAsia" w:eastAsiaTheme="minorEastAsia" w:cstheme="minorEastAsia"/>
                <w:sz w:val="18"/>
                <w:szCs w:val="18"/>
                <w:lang w:eastAsia="zh-CN"/>
              </w:rPr>
            </w:pPr>
          </w:p>
          <w:p>
            <w:pPr>
              <w:pStyle w:val="28"/>
              <w:spacing w:line="240" w:lineRule="auto"/>
              <w:jc w:val="center"/>
              <w:rPr>
                <w:rFonts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商现场须提供的证明文件</w:t>
            </w:r>
          </w:p>
        </w:tc>
        <w:tc>
          <w:tcPr>
            <w:tcW w:w="6641" w:type="dxa"/>
            <w:vAlign w:val="center"/>
          </w:tcPr>
          <w:p>
            <w:pPr>
              <w:pStyle w:val="5"/>
              <w:tabs>
                <w:tab w:val="left" w:pos="1050"/>
                <w:tab w:val="clear" w:pos="992"/>
              </w:tabs>
              <w:ind w:left="0" w:firstLine="0"/>
              <w:rPr>
                <w:rFonts w:asciiTheme="minorEastAsia" w:hAnsiTheme="minorEastAsia" w:eastAsiaTheme="minorEastAsia" w:cstheme="minorEastAsia"/>
                <w:b/>
                <w:sz w:val="18"/>
                <w:szCs w:val="18"/>
                <w:u w:val="single"/>
              </w:rPr>
            </w:pPr>
            <w:r>
              <w:rPr>
                <w:rFonts w:hint="eastAsia" w:asciiTheme="minorEastAsia" w:hAnsiTheme="minorEastAsia" w:eastAsiaTheme="minorEastAsia" w:cstheme="minorEastAsia"/>
                <w:b/>
                <w:sz w:val="18"/>
                <w:szCs w:val="18"/>
                <w:u w:val="single"/>
              </w:rPr>
              <w:t>参加开标仪式的法人代表应单独携带法定代表人授权委托书、法定代表人身份证复印件及被授权人身份证原件和复印件（加盖公章）到场，没有单独携带以上证件视为无效投标退离会场。法人投标需提供本人身份证原件及营业执照复印件（加盖公章）到场，没有单独携带以上证件视为无效投标退离会场。每个投标人只能派出壹名代表进入开标仪式现场。</w:t>
            </w:r>
          </w:p>
          <w:p>
            <w:pPr>
              <w:pStyle w:val="28"/>
              <w:spacing w:line="240" w:lineRule="auto"/>
              <w:rPr>
                <w:rFonts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属于残疾人福利性单位的还需提供残疾人福利性单位声明函，不提供也能参与投标。属于中小企业或小型、微型企业的还需提供中小企业声明函，不提供也能参与投标。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10" w:type="dxa"/>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3.3</w:t>
            </w:r>
          </w:p>
        </w:tc>
        <w:tc>
          <w:tcPr>
            <w:tcW w:w="1770" w:type="dxa"/>
            <w:vAlign w:val="center"/>
          </w:tcPr>
          <w:p>
            <w:pPr>
              <w:pStyle w:val="28"/>
              <w:spacing w:line="240" w:lineRule="auto"/>
              <w:jc w:val="center"/>
              <w:rPr>
                <w:rFonts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委托代表人</w:t>
            </w:r>
          </w:p>
          <w:p>
            <w:pPr>
              <w:pStyle w:val="28"/>
              <w:spacing w:line="240" w:lineRule="auto"/>
              <w:jc w:val="center"/>
              <w:rPr>
                <w:rFonts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的代理权限</w:t>
            </w:r>
          </w:p>
        </w:tc>
        <w:tc>
          <w:tcPr>
            <w:tcW w:w="6641" w:type="dxa"/>
            <w:vAlign w:val="center"/>
          </w:tcPr>
          <w:p>
            <w:pPr>
              <w:pStyle w:val="28"/>
              <w:spacing w:line="240" w:lineRule="auto"/>
              <w:rPr>
                <w:rFonts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委托代表人只能代表委托人处置磋商活动中的一般事务。提出询问、质疑、投诉等特殊事项，必须经法定代表人特别授权。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jc w:val="center"/>
        </w:trPr>
        <w:tc>
          <w:tcPr>
            <w:tcW w:w="710" w:type="dxa"/>
            <w:vAlign w:val="center"/>
          </w:tcPr>
          <w:p>
            <w:pPr>
              <w:spacing w:line="300" w:lineRule="auto"/>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7.1</w:t>
            </w:r>
          </w:p>
        </w:tc>
        <w:tc>
          <w:tcPr>
            <w:tcW w:w="1770" w:type="dxa"/>
            <w:vAlign w:val="center"/>
          </w:tcPr>
          <w:p>
            <w:pPr>
              <w:pStyle w:val="28"/>
              <w:spacing w:line="240" w:lineRule="auto"/>
              <w:jc w:val="center"/>
              <w:rPr>
                <w:rFonts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现场考察和答疑会</w:t>
            </w:r>
          </w:p>
        </w:tc>
        <w:tc>
          <w:tcPr>
            <w:tcW w:w="6641" w:type="dxa"/>
            <w:vAlign w:val="center"/>
          </w:tcPr>
          <w:p>
            <w:pPr>
              <w:pStyle w:val="28"/>
              <w:spacing w:line="240" w:lineRule="auto"/>
              <w:rPr>
                <w:rFonts w:asciiTheme="minorEastAsia" w:hAnsiTheme="minorEastAsia" w:eastAsiaTheme="minorEastAsia" w:cstheme="minorEastAsia"/>
                <w:color w:val="FF0000"/>
                <w:sz w:val="18"/>
                <w:szCs w:val="18"/>
                <w:lang w:eastAsia="zh-CN"/>
              </w:rPr>
            </w:pPr>
            <w:r>
              <w:rPr>
                <w:rFonts w:hint="eastAsia" w:asciiTheme="minorEastAsia" w:hAnsiTheme="minorEastAsia" w:eastAsiaTheme="minorEastAsia" w:cstheme="minorEastAsia"/>
                <w:sz w:val="18"/>
                <w:szCs w:val="18"/>
                <w:lang w:eastAsia="zh-CN"/>
              </w:rPr>
              <w:t>不组织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10" w:type="dxa"/>
            <w:vAlign w:val="center"/>
          </w:tcPr>
          <w:p>
            <w:pPr>
              <w:spacing w:line="300" w:lineRule="auto"/>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12.3</w:t>
            </w:r>
          </w:p>
        </w:tc>
        <w:tc>
          <w:tcPr>
            <w:tcW w:w="1770" w:type="dxa"/>
            <w:vAlign w:val="center"/>
          </w:tcPr>
          <w:p>
            <w:pPr>
              <w:pStyle w:val="28"/>
              <w:spacing w:line="240" w:lineRule="auto"/>
              <w:jc w:val="center"/>
              <w:rPr>
                <w:rFonts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是否允许</w:t>
            </w:r>
          </w:p>
          <w:p>
            <w:pPr>
              <w:pStyle w:val="28"/>
              <w:spacing w:line="240" w:lineRule="auto"/>
              <w:jc w:val="center"/>
              <w:rPr>
                <w:rFonts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选择性报价</w:t>
            </w:r>
          </w:p>
        </w:tc>
        <w:tc>
          <w:tcPr>
            <w:tcW w:w="6641" w:type="dxa"/>
            <w:vAlign w:val="center"/>
          </w:tcPr>
          <w:p>
            <w:pPr>
              <w:autoSpaceDE w:val="0"/>
              <w:autoSpaceDN w:val="0"/>
              <w:adjustRightInd w:val="0"/>
              <w:spacing w:line="300" w:lineRule="auto"/>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不接受选择性报价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710" w:type="dxa"/>
            <w:vAlign w:val="center"/>
          </w:tcPr>
          <w:p>
            <w:pPr>
              <w:spacing w:line="300" w:lineRule="auto"/>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13.1</w:t>
            </w:r>
          </w:p>
        </w:tc>
        <w:tc>
          <w:tcPr>
            <w:tcW w:w="1770" w:type="dxa"/>
            <w:vAlign w:val="center"/>
          </w:tcPr>
          <w:p>
            <w:pPr>
              <w:pStyle w:val="28"/>
              <w:jc w:val="center"/>
              <w:rPr>
                <w:rFonts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磋商保证金数额</w:t>
            </w:r>
          </w:p>
        </w:tc>
        <w:tc>
          <w:tcPr>
            <w:tcW w:w="6641" w:type="dxa"/>
            <w:vAlign w:val="center"/>
          </w:tcPr>
          <w:p>
            <w:pPr>
              <w:pStyle w:val="28"/>
              <w:snapToGrid w:val="0"/>
              <w:spacing w:line="320" w:lineRule="exact"/>
              <w:jc w:val="left"/>
              <w:rPr>
                <w:rFonts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10" w:type="dxa"/>
            <w:vAlign w:val="center"/>
          </w:tcPr>
          <w:p>
            <w:pPr>
              <w:spacing w:line="300" w:lineRule="auto"/>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14.1</w:t>
            </w:r>
          </w:p>
        </w:tc>
        <w:tc>
          <w:tcPr>
            <w:tcW w:w="1770" w:type="dxa"/>
            <w:vAlign w:val="center"/>
          </w:tcPr>
          <w:p>
            <w:pPr>
              <w:pStyle w:val="28"/>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eastAsia="zh-CN"/>
              </w:rPr>
              <w:t>响应文件</w:t>
            </w:r>
            <w:r>
              <w:rPr>
                <w:rFonts w:hint="eastAsia" w:asciiTheme="minorEastAsia" w:hAnsiTheme="minorEastAsia" w:eastAsiaTheme="minorEastAsia" w:cstheme="minorEastAsia"/>
                <w:sz w:val="18"/>
                <w:szCs w:val="18"/>
              </w:rPr>
              <w:t>有效期</w:t>
            </w:r>
          </w:p>
        </w:tc>
        <w:tc>
          <w:tcPr>
            <w:tcW w:w="6641" w:type="dxa"/>
            <w:vAlign w:val="center"/>
          </w:tcPr>
          <w:p>
            <w:pPr>
              <w:pStyle w:val="28"/>
              <w:rPr>
                <w:rFonts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自</w:t>
            </w:r>
            <w:r>
              <w:rPr>
                <w:rFonts w:hint="eastAsia" w:asciiTheme="minorEastAsia" w:hAnsiTheme="minorEastAsia" w:eastAsiaTheme="minorEastAsia" w:cstheme="minorEastAsia"/>
                <w:sz w:val="18"/>
                <w:szCs w:val="18"/>
                <w:lang w:eastAsia="zh-CN"/>
              </w:rPr>
              <w:t>响应文件开启之</w:t>
            </w:r>
            <w:r>
              <w:rPr>
                <w:rFonts w:hint="eastAsia" w:asciiTheme="minorEastAsia" w:hAnsiTheme="minorEastAsia" w:eastAsiaTheme="minorEastAsia" w:cstheme="minorEastAsia"/>
                <w:sz w:val="18"/>
                <w:szCs w:val="18"/>
              </w:rPr>
              <w:t>日起</w:t>
            </w:r>
            <w:r>
              <w:rPr>
                <w:rFonts w:hint="eastAsia" w:asciiTheme="minorEastAsia" w:hAnsiTheme="minorEastAsia" w:eastAsiaTheme="minorEastAsia" w:cstheme="minorEastAsia"/>
                <w:sz w:val="18"/>
                <w:szCs w:val="18"/>
                <w:lang w:eastAsia="zh-CN"/>
              </w:rPr>
              <w:t>6</w:t>
            </w:r>
            <w:r>
              <w:rPr>
                <w:rFonts w:hint="eastAsia" w:asciiTheme="minorEastAsia" w:hAnsiTheme="minorEastAsia" w:eastAsiaTheme="minorEastAsia" w:cstheme="minorEastAsia"/>
                <w:sz w:val="18"/>
                <w:szCs w:val="18"/>
              </w:rPr>
              <w:t>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jc w:val="center"/>
        </w:trPr>
        <w:tc>
          <w:tcPr>
            <w:tcW w:w="710" w:type="dxa"/>
            <w:vAlign w:val="center"/>
          </w:tcPr>
          <w:p>
            <w:pPr>
              <w:spacing w:line="360" w:lineRule="auto"/>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15.1</w:t>
            </w:r>
          </w:p>
        </w:tc>
        <w:tc>
          <w:tcPr>
            <w:tcW w:w="1770" w:type="dxa"/>
            <w:vAlign w:val="center"/>
          </w:tcPr>
          <w:p>
            <w:pPr>
              <w:pStyle w:val="28"/>
              <w:spacing w:line="360" w:lineRule="auto"/>
              <w:jc w:val="center"/>
              <w:rPr>
                <w:rFonts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响应文件份数</w:t>
            </w:r>
          </w:p>
        </w:tc>
        <w:tc>
          <w:tcPr>
            <w:tcW w:w="6641" w:type="dxa"/>
            <w:vAlign w:val="center"/>
          </w:tcPr>
          <w:p>
            <w:pPr>
              <w:spacing w:line="360" w:lineRule="auto"/>
              <w:rPr>
                <w:rFonts w:asciiTheme="minorEastAsia" w:hAnsiTheme="minorEastAsia" w:eastAsiaTheme="minorEastAsia" w:cstheme="minorEastAsia"/>
                <w:sz w:val="18"/>
                <w:szCs w:val="18"/>
              </w:rPr>
            </w:pPr>
            <w:r>
              <w:rPr>
                <w:rFonts w:hint="eastAsia" w:asciiTheme="minorEastAsia" w:hAnsiTheme="minorEastAsia" w:eastAsiaTheme="minorEastAsia" w:cstheme="minorEastAsia"/>
                <w:b/>
                <w:bCs/>
                <w:sz w:val="18"/>
                <w:szCs w:val="18"/>
              </w:rPr>
              <w:t>正本1份</w:t>
            </w:r>
            <w:r>
              <w:rPr>
                <w:rFonts w:hint="eastAsia" w:asciiTheme="minorEastAsia" w:hAnsiTheme="minorEastAsia" w:eastAsiaTheme="minorEastAsia" w:cstheme="minorEastAsia"/>
                <w:b/>
                <w:bCs/>
                <w:color w:val="000000" w:themeColor="text1"/>
                <w:sz w:val="18"/>
                <w:szCs w:val="18"/>
                <w14:textFill>
                  <w14:solidFill>
                    <w14:schemeClr w14:val="tx1"/>
                  </w14:solidFill>
                </w14:textFill>
              </w:rPr>
              <w:t>（单独密封）</w:t>
            </w:r>
            <w:r>
              <w:rPr>
                <w:rFonts w:hint="eastAsia" w:asciiTheme="minorEastAsia" w:hAnsiTheme="minorEastAsia" w:eastAsiaTheme="minorEastAsia" w:cstheme="minorEastAsia"/>
                <w:b/>
                <w:bCs/>
                <w:sz w:val="18"/>
                <w:szCs w:val="18"/>
              </w:rPr>
              <w:t>、副本2份，</w:t>
            </w:r>
            <w:r>
              <w:rPr>
                <w:rFonts w:hint="eastAsia" w:asciiTheme="minorEastAsia" w:hAnsiTheme="minorEastAsia" w:eastAsiaTheme="minorEastAsia" w:cstheme="minorEastAsia"/>
                <w:b/>
                <w:bCs/>
                <w:color w:val="000000" w:themeColor="text1"/>
                <w:sz w:val="18"/>
                <w:szCs w:val="18"/>
                <w14:textFill>
                  <w14:solidFill>
                    <w14:schemeClr w14:val="tx1"/>
                  </w14:solidFill>
                </w14:textFill>
              </w:rPr>
              <w:t>唱标一览表1份（单独密封报价一览表），</w:t>
            </w:r>
            <w:r>
              <w:rPr>
                <w:rFonts w:hint="eastAsia" w:asciiTheme="minorEastAsia" w:hAnsiTheme="minorEastAsia" w:eastAsiaTheme="minorEastAsia" w:cstheme="minorEastAsia"/>
                <w:b/>
                <w:bCs/>
                <w:sz w:val="18"/>
                <w:szCs w:val="18"/>
              </w:rPr>
              <w:t>电子版响应文件1份</w:t>
            </w:r>
            <w:r>
              <w:rPr>
                <w:rFonts w:hint="eastAsia" w:asciiTheme="minorEastAsia" w:hAnsiTheme="minorEastAsia" w:eastAsiaTheme="minorEastAsia" w:cstheme="minorEastAsia"/>
                <w:b/>
                <w:bCs/>
                <w:color w:val="000000" w:themeColor="text1"/>
                <w:sz w:val="18"/>
                <w:szCs w:val="18"/>
                <w14:textFill>
                  <w14:solidFill>
                    <w14:schemeClr w14:val="tx1"/>
                  </w14:solidFill>
                </w14:textFill>
              </w:rPr>
              <w:t>（单独密封，电子版响应文件载体必须是可以被读取的光盘、U盘（包含GPT、PDF和WORD三种格式）。）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10" w:type="dxa"/>
            <w:vAlign w:val="center"/>
          </w:tcPr>
          <w:p>
            <w:pPr>
              <w:spacing w:line="300" w:lineRule="auto"/>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18.2</w:t>
            </w:r>
          </w:p>
        </w:tc>
        <w:tc>
          <w:tcPr>
            <w:tcW w:w="1770" w:type="dxa"/>
            <w:vAlign w:val="center"/>
          </w:tcPr>
          <w:p>
            <w:pPr>
              <w:pStyle w:val="28"/>
              <w:spacing w:line="240" w:lineRule="auto"/>
              <w:jc w:val="center"/>
              <w:rPr>
                <w:rFonts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是否退还</w:t>
            </w:r>
            <w:r>
              <w:rPr>
                <w:rFonts w:hint="eastAsia" w:asciiTheme="minorEastAsia" w:hAnsiTheme="minorEastAsia" w:eastAsiaTheme="minorEastAsia" w:cstheme="minorEastAsia"/>
                <w:sz w:val="18"/>
                <w:szCs w:val="18"/>
                <w:lang w:eastAsia="zh-CN"/>
              </w:rPr>
              <w:t>响应文件</w:t>
            </w:r>
          </w:p>
        </w:tc>
        <w:tc>
          <w:tcPr>
            <w:tcW w:w="6641" w:type="dxa"/>
            <w:vAlign w:val="center"/>
          </w:tcPr>
          <w:p>
            <w:pPr>
              <w:pStyle w:val="28"/>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不退还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10" w:type="dxa"/>
            <w:vAlign w:val="center"/>
          </w:tcPr>
          <w:p>
            <w:pPr>
              <w:spacing w:line="300" w:lineRule="auto"/>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20.1</w:t>
            </w:r>
          </w:p>
        </w:tc>
        <w:tc>
          <w:tcPr>
            <w:tcW w:w="1770" w:type="dxa"/>
            <w:vAlign w:val="center"/>
          </w:tcPr>
          <w:p>
            <w:pPr>
              <w:pStyle w:val="28"/>
              <w:jc w:val="center"/>
              <w:rPr>
                <w:rFonts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磋商小组的组成</w:t>
            </w:r>
          </w:p>
        </w:tc>
        <w:tc>
          <w:tcPr>
            <w:tcW w:w="6641" w:type="dxa"/>
            <w:vAlign w:val="center"/>
          </w:tcPr>
          <w:p>
            <w:pPr>
              <w:pStyle w:val="28"/>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eastAsia="zh-CN"/>
              </w:rPr>
              <w:t>磋商小组由3人组成，</w:t>
            </w:r>
            <w:r>
              <w:rPr>
                <w:rFonts w:hint="eastAsia" w:asciiTheme="minorEastAsia" w:hAnsiTheme="minorEastAsia" w:eastAsiaTheme="minorEastAsia" w:cstheme="minorEastAsia"/>
                <w:sz w:val="18"/>
                <w:szCs w:val="18"/>
              </w:rPr>
              <w:t>其中</w:t>
            </w:r>
            <w:r>
              <w:rPr>
                <w:rFonts w:hint="eastAsia" w:asciiTheme="minorEastAsia" w:hAnsiTheme="minorEastAsia" w:eastAsiaTheme="minorEastAsia" w:cstheme="minorEastAsia"/>
                <w:b/>
                <w:bCs/>
                <w:sz w:val="18"/>
                <w:szCs w:val="18"/>
                <w:lang w:eastAsia="zh-CN"/>
              </w:rPr>
              <w:t>采购</w:t>
            </w:r>
            <w:r>
              <w:rPr>
                <w:rFonts w:hint="eastAsia" w:asciiTheme="minorEastAsia" w:hAnsiTheme="minorEastAsia" w:eastAsiaTheme="minorEastAsia" w:cstheme="minorEastAsia"/>
                <w:b/>
                <w:bCs/>
                <w:sz w:val="18"/>
                <w:szCs w:val="18"/>
              </w:rPr>
              <w:t>人代表</w:t>
            </w:r>
            <w:r>
              <w:rPr>
                <w:rFonts w:hint="eastAsia" w:asciiTheme="minorEastAsia" w:hAnsiTheme="minorEastAsia" w:eastAsiaTheme="minorEastAsia" w:cstheme="minorEastAsia"/>
                <w:b/>
                <w:bCs/>
                <w:sz w:val="18"/>
                <w:szCs w:val="18"/>
                <w:lang w:eastAsia="zh-CN"/>
              </w:rPr>
              <w:t>1</w:t>
            </w:r>
            <w:r>
              <w:rPr>
                <w:rFonts w:hint="eastAsia" w:asciiTheme="minorEastAsia" w:hAnsiTheme="minorEastAsia" w:eastAsiaTheme="minorEastAsia" w:cstheme="minorEastAsia"/>
                <w:b/>
                <w:bCs/>
                <w:sz w:val="18"/>
                <w:szCs w:val="18"/>
              </w:rPr>
              <w:t>人，专家</w:t>
            </w:r>
            <w:r>
              <w:rPr>
                <w:rFonts w:hint="eastAsia" w:asciiTheme="minorEastAsia" w:hAnsiTheme="minorEastAsia" w:eastAsiaTheme="minorEastAsia" w:cstheme="minorEastAsia"/>
                <w:b/>
                <w:bCs/>
                <w:sz w:val="18"/>
                <w:szCs w:val="18"/>
                <w:lang w:eastAsia="zh-CN"/>
              </w:rPr>
              <w:t>2</w:t>
            </w:r>
            <w:r>
              <w:rPr>
                <w:rFonts w:hint="eastAsia" w:asciiTheme="minorEastAsia" w:hAnsiTheme="minorEastAsia" w:eastAsiaTheme="minorEastAsia" w:cstheme="minorEastAsia"/>
                <w:b/>
                <w:bCs/>
                <w:sz w:val="18"/>
                <w:szCs w:val="18"/>
              </w:rPr>
              <w:t>人</w:t>
            </w:r>
            <w:r>
              <w:rPr>
                <w:rFonts w:hint="eastAsia" w:asciiTheme="minorEastAsia" w:hAnsiTheme="minorEastAsia" w:eastAsiaTheme="minorEastAsia" w:cstheme="minorEastAsia"/>
                <w:sz w:val="18"/>
                <w:szCs w:val="18"/>
              </w:rPr>
              <w:t>。</w:t>
            </w:r>
          </w:p>
          <w:p>
            <w:pPr>
              <w:pStyle w:val="28"/>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评审专家从</w:t>
            </w:r>
            <w:r>
              <w:rPr>
                <w:rFonts w:hint="eastAsia" w:asciiTheme="minorEastAsia" w:hAnsiTheme="minorEastAsia" w:eastAsiaTheme="minorEastAsia" w:cstheme="minorEastAsia"/>
                <w:sz w:val="18"/>
                <w:szCs w:val="18"/>
                <w:lang w:eastAsia="zh-CN"/>
              </w:rPr>
              <w:t>海南省综合</w:t>
            </w:r>
            <w:r>
              <w:rPr>
                <w:rFonts w:hint="eastAsia" w:asciiTheme="minorEastAsia" w:hAnsiTheme="minorEastAsia" w:eastAsiaTheme="minorEastAsia" w:cstheme="minorEastAsia"/>
                <w:sz w:val="18"/>
                <w:szCs w:val="18"/>
              </w:rPr>
              <w:t>评标专家库</w:t>
            </w:r>
            <w:r>
              <w:rPr>
                <w:rFonts w:hint="eastAsia" w:asciiTheme="minorEastAsia" w:hAnsiTheme="minorEastAsia" w:eastAsiaTheme="minorEastAsia" w:cstheme="minorEastAsia"/>
                <w:sz w:val="18"/>
                <w:szCs w:val="18"/>
                <w:lang w:eastAsia="zh-CN"/>
              </w:rPr>
              <w:t>中</w:t>
            </w:r>
            <w:r>
              <w:rPr>
                <w:rFonts w:hint="eastAsia" w:asciiTheme="minorEastAsia" w:hAnsiTheme="minorEastAsia" w:eastAsiaTheme="minorEastAsia" w:cstheme="minorEastAsia"/>
                <w:sz w:val="18"/>
                <w:szCs w:val="18"/>
              </w:rPr>
              <w:t>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10" w:type="dxa"/>
            <w:vAlign w:val="center"/>
          </w:tcPr>
          <w:p>
            <w:pPr>
              <w:spacing w:line="300" w:lineRule="auto"/>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20.2</w:t>
            </w:r>
          </w:p>
        </w:tc>
        <w:tc>
          <w:tcPr>
            <w:tcW w:w="1770" w:type="dxa"/>
            <w:vAlign w:val="center"/>
          </w:tcPr>
          <w:p>
            <w:pPr>
              <w:pStyle w:val="28"/>
              <w:jc w:val="center"/>
              <w:rPr>
                <w:rFonts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评</w:t>
            </w:r>
            <w:r>
              <w:rPr>
                <w:rFonts w:hint="eastAsia" w:asciiTheme="minorEastAsia" w:hAnsiTheme="minorEastAsia" w:eastAsiaTheme="minorEastAsia" w:cstheme="minorEastAsia"/>
                <w:sz w:val="18"/>
                <w:szCs w:val="18"/>
                <w:lang w:eastAsia="zh-CN"/>
              </w:rPr>
              <w:t>审</w:t>
            </w:r>
            <w:r>
              <w:rPr>
                <w:rFonts w:hint="eastAsia" w:asciiTheme="minorEastAsia" w:hAnsiTheme="minorEastAsia" w:eastAsiaTheme="minorEastAsia" w:cstheme="minorEastAsia"/>
                <w:sz w:val="18"/>
                <w:szCs w:val="18"/>
              </w:rPr>
              <w:t>方法</w:t>
            </w:r>
          </w:p>
        </w:tc>
        <w:tc>
          <w:tcPr>
            <w:tcW w:w="6641" w:type="dxa"/>
            <w:vAlign w:val="center"/>
          </w:tcPr>
          <w:p>
            <w:pPr>
              <w:pStyle w:val="29"/>
              <w:spacing w:line="300" w:lineRule="auto"/>
              <w:jc w:val="both"/>
              <w:rPr>
                <w:rFonts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经磋商确定最终采购需求和提交最后报价的供应商后，由磋商小组采用综合评分法对提交最后报价的供应商的响应文件和最后报价进行综合评分。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10" w:type="dxa"/>
            <w:vAlign w:val="center"/>
          </w:tcPr>
          <w:p>
            <w:pPr>
              <w:spacing w:line="300" w:lineRule="auto"/>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25.3</w:t>
            </w:r>
          </w:p>
        </w:tc>
        <w:tc>
          <w:tcPr>
            <w:tcW w:w="1770" w:type="dxa"/>
            <w:vAlign w:val="center"/>
          </w:tcPr>
          <w:p>
            <w:pPr>
              <w:pStyle w:val="28"/>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eastAsia="zh-CN"/>
              </w:rPr>
              <w:t>成交候选人数量</w:t>
            </w:r>
          </w:p>
        </w:tc>
        <w:tc>
          <w:tcPr>
            <w:tcW w:w="6641" w:type="dxa"/>
            <w:vAlign w:val="center"/>
          </w:tcPr>
          <w:p>
            <w:pPr>
              <w:pStyle w:val="28"/>
              <w:rPr>
                <w:rFonts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推荐3名成交候选供应商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10" w:type="dxa"/>
            <w:vAlign w:val="center"/>
          </w:tcPr>
          <w:p>
            <w:pPr>
              <w:spacing w:line="300" w:lineRule="auto"/>
              <w:jc w:val="center"/>
              <w:rPr>
                <w:rFonts w:asciiTheme="minorEastAsia" w:hAnsiTheme="minorEastAsia" w:eastAsiaTheme="minorEastAsia" w:cstheme="minorEastAsia"/>
                <w:sz w:val="18"/>
                <w:szCs w:val="18"/>
              </w:rPr>
            </w:pPr>
          </w:p>
        </w:tc>
        <w:tc>
          <w:tcPr>
            <w:tcW w:w="1770" w:type="dxa"/>
            <w:vAlign w:val="center"/>
          </w:tcPr>
          <w:p>
            <w:pPr>
              <w:pStyle w:val="28"/>
              <w:jc w:val="center"/>
              <w:rPr>
                <w:rFonts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其他要求</w:t>
            </w:r>
          </w:p>
        </w:tc>
        <w:tc>
          <w:tcPr>
            <w:tcW w:w="6641" w:type="dxa"/>
            <w:vAlign w:val="center"/>
          </w:tcPr>
          <w:p>
            <w:pPr>
              <w:pStyle w:val="28"/>
              <w:rPr>
                <w:rFonts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单位负责人为同一人或者存在直接控股、管理关系的不同供应商，不得参加同一合同项下的政府采购活动；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10" w:type="dxa"/>
            <w:vAlign w:val="center"/>
          </w:tcPr>
          <w:p>
            <w:pPr>
              <w:spacing w:line="300" w:lineRule="auto"/>
              <w:jc w:val="center"/>
              <w:rPr>
                <w:rFonts w:asciiTheme="minorEastAsia" w:hAnsiTheme="minorEastAsia" w:eastAsiaTheme="minorEastAsia" w:cstheme="minorEastAsia"/>
                <w:sz w:val="18"/>
                <w:szCs w:val="18"/>
              </w:rPr>
            </w:pPr>
          </w:p>
        </w:tc>
        <w:tc>
          <w:tcPr>
            <w:tcW w:w="1770" w:type="dxa"/>
            <w:vAlign w:val="center"/>
          </w:tcPr>
          <w:p>
            <w:pPr>
              <w:pStyle w:val="28"/>
              <w:snapToGrid w:val="0"/>
              <w:spacing w:line="324" w:lineRule="auto"/>
              <w:jc w:val="center"/>
              <w:rPr>
                <w:rFonts w:asciiTheme="minorEastAsia" w:hAnsiTheme="minorEastAsia" w:eastAsiaTheme="minorEastAsia" w:cstheme="minorEastAsia"/>
                <w:bCs/>
                <w:sz w:val="18"/>
                <w:szCs w:val="18"/>
                <w:lang w:eastAsia="zh-CN"/>
              </w:rPr>
            </w:pPr>
            <w:r>
              <w:rPr>
                <w:rFonts w:hint="eastAsia" w:asciiTheme="minorEastAsia" w:hAnsiTheme="minorEastAsia" w:eastAsiaTheme="minorEastAsia" w:cstheme="minorEastAsia"/>
                <w:bCs/>
                <w:sz w:val="18"/>
                <w:szCs w:val="18"/>
                <w:lang w:eastAsia="zh-CN"/>
              </w:rPr>
              <w:t>政府采购政策</w:t>
            </w:r>
          </w:p>
          <w:p>
            <w:pPr>
              <w:pStyle w:val="28"/>
              <w:jc w:val="center"/>
              <w:rPr>
                <w:rFonts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bCs/>
                <w:sz w:val="18"/>
                <w:szCs w:val="18"/>
                <w:lang w:eastAsia="zh-CN"/>
              </w:rPr>
              <w:t>（小型和微型企业、监狱企业及残疾人福利性单位）</w:t>
            </w:r>
          </w:p>
        </w:tc>
        <w:tc>
          <w:tcPr>
            <w:tcW w:w="6641" w:type="dxa"/>
            <w:vAlign w:val="center"/>
          </w:tcPr>
          <w:p>
            <w:pPr>
              <w:pStyle w:val="28"/>
              <w:snapToGrid w:val="0"/>
              <w:spacing w:line="324" w:lineRule="auto"/>
              <w:rPr>
                <w:rFonts w:asciiTheme="minorEastAsia" w:hAnsiTheme="minorEastAsia" w:eastAsiaTheme="minorEastAsia" w:cstheme="minorEastAsia"/>
                <w:bCs/>
                <w:color w:val="0000FF"/>
                <w:sz w:val="18"/>
                <w:szCs w:val="18"/>
                <w:lang w:eastAsia="zh-CN"/>
              </w:rPr>
            </w:pPr>
            <w:r>
              <w:rPr>
                <w:rFonts w:hint="eastAsia" w:asciiTheme="minorEastAsia" w:hAnsiTheme="minorEastAsia" w:eastAsiaTheme="minorEastAsia" w:cstheme="minorEastAsia"/>
                <w:b/>
                <w:sz w:val="18"/>
                <w:szCs w:val="18"/>
                <w:lang w:eastAsia="zh-CN"/>
              </w:rPr>
              <w:t>1、小型和微型企业：</w:t>
            </w:r>
            <w:r>
              <w:rPr>
                <w:rFonts w:hint="eastAsia" w:asciiTheme="minorEastAsia" w:hAnsiTheme="minorEastAsia" w:eastAsiaTheme="minorEastAsia" w:cstheme="minorEastAsia"/>
                <w:bCs/>
                <w:sz w:val="18"/>
                <w:szCs w:val="18"/>
                <w:lang w:eastAsia="zh-CN"/>
              </w:rPr>
              <w:t>小型和微型企业须提供注册地县级及以上中小企业管理部门出具的小型和微型企业证明文件和《中小企业声明函》。小型和微型企业不能提供证明文件的，按照《关于印发中小企业划型标准规定的通知》（工信部联企业[2011]300号），</w:t>
            </w:r>
            <w:r>
              <w:rPr>
                <w:rFonts w:hint="eastAsia" w:asciiTheme="minorEastAsia" w:hAnsiTheme="minorEastAsia" w:eastAsiaTheme="minorEastAsia" w:cstheme="minorEastAsia"/>
                <w:bCs/>
                <w:color w:val="0000FF"/>
                <w:sz w:val="18"/>
                <w:szCs w:val="18"/>
                <w:lang w:eastAsia="zh-CN"/>
              </w:rPr>
              <w:t>须提供《中小企业声明函》，否则将不进行价格扣除。</w:t>
            </w:r>
          </w:p>
          <w:p>
            <w:pPr>
              <w:pStyle w:val="28"/>
              <w:snapToGrid w:val="0"/>
              <w:spacing w:line="324" w:lineRule="auto"/>
              <w:rPr>
                <w:rFonts w:asciiTheme="minorEastAsia" w:hAnsiTheme="minorEastAsia" w:eastAsiaTheme="minorEastAsia" w:cstheme="minorEastAsia"/>
                <w:bCs/>
                <w:sz w:val="18"/>
                <w:szCs w:val="18"/>
                <w:lang w:eastAsia="zh-CN"/>
              </w:rPr>
            </w:pPr>
            <w:r>
              <w:rPr>
                <w:rFonts w:hint="eastAsia" w:asciiTheme="minorEastAsia" w:hAnsiTheme="minorEastAsia" w:eastAsiaTheme="minorEastAsia" w:cstheme="minorEastAsia"/>
                <w:b/>
                <w:sz w:val="18"/>
                <w:szCs w:val="18"/>
                <w:lang w:eastAsia="zh-CN"/>
              </w:rPr>
              <w:t>2、监狱企业：</w:t>
            </w:r>
            <w:r>
              <w:rPr>
                <w:rFonts w:hint="eastAsia" w:asciiTheme="minorEastAsia" w:hAnsiTheme="minorEastAsia" w:eastAsiaTheme="minorEastAsia" w:cstheme="minorEastAsia"/>
                <w:bCs/>
                <w:sz w:val="18"/>
                <w:szCs w:val="18"/>
                <w:lang w:eastAsia="zh-CN"/>
              </w:rPr>
              <w:t>根据《财政部 司法部关于政府采购支持监狱企业发展有关问题的通知》（财库[2014]68号）文件规定，监狱企业参加政府采购活动时，应当提供由省级以上监狱管理局、戒毒管理局（含新疆生产建设兵团）出具的属于监狱企业的证明文件。监狱企业视同小型、微型企业，享受预留份额、评审中价格扣除等政府采购促进中小企业发展的政府采购政策。</w:t>
            </w:r>
          </w:p>
          <w:p>
            <w:pPr>
              <w:pStyle w:val="28"/>
              <w:snapToGrid w:val="0"/>
              <w:spacing w:line="324" w:lineRule="auto"/>
              <w:rPr>
                <w:rFonts w:asciiTheme="minorEastAsia" w:hAnsiTheme="minorEastAsia" w:eastAsiaTheme="minorEastAsia" w:cstheme="minorEastAsia"/>
                <w:bCs/>
                <w:sz w:val="18"/>
                <w:szCs w:val="18"/>
                <w:lang w:eastAsia="zh-CN"/>
              </w:rPr>
            </w:pPr>
            <w:r>
              <w:rPr>
                <w:rFonts w:hint="eastAsia" w:asciiTheme="minorEastAsia" w:hAnsiTheme="minorEastAsia" w:eastAsiaTheme="minorEastAsia" w:cstheme="minorEastAsia"/>
                <w:b/>
                <w:sz w:val="18"/>
                <w:szCs w:val="18"/>
                <w:lang w:eastAsia="zh-CN"/>
              </w:rPr>
              <w:t>3、残疾人福利性单位：</w:t>
            </w:r>
            <w:r>
              <w:rPr>
                <w:rFonts w:hint="eastAsia" w:asciiTheme="minorEastAsia" w:hAnsiTheme="minorEastAsia" w:eastAsiaTheme="minorEastAsia" w:cstheme="minorEastAsia"/>
                <w:bCs/>
                <w:sz w:val="18"/>
                <w:szCs w:val="18"/>
                <w:lang w:eastAsia="zh-CN"/>
              </w:rPr>
              <w:t>根据《财政部 民政部 中国残疾人联合会关于促进残疾人就业政府采购政策的通知》（财库〔2017〕 141号）的规定，符合条件的残疾人福利性单位在参加政府采购活动时，须提供《残疾人福利性单位声明函》。残疾人福利性单位视同小型、微型企业，享受预留份额、评审中价格扣除等促进中小企业发展的政府采购政策。残疾人福利性单位属于小型、微型企业的，不重复享受政策。</w:t>
            </w:r>
          </w:p>
          <w:p>
            <w:pPr>
              <w:pStyle w:val="28"/>
              <w:rPr>
                <w:rFonts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b/>
                <w:sz w:val="18"/>
                <w:szCs w:val="18"/>
                <w:lang w:eastAsia="zh-CN"/>
              </w:rPr>
              <w:t>4、价格扣除幅度：投标报价给予10%的扣除。供应商同时为小微型企业、监狱企业或残疾人福利性单位的，评审中只享受一次价格扣除，不重复进行价格扣除。</w:t>
            </w:r>
          </w:p>
        </w:tc>
      </w:tr>
    </w:tbl>
    <w:p>
      <w:pPr>
        <w:rPr>
          <w:rFonts w:asciiTheme="minorEastAsia" w:hAnsiTheme="minorEastAsia" w:eastAsiaTheme="minorEastAsia" w:cstheme="minorEastAsia"/>
          <w:sz w:val="18"/>
          <w:szCs w:val="18"/>
        </w:rPr>
      </w:pPr>
    </w:p>
    <w:p>
      <w:pPr>
        <w:numPr>
          <w:ilvl w:val="0"/>
          <w:numId w:val="1"/>
        </w:numPr>
        <w:tabs>
          <w:tab w:val="left" w:pos="540"/>
          <w:tab w:val="left" w:pos="720"/>
        </w:tabs>
        <w:spacing w:before="100" w:beforeAutospacing="1" w:after="100" w:afterAutospacing="1" w:line="360" w:lineRule="auto"/>
        <w:ind w:left="720" w:hanging="720"/>
        <w:outlineLvl w:val="1"/>
        <w:rPr>
          <w:b/>
          <w:bCs/>
          <w:sz w:val="36"/>
          <w:szCs w:val="36"/>
        </w:rPr>
      </w:pPr>
      <w:bookmarkStart w:id="80" w:name="_Toc4416_WPSOffice_Level2"/>
      <w:bookmarkStart w:id="81" w:name="_Toc317237774"/>
      <w:bookmarkStart w:id="82" w:name="_Toc477188631"/>
      <w:bookmarkStart w:id="83" w:name="_Toc317237599"/>
      <w:bookmarkStart w:id="84" w:name="_Toc12574"/>
      <w:r>
        <w:rPr>
          <w:rFonts w:hint="eastAsia" w:cs="宋体"/>
          <w:b/>
          <w:bCs/>
          <w:sz w:val="36"/>
          <w:szCs w:val="36"/>
        </w:rPr>
        <w:t>说明和释义</w:t>
      </w:r>
      <w:bookmarkEnd w:id="80"/>
      <w:bookmarkEnd w:id="81"/>
      <w:bookmarkEnd w:id="82"/>
      <w:bookmarkEnd w:id="83"/>
      <w:bookmarkEnd w:id="84"/>
    </w:p>
    <w:p>
      <w:pPr>
        <w:numPr>
          <w:ilvl w:val="0"/>
          <w:numId w:val="2"/>
        </w:numPr>
        <w:spacing w:line="360" w:lineRule="auto"/>
        <w:rPr>
          <w:b/>
          <w:bCs/>
          <w:sz w:val="24"/>
          <w:szCs w:val="24"/>
        </w:rPr>
      </w:pPr>
      <w:r>
        <w:rPr>
          <w:rFonts w:hint="eastAsia" w:cs="宋体"/>
          <w:b/>
          <w:bCs/>
          <w:sz w:val="24"/>
          <w:szCs w:val="24"/>
        </w:rPr>
        <w:t>适用范围</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本磋商文件仅适用于本采购活动。</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本采购活动及结果受中国法律的制约和保护。</w:t>
      </w:r>
    </w:p>
    <w:p>
      <w:pPr>
        <w:numPr>
          <w:ilvl w:val="0"/>
          <w:numId w:val="2"/>
        </w:numPr>
        <w:spacing w:line="360" w:lineRule="auto"/>
        <w:rPr>
          <w:b/>
          <w:bCs/>
          <w:sz w:val="24"/>
          <w:szCs w:val="24"/>
        </w:rPr>
      </w:pPr>
      <w:r>
        <w:rPr>
          <w:rFonts w:hint="eastAsia" w:cs="宋体"/>
          <w:b/>
          <w:bCs/>
          <w:sz w:val="24"/>
          <w:szCs w:val="24"/>
        </w:rPr>
        <w:t>采购说明</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项目名称：见供应商须知前附表。</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项目编号：见供应商须知前附表。</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采购人：见供应商须知前附表。</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采购代理机构：见供应商须知前附表。</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采购预算：见供应商须知前附表。</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投资模式：见供应商须知前附表。</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供应商资格要求：见供应商须知前附表。</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时间、地点：见供应商须知前附表。</w:t>
      </w:r>
    </w:p>
    <w:p>
      <w:pPr>
        <w:numPr>
          <w:ilvl w:val="0"/>
          <w:numId w:val="2"/>
        </w:numPr>
        <w:spacing w:line="360" w:lineRule="auto"/>
        <w:rPr>
          <w:b/>
          <w:bCs/>
          <w:sz w:val="24"/>
          <w:szCs w:val="24"/>
        </w:rPr>
      </w:pPr>
      <w:r>
        <w:rPr>
          <w:rFonts w:hint="eastAsia" w:cs="宋体"/>
          <w:b/>
          <w:bCs/>
          <w:sz w:val="24"/>
          <w:szCs w:val="24"/>
        </w:rPr>
        <w:t>磋商授权委托</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供应商的法定代表人可以委托代表人处理磋商事务。</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投标人现场须提供的证明文件：见供应商须知前附表。</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委托代表人的代理权限：见供应商须知前附表。</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委托代表人须持有法定代表人出具的符合格式要求的《授权委托书》（格式见附件）。</w:t>
      </w:r>
    </w:p>
    <w:p>
      <w:pPr>
        <w:numPr>
          <w:ilvl w:val="0"/>
          <w:numId w:val="2"/>
        </w:numPr>
        <w:spacing w:line="360" w:lineRule="auto"/>
        <w:rPr>
          <w:b/>
          <w:bCs/>
          <w:sz w:val="24"/>
          <w:szCs w:val="24"/>
        </w:rPr>
      </w:pPr>
      <w:r>
        <w:rPr>
          <w:rFonts w:hint="eastAsia" w:cs="宋体"/>
          <w:b/>
          <w:bCs/>
          <w:sz w:val="24"/>
          <w:szCs w:val="24"/>
        </w:rPr>
        <w:t>磋商费用</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供应商自行承担参加磋商采购的全部费用。</w:t>
      </w:r>
    </w:p>
    <w:p>
      <w:pPr>
        <w:numPr>
          <w:ilvl w:val="0"/>
          <w:numId w:val="1"/>
        </w:numPr>
        <w:tabs>
          <w:tab w:val="left" w:pos="540"/>
          <w:tab w:val="left" w:pos="720"/>
        </w:tabs>
        <w:spacing w:before="100" w:beforeAutospacing="1" w:after="100" w:afterAutospacing="1" w:line="360" w:lineRule="auto"/>
        <w:ind w:left="720" w:hanging="720"/>
        <w:outlineLvl w:val="1"/>
        <w:rPr>
          <w:b/>
          <w:bCs/>
          <w:sz w:val="36"/>
          <w:szCs w:val="36"/>
        </w:rPr>
      </w:pPr>
      <w:bookmarkStart w:id="85" w:name="_Toc3398_WPSOffice_Level2"/>
      <w:bookmarkStart w:id="86" w:name="_Toc477188632"/>
      <w:bookmarkStart w:id="87" w:name="_Toc25009"/>
      <w:r>
        <w:rPr>
          <w:rFonts w:hint="eastAsia" w:cs="宋体"/>
          <w:b/>
          <w:bCs/>
          <w:sz w:val="36"/>
          <w:szCs w:val="36"/>
        </w:rPr>
        <w:t>磋商文件</w:t>
      </w:r>
      <w:bookmarkEnd w:id="85"/>
      <w:bookmarkEnd w:id="86"/>
      <w:bookmarkEnd w:id="87"/>
    </w:p>
    <w:p>
      <w:pPr>
        <w:numPr>
          <w:ilvl w:val="0"/>
          <w:numId w:val="2"/>
        </w:numPr>
        <w:spacing w:line="360" w:lineRule="auto"/>
        <w:rPr>
          <w:b/>
          <w:bCs/>
          <w:color w:val="000000"/>
          <w:sz w:val="24"/>
          <w:szCs w:val="24"/>
        </w:rPr>
      </w:pPr>
      <w:r>
        <w:rPr>
          <w:rFonts w:hint="eastAsia" w:cs="宋体"/>
          <w:b/>
          <w:bCs/>
          <w:color w:val="000000"/>
          <w:sz w:val="24"/>
          <w:szCs w:val="24"/>
        </w:rPr>
        <w:t>磋商文件的构成</w:t>
      </w:r>
    </w:p>
    <w:p>
      <w:pPr>
        <w:pStyle w:val="5"/>
        <w:numPr>
          <w:ilvl w:val="1"/>
          <w:numId w:val="2"/>
        </w:numPr>
        <w:tabs>
          <w:tab w:val="left" w:pos="1050"/>
          <w:tab w:val="clear" w:pos="992"/>
        </w:tabs>
        <w:ind w:left="0" w:firstLine="480" w:firstLineChars="200"/>
        <w:rPr>
          <w:rFonts w:ascii="Times New Roman" w:hAnsi="Times New Roman" w:cs="Times New Roman"/>
          <w:color w:val="000000"/>
        </w:rPr>
      </w:pPr>
      <w:r>
        <w:rPr>
          <w:rFonts w:hint="eastAsia" w:ascii="Times New Roman" w:hAnsi="Times New Roman" w:cs="宋体"/>
          <w:color w:val="000000"/>
        </w:rPr>
        <w:t>磋商文件包括以下内容：</w:t>
      </w:r>
    </w:p>
    <w:p>
      <w:pPr>
        <w:spacing w:line="360" w:lineRule="auto"/>
        <w:ind w:firstLine="480" w:firstLineChars="200"/>
        <w:rPr>
          <w:color w:val="000000"/>
          <w:sz w:val="24"/>
          <w:szCs w:val="24"/>
        </w:rPr>
      </w:pPr>
      <w:r>
        <w:rPr>
          <w:rFonts w:hint="eastAsia" w:cs="宋体"/>
          <w:color w:val="000000"/>
          <w:sz w:val="24"/>
          <w:szCs w:val="24"/>
        </w:rPr>
        <w:t>（一）采购邀请；</w:t>
      </w:r>
    </w:p>
    <w:p>
      <w:pPr>
        <w:spacing w:line="360" w:lineRule="auto"/>
        <w:ind w:firstLine="480" w:firstLineChars="200"/>
        <w:rPr>
          <w:color w:val="000000"/>
          <w:sz w:val="24"/>
          <w:szCs w:val="24"/>
        </w:rPr>
      </w:pPr>
      <w:r>
        <w:rPr>
          <w:rFonts w:hint="eastAsia" w:cs="宋体"/>
          <w:color w:val="000000"/>
          <w:sz w:val="24"/>
          <w:szCs w:val="24"/>
        </w:rPr>
        <w:t>（二）供应商须知；</w:t>
      </w:r>
    </w:p>
    <w:p>
      <w:pPr>
        <w:spacing w:line="360" w:lineRule="auto"/>
        <w:ind w:firstLine="480" w:firstLineChars="200"/>
        <w:rPr>
          <w:color w:val="000000"/>
          <w:sz w:val="24"/>
          <w:szCs w:val="24"/>
        </w:rPr>
      </w:pPr>
      <w:r>
        <w:rPr>
          <w:rFonts w:hint="eastAsia" w:cs="宋体"/>
          <w:color w:val="000000"/>
          <w:sz w:val="24"/>
          <w:szCs w:val="24"/>
        </w:rPr>
        <w:t>（三）采购需求；</w:t>
      </w:r>
    </w:p>
    <w:p>
      <w:pPr>
        <w:spacing w:line="360" w:lineRule="auto"/>
        <w:ind w:firstLine="480" w:firstLineChars="200"/>
        <w:rPr>
          <w:color w:val="000000"/>
          <w:sz w:val="24"/>
          <w:szCs w:val="24"/>
        </w:rPr>
      </w:pPr>
      <w:r>
        <w:rPr>
          <w:rFonts w:hint="eastAsia" w:cs="宋体"/>
          <w:color w:val="000000"/>
          <w:sz w:val="24"/>
          <w:szCs w:val="24"/>
        </w:rPr>
        <w:t>（四）采购合同；</w:t>
      </w:r>
    </w:p>
    <w:p>
      <w:pPr>
        <w:spacing w:line="360" w:lineRule="auto"/>
        <w:ind w:firstLine="480" w:firstLineChars="200"/>
        <w:rPr>
          <w:color w:val="000000"/>
          <w:sz w:val="24"/>
          <w:szCs w:val="24"/>
        </w:rPr>
      </w:pPr>
      <w:r>
        <w:rPr>
          <w:rFonts w:hint="eastAsia" w:cs="宋体"/>
          <w:color w:val="000000"/>
          <w:sz w:val="24"/>
          <w:szCs w:val="24"/>
        </w:rPr>
        <w:t>（五）评审程序、方法和标准；</w:t>
      </w:r>
    </w:p>
    <w:p>
      <w:pPr>
        <w:spacing w:line="360" w:lineRule="auto"/>
        <w:ind w:firstLine="480" w:firstLineChars="200"/>
        <w:rPr>
          <w:color w:val="000000"/>
          <w:sz w:val="24"/>
          <w:szCs w:val="24"/>
        </w:rPr>
      </w:pPr>
      <w:r>
        <w:rPr>
          <w:rFonts w:hint="eastAsia" w:cs="宋体"/>
          <w:color w:val="000000"/>
          <w:sz w:val="24"/>
          <w:szCs w:val="24"/>
        </w:rPr>
        <w:t>（六）响应文件格式。</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供应商应当仔细阅读和正确理解磋商文件中陈述的所有事项，遵循格式文件的规定和签署要求。</w:t>
      </w:r>
    </w:p>
    <w:p>
      <w:pPr>
        <w:numPr>
          <w:ilvl w:val="0"/>
          <w:numId w:val="2"/>
        </w:numPr>
        <w:spacing w:line="360" w:lineRule="auto"/>
        <w:rPr>
          <w:b/>
          <w:bCs/>
          <w:sz w:val="24"/>
          <w:szCs w:val="24"/>
        </w:rPr>
      </w:pPr>
      <w:r>
        <w:rPr>
          <w:rFonts w:hint="eastAsia" w:cs="宋体"/>
          <w:b/>
          <w:bCs/>
          <w:sz w:val="24"/>
          <w:szCs w:val="24"/>
        </w:rPr>
        <w:t>磋商文件的澄清和修改</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提交首次响应文件截止之日前，采购人、采购代理机构或者磋商小组可以对已发出的磋商文件进行必要的澄清或者修改，澄清或者修改的内容作为磋商文件的组成部分。澄清或者修改的内容可能影响响应文件编制的，采购人、采购代理机构应当在提交首次响应文件截止时间至少</w:t>
      </w:r>
      <w:r>
        <w:rPr>
          <w:rFonts w:ascii="Times New Roman" w:hAnsi="Times New Roman" w:cs="Times New Roman"/>
        </w:rPr>
        <w:t>5</w:t>
      </w:r>
      <w:r>
        <w:rPr>
          <w:rFonts w:hint="eastAsia" w:ascii="Times New Roman" w:hAnsi="Times New Roman" w:cs="宋体"/>
        </w:rPr>
        <w:t>日前，以书面形式通知所有获取磋商文件的供应商；不足</w:t>
      </w:r>
      <w:r>
        <w:rPr>
          <w:rFonts w:ascii="Times New Roman" w:hAnsi="Times New Roman" w:cs="Times New Roman"/>
        </w:rPr>
        <w:t>5</w:t>
      </w:r>
      <w:r>
        <w:rPr>
          <w:rFonts w:hint="eastAsia" w:ascii="Times New Roman" w:hAnsi="Times New Roman" w:cs="宋体"/>
        </w:rPr>
        <w:t>日的，采购人、采购代理机构应当顺延提交首次响应文件截止时间。</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澄清或者修改是磋商文件的组成部分。澄清或者修改以公告的方式发布。</w:t>
      </w:r>
    </w:p>
    <w:p>
      <w:pPr>
        <w:numPr>
          <w:ilvl w:val="0"/>
          <w:numId w:val="2"/>
        </w:numPr>
        <w:spacing w:line="360" w:lineRule="auto"/>
        <w:rPr>
          <w:b/>
          <w:bCs/>
          <w:sz w:val="24"/>
          <w:szCs w:val="24"/>
        </w:rPr>
      </w:pPr>
      <w:r>
        <w:rPr>
          <w:rFonts w:hint="eastAsia" w:cs="宋体"/>
          <w:b/>
          <w:bCs/>
          <w:sz w:val="24"/>
          <w:szCs w:val="24"/>
        </w:rPr>
        <w:t>现场考察和答疑会</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现场考察和答疑会：见供应商须知前附表。</w:t>
      </w:r>
    </w:p>
    <w:p>
      <w:pPr>
        <w:numPr>
          <w:ilvl w:val="0"/>
          <w:numId w:val="1"/>
        </w:numPr>
        <w:tabs>
          <w:tab w:val="left" w:pos="540"/>
          <w:tab w:val="left" w:pos="720"/>
        </w:tabs>
        <w:spacing w:before="100" w:beforeAutospacing="1" w:after="100" w:afterAutospacing="1" w:line="360" w:lineRule="auto"/>
        <w:ind w:left="720" w:hanging="720"/>
        <w:outlineLvl w:val="1"/>
        <w:rPr>
          <w:b/>
          <w:bCs/>
          <w:sz w:val="36"/>
          <w:szCs w:val="36"/>
        </w:rPr>
      </w:pPr>
      <w:bookmarkStart w:id="88" w:name="_Toc21700"/>
      <w:bookmarkStart w:id="89" w:name="_Toc1320_WPSOffice_Level2"/>
      <w:bookmarkStart w:id="90" w:name="_Toc477188633"/>
      <w:r>
        <w:rPr>
          <w:rFonts w:hint="eastAsia" w:cs="宋体"/>
          <w:b/>
          <w:bCs/>
          <w:sz w:val="36"/>
          <w:szCs w:val="36"/>
        </w:rPr>
        <w:t>响应文件</w:t>
      </w:r>
      <w:bookmarkEnd w:id="88"/>
      <w:bookmarkEnd w:id="89"/>
      <w:bookmarkEnd w:id="90"/>
    </w:p>
    <w:p>
      <w:pPr>
        <w:numPr>
          <w:ilvl w:val="0"/>
          <w:numId w:val="2"/>
        </w:numPr>
        <w:spacing w:line="360" w:lineRule="auto"/>
        <w:rPr>
          <w:b/>
          <w:bCs/>
          <w:sz w:val="24"/>
          <w:szCs w:val="24"/>
        </w:rPr>
      </w:pPr>
      <w:r>
        <w:rPr>
          <w:rFonts w:hint="eastAsia" w:cs="宋体"/>
          <w:b/>
          <w:bCs/>
          <w:sz w:val="24"/>
          <w:szCs w:val="24"/>
        </w:rPr>
        <w:t>响应文件计量单位和使用文字</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所有计量均采用中华人民共和国法定计量单位。</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响应文件使用中文编制。响应文件部分内容必须使用其他文字的，应当附有该文字的中文译本。供应商承担未附中文译本或中文译本不准确而引起不利后果。</w:t>
      </w:r>
    </w:p>
    <w:p>
      <w:pPr>
        <w:numPr>
          <w:ilvl w:val="0"/>
          <w:numId w:val="2"/>
        </w:numPr>
        <w:spacing w:line="360" w:lineRule="auto"/>
        <w:rPr>
          <w:b/>
          <w:bCs/>
          <w:sz w:val="24"/>
          <w:szCs w:val="24"/>
        </w:rPr>
      </w:pPr>
      <w:r>
        <w:rPr>
          <w:rFonts w:hint="eastAsia" w:cs="宋体"/>
          <w:b/>
          <w:bCs/>
          <w:sz w:val="24"/>
          <w:szCs w:val="24"/>
        </w:rPr>
        <w:t>联合体</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不接受供应商组成联合体。</w:t>
      </w:r>
    </w:p>
    <w:p>
      <w:pPr>
        <w:numPr>
          <w:ilvl w:val="0"/>
          <w:numId w:val="2"/>
        </w:numPr>
        <w:spacing w:line="360" w:lineRule="auto"/>
        <w:rPr>
          <w:b/>
          <w:bCs/>
          <w:sz w:val="24"/>
          <w:szCs w:val="24"/>
        </w:rPr>
      </w:pPr>
      <w:r>
        <w:rPr>
          <w:rFonts w:hint="eastAsia" w:cs="宋体"/>
          <w:b/>
          <w:bCs/>
          <w:sz w:val="24"/>
          <w:szCs w:val="24"/>
        </w:rPr>
        <w:t>响应文件的组成</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响应文件</w:t>
      </w:r>
    </w:p>
    <w:p>
      <w:pPr>
        <w:numPr>
          <w:ilvl w:val="2"/>
          <w:numId w:val="2"/>
        </w:numPr>
        <w:tabs>
          <w:tab w:val="left" w:pos="1365"/>
        </w:tabs>
        <w:spacing w:line="360" w:lineRule="auto"/>
        <w:ind w:left="0" w:firstLine="720" w:firstLineChars="300"/>
        <w:rPr>
          <w:sz w:val="24"/>
          <w:szCs w:val="24"/>
        </w:rPr>
      </w:pPr>
      <w:r>
        <w:rPr>
          <w:rFonts w:hint="eastAsia" w:cs="宋体"/>
          <w:sz w:val="24"/>
          <w:szCs w:val="24"/>
        </w:rPr>
        <w:t>磋商报价</w:t>
      </w:r>
      <w:r>
        <w:rPr>
          <w:sz w:val="24"/>
          <w:szCs w:val="24"/>
        </w:rPr>
        <w:t>(</w:t>
      </w:r>
      <w:r>
        <w:rPr>
          <w:rFonts w:hint="eastAsia" w:cs="宋体"/>
          <w:sz w:val="24"/>
          <w:szCs w:val="24"/>
        </w:rPr>
        <w:t>详见磋商文件第六部分响应文件格式</w:t>
      </w:r>
      <w:r>
        <w:rPr>
          <w:sz w:val="24"/>
          <w:szCs w:val="24"/>
        </w:rPr>
        <w:t>)</w:t>
      </w:r>
      <w:r>
        <w:rPr>
          <w:rFonts w:hint="eastAsia" w:cs="宋体"/>
          <w:sz w:val="24"/>
          <w:szCs w:val="24"/>
        </w:rPr>
        <w:t>；</w:t>
      </w:r>
    </w:p>
    <w:p>
      <w:pPr>
        <w:numPr>
          <w:ilvl w:val="2"/>
          <w:numId w:val="2"/>
        </w:numPr>
        <w:tabs>
          <w:tab w:val="left" w:pos="1365"/>
        </w:tabs>
        <w:spacing w:line="360" w:lineRule="auto"/>
        <w:ind w:left="0" w:firstLine="720" w:firstLineChars="300"/>
        <w:rPr>
          <w:sz w:val="24"/>
          <w:szCs w:val="24"/>
        </w:rPr>
      </w:pPr>
      <w:r>
        <w:rPr>
          <w:rFonts w:hint="eastAsia" w:cs="宋体"/>
          <w:sz w:val="24"/>
          <w:szCs w:val="24"/>
        </w:rPr>
        <w:t>商务响应文件</w:t>
      </w:r>
      <w:r>
        <w:rPr>
          <w:sz w:val="24"/>
          <w:szCs w:val="24"/>
        </w:rPr>
        <w:t xml:space="preserve"> (</w:t>
      </w:r>
      <w:r>
        <w:rPr>
          <w:rFonts w:hint="eastAsia" w:cs="宋体"/>
          <w:sz w:val="24"/>
          <w:szCs w:val="24"/>
        </w:rPr>
        <w:t>详见磋商文件第六部分响应文件格式</w:t>
      </w:r>
      <w:r>
        <w:rPr>
          <w:sz w:val="24"/>
          <w:szCs w:val="24"/>
        </w:rPr>
        <w:t>)</w:t>
      </w:r>
      <w:r>
        <w:rPr>
          <w:rFonts w:hint="eastAsia" w:cs="宋体"/>
          <w:sz w:val="24"/>
          <w:szCs w:val="24"/>
        </w:rPr>
        <w:t>；</w:t>
      </w:r>
    </w:p>
    <w:p>
      <w:pPr>
        <w:numPr>
          <w:ilvl w:val="2"/>
          <w:numId w:val="2"/>
        </w:numPr>
        <w:tabs>
          <w:tab w:val="left" w:pos="1365"/>
        </w:tabs>
        <w:spacing w:line="360" w:lineRule="auto"/>
        <w:ind w:left="0" w:firstLine="720" w:firstLineChars="300"/>
        <w:rPr>
          <w:sz w:val="24"/>
          <w:szCs w:val="24"/>
        </w:rPr>
      </w:pPr>
      <w:r>
        <w:rPr>
          <w:rFonts w:hint="eastAsia" w:cs="宋体"/>
          <w:sz w:val="24"/>
          <w:szCs w:val="24"/>
        </w:rPr>
        <w:t>服务响应文件</w:t>
      </w:r>
      <w:r>
        <w:rPr>
          <w:sz w:val="24"/>
          <w:szCs w:val="24"/>
        </w:rPr>
        <w:t xml:space="preserve"> (</w:t>
      </w:r>
      <w:r>
        <w:rPr>
          <w:rFonts w:hint="eastAsia" w:cs="宋体"/>
          <w:sz w:val="24"/>
          <w:szCs w:val="24"/>
        </w:rPr>
        <w:t>详见磋商文件第六部分响应文件格式</w:t>
      </w:r>
      <w:r>
        <w:rPr>
          <w:sz w:val="24"/>
          <w:szCs w:val="24"/>
        </w:rPr>
        <w:t>)</w:t>
      </w:r>
      <w:r>
        <w:rPr>
          <w:rFonts w:hint="eastAsia" w:cs="宋体"/>
          <w:sz w:val="24"/>
          <w:szCs w:val="24"/>
        </w:rPr>
        <w:t>；</w:t>
      </w:r>
    </w:p>
    <w:p>
      <w:pPr>
        <w:numPr>
          <w:ilvl w:val="2"/>
          <w:numId w:val="2"/>
        </w:numPr>
        <w:tabs>
          <w:tab w:val="left" w:pos="1365"/>
        </w:tabs>
        <w:spacing w:line="360" w:lineRule="auto"/>
        <w:ind w:left="0" w:firstLine="720" w:firstLineChars="300"/>
        <w:rPr>
          <w:sz w:val="24"/>
          <w:szCs w:val="24"/>
        </w:rPr>
      </w:pPr>
      <w:r>
        <w:rPr>
          <w:rFonts w:hint="eastAsia" w:cs="宋体"/>
          <w:sz w:val="24"/>
          <w:szCs w:val="24"/>
        </w:rPr>
        <w:t>供应商认为需加以说明的其他内容；</w:t>
      </w:r>
    </w:p>
    <w:p>
      <w:pPr>
        <w:numPr>
          <w:ilvl w:val="0"/>
          <w:numId w:val="2"/>
        </w:numPr>
        <w:spacing w:line="360" w:lineRule="auto"/>
        <w:rPr>
          <w:b/>
          <w:bCs/>
          <w:sz w:val="24"/>
          <w:szCs w:val="24"/>
        </w:rPr>
      </w:pPr>
      <w:r>
        <w:rPr>
          <w:rFonts w:hint="eastAsia" w:cs="宋体"/>
          <w:b/>
          <w:bCs/>
          <w:sz w:val="24"/>
          <w:szCs w:val="24"/>
        </w:rPr>
        <w:t>响应文件编制说明</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响应文件必须按照磋商文件要求的统一格式顺序编写</w:t>
      </w:r>
      <w:r>
        <w:rPr>
          <w:rFonts w:hint="eastAsia" w:ascii="Times New Roman" w:hAnsi="Times New Roman" w:cs="宋体"/>
          <w:b/>
          <w:bCs/>
        </w:rPr>
        <w:t>。要求响应文件全部内容制作详细的目录（包括页码的编制），为评审时查询作索引。</w:t>
      </w:r>
    </w:p>
    <w:p>
      <w:pPr>
        <w:numPr>
          <w:ilvl w:val="0"/>
          <w:numId w:val="2"/>
        </w:numPr>
        <w:spacing w:line="360" w:lineRule="auto"/>
        <w:rPr>
          <w:b/>
          <w:bCs/>
          <w:sz w:val="24"/>
          <w:szCs w:val="24"/>
        </w:rPr>
      </w:pPr>
      <w:r>
        <w:rPr>
          <w:rFonts w:hint="eastAsia" w:cs="宋体"/>
          <w:b/>
          <w:bCs/>
          <w:sz w:val="24"/>
          <w:szCs w:val="24"/>
        </w:rPr>
        <w:t>磋商报价</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磋商报价可参照国家现行的有关规定，供应商应自行承担风险并考虑市场的综合因素及自身的优势和能力，采取竞争性报价。</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宋体" w:hAnsi="宋体" w:cs="宋体"/>
        </w:rPr>
        <w:t>《报价一览表》中的全部报价，应当包括劳务、运输、管理、安装调试、技术培训、维护、保险、利润、税金等费用，以及合同包含的所有风险、责任等；每一个费用单项，均应填写单价和计算总价，并由法定代表人或授权委托人签署</w:t>
      </w:r>
      <w:r>
        <w:rPr>
          <w:rFonts w:hint="eastAsia" w:ascii="Times New Roman" w:hAnsi="Times New Roman" w:cs="宋体"/>
        </w:rPr>
        <w:t>。</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响应性文件中的报价一览表为第一轮报价；谈判结束时的第二轮报价为最后报价。</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报价全部采用人民币表示。</w:t>
      </w:r>
    </w:p>
    <w:p>
      <w:pPr>
        <w:pStyle w:val="5"/>
        <w:numPr>
          <w:ilvl w:val="1"/>
          <w:numId w:val="2"/>
        </w:numPr>
        <w:tabs>
          <w:tab w:val="left" w:pos="1050"/>
          <w:tab w:val="clear" w:pos="992"/>
        </w:tabs>
        <w:ind w:left="0" w:firstLine="482" w:firstLineChars="200"/>
        <w:rPr>
          <w:rFonts w:ascii="Times New Roman" w:hAnsi="Times New Roman" w:cs="Times New Roman"/>
          <w:b/>
          <w:bCs/>
        </w:rPr>
      </w:pPr>
      <w:r>
        <w:rPr>
          <w:rFonts w:hint="eastAsia" w:ascii="Times New Roman" w:hAnsi="Times New Roman" w:cs="宋体"/>
          <w:b/>
          <w:bCs/>
        </w:rPr>
        <w:t>超出采购预算（最高限价）的报价为无效报价。</w:t>
      </w:r>
    </w:p>
    <w:p>
      <w:pPr>
        <w:numPr>
          <w:ilvl w:val="0"/>
          <w:numId w:val="2"/>
        </w:numPr>
        <w:spacing w:line="360" w:lineRule="auto"/>
        <w:rPr>
          <w:b/>
          <w:bCs/>
          <w:sz w:val="24"/>
          <w:szCs w:val="24"/>
        </w:rPr>
      </w:pPr>
      <w:r>
        <w:rPr>
          <w:rFonts w:hint="eastAsia" w:cs="宋体"/>
          <w:b/>
          <w:bCs/>
          <w:sz w:val="24"/>
          <w:szCs w:val="24"/>
        </w:rPr>
        <w:t>磋商保证金</w:t>
      </w:r>
    </w:p>
    <w:p>
      <w:pPr>
        <w:pStyle w:val="5"/>
        <w:numPr>
          <w:ilvl w:val="1"/>
          <w:numId w:val="2"/>
        </w:numPr>
        <w:tabs>
          <w:tab w:val="left" w:pos="1050"/>
          <w:tab w:val="clear" w:pos="992"/>
        </w:tabs>
        <w:ind w:left="0" w:firstLine="482" w:firstLineChars="200"/>
        <w:rPr>
          <w:rFonts w:ascii="Times New Roman" w:hAnsi="Times New Roman" w:cs="Times New Roman"/>
          <w:b/>
          <w:bCs/>
        </w:rPr>
      </w:pPr>
      <w:r>
        <w:rPr>
          <w:rFonts w:hint="eastAsia" w:ascii="Times New Roman" w:hAnsi="Times New Roman" w:cs="宋体"/>
          <w:b/>
          <w:bCs/>
        </w:rPr>
        <w:t>磋商保证金金额：无。根据《三亚市财政局关于规范三亚市政府采购投标保证金收取行为的通知》 三财〔2021〕584号“使用财政性资金1000万元以下（不含1000万元）的政府采购项目，不再收取投标保证金”。</w:t>
      </w:r>
    </w:p>
    <w:p>
      <w:pPr>
        <w:numPr>
          <w:ilvl w:val="0"/>
          <w:numId w:val="2"/>
        </w:numPr>
        <w:spacing w:line="360" w:lineRule="auto"/>
        <w:rPr>
          <w:b/>
          <w:bCs/>
          <w:sz w:val="24"/>
          <w:szCs w:val="24"/>
        </w:rPr>
      </w:pPr>
      <w:r>
        <w:rPr>
          <w:rFonts w:hint="eastAsia" w:cs="宋体"/>
          <w:b/>
          <w:bCs/>
          <w:sz w:val="24"/>
          <w:szCs w:val="24"/>
        </w:rPr>
        <w:t>响应文件的有效期</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自开启响应文件截止之日起</w:t>
      </w:r>
      <w:r>
        <w:rPr>
          <w:rFonts w:ascii="Times New Roman" w:hAnsi="Times New Roman" w:cs="Times New Roman"/>
          <w:b/>
          <w:bCs/>
        </w:rPr>
        <w:t>60</w:t>
      </w:r>
      <w:r>
        <w:rPr>
          <w:rFonts w:hint="eastAsia" w:ascii="Times New Roman" w:hAnsi="Times New Roman" w:cs="宋体"/>
          <w:b/>
          <w:bCs/>
        </w:rPr>
        <w:t>天内</w:t>
      </w:r>
      <w:r>
        <w:rPr>
          <w:rFonts w:hint="eastAsia" w:ascii="Times New Roman" w:hAnsi="Times New Roman" w:cs="宋体"/>
        </w:rPr>
        <w:t>，响应文件应保持有效。有效期短于规定期限的，将被拒绝。</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在特殊情况下，采购代理机构可与供应商协商延长响应文件的有效期。协商应当以信函、传真或电子邮件的形式进行。同意延长有效期的供应商，但不能修改响应文件。拒绝接受延长有效期要求的供应商，其磋商将被拒绝。</w:t>
      </w:r>
    </w:p>
    <w:p>
      <w:pPr>
        <w:numPr>
          <w:ilvl w:val="0"/>
          <w:numId w:val="2"/>
        </w:numPr>
        <w:spacing w:line="360" w:lineRule="auto"/>
        <w:rPr>
          <w:b/>
          <w:bCs/>
          <w:sz w:val="24"/>
          <w:szCs w:val="24"/>
        </w:rPr>
      </w:pPr>
      <w:r>
        <w:rPr>
          <w:rFonts w:hint="eastAsia" w:cs="宋体"/>
          <w:b/>
          <w:bCs/>
          <w:sz w:val="24"/>
          <w:szCs w:val="24"/>
        </w:rPr>
        <w:t>响应文件的份数和签署</w:t>
      </w:r>
    </w:p>
    <w:p>
      <w:pPr>
        <w:pStyle w:val="5"/>
        <w:numPr>
          <w:ilvl w:val="1"/>
          <w:numId w:val="2"/>
        </w:numPr>
        <w:tabs>
          <w:tab w:val="left" w:pos="1050"/>
          <w:tab w:val="clear" w:pos="992"/>
        </w:tabs>
        <w:ind w:left="0" w:firstLine="482" w:firstLineChars="200"/>
        <w:rPr>
          <w:rFonts w:ascii="Times New Roman" w:hAnsi="Times New Roman" w:cs="Times New Roman"/>
          <w:b/>
          <w:bCs/>
        </w:rPr>
      </w:pPr>
      <w:r>
        <w:rPr>
          <w:rFonts w:hint="eastAsia" w:ascii="Times New Roman" w:hAnsi="Times New Roman" w:cs="宋体"/>
          <w:b/>
          <w:bCs/>
        </w:rPr>
        <w:t>响应文件份数：见供应商须知前附表。</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响应文件正本均须用不褪色墨水书写、打印或印刷，响应文件副本的所有资料，都可以用响应文件的正本复制。响应文件封面的右上角应当清楚地注明“正本”或“副本”。响应文件的正本和副本内容有不一致的，以正本为准。</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响应文件正本主要内容（磋商文件格式中要求法人代表或授权委托人签字的内容和加盖单位公章）应由供应商的法定代表人或其授权的委托人签字（或盖章）并加盖供应商公章。</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全套响应文件应无涂改、无行间插字。除非这些删改是根据采购代理机构的要求实施的，或者是供应商造成的错误且必须修改的。修改处应由响应文件签字人签字证明。</w:t>
      </w:r>
    </w:p>
    <w:p>
      <w:pPr>
        <w:spacing w:line="360" w:lineRule="auto"/>
        <w:ind w:firstLine="482" w:firstLineChars="200"/>
        <w:rPr>
          <w:b/>
          <w:color w:val="FF0000"/>
          <w:sz w:val="24"/>
          <w:u w:val="single"/>
        </w:rPr>
      </w:pPr>
      <w:bookmarkStart w:id="91" w:name="_Toc317237777"/>
      <w:bookmarkStart w:id="92" w:name="_Toc477188634"/>
      <w:bookmarkStart w:id="93" w:name="_Toc12179"/>
      <w:bookmarkStart w:id="94" w:name="_Toc317237602"/>
      <w:r>
        <w:rPr>
          <w:rFonts w:hint="eastAsia"/>
          <w:b/>
          <w:color w:val="000000"/>
          <w:sz w:val="24"/>
          <w:u w:val="single"/>
        </w:rPr>
        <w:t>特别说明：1.投标人须提交符合招标文件要求的电子版响应文件。</w:t>
      </w:r>
      <w:r>
        <w:rPr>
          <w:rFonts w:hint="eastAsia"/>
          <w:b/>
          <w:color w:val="FF0000"/>
          <w:sz w:val="24"/>
          <w:u w:val="single"/>
        </w:rPr>
        <w:t>2.投标截止时间前，必须在网上上传电子投标书（系统上传技术咨询电话：0898-38215255广联达）。</w:t>
      </w:r>
    </w:p>
    <w:p>
      <w:pPr>
        <w:spacing w:line="360" w:lineRule="auto"/>
        <w:ind w:firstLine="482" w:firstLineChars="200"/>
        <w:rPr>
          <w:color w:val="000000"/>
        </w:rPr>
      </w:pPr>
      <w:r>
        <w:rPr>
          <w:rFonts w:hint="eastAsia"/>
          <w:b/>
          <w:color w:val="000000"/>
          <w:sz w:val="24"/>
          <w:u w:val="single"/>
        </w:rPr>
        <w:t>电子版响应文件载体必须是可以被读取的光盘、U盘（包含GPT、PDF和WORD三种格式）。电子版响应文件提交后不予退还。</w:t>
      </w:r>
    </w:p>
    <w:p>
      <w:pPr>
        <w:numPr>
          <w:ilvl w:val="0"/>
          <w:numId w:val="1"/>
        </w:numPr>
        <w:tabs>
          <w:tab w:val="left" w:pos="540"/>
          <w:tab w:val="left" w:pos="720"/>
        </w:tabs>
        <w:spacing w:before="100" w:beforeAutospacing="1" w:after="100" w:afterAutospacing="1" w:line="360" w:lineRule="auto"/>
        <w:ind w:left="720" w:hanging="720"/>
        <w:outlineLvl w:val="1"/>
        <w:rPr>
          <w:b/>
          <w:bCs/>
          <w:sz w:val="36"/>
          <w:szCs w:val="36"/>
        </w:rPr>
      </w:pPr>
      <w:bookmarkStart w:id="95" w:name="_Toc32726_WPSOffice_Level2"/>
      <w:r>
        <w:rPr>
          <w:rFonts w:hint="eastAsia" w:cs="宋体"/>
          <w:b/>
          <w:bCs/>
          <w:sz w:val="36"/>
          <w:szCs w:val="36"/>
        </w:rPr>
        <w:t>响应文件的递交</w:t>
      </w:r>
      <w:bookmarkEnd w:id="91"/>
      <w:bookmarkEnd w:id="92"/>
      <w:bookmarkEnd w:id="93"/>
      <w:bookmarkEnd w:id="94"/>
      <w:bookmarkEnd w:id="95"/>
    </w:p>
    <w:p>
      <w:pPr>
        <w:numPr>
          <w:ilvl w:val="0"/>
          <w:numId w:val="2"/>
        </w:numPr>
        <w:spacing w:line="360" w:lineRule="auto"/>
        <w:rPr>
          <w:b/>
          <w:bCs/>
          <w:sz w:val="24"/>
          <w:szCs w:val="24"/>
        </w:rPr>
      </w:pPr>
      <w:r>
        <w:rPr>
          <w:rFonts w:hint="eastAsia" w:cs="宋体"/>
          <w:b/>
          <w:bCs/>
          <w:sz w:val="24"/>
          <w:szCs w:val="24"/>
        </w:rPr>
        <w:t>响应文件的装订、密封及标记</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所有响应文件必须装订成册。</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响应文件应按以下方法分别装袋密封：</w:t>
      </w:r>
    </w:p>
    <w:p>
      <w:pPr>
        <w:numPr>
          <w:ilvl w:val="2"/>
          <w:numId w:val="2"/>
        </w:numPr>
        <w:spacing w:line="360" w:lineRule="auto"/>
        <w:ind w:left="0" w:firstLine="723" w:firstLineChars="300"/>
        <w:rPr>
          <w:b/>
          <w:bCs/>
          <w:sz w:val="24"/>
          <w:szCs w:val="24"/>
        </w:rPr>
      </w:pPr>
      <w:r>
        <w:rPr>
          <w:rFonts w:hint="eastAsia" w:cs="宋体"/>
          <w:b/>
          <w:bCs/>
          <w:sz w:val="24"/>
          <w:szCs w:val="24"/>
        </w:rPr>
        <w:t>供应商应将响应文件的正本封装为一个密封袋，将所有副本封装为一个或多个密封袋</w:t>
      </w:r>
      <w:r>
        <w:rPr>
          <w:rFonts w:hint="eastAsia" w:ascii="宋体" w:hAnsi="宋体" w:cs="宋体"/>
          <w:b/>
          <w:bCs/>
          <w:sz w:val="24"/>
          <w:szCs w:val="24"/>
        </w:rPr>
        <w:t>，唱标信封单独密封</w:t>
      </w:r>
      <w:r>
        <w:rPr>
          <w:rFonts w:hint="eastAsia" w:cs="宋体"/>
          <w:b/>
          <w:bCs/>
          <w:sz w:val="24"/>
          <w:szCs w:val="24"/>
        </w:rPr>
        <w:t>。在密封袋上，要清楚标明“正本”、“副本”</w:t>
      </w:r>
      <w:r>
        <w:rPr>
          <w:rFonts w:hint="eastAsia" w:ascii="宋体" w:hAnsi="宋体" w:cs="宋体"/>
          <w:b/>
          <w:bCs/>
          <w:sz w:val="24"/>
          <w:szCs w:val="24"/>
        </w:rPr>
        <w:t>、“唱标信封”</w:t>
      </w:r>
      <w:r>
        <w:rPr>
          <w:rFonts w:hint="eastAsia" w:cs="宋体"/>
          <w:b/>
          <w:bCs/>
          <w:sz w:val="24"/>
          <w:szCs w:val="24"/>
        </w:rPr>
        <w:t>字样。</w:t>
      </w:r>
    </w:p>
    <w:p>
      <w:pPr>
        <w:numPr>
          <w:ilvl w:val="2"/>
          <w:numId w:val="2"/>
        </w:numPr>
        <w:spacing w:line="360" w:lineRule="auto"/>
        <w:ind w:left="0" w:firstLine="720" w:firstLineChars="300"/>
        <w:rPr>
          <w:b/>
          <w:bCs/>
          <w:sz w:val="24"/>
          <w:szCs w:val="24"/>
        </w:rPr>
      </w:pPr>
      <w:r>
        <w:rPr>
          <w:rFonts w:hint="eastAsia" w:cs="宋体"/>
          <w:sz w:val="24"/>
          <w:szCs w:val="24"/>
        </w:rPr>
        <w:t>响应文件包装的封口处应有供应商的法定代表人或其授权委托人的签字及供应商公章。</w:t>
      </w:r>
      <w:r>
        <w:rPr>
          <w:rFonts w:hint="eastAsia" w:cs="宋体"/>
          <w:b/>
          <w:bCs/>
          <w:sz w:val="24"/>
          <w:szCs w:val="24"/>
        </w:rPr>
        <w:t>封皮上写明采购人名称、项目名称、项目编号、供应商名称。</w:t>
      </w:r>
    </w:p>
    <w:p>
      <w:pPr>
        <w:numPr>
          <w:ilvl w:val="2"/>
          <w:numId w:val="2"/>
        </w:numPr>
        <w:spacing w:line="360" w:lineRule="auto"/>
        <w:ind w:left="0" w:firstLine="720" w:firstLineChars="300"/>
        <w:rPr>
          <w:sz w:val="24"/>
          <w:szCs w:val="24"/>
        </w:rPr>
      </w:pPr>
      <w:r>
        <w:rPr>
          <w:rFonts w:hint="eastAsia" w:cs="宋体"/>
          <w:sz w:val="24"/>
          <w:szCs w:val="24"/>
        </w:rPr>
        <w:t>供应商应按上述要求密封及书写标记。</w:t>
      </w:r>
    </w:p>
    <w:p>
      <w:pPr>
        <w:numPr>
          <w:ilvl w:val="2"/>
          <w:numId w:val="2"/>
        </w:numPr>
        <w:spacing w:line="360" w:lineRule="auto"/>
        <w:ind w:left="0" w:firstLine="720" w:firstLineChars="300"/>
        <w:rPr>
          <w:sz w:val="24"/>
          <w:szCs w:val="24"/>
        </w:rPr>
      </w:pPr>
      <w:r>
        <w:rPr>
          <w:rFonts w:hint="eastAsia" w:cs="宋体"/>
          <w:sz w:val="24"/>
          <w:szCs w:val="24"/>
        </w:rPr>
        <w:t>响应文件的装订做到整齐、干净、牢固即可。过度包装和精美装饰不是加分条件。</w:t>
      </w:r>
    </w:p>
    <w:p>
      <w:pPr>
        <w:numPr>
          <w:ilvl w:val="0"/>
          <w:numId w:val="2"/>
        </w:numPr>
        <w:spacing w:line="360" w:lineRule="auto"/>
        <w:rPr>
          <w:b/>
          <w:bCs/>
          <w:sz w:val="24"/>
          <w:szCs w:val="24"/>
        </w:rPr>
      </w:pPr>
      <w:r>
        <w:rPr>
          <w:rFonts w:hint="eastAsia" w:cs="宋体"/>
          <w:b/>
          <w:bCs/>
          <w:sz w:val="24"/>
          <w:szCs w:val="24"/>
        </w:rPr>
        <w:t>截止时间</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响应文件必须在提交响应文件截止时间前送达磋商地点。</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采购代理机构推迟响应文件截止时间，将在不晚于原定响应文件截止时间前</w:t>
      </w:r>
      <w:r>
        <w:rPr>
          <w:rFonts w:ascii="Times New Roman" w:hAnsi="Times New Roman" w:cs="Times New Roman"/>
        </w:rPr>
        <w:t>3</w:t>
      </w:r>
      <w:r>
        <w:rPr>
          <w:rFonts w:hint="eastAsia" w:ascii="Times New Roman" w:hAnsi="Times New Roman" w:cs="宋体"/>
        </w:rPr>
        <w:t>天发布公告。</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在响应文件截止时间以后送达的响应文件，采购代理机构拒绝接收。</w:t>
      </w:r>
    </w:p>
    <w:p>
      <w:pPr>
        <w:numPr>
          <w:ilvl w:val="0"/>
          <w:numId w:val="2"/>
        </w:numPr>
        <w:spacing w:line="360" w:lineRule="auto"/>
        <w:rPr>
          <w:b/>
          <w:bCs/>
          <w:sz w:val="24"/>
          <w:szCs w:val="24"/>
        </w:rPr>
      </w:pPr>
      <w:r>
        <w:rPr>
          <w:rFonts w:hint="eastAsia" w:cs="宋体"/>
          <w:b/>
          <w:bCs/>
          <w:sz w:val="24"/>
          <w:szCs w:val="24"/>
        </w:rPr>
        <w:t>响应文件的修改和撤回</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响应文件提交截止时间以后，供应商不得修改和撤回响应文件。</w:t>
      </w:r>
    </w:p>
    <w:p>
      <w:pPr>
        <w:pStyle w:val="5"/>
        <w:numPr>
          <w:ilvl w:val="1"/>
          <w:numId w:val="2"/>
        </w:numPr>
        <w:tabs>
          <w:tab w:val="left" w:pos="1050"/>
          <w:tab w:val="clear" w:pos="992"/>
        </w:tabs>
        <w:ind w:left="0" w:firstLine="480" w:firstLineChars="200"/>
      </w:pPr>
      <w:r>
        <w:rPr>
          <w:rFonts w:hint="eastAsia" w:ascii="Times New Roman" w:hAnsi="Times New Roman" w:cs="宋体"/>
        </w:rPr>
        <w:t>响应文件提交后，均不予退还。</w:t>
      </w:r>
    </w:p>
    <w:p>
      <w:pPr>
        <w:numPr>
          <w:ilvl w:val="0"/>
          <w:numId w:val="1"/>
        </w:numPr>
        <w:tabs>
          <w:tab w:val="left" w:pos="540"/>
          <w:tab w:val="left" w:pos="720"/>
        </w:tabs>
        <w:spacing w:before="100" w:beforeAutospacing="1" w:after="100" w:afterAutospacing="1" w:line="360" w:lineRule="auto"/>
        <w:ind w:left="720" w:hanging="720"/>
        <w:outlineLvl w:val="1"/>
        <w:rPr>
          <w:b/>
          <w:bCs/>
          <w:sz w:val="36"/>
          <w:szCs w:val="36"/>
        </w:rPr>
      </w:pPr>
      <w:bookmarkStart w:id="96" w:name="_Toc317237603"/>
      <w:bookmarkStart w:id="97" w:name="_Toc317237778"/>
      <w:bookmarkStart w:id="98" w:name="_Toc13884_WPSOffice_Level2"/>
      <w:bookmarkStart w:id="99" w:name="_Toc31683"/>
      <w:bookmarkStart w:id="100" w:name="_Toc477188635"/>
      <w:r>
        <w:rPr>
          <w:rFonts w:hint="eastAsia" w:cs="宋体"/>
          <w:b/>
          <w:bCs/>
          <w:sz w:val="36"/>
          <w:szCs w:val="36"/>
        </w:rPr>
        <w:t>磋商程序</w:t>
      </w:r>
      <w:bookmarkEnd w:id="96"/>
      <w:bookmarkEnd w:id="97"/>
      <w:bookmarkEnd w:id="98"/>
      <w:bookmarkEnd w:id="99"/>
      <w:bookmarkEnd w:id="100"/>
    </w:p>
    <w:p>
      <w:pPr>
        <w:numPr>
          <w:ilvl w:val="0"/>
          <w:numId w:val="2"/>
        </w:numPr>
        <w:spacing w:line="360" w:lineRule="auto"/>
        <w:rPr>
          <w:b/>
          <w:bCs/>
          <w:sz w:val="24"/>
          <w:szCs w:val="24"/>
        </w:rPr>
      </w:pPr>
      <w:r>
        <w:rPr>
          <w:rFonts w:hint="eastAsia" w:cs="宋体"/>
          <w:b/>
          <w:bCs/>
          <w:sz w:val="24"/>
          <w:szCs w:val="24"/>
        </w:rPr>
        <w:t>磋商文件的送达</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供应商应当在磋商文件要求的截止时间前，将响应文件密封送达指定地点。在截止时间后送达的响应文件为无效文件，采购人、采购代理机构或者磋商小组应当拒收。</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供应商在提交响应文件截止时间前，可以对所提交的响应文件进行补充、修改或者撤回，并书面通知采购人、采购代理机构。补充、修改的内容作为响应文件的组成部分。补充、修改的内容与响应文件不一致的，以补充、修改的内容为准。</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采购代理机构按磋商文件规定的时间、地点举行磋商仪式。磋商仪式由采购代理机构主持，邀请采购人代表、供应商代表及有关工作人员参加。供应商的法定代表人或法定代表人授权的代表必须参加磋商仪式。</w:t>
      </w:r>
    </w:p>
    <w:p>
      <w:pPr>
        <w:numPr>
          <w:ilvl w:val="0"/>
          <w:numId w:val="2"/>
        </w:numPr>
        <w:spacing w:line="360" w:lineRule="auto"/>
        <w:rPr>
          <w:b/>
          <w:bCs/>
          <w:sz w:val="24"/>
          <w:szCs w:val="24"/>
        </w:rPr>
      </w:pPr>
      <w:r>
        <w:rPr>
          <w:rFonts w:hint="eastAsia" w:cs="宋体"/>
          <w:b/>
          <w:bCs/>
          <w:sz w:val="24"/>
          <w:szCs w:val="24"/>
        </w:rPr>
        <w:t>磋商小组</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磋商小组的组成：见供应商须知前附表。</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评审方法：见供应商须知前附表。</w:t>
      </w:r>
    </w:p>
    <w:p>
      <w:pPr>
        <w:numPr>
          <w:ilvl w:val="0"/>
          <w:numId w:val="2"/>
        </w:numPr>
        <w:spacing w:line="360" w:lineRule="auto"/>
        <w:rPr>
          <w:b/>
          <w:bCs/>
          <w:sz w:val="24"/>
          <w:szCs w:val="24"/>
        </w:rPr>
      </w:pPr>
      <w:r>
        <w:rPr>
          <w:rFonts w:hint="eastAsia" w:cs="宋体"/>
          <w:b/>
          <w:bCs/>
          <w:sz w:val="24"/>
          <w:szCs w:val="24"/>
        </w:rPr>
        <w:t>磋商方式和内容</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磋商小组按供应商提交响应文件的顺序分别与通过资格审查的供应商进行磋商，并给予所有参加磋商的供应商平等的磋商机会。</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磋商内容包括技术方案响应情况、服务内容标准与承诺、技术能力、合同条件、采购要求的优化建议等。在磋商过程中，磋商小组可以根据磋商文件和磋商情况实质性变动采购需求中的技术、服务要求以及合同草案条款，但不得变动磋商文件中的其他内容。实质性变动的内容，须经采购人代表确认。</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磋商小组可以根据磋商的实际情况决定磋商的轮次，但最多不能超过三轮磋商。</w:t>
      </w:r>
    </w:p>
    <w:p>
      <w:pPr>
        <w:pStyle w:val="5"/>
        <w:numPr>
          <w:ilvl w:val="1"/>
          <w:numId w:val="2"/>
        </w:numPr>
        <w:tabs>
          <w:tab w:val="left" w:pos="1050"/>
          <w:tab w:val="clear" w:pos="992"/>
        </w:tabs>
        <w:ind w:left="0" w:firstLine="480" w:firstLineChars="200"/>
        <w:rPr>
          <w:rFonts w:cs="Times New Roman"/>
        </w:rPr>
      </w:pPr>
      <w:r>
        <w:rPr>
          <w:rFonts w:hint="eastAsia" w:ascii="Times New Roman" w:hAnsi="Times New Roman" w:cs="宋体"/>
        </w:rPr>
        <w:t>供应商在磋商中作出的承诺，是其响应文件的组成部分。</w:t>
      </w:r>
    </w:p>
    <w:p>
      <w:pPr>
        <w:numPr>
          <w:ilvl w:val="0"/>
          <w:numId w:val="2"/>
        </w:numPr>
        <w:spacing w:line="360" w:lineRule="auto"/>
        <w:rPr>
          <w:b/>
          <w:bCs/>
          <w:sz w:val="24"/>
          <w:szCs w:val="24"/>
        </w:rPr>
      </w:pPr>
      <w:r>
        <w:rPr>
          <w:rFonts w:hint="eastAsia" w:cs="宋体"/>
          <w:b/>
          <w:bCs/>
          <w:sz w:val="24"/>
          <w:szCs w:val="24"/>
        </w:rPr>
        <w:t>磋商内容的保密</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磋商后，至正式授予成交供应商合同止，凡属于审查、澄清、评价和比较的所有资料、有关授予合同的信息等，都不能向供应商或与磋商无关的其他人泄露。</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在响应文件的审查、澄清、评价和比较以及授予合同的过程中，供应商对采购人、采购代理机构和磋商小组成员施加影响的任何行为，都将导致其磋商资格被取消。</w:t>
      </w:r>
    </w:p>
    <w:p>
      <w:pPr>
        <w:numPr>
          <w:ilvl w:val="0"/>
          <w:numId w:val="2"/>
        </w:numPr>
        <w:spacing w:line="360" w:lineRule="auto"/>
        <w:rPr>
          <w:b/>
          <w:bCs/>
          <w:sz w:val="24"/>
          <w:szCs w:val="24"/>
        </w:rPr>
      </w:pPr>
      <w:r>
        <w:rPr>
          <w:rFonts w:hint="eastAsia" w:cs="宋体"/>
          <w:b/>
          <w:bCs/>
          <w:sz w:val="24"/>
          <w:szCs w:val="24"/>
        </w:rPr>
        <w:t>对响应文件的评审</w:t>
      </w:r>
    </w:p>
    <w:p>
      <w:pPr>
        <w:pStyle w:val="5"/>
        <w:numPr>
          <w:ilvl w:val="1"/>
          <w:numId w:val="2"/>
        </w:numPr>
        <w:tabs>
          <w:tab w:val="left" w:pos="1050"/>
          <w:tab w:val="clear" w:pos="992"/>
        </w:tabs>
        <w:ind w:left="0" w:firstLine="480" w:firstLineChars="200"/>
        <w:rPr>
          <w:rFonts w:ascii="宋体" w:hAnsi="宋体" w:cs="宋体"/>
        </w:rPr>
      </w:pPr>
      <w:r>
        <w:rPr>
          <w:rFonts w:hint="eastAsia" w:ascii="宋体" w:hAnsi="宋体" w:cs="宋体"/>
        </w:rPr>
        <w:t>评审程序、评审方法和评审标准见第五部分</w:t>
      </w:r>
    </w:p>
    <w:p>
      <w:pPr>
        <w:ind w:firstLine="480" w:firstLineChars="200"/>
        <w:rPr>
          <w:rFonts w:ascii="宋体" w:hAnsi="宋体" w:cs="宋体"/>
          <w:sz w:val="24"/>
          <w:szCs w:val="24"/>
        </w:rPr>
      </w:pPr>
      <w:r>
        <w:rPr>
          <w:rFonts w:hint="eastAsia" w:ascii="宋体" w:hAnsi="宋体" w:cs="宋体"/>
          <w:sz w:val="24"/>
          <w:szCs w:val="24"/>
        </w:rPr>
        <w:t>23.2 有下列情形之一的，视为投标人串通投标，其投标无效：</w:t>
      </w:r>
    </w:p>
    <w:p>
      <w:pPr>
        <w:ind w:firstLine="480" w:firstLineChars="200"/>
        <w:rPr>
          <w:rFonts w:ascii="宋体" w:hAnsi="宋体" w:cs="宋体"/>
          <w:sz w:val="24"/>
          <w:szCs w:val="24"/>
        </w:rPr>
      </w:pPr>
      <w:r>
        <w:rPr>
          <w:rFonts w:hint="eastAsia" w:ascii="宋体" w:hAnsi="宋体" w:cs="宋体"/>
          <w:sz w:val="24"/>
          <w:szCs w:val="24"/>
        </w:rPr>
        <w:t>（一）不同投标人的投标文件由同一单位或者个人编制；</w:t>
      </w:r>
    </w:p>
    <w:p>
      <w:pPr>
        <w:ind w:firstLine="480" w:firstLineChars="200"/>
        <w:rPr>
          <w:rFonts w:ascii="宋体" w:hAnsi="宋体" w:cs="宋体"/>
          <w:sz w:val="24"/>
          <w:szCs w:val="24"/>
        </w:rPr>
      </w:pPr>
      <w:r>
        <w:rPr>
          <w:rFonts w:hint="eastAsia" w:ascii="宋体" w:hAnsi="宋体" w:cs="宋体"/>
          <w:sz w:val="24"/>
          <w:szCs w:val="24"/>
        </w:rPr>
        <w:t>（二）不同投标人委托同一单位或者个人办理投标事宜；</w:t>
      </w:r>
    </w:p>
    <w:p>
      <w:pPr>
        <w:ind w:firstLine="480" w:firstLineChars="200"/>
        <w:rPr>
          <w:rFonts w:ascii="宋体" w:hAnsi="宋体" w:cs="宋体"/>
          <w:sz w:val="24"/>
          <w:szCs w:val="24"/>
        </w:rPr>
      </w:pPr>
      <w:r>
        <w:rPr>
          <w:rFonts w:hint="eastAsia" w:ascii="宋体" w:hAnsi="宋体" w:cs="宋体"/>
          <w:sz w:val="24"/>
          <w:szCs w:val="24"/>
        </w:rPr>
        <w:t>（三）不同投标人的投标文件载明的项目管理成员或者联系人员为同一人；</w:t>
      </w:r>
    </w:p>
    <w:p>
      <w:pPr>
        <w:ind w:firstLine="480" w:firstLineChars="200"/>
        <w:rPr>
          <w:rFonts w:ascii="宋体" w:hAnsi="宋体" w:cs="宋体"/>
          <w:sz w:val="24"/>
          <w:szCs w:val="24"/>
        </w:rPr>
      </w:pPr>
      <w:r>
        <w:rPr>
          <w:rFonts w:hint="eastAsia" w:ascii="宋体" w:hAnsi="宋体" w:cs="宋体"/>
          <w:sz w:val="24"/>
          <w:szCs w:val="24"/>
        </w:rPr>
        <w:t>（四）不同投标人的投标文件异常一致或者投标报价呈规律性差异；</w:t>
      </w:r>
    </w:p>
    <w:p>
      <w:pPr>
        <w:ind w:firstLine="480" w:firstLineChars="200"/>
        <w:rPr>
          <w:rFonts w:ascii="宋体" w:hAnsi="宋体" w:cs="宋体"/>
          <w:sz w:val="24"/>
          <w:szCs w:val="24"/>
        </w:rPr>
      </w:pPr>
      <w:r>
        <w:rPr>
          <w:rFonts w:hint="eastAsia" w:ascii="宋体" w:hAnsi="宋体" w:cs="宋体"/>
          <w:sz w:val="24"/>
          <w:szCs w:val="24"/>
        </w:rPr>
        <w:t>（五）不同投标人的投标文件相互混装；</w:t>
      </w:r>
    </w:p>
    <w:p>
      <w:pPr>
        <w:rPr>
          <w:rFonts w:ascii="宋体" w:hAnsi="宋体" w:cs="宋体"/>
          <w:sz w:val="24"/>
          <w:szCs w:val="24"/>
        </w:rPr>
      </w:pPr>
    </w:p>
    <w:p>
      <w:pPr>
        <w:ind w:firstLine="480" w:firstLineChars="200"/>
        <w:rPr>
          <w:rFonts w:ascii="宋体" w:hAnsi="宋体" w:cs="宋体"/>
          <w:sz w:val="24"/>
          <w:szCs w:val="24"/>
        </w:rPr>
      </w:pPr>
      <w:r>
        <w:rPr>
          <w:rFonts w:hint="eastAsia" w:ascii="宋体" w:hAnsi="宋体" w:cs="宋体"/>
          <w:sz w:val="24"/>
          <w:szCs w:val="24"/>
        </w:rPr>
        <w:t>23.3废标的情形</w:t>
      </w:r>
    </w:p>
    <w:p>
      <w:pPr>
        <w:ind w:firstLine="480" w:firstLineChars="200"/>
        <w:rPr>
          <w:rFonts w:ascii="宋体" w:hAnsi="宋体" w:cs="宋体"/>
          <w:sz w:val="24"/>
          <w:szCs w:val="24"/>
        </w:rPr>
      </w:pPr>
      <w:r>
        <w:rPr>
          <w:rFonts w:hint="eastAsia" w:ascii="宋体" w:hAnsi="宋体" w:cs="宋体"/>
          <w:sz w:val="24"/>
          <w:szCs w:val="24"/>
        </w:rPr>
        <w:t>招标采购中，出现下列情形之一的，予以废标：</w:t>
      </w:r>
    </w:p>
    <w:p>
      <w:pPr>
        <w:ind w:firstLine="480" w:firstLineChars="200"/>
        <w:rPr>
          <w:rFonts w:ascii="宋体" w:hAnsi="宋体" w:cs="宋体"/>
          <w:sz w:val="24"/>
          <w:szCs w:val="24"/>
        </w:rPr>
      </w:pPr>
      <w:r>
        <w:rPr>
          <w:rFonts w:hint="eastAsia" w:ascii="宋体" w:hAnsi="宋体" w:cs="宋体"/>
          <w:sz w:val="24"/>
          <w:szCs w:val="24"/>
        </w:rPr>
        <w:t>（1）符合专业条件的供应商或者对采购文件作实质响应的供应商不足三家的；</w:t>
      </w:r>
    </w:p>
    <w:p>
      <w:pPr>
        <w:ind w:firstLine="480" w:firstLineChars="200"/>
        <w:rPr>
          <w:rFonts w:ascii="宋体" w:hAnsi="宋体" w:cs="宋体"/>
          <w:sz w:val="24"/>
          <w:szCs w:val="24"/>
        </w:rPr>
      </w:pPr>
      <w:r>
        <w:rPr>
          <w:rFonts w:hint="eastAsia" w:ascii="宋体" w:hAnsi="宋体" w:cs="宋体"/>
          <w:sz w:val="24"/>
          <w:szCs w:val="24"/>
        </w:rPr>
        <w:t>（2）出现影响采购公正的违法、违规行为的；</w:t>
      </w:r>
    </w:p>
    <w:p>
      <w:pPr>
        <w:ind w:firstLine="480" w:firstLineChars="200"/>
        <w:rPr>
          <w:rFonts w:ascii="宋体" w:hAnsi="宋体" w:cs="宋体"/>
          <w:sz w:val="24"/>
          <w:szCs w:val="24"/>
        </w:rPr>
      </w:pPr>
      <w:r>
        <w:rPr>
          <w:rFonts w:hint="eastAsia" w:ascii="宋体" w:hAnsi="宋体" w:cs="宋体"/>
          <w:sz w:val="24"/>
          <w:szCs w:val="24"/>
        </w:rPr>
        <w:t>（3）所有投标人的报价均超过了采购预算，采购人不能支付的；</w:t>
      </w:r>
    </w:p>
    <w:p>
      <w:pPr>
        <w:ind w:firstLine="480" w:firstLineChars="200"/>
        <w:rPr>
          <w:rFonts w:ascii="宋体" w:hAnsi="宋体" w:cs="宋体"/>
          <w:sz w:val="24"/>
          <w:szCs w:val="24"/>
        </w:rPr>
      </w:pPr>
      <w:r>
        <w:rPr>
          <w:rFonts w:hint="eastAsia" w:ascii="宋体" w:hAnsi="宋体" w:cs="宋体"/>
          <w:sz w:val="24"/>
          <w:szCs w:val="24"/>
        </w:rPr>
        <w:t>（4）因重大变故，采购任务取消的。</w:t>
      </w:r>
    </w:p>
    <w:p>
      <w:pPr>
        <w:ind w:firstLine="480" w:firstLineChars="200"/>
        <w:rPr>
          <w:rFonts w:ascii="宋体" w:hAnsi="宋体" w:cs="宋体"/>
          <w:sz w:val="24"/>
          <w:szCs w:val="24"/>
        </w:rPr>
      </w:pPr>
      <w:r>
        <w:rPr>
          <w:rFonts w:hint="eastAsia" w:ascii="宋体" w:hAnsi="宋体" w:cs="宋体"/>
          <w:sz w:val="24"/>
          <w:szCs w:val="24"/>
        </w:rPr>
        <w:t>废标后，采购代理机构将在指定网站发布废标公告。</w:t>
      </w:r>
    </w:p>
    <w:p>
      <w:pPr>
        <w:ind w:firstLine="480" w:firstLineChars="200"/>
        <w:rPr>
          <w:rFonts w:ascii="宋体" w:hAnsi="宋体" w:cs="宋体"/>
          <w:sz w:val="24"/>
          <w:szCs w:val="24"/>
        </w:rPr>
      </w:pPr>
      <w:r>
        <w:rPr>
          <w:rFonts w:hint="eastAsia" w:ascii="宋体" w:hAnsi="宋体" w:cs="宋体"/>
          <w:sz w:val="24"/>
          <w:szCs w:val="24"/>
        </w:rPr>
        <w:t>23.4出现下列情形之一的，将导致投标人本次投标无效。</w:t>
      </w:r>
    </w:p>
    <w:p>
      <w:pPr>
        <w:ind w:firstLine="480" w:firstLineChars="200"/>
        <w:rPr>
          <w:rFonts w:ascii="宋体" w:hAnsi="宋体" w:cs="宋体"/>
          <w:sz w:val="24"/>
          <w:szCs w:val="24"/>
        </w:rPr>
      </w:pPr>
      <w:r>
        <w:rPr>
          <w:rFonts w:hint="eastAsia" w:ascii="宋体" w:hAnsi="宋体" w:cs="宋体"/>
          <w:sz w:val="24"/>
          <w:szCs w:val="24"/>
        </w:rPr>
        <w:t>（1）投标截止时间前，未按规定要求在网上上传电子投标书；</w:t>
      </w:r>
    </w:p>
    <w:p>
      <w:pPr>
        <w:ind w:firstLine="480" w:firstLineChars="200"/>
        <w:rPr>
          <w:rFonts w:ascii="宋体" w:hAnsi="宋体" w:cs="宋体"/>
          <w:sz w:val="24"/>
          <w:szCs w:val="24"/>
        </w:rPr>
      </w:pPr>
      <w:r>
        <w:rPr>
          <w:rFonts w:hint="eastAsia" w:ascii="宋体" w:hAnsi="宋体" w:cs="宋体"/>
          <w:sz w:val="24"/>
          <w:szCs w:val="24"/>
        </w:rPr>
        <w:t>（2）经检查安全锁中的证书无效的投标文件；</w:t>
      </w:r>
    </w:p>
    <w:p>
      <w:pPr>
        <w:ind w:firstLine="480" w:firstLineChars="200"/>
        <w:rPr>
          <w:rFonts w:ascii="宋体" w:hAnsi="宋体" w:cs="宋体"/>
          <w:sz w:val="24"/>
          <w:szCs w:val="24"/>
        </w:rPr>
      </w:pPr>
      <w:r>
        <w:rPr>
          <w:rFonts w:hint="eastAsia" w:ascii="宋体" w:hAnsi="宋体" w:cs="宋体"/>
          <w:sz w:val="24"/>
          <w:szCs w:val="24"/>
        </w:rPr>
        <w:t>（3）投标人未按时进行开标签到的；</w:t>
      </w:r>
    </w:p>
    <w:p>
      <w:pPr>
        <w:ind w:firstLine="480" w:firstLineChars="200"/>
        <w:rPr>
          <w:rFonts w:ascii="宋体" w:hAnsi="宋体" w:cs="宋体"/>
          <w:sz w:val="24"/>
          <w:szCs w:val="24"/>
        </w:rPr>
      </w:pPr>
      <w:r>
        <w:rPr>
          <w:rFonts w:hint="eastAsia" w:ascii="宋体" w:hAnsi="宋体" w:cs="宋体"/>
          <w:sz w:val="24"/>
          <w:szCs w:val="24"/>
        </w:rPr>
        <w:t>（4）不满足“供应商资格要求”或未按要求提供“供应商资格要求”中的有效证明文件的；</w:t>
      </w:r>
    </w:p>
    <w:p>
      <w:pPr>
        <w:ind w:firstLine="480" w:firstLineChars="200"/>
        <w:rPr>
          <w:rFonts w:ascii="宋体" w:hAnsi="宋体" w:cs="宋体"/>
          <w:sz w:val="24"/>
          <w:szCs w:val="24"/>
        </w:rPr>
      </w:pPr>
      <w:r>
        <w:rPr>
          <w:rFonts w:hint="eastAsia" w:ascii="宋体" w:hAnsi="宋体" w:cs="宋体"/>
          <w:sz w:val="24"/>
          <w:szCs w:val="24"/>
        </w:rPr>
        <w:t>（5）投标文件未按招标文件规定要求及给定的格式填写、签署及盖章的；</w:t>
      </w:r>
    </w:p>
    <w:p>
      <w:pPr>
        <w:rPr>
          <w:rFonts w:ascii="宋体" w:hAnsi="宋体" w:cs="宋体"/>
          <w:sz w:val="24"/>
          <w:szCs w:val="24"/>
        </w:rPr>
      </w:pPr>
      <w:r>
        <w:rPr>
          <w:rFonts w:hint="eastAsia" w:ascii="宋体" w:hAnsi="宋体" w:cs="宋体"/>
          <w:sz w:val="24"/>
          <w:szCs w:val="24"/>
        </w:rPr>
        <w:t>（6）报价超过招标文件中规定的预算金额或者最高限价的；</w:t>
      </w:r>
    </w:p>
    <w:p>
      <w:pPr>
        <w:rPr>
          <w:rFonts w:ascii="宋体" w:hAnsi="宋体" w:cs="宋体"/>
          <w:sz w:val="24"/>
          <w:szCs w:val="24"/>
        </w:rPr>
      </w:pPr>
      <w:r>
        <w:rPr>
          <w:rFonts w:hint="eastAsia" w:ascii="宋体" w:hAnsi="宋体" w:cs="宋体"/>
          <w:sz w:val="24"/>
          <w:szCs w:val="24"/>
        </w:rPr>
        <w:t>（7）评标委员会认为投标人的报价明显低于其他通过符合性审查投标人，有可能影响产品质量或者不能诚信履约的，且投标人不能按评标委员会的要求证明其报价合理性的。</w:t>
      </w:r>
    </w:p>
    <w:p>
      <w:pPr>
        <w:rPr>
          <w:rFonts w:ascii="宋体" w:hAnsi="宋体" w:cs="宋体"/>
          <w:sz w:val="24"/>
          <w:szCs w:val="24"/>
        </w:rPr>
      </w:pPr>
      <w:r>
        <w:rPr>
          <w:rFonts w:hint="eastAsia" w:ascii="宋体" w:hAnsi="宋体" w:cs="宋体"/>
          <w:sz w:val="24"/>
          <w:szCs w:val="24"/>
        </w:rPr>
        <w:t>（8）不满足招标文件中规定的其他实质性要求和条件的；</w:t>
      </w:r>
    </w:p>
    <w:p>
      <w:pPr>
        <w:rPr>
          <w:rFonts w:ascii="宋体" w:hAnsi="宋体" w:cs="宋体"/>
          <w:sz w:val="24"/>
          <w:szCs w:val="24"/>
        </w:rPr>
      </w:pPr>
      <w:r>
        <w:rPr>
          <w:rFonts w:hint="eastAsia" w:ascii="宋体" w:hAnsi="宋体" w:cs="宋体"/>
          <w:sz w:val="24"/>
          <w:szCs w:val="24"/>
        </w:rPr>
        <w:t>（9）投标文件含有采购人不能接受的附加条件的；</w:t>
      </w:r>
    </w:p>
    <w:p>
      <w:pPr>
        <w:rPr>
          <w:rFonts w:ascii="宋体" w:hAnsi="宋体" w:cs="宋体"/>
          <w:sz w:val="24"/>
          <w:szCs w:val="24"/>
        </w:rPr>
      </w:pPr>
      <w:r>
        <w:rPr>
          <w:rFonts w:hint="eastAsia" w:ascii="宋体" w:hAnsi="宋体" w:cs="宋体"/>
          <w:sz w:val="24"/>
          <w:szCs w:val="24"/>
        </w:rPr>
        <w:t>（10）属于招标文件中规定的串通投标的情形的；</w:t>
      </w:r>
    </w:p>
    <w:p>
      <w:pPr>
        <w:rPr>
          <w:rFonts w:ascii="宋体" w:hAnsi="宋体" w:cs="宋体"/>
          <w:sz w:val="24"/>
          <w:szCs w:val="24"/>
        </w:rPr>
      </w:pPr>
      <w:r>
        <w:rPr>
          <w:rFonts w:hint="eastAsia" w:ascii="宋体" w:hAnsi="宋体" w:cs="宋体"/>
          <w:sz w:val="24"/>
          <w:szCs w:val="24"/>
        </w:rPr>
        <w:t>（11）法律、法规和招标文件规定的其他投标无效的情形。</w:t>
      </w:r>
    </w:p>
    <w:p>
      <w:pPr>
        <w:numPr>
          <w:ilvl w:val="0"/>
          <w:numId w:val="2"/>
        </w:numPr>
        <w:spacing w:line="360" w:lineRule="auto"/>
        <w:rPr>
          <w:b/>
          <w:bCs/>
          <w:sz w:val="24"/>
          <w:szCs w:val="24"/>
        </w:rPr>
      </w:pPr>
      <w:r>
        <w:rPr>
          <w:rFonts w:hint="eastAsia" w:cs="宋体"/>
          <w:b/>
          <w:bCs/>
          <w:sz w:val="24"/>
          <w:szCs w:val="24"/>
        </w:rPr>
        <w:t>确认成交结果</w:t>
      </w:r>
    </w:p>
    <w:p>
      <w:pPr>
        <w:pStyle w:val="5"/>
        <w:numPr>
          <w:ilvl w:val="1"/>
          <w:numId w:val="2"/>
        </w:numPr>
        <w:tabs>
          <w:tab w:val="left" w:pos="1050"/>
          <w:tab w:val="clear" w:pos="992"/>
        </w:tabs>
        <w:ind w:left="0" w:firstLine="480" w:firstLineChars="200"/>
        <w:rPr>
          <w:rFonts w:ascii="Times New Roman" w:hAnsi="Times New Roman" w:cs="Times New Roman"/>
          <w:b/>
          <w:bCs/>
        </w:rPr>
      </w:pPr>
      <w:r>
        <w:rPr>
          <w:rFonts w:hint="eastAsia" w:ascii="Times New Roman" w:hAnsi="Times New Roman" w:cs="宋体"/>
        </w:rPr>
        <w:t>采购代理机构在评审结束后</w:t>
      </w:r>
      <w:r>
        <w:rPr>
          <w:rFonts w:ascii="Times New Roman" w:hAnsi="Times New Roman" w:cs="Times New Roman"/>
        </w:rPr>
        <w:t>2</w:t>
      </w:r>
      <w:r>
        <w:rPr>
          <w:rFonts w:hint="eastAsia" w:ascii="Times New Roman" w:hAnsi="Times New Roman" w:cs="宋体"/>
        </w:rPr>
        <w:t>个工作日内将评审报告送采购人确认。采购人应当在收到评审报告后</w:t>
      </w:r>
      <w:r>
        <w:rPr>
          <w:rFonts w:hint="eastAsia" w:ascii="Times New Roman" w:hAnsi="Times New Roman" w:cs="Times New Roman"/>
        </w:rPr>
        <w:t>2</w:t>
      </w:r>
      <w:r>
        <w:rPr>
          <w:rFonts w:hint="eastAsia" w:ascii="Times New Roman" w:hAnsi="Times New Roman" w:cs="宋体"/>
        </w:rPr>
        <w:t>个工作日内，从评审报告提出的成交候选供应商中，按照排序由高到低的原则确定成交供应商，也可以书面授权磋商小组直接确定成交供应商。</w:t>
      </w:r>
      <w:r>
        <w:rPr>
          <w:rFonts w:hint="eastAsia" w:ascii="Times New Roman" w:hAnsi="Times New Roman" w:cs="宋体"/>
          <w:b/>
          <w:bCs/>
        </w:rPr>
        <w:t>（注：采购人应当自收到评审报告之日起2个工作日内在评审报告推荐的中标或者成交候选人中按顺序确定中标或者成交供应商，自中标、成交供应商确定之日起1个工作日内盖章确认政府采购项目中标结果信息发布备案表报送给三亚市政府采购中心发出中标、成交通知书，并在省级以上人民政府财政部门指定的媒体上公告中标、成交结果。）根据《海南省财政厅关于进一步优化政府采购营商环境的通知》琼财采〔2022〕68号文件要求）。</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采购人或者采购代理机构应当在成交供应商确定后</w:t>
      </w:r>
      <w:r>
        <w:rPr>
          <w:rFonts w:ascii="Times New Roman" w:hAnsi="Times New Roman" w:cs="Times New Roman"/>
        </w:rPr>
        <w:t>2</w:t>
      </w:r>
      <w:r>
        <w:rPr>
          <w:rFonts w:hint="eastAsia" w:ascii="Times New Roman" w:hAnsi="Times New Roman" w:cs="宋体"/>
        </w:rPr>
        <w:t>个工作日内，在省级以上财政部门指定的政府采购信息发布媒体上公告成交结果，同时向成交供应商发出成交通知书，并将磋商文件随成交结果同时公告。成交通知书是成交供应商与采购人签订合同的依据。合同签订后，成交通知书成为合同的一部分。</w:t>
      </w:r>
    </w:p>
    <w:p>
      <w:pPr>
        <w:numPr>
          <w:ilvl w:val="0"/>
          <w:numId w:val="1"/>
        </w:numPr>
        <w:tabs>
          <w:tab w:val="left" w:pos="540"/>
          <w:tab w:val="left" w:pos="720"/>
        </w:tabs>
        <w:spacing w:before="100" w:beforeAutospacing="1" w:after="100" w:afterAutospacing="1" w:line="360" w:lineRule="auto"/>
        <w:ind w:left="720" w:hanging="720"/>
        <w:outlineLvl w:val="1"/>
        <w:rPr>
          <w:b/>
          <w:bCs/>
          <w:sz w:val="36"/>
          <w:szCs w:val="36"/>
        </w:rPr>
      </w:pPr>
      <w:bookmarkStart w:id="101" w:name="_Toc317237604"/>
      <w:bookmarkStart w:id="102" w:name="_Toc317237779"/>
      <w:bookmarkStart w:id="103" w:name="_Toc30564_WPSOffice_Level2"/>
      <w:bookmarkStart w:id="104" w:name="_Toc477188636"/>
      <w:bookmarkStart w:id="105" w:name="_Toc22347"/>
      <w:r>
        <w:rPr>
          <w:rFonts w:hint="eastAsia" w:cs="宋体"/>
          <w:b/>
          <w:bCs/>
          <w:sz w:val="36"/>
          <w:szCs w:val="36"/>
        </w:rPr>
        <w:t>授予合同</w:t>
      </w:r>
      <w:bookmarkEnd w:id="101"/>
      <w:bookmarkEnd w:id="102"/>
      <w:bookmarkEnd w:id="103"/>
      <w:bookmarkEnd w:id="104"/>
      <w:bookmarkEnd w:id="105"/>
    </w:p>
    <w:p>
      <w:pPr>
        <w:numPr>
          <w:ilvl w:val="0"/>
          <w:numId w:val="2"/>
        </w:numPr>
        <w:spacing w:line="360" w:lineRule="auto"/>
        <w:rPr>
          <w:b/>
          <w:bCs/>
          <w:sz w:val="24"/>
          <w:szCs w:val="24"/>
        </w:rPr>
      </w:pPr>
      <w:r>
        <w:rPr>
          <w:rFonts w:hint="eastAsia" w:cs="宋体"/>
          <w:b/>
          <w:bCs/>
          <w:sz w:val="24"/>
          <w:szCs w:val="24"/>
        </w:rPr>
        <w:t>成交供应商的确认</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磋商小组根据本磋商文件第五部分的规定，对供应商进行审查，对响应文件进行评价和比较，按照磋商文件规定的排序原则推荐成交候选人。</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磋商小组有权按磋商文件的要求评定并推荐成交候选供应商，也有权拒绝任何或所有不符合磋商文件要求的供应商的响应文件。</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采购人按照磋商小组推荐的成交候选供应商顺序确定成交供应商，磋商小组推荐成交候选人的人数见供应商须知前附表。</w:t>
      </w:r>
    </w:p>
    <w:p>
      <w:pPr>
        <w:numPr>
          <w:ilvl w:val="0"/>
          <w:numId w:val="2"/>
        </w:numPr>
        <w:spacing w:line="360" w:lineRule="auto"/>
        <w:rPr>
          <w:b/>
          <w:bCs/>
          <w:sz w:val="24"/>
          <w:szCs w:val="24"/>
        </w:rPr>
      </w:pPr>
      <w:r>
        <w:rPr>
          <w:rFonts w:hint="eastAsia" w:cs="宋体"/>
          <w:b/>
          <w:bCs/>
          <w:sz w:val="24"/>
          <w:szCs w:val="24"/>
        </w:rPr>
        <w:t>合同授予标准</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采购人应当把合同授予磋商小组推荐的第一顺序成交候选人。被授予合同的供应商必须具有实施本合同的能力和资源。</w:t>
      </w:r>
    </w:p>
    <w:p>
      <w:pPr>
        <w:pStyle w:val="5"/>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确认成交供应商之前，采购人有权对成交候选人诚信履约的能力进行最后审查。审查方式包括询问、调查、考察、要求成交候选人作出履约承诺或担保等。如果发现成交候选人提供了虚假材料，在响应文件中有故意隐瞒或虚报的情节，在以往的成交项目中有不诚信履约的情形，不能按采购人要求作出相应的履约承诺或担保等，采购人</w:t>
      </w:r>
      <w:r>
        <w:rPr>
          <w:rFonts w:hint="eastAsia" w:ascii="宋体" w:hAnsi="宋体" w:cs="宋体"/>
        </w:rPr>
        <w:t>应及时向财政部门举报，并按法律程序处理。</w:t>
      </w:r>
    </w:p>
    <w:p>
      <w:pPr>
        <w:numPr>
          <w:ilvl w:val="0"/>
          <w:numId w:val="2"/>
        </w:numPr>
        <w:spacing w:line="360" w:lineRule="auto"/>
        <w:rPr>
          <w:b/>
          <w:bCs/>
          <w:sz w:val="24"/>
          <w:szCs w:val="24"/>
        </w:rPr>
      </w:pPr>
      <w:r>
        <w:rPr>
          <w:rFonts w:hint="eastAsia" w:cs="宋体"/>
          <w:b/>
          <w:bCs/>
          <w:sz w:val="24"/>
          <w:szCs w:val="24"/>
        </w:rPr>
        <w:t>成交通知</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确定成交供应商后，采购代理机构在发布成交公告的同时，以书面形式向成交供应商发出成交通知书。</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成交通知书的领取：成交供应商</w:t>
      </w:r>
      <w:r>
        <w:rPr>
          <w:rFonts w:hint="eastAsia" w:ascii="宋体" w:hAnsi="宋体" w:cs="宋体"/>
        </w:rPr>
        <w:t>自行前往招标代理机构处领取</w:t>
      </w:r>
      <w:r>
        <w:rPr>
          <w:rFonts w:hint="eastAsia" w:ascii="Times New Roman" w:hAnsi="Times New Roman" w:cs="宋体"/>
        </w:rPr>
        <w:t>成交通知书。</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成交通知书是合同的组成部分。</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采购代理机构没有对未成交供应商解释未成交原因的义务。</w:t>
      </w:r>
    </w:p>
    <w:p>
      <w:pPr>
        <w:numPr>
          <w:ilvl w:val="0"/>
          <w:numId w:val="2"/>
        </w:numPr>
        <w:spacing w:line="360" w:lineRule="auto"/>
        <w:rPr>
          <w:b/>
          <w:bCs/>
          <w:sz w:val="24"/>
          <w:szCs w:val="24"/>
        </w:rPr>
      </w:pPr>
      <w:r>
        <w:rPr>
          <w:rFonts w:hint="eastAsia" w:cs="宋体"/>
          <w:b/>
          <w:bCs/>
          <w:sz w:val="24"/>
          <w:szCs w:val="24"/>
        </w:rPr>
        <w:t>签订合同</w:t>
      </w:r>
    </w:p>
    <w:p>
      <w:pPr>
        <w:pStyle w:val="5"/>
        <w:numPr>
          <w:ilvl w:val="1"/>
          <w:numId w:val="2"/>
        </w:numPr>
        <w:tabs>
          <w:tab w:val="left" w:pos="1050"/>
          <w:tab w:val="clear" w:pos="992"/>
        </w:tabs>
        <w:ind w:left="0" w:firstLine="480" w:firstLineChars="200"/>
        <w:rPr>
          <w:rFonts w:ascii="Times New Roman" w:hAnsi="Times New Roman" w:cs="Times New Roman"/>
          <w:color w:val="C00000"/>
        </w:rPr>
      </w:pPr>
      <w:r>
        <w:rPr>
          <w:rFonts w:hint="eastAsia" w:ascii="Times New Roman" w:hAnsi="Times New Roman" w:cs="宋体"/>
        </w:rPr>
        <w:t>采购人和中标人应当按照中标通知书规定的期限签订合同。合同经双方代表签字并加盖公章后生效。合同正本一式柒份，甲方留存叁份，乙方留存二份，报</w:t>
      </w:r>
      <w:r>
        <w:rPr>
          <w:rFonts w:hint="eastAsia" w:ascii="宋体" w:hAnsi="宋体" w:cs="宋体"/>
        </w:rPr>
        <w:t>三亚市海棠区财政局</w:t>
      </w:r>
      <w:r>
        <w:rPr>
          <w:rFonts w:hint="eastAsia" w:ascii="Times New Roman" w:hAnsi="Times New Roman" w:cs="宋体"/>
        </w:rPr>
        <w:t>一份，送市政府采购中心一份。</w:t>
      </w:r>
      <w:r>
        <w:rPr>
          <w:rFonts w:hint="eastAsia" w:ascii="Times New Roman" w:hAnsi="Times New Roman" w:cs="宋体"/>
          <w:b/>
          <w:bCs/>
        </w:rPr>
        <w:t>（注：发布中 标（成交）结果，公告后 5个工作日内签订合同，签订合同生效后2个工作日内将合同报送三亚市政府采购中心，根据《海南省财政厅关于进一步优化政府采购营商环境的通知》琼财采〔2022〕68号文件要求）</w:t>
      </w:r>
      <w:r>
        <w:rPr>
          <w:rFonts w:hint="eastAsia" w:ascii="Times New Roman" w:hAnsi="Times New Roman" w:cs="宋体"/>
        </w:rPr>
        <w:t>。成交供应商拒签合同，或不能在规定的期限内与采购人签订合同，采购人有权取消其成交资格</w:t>
      </w:r>
      <w:r>
        <w:rPr>
          <w:rFonts w:hint="eastAsia" w:ascii="Times New Roman" w:hAnsi="Times New Roman" w:cs="宋体"/>
          <w:color w:val="C00000"/>
        </w:rPr>
        <w:t>。</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成交供应商放弃成交或被取消成交资格后，采购人有权按磋商小组推荐的顺序确定备选成交候选人成交并与之签订合同。所有被确定成交的候选供应商均放弃成交或被取消成交资格，采购人应当重新组织采购。放弃或被取消成交资格的供应商不得参与重新采购。</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成交供应商拒签合同或放弃成交是违约行为，应当依法赔偿违约行为给采购人造成的实际损失。</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前款所称“违约行为给采购人造成的实际损失”，是指顺延成交供应商的成交价格高于违约人成交价格的高出部分。</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签订合同及合同条款应以磋商文件和成交供应商的响应文件为依据。</w:t>
      </w:r>
    </w:p>
    <w:p>
      <w:pPr>
        <w:numPr>
          <w:ilvl w:val="0"/>
          <w:numId w:val="2"/>
        </w:numPr>
        <w:spacing w:line="360" w:lineRule="auto"/>
        <w:rPr>
          <w:b/>
          <w:bCs/>
          <w:sz w:val="24"/>
          <w:szCs w:val="24"/>
        </w:rPr>
      </w:pPr>
      <w:r>
        <w:rPr>
          <w:rFonts w:hint="eastAsia" w:cs="宋体"/>
          <w:b/>
          <w:bCs/>
          <w:sz w:val="24"/>
          <w:szCs w:val="24"/>
        </w:rPr>
        <w:t>验收</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成交供应商与采购人应严格按照磋商文件规定的标准和响应文件承诺的条件进行验收。</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采购人可以独立邀请第三方参与验收。验收出现争议时，成交供应商可以与采购人协商共同邀请第三方参与验收。</w:t>
      </w:r>
    </w:p>
    <w:p>
      <w:pPr>
        <w:numPr>
          <w:ilvl w:val="0"/>
          <w:numId w:val="1"/>
        </w:numPr>
        <w:tabs>
          <w:tab w:val="left" w:pos="540"/>
          <w:tab w:val="left" w:pos="720"/>
        </w:tabs>
        <w:spacing w:before="100" w:beforeAutospacing="1" w:after="100" w:afterAutospacing="1" w:line="360" w:lineRule="auto"/>
        <w:ind w:left="720" w:hanging="720"/>
        <w:outlineLvl w:val="1"/>
        <w:rPr>
          <w:b/>
          <w:bCs/>
          <w:sz w:val="36"/>
          <w:szCs w:val="36"/>
        </w:rPr>
      </w:pPr>
      <w:bookmarkStart w:id="106" w:name="_Toc317237780"/>
      <w:bookmarkStart w:id="107" w:name="_Toc477188637"/>
      <w:bookmarkStart w:id="108" w:name="_Toc17047"/>
      <w:bookmarkStart w:id="109" w:name="_Toc317237605"/>
      <w:bookmarkStart w:id="110" w:name="_Toc16337_WPSOffice_Level2"/>
      <w:r>
        <w:rPr>
          <w:rFonts w:hint="eastAsia" w:cs="宋体"/>
          <w:b/>
          <w:bCs/>
          <w:sz w:val="36"/>
          <w:szCs w:val="36"/>
        </w:rPr>
        <w:t>询问、质疑和投诉</w:t>
      </w:r>
      <w:bookmarkEnd w:id="106"/>
      <w:bookmarkEnd w:id="107"/>
      <w:bookmarkEnd w:id="108"/>
      <w:bookmarkEnd w:id="109"/>
      <w:bookmarkEnd w:id="110"/>
    </w:p>
    <w:p>
      <w:pPr>
        <w:numPr>
          <w:ilvl w:val="0"/>
          <w:numId w:val="2"/>
        </w:numPr>
        <w:spacing w:line="360" w:lineRule="auto"/>
        <w:rPr>
          <w:b/>
          <w:bCs/>
          <w:sz w:val="24"/>
          <w:szCs w:val="24"/>
        </w:rPr>
      </w:pPr>
      <w:r>
        <w:rPr>
          <w:rFonts w:hint="eastAsia" w:cs="宋体"/>
          <w:b/>
          <w:bCs/>
          <w:sz w:val="24"/>
          <w:szCs w:val="24"/>
        </w:rPr>
        <w:t>询问</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供应商对本采购活动事项有疑问的，应当以书面形式向采购人或采购代理机构提出询问。</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询问应当用传真、信函、电子邮件等方式提出。</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对询问的答复，将依据是否是重要的共性问题，决定是否同时告知其他供应商。</w:t>
      </w:r>
    </w:p>
    <w:p>
      <w:pPr>
        <w:numPr>
          <w:ilvl w:val="0"/>
          <w:numId w:val="2"/>
        </w:numPr>
        <w:spacing w:line="360" w:lineRule="auto"/>
        <w:rPr>
          <w:b/>
          <w:bCs/>
          <w:sz w:val="24"/>
          <w:szCs w:val="24"/>
        </w:rPr>
      </w:pPr>
      <w:r>
        <w:rPr>
          <w:rFonts w:hint="eastAsia" w:cs="宋体"/>
          <w:b/>
          <w:bCs/>
          <w:sz w:val="24"/>
          <w:szCs w:val="24"/>
        </w:rPr>
        <w:t>质疑</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供应商认为采购文件、采购过程和成交结果使自己的权益受到损害的，可以在知道或者应知其权益受到损害之日起七个工作日内，以书面形式向本代理机构或向采购人提出质疑。</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质疑必须以书面形式提出。质疑书必须由提出质疑的供应商的法定代表人亲笔签署，并加盖企业法人公章。</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质疑应当用传真、信函或电子邮件送达。信函的邮发地必须是供应商的注册地；发出传真的号码和发出邮件的邮箱必须是供应商以网站或其他形式公布的号码及邮箱。</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不符合本章第</w:t>
      </w:r>
      <w:r>
        <w:rPr>
          <w:rFonts w:ascii="Times New Roman" w:hAnsi="Times New Roman" w:cs="Times New Roman"/>
        </w:rPr>
        <w:t>32.1</w:t>
      </w:r>
      <w:r>
        <w:rPr>
          <w:rFonts w:hint="eastAsia" w:ascii="Times New Roman" w:hAnsi="Times New Roman" w:cs="宋体"/>
        </w:rPr>
        <w:t>、</w:t>
      </w:r>
      <w:r>
        <w:rPr>
          <w:rFonts w:ascii="Times New Roman" w:hAnsi="Times New Roman" w:cs="Times New Roman"/>
        </w:rPr>
        <w:t>32.2</w:t>
      </w:r>
      <w:r>
        <w:rPr>
          <w:rFonts w:hint="eastAsia" w:ascii="Times New Roman" w:hAnsi="Times New Roman" w:cs="宋体"/>
        </w:rPr>
        <w:t>和</w:t>
      </w:r>
      <w:r>
        <w:rPr>
          <w:rFonts w:ascii="Times New Roman" w:hAnsi="Times New Roman" w:cs="Times New Roman"/>
        </w:rPr>
        <w:t>32.3</w:t>
      </w:r>
      <w:r>
        <w:rPr>
          <w:rFonts w:hint="eastAsia" w:ascii="Times New Roman" w:hAnsi="Times New Roman" w:cs="宋体"/>
        </w:rPr>
        <w:t>款规定的质疑是无效质疑，不予受理。</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对于供应商的有效质疑，我们将按照《中华人共和国政府采购法》、《政府采购货物和服务招标投标管理办法》和《海南省实施〈中华人民共和国政府采购法〉办法》的规定及时予以答复。</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供应商应当慎重使用质疑的权利。属于对政府采购活动事项产生一般疑问的，应当根据政府采购法第</w:t>
      </w:r>
      <w:r>
        <w:rPr>
          <w:rFonts w:ascii="Times New Roman" w:hAnsi="Times New Roman" w:cs="Times New Roman"/>
        </w:rPr>
        <w:t>52</w:t>
      </w:r>
      <w:r>
        <w:rPr>
          <w:rFonts w:hint="eastAsia" w:ascii="Times New Roman" w:hAnsi="Times New Roman" w:cs="宋体"/>
        </w:rPr>
        <w:t>条的规定提出询问，本代理机构有义务及时作出答复。</w:t>
      </w:r>
    </w:p>
    <w:p>
      <w:pPr>
        <w:numPr>
          <w:ilvl w:val="0"/>
          <w:numId w:val="2"/>
        </w:numPr>
        <w:spacing w:line="360" w:lineRule="auto"/>
        <w:rPr>
          <w:b/>
          <w:bCs/>
          <w:sz w:val="24"/>
          <w:szCs w:val="24"/>
        </w:rPr>
      </w:pPr>
      <w:r>
        <w:rPr>
          <w:rFonts w:hint="eastAsia" w:cs="宋体"/>
          <w:b/>
          <w:bCs/>
          <w:sz w:val="24"/>
          <w:szCs w:val="24"/>
        </w:rPr>
        <w:t>投诉</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供应商对质疑事项的答复不满意，或者没有在法定期限内得到答复的，可以依法向政府采购监管部门进行投诉。</w:t>
      </w:r>
    </w:p>
    <w:p>
      <w:pPr>
        <w:pStyle w:val="5"/>
        <w:numPr>
          <w:ilvl w:val="1"/>
          <w:numId w:val="2"/>
        </w:numPr>
        <w:tabs>
          <w:tab w:val="left" w:pos="1050"/>
          <w:tab w:val="clear" w:pos="992"/>
        </w:tabs>
        <w:ind w:left="0" w:firstLine="480" w:firstLineChars="200"/>
        <w:rPr>
          <w:rFonts w:ascii="Times New Roman" w:hAnsi="Times New Roman" w:cs="Times New Roman"/>
        </w:rPr>
      </w:pPr>
      <w:r>
        <w:rPr>
          <w:rFonts w:hint="eastAsia" w:ascii="Times New Roman" w:hAnsi="Times New Roman" w:cs="宋体"/>
        </w:rPr>
        <w:t>供应商的投诉，应当符合《中华人共和国政府采购法》、《政府采购供应商投诉处理办法》、《财政部关于加强政府采购供应商投诉受理审查工作的通知》的相关规定。</w:t>
      </w:r>
    </w:p>
    <w:p>
      <w:pPr>
        <w:numPr>
          <w:ilvl w:val="0"/>
          <w:numId w:val="1"/>
        </w:numPr>
        <w:tabs>
          <w:tab w:val="left" w:pos="540"/>
          <w:tab w:val="left" w:pos="720"/>
        </w:tabs>
        <w:spacing w:before="100" w:beforeAutospacing="1" w:after="100" w:afterAutospacing="1" w:line="360" w:lineRule="auto"/>
        <w:ind w:left="720" w:hanging="720"/>
        <w:outlineLvl w:val="1"/>
        <w:rPr>
          <w:b/>
          <w:bCs/>
          <w:sz w:val="36"/>
          <w:szCs w:val="36"/>
        </w:rPr>
      </w:pPr>
      <w:bookmarkStart w:id="111" w:name="_Toc477188638"/>
      <w:bookmarkStart w:id="112" w:name="_Toc317237781"/>
      <w:bookmarkStart w:id="113" w:name="_Toc22544_WPSOffice_Level2"/>
      <w:bookmarkStart w:id="114" w:name="_Toc317237606"/>
      <w:bookmarkStart w:id="115" w:name="_Toc3195"/>
      <w:r>
        <w:rPr>
          <w:rFonts w:hint="eastAsia" w:cs="宋体"/>
          <w:b/>
          <w:bCs/>
          <w:sz w:val="36"/>
          <w:szCs w:val="36"/>
        </w:rPr>
        <w:t>纪律和监督</w:t>
      </w:r>
      <w:bookmarkEnd w:id="111"/>
      <w:bookmarkEnd w:id="112"/>
      <w:bookmarkEnd w:id="113"/>
      <w:bookmarkEnd w:id="114"/>
      <w:bookmarkEnd w:id="115"/>
    </w:p>
    <w:p>
      <w:pPr>
        <w:numPr>
          <w:ilvl w:val="0"/>
          <w:numId w:val="2"/>
        </w:numPr>
        <w:spacing w:line="360" w:lineRule="auto"/>
        <w:rPr>
          <w:b/>
          <w:bCs/>
          <w:sz w:val="24"/>
          <w:szCs w:val="24"/>
        </w:rPr>
      </w:pPr>
      <w:r>
        <w:rPr>
          <w:rFonts w:hint="eastAsia" w:cs="宋体"/>
          <w:b/>
          <w:bCs/>
          <w:sz w:val="24"/>
          <w:szCs w:val="24"/>
        </w:rPr>
        <w:t>对采购人的纪律要求</w:t>
      </w:r>
    </w:p>
    <w:p>
      <w:pPr>
        <w:pStyle w:val="5"/>
        <w:tabs>
          <w:tab w:val="left" w:pos="1050"/>
        </w:tabs>
        <w:ind w:left="0" w:firstLine="480" w:firstLineChars="200"/>
        <w:rPr>
          <w:rFonts w:ascii="Times New Roman" w:hAnsi="Times New Roman" w:cs="Times New Roman"/>
        </w:rPr>
      </w:pPr>
      <w:r>
        <w:rPr>
          <w:rFonts w:hint="eastAsia" w:ascii="Times New Roman" w:hAnsi="Times New Roman" w:cs="宋体"/>
        </w:rPr>
        <w:t>采购人不得泄漏磋商采购活动中应当保密的情况和资料，不得与供应商串通损害国家利益、社会公共利益或他人的合法权益。</w:t>
      </w:r>
    </w:p>
    <w:p>
      <w:pPr>
        <w:numPr>
          <w:ilvl w:val="0"/>
          <w:numId w:val="2"/>
        </w:numPr>
        <w:spacing w:line="360" w:lineRule="auto"/>
        <w:rPr>
          <w:b/>
          <w:bCs/>
          <w:sz w:val="24"/>
          <w:szCs w:val="24"/>
        </w:rPr>
      </w:pPr>
      <w:r>
        <w:rPr>
          <w:rFonts w:hint="eastAsia" w:cs="宋体"/>
          <w:b/>
          <w:bCs/>
          <w:sz w:val="24"/>
          <w:szCs w:val="24"/>
        </w:rPr>
        <w:t>对供应商的纪律要求</w:t>
      </w:r>
    </w:p>
    <w:p>
      <w:pPr>
        <w:pStyle w:val="5"/>
        <w:tabs>
          <w:tab w:val="left" w:pos="1050"/>
        </w:tabs>
        <w:ind w:left="0" w:firstLine="480" w:firstLineChars="200"/>
        <w:rPr>
          <w:rFonts w:ascii="Times New Roman" w:hAnsi="Times New Roman" w:cs="Times New Roman"/>
        </w:rPr>
      </w:pPr>
      <w:r>
        <w:rPr>
          <w:rFonts w:hint="eastAsia" w:ascii="Times New Roman" w:hAnsi="Times New Roman" w:cs="宋体"/>
        </w:rPr>
        <w:t>不得提供虚假材料谋取成交；不得采取不正当手段诋毁、排挤其他供应商；不得与采购人、采购代理机构、其他供应商恶意串通；不得向采购人、采购代理机构、磋商小组成员行贿或者提供其他不正当利益；不得拒不遵守磋商纪律，故意扰乱磋商会场秩序或其他无理取闹行为；不得在采购过程中与采购人、采购代理机构进行协商谈判；不得拒绝有关部门的监督检查或者向监督检查部门提供虚假情况。有上述情形之一的供应商，属于不合格供应商，其成交资格将被取消。</w:t>
      </w:r>
    </w:p>
    <w:p>
      <w:pPr>
        <w:numPr>
          <w:ilvl w:val="0"/>
          <w:numId w:val="2"/>
        </w:numPr>
        <w:spacing w:line="360" w:lineRule="auto"/>
        <w:rPr>
          <w:b/>
          <w:bCs/>
          <w:sz w:val="24"/>
          <w:szCs w:val="24"/>
        </w:rPr>
      </w:pPr>
      <w:r>
        <w:rPr>
          <w:rFonts w:hint="eastAsia" w:cs="宋体"/>
          <w:b/>
          <w:bCs/>
          <w:sz w:val="24"/>
          <w:szCs w:val="24"/>
        </w:rPr>
        <w:t>对磋商小组成员的纪律要求</w:t>
      </w:r>
    </w:p>
    <w:p>
      <w:pPr>
        <w:pStyle w:val="5"/>
        <w:tabs>
          <w:tab w:val="left" w:pos="1050"/>
        </w:tabs>
        <w:ind w:left="0" w:firstLine="480" w:firstLineChars="200"/>
        <w:rPr>
          <w:rFonts w:ascii="Times New Roman" w:hAnsi="Times New Roman" w:cs="Times New Roman"/>
        </w:rPr>
      </w:pPr>
      <w:r>
        <w:rPr>
          <w:rFonts w:hint="eastAsia" w:ascii="Times New Roman" w:hAnsi="Times New Roman" w:cs="宋体"/>
        </w:rPr>
        <w:t>磋商小组成员不得收受他人的财物或者其他好处，不得向他人透漏对响应文件的评审和比较、成交候选人的推荐情况以及磋商有关的其他情况。在磋商活动中，磋商小组成员不得擅离职守，影响磋商程序正常进行，不得使用本磋商文件第五部分规定之外的评审因素和标准进行评标。</w:t>
      </w:r>
    </w:p>
    <w:p>
      <w:pPr>
        <w:numPr>
          <w:ilvl w:val="0"/>
          <w:numId w:val="2"/>
        </w:numPr>
        <w:spacing w:line="360" w:lineRule="auto"/>
        <w:rPr>
          <w:b/>
          <w:bCs/>
          <w:sz w:val="24"/>
          <w:szCs w:val="24"/>
        </w:rPr>
      </w:pPr>
      <w:r>
        <w:rPr>
          <w:rFonts w:hint="eastAsia" w:cs="宋体"/>
          <w:b/>
          <w:bCs/>
          <w:sz w:val="24"/>
          <w:szCs w:val="24"/>
        </w:rPr>
        <w:t>对与磋商活动有关的工作人员的纪律要求</w:t>
      </w:r>
    </w:p>
    <w:p>
      <w:pPr>
        <w:pStyle w:val="5"/>
        <w:tabs>
          <w:tab w:val="left" w:pos="1050"/>
        </w:tabs>
        <w:ind w:left="0" w:firstLine="480" w:firstLineChars="200"/>
        <w:rPr>
          <w:rFonts w:ascii="Times New Roman" w:hAnsi="Times New Roman" w:cs="Times New Roman"/>
        </w:rPr>
      </w:pPr>
      <w:r>
        <w:rPr>
          <w:rFonts w:hint="eastAsia" w:ascii="Times New Roman" w:hAnsi="Times New Roman" w:cs="宋体"/>
        </w:rPr>
        <w:t>与磋商活动有关的工作人员不得收受他人的财物或者其他好处，不得向他人透漏对响应文件的评审和比较、成交候选人的推荐情况以及磋商有关的其他情况。在磋商活动中，与磋商活动有关的工作人员不得擅离职守，影响磋商程序正常进行。</w:t>
      </w:r>
    </w:p>
    <w:p>
      <w:pPr>
        <w:spacing w:line="360" w:lineRule="auto"/>
        <w:jc w:val="center"/>
        <w:outlineLvl w:val="0"/>
        <w:rPr>
          <w:b/>
          <w:bCs/>
          <w:sz w:val="48"/>
          <w:szCs w:val="48"/>
        </w:rPr>
      </w:pPr>
      <w:r>
        <w:rPr>
          <w:sz w:val="24"/>
          <w:szCs w:val="24"/>
        </w:rPr>
        <w:br w:type="page"/>
      </w:r>
      <w:bookmarkStart w:id="116" w:name="_Toc317237607"/>
      <w:bookmarkStart w:id="117" w:name="_Toc8929_WPSOffice_Level1"/>
      <w:bookmarkStart w:id="118" w:name="_Toc15143"/>
      <w:bookmarkStart w:id="119" w:name="_Toc2905"/>
      <w:r>
        <w:rPr>
          <w:rFonts w:hint="eastAsia" w:cs="宋体"/>
          <w:b/>
          <w:bCs/>
          <w:color w:val="000000"/>
          <w:sz w:val="48"/>
          <w:szCs w:val="48"/>
        </w:rPr>
        <w:t>第三部</w:t>
      </w:r>
      <w:r>
        <w:rPr>
          <w:rFonts w:hint="eastAsia" w:cs="宋体"/>
          <w:b/>
          <w:bCs/>
          <w:sz w:val="48"/>
          <w:szCs w:val="48"/>
        </w:rPr>
        <w:t>分</w:t>
      </w:r>
      <w:bookmarkEnd w:id="116"/>
      <w:r>
        <w:rPr>
          <w:rFonts w:hint="eastAsia" w:cs="宋体"/>
          <w:b/>
          <w:bCs/>
          <w:sz w:val="48"/>
          <w:szCs w:val="48"/>
        </w:rPr>
        <w:t>项目招标需求</w:t>
      </w:r>
      <w:bookmarkEnd w:id="117"/>
      <w:bookmarkEnd w:id="118"/>
      <w:bookmarkEnd w:id="119"/>
    </w:p>
    <w:p>
      <w:pPr>
        <w:rPr>
          <w:color w:val="000000"/>
          <w:sz w:val="24"/>
        </w:rPr>
      </w:pPr>
      <w:bookmarkStart w:id="120" w:name="_Toc317237621"/>
      <w:bookmarkStart w:id="121" w:name="_Toc477188639"/>
    </w:p>
    <w:p>
      <w:pPr>
        <w:autoSpaceDE w:val="0"/>
        <w:autoSpaceDN w:val="0"/>
        <w:adjustRightInd w:val="0"/>
        <w:snapToGrid w:val="0"/>
        <w:spacing w:after="156" w:afterLines="50"/>
        <w:jc w:val="center"/>
        <w:outlineLvl w:val="0"/>
        <w:rPr>
          <w:rFonts w:ascii="宋体" w:hAnsi="宋体" w:cs="宋体"/>
          <w:b/>
          <w:sz w:val="24"/>
        </w:rPr>
      </w:pPr>
      <w:bookmarkStart w:id="122" w:name="_Toc17310"/>
      <w:r>
        <w:rPr>
          <w:rFonts w:hint="eastAsia" w:ascii="仿宋" w:hAnsi="仿宋" w:eastAsia="仿宋"/>
          <w:b/>
          <w:sz w:val="32"/>
        </w:rPr>
        <w:t xml:space="preserve"> </w:t>
      </w:r>
      <w:bookmarkStart w:id="123" w:name="_Toc19679_WPSOffice_Level2"/>
      <w:r>
        <w:rPr>
          <w:rFonts w:hint="eastAsia" w:ascii="宋体" w:hAnsi="宋体" w:cs="宋体"/>
          <w:b/>
          <w:bCs/>
          <w:kern w:val="0"/>
          <w:sz w:val="32"/>
          <w:szCs w:val="32"/>
        </w:rPr>
        <w:t>采购需求</w:t>
      </w:r>
      <w:bookmarkEnd w:id="123"/>
    </w:p>
    <w:p>
      <w:pPr>
        <w:widowControl/>
        <w:autoSpaceDE w:val="0"/>
        <w:autoSpaceDN w:val="0"/>
        <w:spacing w:line="500" w:lineRule="exact"/>
        <w:ind w:firstLine="482" w:firstLineChars="200"/>
        <w:jc w:val="left"/>
        <w:rPr>
          <w:rFonts w:ascii="宋体" w:hAnsi="宋体" w:cs="宋体"/>
          <w:b/>
          <w:bCs/>
          <w:sz w:val="24"/>
        </w:rPr>
      </w:pPr>
      <w:bookmarkStart w:id="124" w:name="_Toc27284_WPSOffice_Level2"/>
      <w:r>
        <w:rPr>
          <w:rFonts w:hint="eastAsia" w:ascii="宋体" w:hAnsi="宋体" w:cs="宋体"/>
          <w:b/>
          <w:bCs/>
          <w:sz w:val="24"/>
        </w:rPr>
        <w:t>一、项目概况</w:t>
      </w:r>
      <w:bookmarkEnd w:id="124"/>
    </w:p>
    <w:p>
      <w:pPr>
        <w:spacing w:line="360" w:lineRule="auto"/>
        <w:ind w:firstLine="480" w:firstLineChars="200"/>
        <w:rPr>
          <w:rFonts w:ascii="宋体" w:hAnsi="宋体" w:cs="宋体"/>
          <w:sz w:val="24"/>
        </w:rPr>
      </w:pPr>
      <w:r>
        <w:rPr>
          <w:rFonts w:hint="eastAsia" w:ascii="宋体" w:hAnsi="宋体" w:cs="宋体"/>
          <w:sz w:val="24"/>
        </w:rPr>
        <w:t>1.项目名称：三亚市海棠区政府办公大楼及人力资源市场大楼物业管理服务项目</w:t>
      </w:r>
    </w:p>
    <w:p>
      <w:pPr>
        <w:spacing w:line="360" w:lineRule="auto"/>
        <w:ind w:firstLine="480" w:firstLineChars="200"/>
        <w:rPr>
          <w:rFonts w:ascii="宋体" w:hAnsi="宋体" w:cs="宋体"/>
          <w:sz w:val="24"/>
        </w:rPr>
      </w:pPr>
      <w:r>
        <w:rPr>
          <w:rFonts w:hint="eastAsia" w:ascii="宋体" w:hAnsi="宋体" w:cs="宋体"/>
          <w:sz w:val="24"/>
        </w:rPr>
        <w:t>2.面积概算：</w:t>
      </w:r>
    </w:p>
    <w:p>
      <w:pPr>
        <w:spacing w:line="360" w:lineRule="auto"/>
        <w:ind w:firstLine="480" w:firstLineChars="200"/>
        <w:rPr>
          <w:rFonts w:ascii="宋体" w:hAnsi="宋体" w:cs="宋体"/>
          <w:sz w:val="24"/>
        </w:rPr>
      </w:pPr>
      <w:r>
        <w:rPr>
          <w:rFonts w:hint="eastAsia" w:ascii="宋体" w:hAnsi="宋体" w:cs="宋体"/>
          <w:sz w:val="24"/>
        </w:rPr>
        <w:t>（1）三亚市海棠区人民政府办公室位于三亚市海棠区藤桥高速路出口，占地面积：约18000平方米，建筑面积：约13000平方米。</w:t>
      </w:r>
    </w:p>
    <w:p>
      <w:pPr>
        <w:spacing w:line="360" w:lineRule="auto"/>
        <w:ind w:firstLine="480" w:firstLineChars="200"/>
        <w:rPr>
          <w:rFonts w:ascii="宋体" w:hAnsi="宋体" w:cs="宋体"/>
          <w:sz w:val="24"/>
        </w:rPr>
      </w:pPr>
      <w:r>
        <w:rPr>
          <w:rFonts w:hint="eastAsia" w:ascii="宋体" w:hAnsi="宋体" w:cs="宋体"/>
          <w:sz w:val="24"/>
        </w:rPr>
        <w:t>（2）三亚市海棠区人力资源市场大楼位于海棠区G223国道西北处，占地面积2215.2平方米，建筑面积2830.2平方米，厨房面积201平方米，道路1140平方米。</w:t>
      </w:r>
    </w:p>
    <w:p>
      <w:pPr>
        <w:spacing w:line="360" w:lineRule="auto"/>
        <w:ind w:firstLine="480" w:firstLineChars="200"/>
        <w:rPr>
          <w:rFonts w:ascii="宋体" w:hAnsi="宋体" w:cs="宋体"/>
          <w:sz w:val="24"/>
        </w:rPr>
      </w:pPr>
      <w:r>
        <w:rPr>
          <w:rFonts w:hint="eastAsia" w:ascii="宋体" w:hAnsi="宋体" w:cs="宋体"/>
          <w:sz w:val="24"/>
        </w:rPr>
        <w:t>3.招标范围</w:t>
      </w:r>
    </w:p>
    <w:p>
      <w:pPr>
        <w:spacing w:line="360" w:lineRule="auto"/>
        <w:ind w:firstLine="480" w:firstLineChars="200"/>
        <w:rPr>
          <w:rFonts w:ascii="宋体" w:hAnsi="宋体" w:cs="宋体"/>
          <w:sz w:val="24"/>
        </w:rPr>
      </w:pPr>
      <w:r>
        <w:rPr>
          <w:rFonts w:hint="eastAsia" w:ascii="宋体" w:hAnsi="宋体" w:cs="宋体"/>
          <w:sz w:val="24"/>
        </w:rPr>
        <w:t>（1）三亚市海棠区政府办公大楼物业服务内容：安保服务、保洁服务、绿化养护、会务服务、设施设备维护维修等内容。</w:t>
      </w:r>
    </w:p>
    <w:p>
      <w:pPr>
        <w:spacing w:line="360" w:lineRule="auto"/>
        <w:ind w:firstLine="480" w:firstLineChars="200"/>
        <w:rPr>
          <w:rFonts w:ascii="宋体" w:hAnsi="宋体" w:cs="宋体"/>
          <w:b/>
          <w:bCs/>
          <w:sz w:val="24"/>
        </w:rPr>
      </w:pPr>
      <w:r>
        <w:rPr>
          <w:rFonts w:hint="eastAsia" w:ascii="宋体" w:hAnsi="宋体" w:cs="宋体"/>
          <w:sz w:val="24"/>
        </w:rPr>
        <w:t>（2）三亚市海棠区人力资源市场大楼物业服务内容：安保服务、保洁服务、绿化养护、设施设备维护维修、配餐车等内容。</w:t>
      </w:r>
    </w:p>
    <w:p>
      <w:pPr>
        <w:spacing w:line="360" w:lineRule="auto"/>
        <w:ind w:firstLine="482" w:firstLineChars="200"/>
        <w:rPr>
          <w:rFonts w:ascii="宋体" w:hAnsi="宋体" w:cs="宋体"/>
          <w:b/>
          <w:sz w:val="24"/>
        </w:rPr>
      </w:pPr>
      <w:bookmarkStart w:id="125" w:name="_Toc19816_WPSOffice_Level2"/>
      <w:r>
        <w:rPr>
          <w:rFonts w:hint="eastAsia" w:ascii="宋体" w:hAnsi="宋体" w:cs="宋体"/>
          <w:b/>
          <w:sz w:val="24"/>
        </w:rPr>
        <w:t>二、服务期限、采购预算</w:t>
      </w:r>
      <w:bookmarkEnd w:id="125"/>
    </w:p>
    <w:p>
      <w:pPr>
        <w:spacing w:line="360" w:lineRule="auto"/>
        <w:ind w:firstLine="480" w:firstLineChars="200"/>
        <w:rPr>
          <w:rFonts w:ascii="宋体" w:hAnsi="宋体" w:cs="宋体"/>
          <w:sz w:val="24"/>
        </w:rPr>
      </w:pPr>
      <w:r>
        <w:rPr>
          <w:rFonts w:hint="eastAsia" w:ascii="宋体" w:hAnsi="宋体" w:cs="宋体"/>
          <w:sz w:val="24"/>
        </w:rPr>
        <w:t>服务期限：自合同签订之日起1年</w:t>
      </w:r>
    </w:p>
    <w:p>
      <w:pPr>
        <w:spacing w:line="360" w:lineRule="auto"/>
        <w:ind w:firstLine="480" w:firstLineChars="200"/>
        <w:rPr>
          <w:rFonts w:ascii="宋体" w:hAnsi="宋体" w:cs="宋体"/>
          <w:sz w:val="24"/>
        </w:rPr>
      </w:pPr>
      <w:r>
        <w:rPr>
          <w:rFonts w:hint="eastAsia" w:ascii="宋体" w:hAnsi="宋体" w:cs="宋体"/>
          <w:sz w:val="24"/>
        </w:rPr>
        <w:t>采购预算：213万元</w:t>
      </w:r>
    </w:p>
    <w:p>
      <w:pPr>
        <w:spacing w:line="360" w:lineRule="auto"/>
        <w:ind w:firstLine="480" w:firstLineChars="200"/>
        <w:rPr>
          <w:rFonts w:ascii="宋体" w:hAnsi="宋体" w:cs="宋体"/>
          <w:sz w:val="24"/>
        </w:rPr>
      </w:pPr>
      <w:r>
        <w:rPr>
          <w:rFonts w:hint="eastAsia" w:ascii="宋体" w:hAnsi="宋体" w:cs="宋体"/>
          <w:sz w:val="24"/>
        </w:rPr>
        <w:t>经费来源：2023年年初预算后勤保障经费中支出</w:t>
      </w:r>
    </w:p>
    <w:p>
      <w:pPr>
        <w:widowControl/>
        <w:autoSpaceDE w:val="0"/>
        <w:autoSpaceDN w:val="0"/>
        <w:spacing w:line="500" w:lineRule="exact"/>
        <w:ind w:firstLine="482" w:firstLineChars="200"/>
        <w:jc w:val="left"/>
        <w:rPr>
          <w:rFonts w:ascii="宋体" w:hAnsi="宋体" w:cs="宋体"/>
          <w:b/>
          <w:bCs/>
          <w:sz w:val="24"/>
        </w:rPr>
      </w:pPr>
      <w:bookmarkStart w:id="126" w:name="_Toc5254_WPSOffice_Level2"/>
      <w:r>
        <w:rPr>
          <w:rFonts w:hint="eastAsia" w:ascii="宋体" w:hAnsi="宋体" w:cs="宋体"/>
          <w:b/>
          <w:bCs/>
          <w:sz w:val="24"/>
        </w:rPr>
        <w:t>三、物业管理服务目标要求</w:t>
      </w:r>
      <w:bookmarkEnd w:id="126"/>
    </w:p>
    <w:p>
      <w:pPr>
        <w:spacing w:line="360" w:lineRule="auto"/>
        <w:ind w:firstLine="480" w:firstLineChars="200"/>
        <w:rPr>
          <w:rFonts w:ascii="宋体" w:hAnsi="宋体" w:cs="宋体"/>
          <w:sz w:val="24"/>
        </w:rPr>
      </w:pPr>
      <w:r>
        <w:rPr>
          <w:rFonts w:hint="eastAsia" w:ascii="宋体" w:hAnsi="宋体" w:cs="宋体"/>
          <w:sz w:val="24"/>
        </w:rPr>
        <w:t>1.物业管理服务的主导思路</w:t>
      </w:r>
    </w:p>
    <w:p>
      <w:pPr>
        <w:spacing w:line="360" w:lineRule="auto"/>
        <w:ind w:firstLine="480" w:firstLineChars="200"/>
        <w:rPr>
          <w:rFonts w:ascii="宋体" w:hAnsi="宋体" w:cs="宋体"/>
          <w:sz w:val="24"/>
        </w:rPr>
      </w:pPr>
      <w:r>
        <w:rPr>
          <w:rFonts w:hint="eastAsia" w:ascii="宋体" w:hAnsi="宋体" w:cs="宋体"/>
          <w:sz w:val="24"/>
        </w:rPr>
        <w:t>以专业的服务品质为基础，以高度的政治统一为主导，紧密配合采购单位工作，树立机关办公新形象，维护办公场所的良好秩序，确保机关后勤服务持续改进，实现以品牌服务政府、服务社会的综合效益，为三亚市海棠区政府及人力资源市场提供“快速反应、人性化管理、全方位保障”的机关后勤优质服务，达到用专业服务机关，树立新的办公形象的目的。</w:t>
      </w:r>
    </w:p>
    <w:p>
      <w:pPr>
        <w:spacing w:line="360" w:lineRule="auto"/>
        <w:ind w:firstLine="480" w:firstLineChars="200"/>
        <w:rPr>
          <w:rFonts w:ascii="宋体" w:hAnsi="宋体" w:cs="宋体"/>
          <w:sz w:val="24"/>
        </w:rPr>
      </w:pPr>
      <w:r>
        <w:rPr>
          <w:rFonts w:hint="eastAsia" w:ascii="宋体" w:hAnsi="宋体" w:cs="宋体"/>
          <w:sz w:val="24"/>
        </w:rPr>
        <w:t>2.物业管理服务基本要求</w:t>
      </w:r>
    </w:p>
    <w:p>
      <w:pPr>
        <w:spacing w:line="360" w:lineRule="auto"/>
        <w:ind w:firstLine="480" w:firstLineChars="200"/>
        <w:rPr>
          <w:rFonts w:ascii="宋体" w:hAnsi="宋体" w:cs="宋体"/>
          <w:sz w:val="24"/>
        </w:rPr>
      </w:pPr>
      <w:r>
        <w:rPr>
          <w:rFonts w:hint="eastAsia" w:ascii="宋体" w:hAnsi="宋体" w:cs="宋体"/>
          <w:sz w:val="24"/>
        </w:rPr>
        <w:t xml:space="preserve">管理服务理念：服务无距离，管理无缺陷；管理服务要求：持续改进、快速反应、人性化管理、全方位保障；建设两个工程：品质工程、形象工程；持续提高两个素质：专业素质、政治素质；培养三个能力：全方位保障能力、应急处理能力、综合管理服务能力。 </w:t>
      </w:r>
    </w:p>
    <w:p>
      <w:pPr>
        <w:spacing w:line="360" w:lineRule="auto"/>
        <w:ind w:firstLine="482" w:firstLineChars="200"/>
        <w:rPr>
          <w:rFonts w:ascii="宋体" w:hAnsi="宋体" w:cs="宋体"/>
          <w:b/>
          <w:sz w:val="24"/>
        </w:rPr>
      </w:pPr>
      <w:bookmarkStart w:id="127" w:name="_Toc17935_WPSOffice_Level2"/>
      <w:r>
        <w:rPr>
          <w:rFonts w:hint="eastAsia" w:ascii="宋体" w:hAnsi="宋体" w:cs="宋体"/>
          <w:b/>
          <w:sz w:val="24"/>
        </w:rPr>
        <w:t>四、服务内容及具体标准要求</w:t>
      </w:r>
      <w:bookmarkEnd w:id="127"/>
    </w:p>
    <w:p>
      <w:pPr>
        <w:spacing w:line="500" w:lineRule="exact"/>
        <w:ind w:firstLine="480" w:firstLineChars="200"/>
        <w:rPr>
          <w:rFonts w:ascii="宋体" w:hAnsi="宋体" w:cs="宋体"/>
          <w:sz w:val="24"/>
        </w:rPr>
      </w:pPr>
      <w:r>
        <w:rPr>
          <w:rFonts w:hint="eastAsia" w:ascii="宋体" w:hAnsi="宋体" w:cs="宋体"/>
          <w:sz w:val="24"/>
        </w:rPr>
        <w:t>科学管理，规范服务，创造整洁、文明、安全、舒适的办公环境。</w:t>
      </w:r>
    </w:p>
    <w:p>
      <w:pPr>
        <w:widowControl/>
        <w:adjustRightInd w:val="0"/>
        <w:snapToGrid w:val="0"/>
        <w:spacing w:line="520" w:lineRule="exact"/>
        <w:ind w:firstLine="482" w:firstLineChars="200"/>
        <w:jc w:val="left"/>
        <w:rPr>
          <w:rFonts w:ascii="宋体" w:hAnsi="宋体" w:cs="宋体"/>
          <w:b/>
          <w:kern w:val="0"/>
          <w:sz w:val="24"/>
        </w:rPr>
      </w:pPr>
      <w:r>
        <w:rPr>
          <w:rFonts w:hint="eastAsia" w:ascii="宋体" w:hAnsi="宋体" w:cs="宋体"/>
          <w:b/>
          <w:kern w:val="0"/>
          <w:sz w:val="24"/>
        </w:rPr>
        <w:t>（一）安保服务</w:t>
      </w:r>
    </w:p>
    <w:p>
      <w:pPr>
        <w:widowControl/>
        <w:adjustRightInd w:val="0"/>
        <w:snapToGrid w:val="0"/>
        <w:spacing w:line="520" w:lineRule="exact"/>
        <w:ind w:firstLine="480" w:firstLineChars="200"/>
        <w:jc w:val="left"/>
        <w:rPr>
          <w:rFonts w:ascii="宋体" w:hAnsi="宋体" w:cs="宋体"/>
          <w:color w:val="000000" w:themeColor="text1"/>
          <w:kern w:val="0"/>
          <w:sz w:val="24"/>
          <w14:textFill>
            <w14:solidFill>
              <w14:schemeClr w14:val="tx1"/>
            </w14:solidFill>
          </w14:textFill>
        </w:rPr>
      </w:pPr>
      <w:r>
        <w:rPr>
          <w:rFonts w:hint="eastAsia" w:ascii="宋体" w:hAnsi="宋体" w:cs="宋体"/>
          <w:kern w:val="0"/>
          <w:sz w:val="24"/>
        </w:rPr>
        <w:t>1.实行24小时安保值</w:t>
      </w:r>
      <w:r>
        <w:rPr>
          <w:rFonts w:hint="eastAsia" w:ascii="宋体" w:hAnsi="宋体" w:cs="宋体"/>
          <w:color w:val="000000" w:themeColor="text1"/>
          <w:kern w:val="0"/>
          <w:sz w:val="24"/>
          <w14:textFill>
            <w14:solidFill>
              <w14:schemeClr w14:val="tx1"/>
            </w14:solidFill>
          </w14:textFill>
        </w:rPr>
        <w:t>班制度，办公区有巡逻人员定时巡逻，确保秩序井然有序；穿统一制服，带统一标牌，用语礼貌，文明值勤。</w:t>
      </w:r>
    </w:p>
    <w:p>
      <w:pPr>
        <w:widowControl/>
        <w:adjustRightInd w:val="0"/>
        <w:snapToGrid w:val="0"/>
        <w:spacing w:line="520" w:lineRule="exact"/>
        <w:ind w:firstLine="480" w:firstLineChars="20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2.对外来办事车辆和人员进行验证、登记，发现疑点及时询问，防止闲杂人员进入，积极疏导群访人员；对物品进出实施分类记录，大宗物品进出应进行审验，严防危险物品进入。</w:t>
      </w:r>
    </w:p>
    <w:p>
      <w:pPr>
        <w:widowControl/>
        <w:adjustRightInd w:val="0"/>
        <w:snapToGrid w:val="0"/>
        <w:spacing w:line="520" w:lineRule="exact"/>
        <w:ind w:firstLine="480" w:firstLineChars="20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3.对外来车辆进行管理，引导车辆有序通行、停放，有记录，保持出入畅通。设置行车指示标识，规定行驶路线，指定停放区域，保证车辆有序通行、易于停 放。</w:t>
      </w:r>
    </w:p>
    <w:p>
      <w:pPr>
        <w:widowControl/>
        <w:adjustRightInd w:val="0"/>
        <w:snapToGrid w:val="0"/>
        <w:spacing w:line="520" w:lineRule="exact"/>
        <w:ind w:firstLine="480" w:firstLineChars="20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4.做好办公区的安全保卫和人流疏导工作。</w:t>
      </w:r>
    </w:p>
    <w:p>
      <w:pPr>
        <w:widowControl/>
        <w:adjustRightInd w:val="0"/>
        <w:snapToGrid w:val="0"/>
        <w:spacing w:line="520" w:lineRule="exact"/>
        <w:ind w:firstLine="480" w:firstLineChars="200"/>
        <w:jc w:val="left"/>
        <w:rPr>
          <w:rFonts w:ascii="宋体" w:hAnsi="宋体" w:cs="宋体"/>
          <w:kern w:val="0"/>
          <w:sz w:val="24"/>
        </w:rPr>
      </w:pPr>
      <w:r>
        <w:rPr>
          <w:rFonts w:hint="eastAsia" w:ascii="宋体" w:hAnsi="宋体" w:cs="宋体"/>
          <w:color w:val="000000" w:themeColor="text1"/>
          <w:kern w:val="0"/>
          <w:sz w:val="24"/>
          <w14:textFill>
            <w14:solidFill>
              <w14:schemeClr w14:val="tx1"/>
            </w14:solidFill>
          </w14:textFill>
        </w:rPr>
        <w:t>5.分时间段对全办公楼进行安全巡查，检查办公楼内重点部位及各层</w:t>
      </w:r>
      <w:r>
        <w:rPr>
          <w:rFonts w:hint="eastAsia" w:ascii="宋体" w:hAnsi="宋体" w:cs="宋体"/>
          <w:kern w:val="0"/>
          <w:sz w:val="24"/>
        </w:rPr>
        <w:t>门、窗、设施设备、消防等情况。</w:t>
      </w:r>
    </w:p>
    <w:p>
      <w:pPr>
        <w:widowControl/>
        <w:adjustRightInd w:val="0"/>
        <w:snapToGrid w:val="0"/>
        <w:spacing w:line="520" w:lineRule="exact"/>
        <w:ind w:firstLine="480" w:firstLineChars="200"/>
        <w:jc w:val="left"/>
        <w:rPr>
          <w:rFonts w:ascii="宋体" w:hAnsi="宋体" w:cs="宋体"/>
          <w:kern w:val="0"/>
          <w:sz w:val="24"/>
        </w:rPr>
      </w:pPr>
      <w:r>
        <w:rPr>
          <w:rFonts w:hint="eastAsia" w:ascii="宋体" w:hAnsi="宋体" w:cs="宋体"/>
          <w:kern w:val="0"/>
          <w:sz w:val="24"/>
        </w:rPr>
        <w:t>6.负责办公楼辖内重大突发情况和事（案）件的报警及救助工作。</w:t>
      </w:r>
    </w:p>
    <w:p>
      <w:pPr>
        <w:widowControl/>
        <w:adjustRightInd w:val="0"/>
        <w:snapToGrid w:val="0"/>
        <w:spacing w:line="520" w:lineRule="exact"/>
        <w:ind w:firstLine="480" w:firstLineChars="200"/>
        <w:jc w:val="left"/>
        <w:rPr>
          <w:rFonts w:ascii="宋体" w:hAnsi="宋体" w:cs="宋体"/>
          <w:kern w:val="0"/>
          <w:sz w:val="24"/>
        </w:rPr>
      </w:pPr>
      <w:r>
        <w:rPr>
          <w:rFonts w:hint="eastAsia" w:ascii="宋体" w:hAnsi="宋体" w:cs="宋体"/>
          <w:kern w:val="0"/>
          <w:sz w:val="24"/>
        </w:rPr>
        <w:t>7.严防群体性事件、刑事案件和治安事件的发生，随时处理紧急情况和突发事件并及时与公安机关联系，维护工作秩序，确保甲方正常办公。</w:t>
      </w:r>
    </w:p>
    <w:p>
      <w:pPr>
        <w:widowControl/>
        <w:adjustRightInd w:val="0"/>
        <w:snapToGrid w:val="0"/>
        <w:spacing w:line="520" w:lineRule="exact"/>
        <w:ind w:firstLine="480" w:firstLineChars="200"/>
        <w:jc w:val="left"/>
        <w:rPr>
          <w:rFonts w:ascii="宋体" w:hAnsi="宋体" w:cs="宋体"/>
          <w:kern w:val="0"/>
          <w:sz w:val="24"/>
        </w:rPr>
      </w:pPr>
      <w:r>
        <w:rPr>
          <w:rFonts w:hint="eastAsia" w:ascii="宋体" w:hAnsi="宋体" w:cs="宋体"/>
          <w:kern w:val="0"/>
          <w:sz w:val="24"/>
        </w:rPr>
        <w:t>2.对外来人员进行验证、登记。</w:t>
      </w:r>
    </w:p>
    <w:p>
      <w:pPr>
        <w:widowControl/>
        <w:adjustRightInd w:val="0"/>
        <w:snapToGrid w:val="0"/>
        <w:spacing w:line="520" w:lineRule="exact"/>
        <w:ind w:firstLine="482" w:firstLineChars="200"/>
        <w:jc w:val="left"/>
        <w:rPr>
          <w:rFonts w:ascii="宋体" w:hAnsi="宋体" w:cs="宋体"/>
          <w:b/>
          <w:bCs/>
          <w:sz w:val="24"/>
        </w:rPr>
      </w:pPr>
      <w:r>
        <w:rPr>
          <w:rFonts w:hint="eastAsia" w:ascii="宋体" w:hAnsi="宋体" w:cs="宋体"/>
          <w:b/>
          <w:bCs/>
          <w:sz w:val="24"/>
        </w:rPr>
        <w:t>（二）保洁服务</w:t>
      </w:r>
    </w:p>
    <w:p>
      <w:pPr>
        <w:widowControl/>
        <w:adjustRightInd w:val="0"/>
        <w:snapToGrid w:val="0"/>
        <w:spacing w:line="520" w:lineRule="exact"/>
        <w:ind w:firstLine="480" w:firstLineChars="200"/>
        <w:jc w:val="left"/>
        <w:rPr>
          <w:rFonts w:ascii="宋体" w:hAnsi="宋体" w:cs="宋体"/>
          <w:kern w:val="0"/>
          <w:sz w:val="24"/>
        </w:rPr>
      </w:pPr>
      <w:r>
        <w:rPr>
          <w:rFonts w:hint="eastAsia" w:ascii="宋体" w:hAnsi="宋体" w:cs="宋体"/>
          <w:kern w:val="0"/>
          <w:sz w:val="24"/>
        </w:rPr>
        <w:t>1.设置垃圾桶，生活垃圾每天清运1次。</w:t>
      </w:r>
    </w:p>
    <w:p>
      <w:pPr>
        <w:widowControl/>
        <w:adjustRightInd w:val="0"/>
        <w:snapToGrid w:val="0"/>
        <w:spacing w:line="520" w:lineRule="exact"/>
        <w:ind w:firstLine="480" w:firstLineChars="200"/>
        <w:jc w:val="left"/>
        <w:rPr>
          <w:rFonts w:ascii="宋体" w:hAnsi="宋体" w:cs="宋体"/>
          <w:kern w:val="0"/>
          <w:sz w:val="24"/>
        </w:rPr>
      </w:pPr>
      <w:r>
        <w:rPr>
          <w:rFonts w:hint="eastAsia" w:ascii="宋体" w:hAnsi="宋体" w:cs="宋体"/>
          <w:kern w:val="0"/>
          <w:sz w:val="24"/>
        </w:rPr>
        <w:t>2.办公室的地面、文件柜、床头柜、衣柜、桌、椅、凳、茶几、洗手池、水龙头、垃圾桶每日清扫清洁不少于1次，房间的门窗（框、轨道、玻璃、把手）、挂架、电脑、空调、风扇、电话机及外设，以及其他室内设施设备每周清扫清洁不少于1次。根据卫生情况，随时对以上区域、部位进行清扫清洁。</w:t>
      </w:r>
    </w:p>
    <w:p>
      <w:pPr>
        <w:widowControl/>
        <w:adjustRightInd w:val="0"/>
        <w:snapToGrid w:val="0"/>
        <w:spacing w:line="520" w:lineRule="exact"/>
        <w:ind w:firstLine="480" w:firstLineChars="200"/>
        <w:jc w:val="left"/>
        <w:rPr>
          <w:rFonts w:ascii="宋体" w:hAnsi="宋体" w:cs="宋体"/>
          <w:kern w:val="0"/>
          <w:sz w:val="24"/>
        </w:rPr>
      </w:pPr>
      <w:r>
        <w:rPr>
          <w:rFonts w:hint="eastAsia" w:ascii="宋体" w:hAnsi="宋体" w:cs="宋体"/>
          <w:kern w:val="0"/>
          <w:sz w:val="24"/>
        </w:rPr>
        <w:t>3.广场、院内与外围停车场、绿地、食堂宿舍中间楼梯、电动车充电桩、外围大排水沟等每日清扫1次；楼道、楼梯每日清扫2次、拖洗1次；楼梯扶手每天擦洗1次；玻璃每周清洁1次；路灯、楼道灯每季度清洁1次。及时清除区内积水。</w:t>
      </w:r>
    </w:p>
    <w:p>
      <w:pPr>
        <w:widowControl/>
        <w:adjustRightInd w:val="0"/>
        <w:snapToGrid w:val="0"/>
        <w:spacing w:line="520" w:lineRule="exact"/>
        <w:ind w:firstLine="480" w:firstLineChars="200"/>
        <w:jc w:val="left"/>
        <w:rPr>
          <w:rFonts w:ascii="宋体" w:hAnsi="宋体" w:cs="宋体"/>
          <w:kern w:val="0"/>
          <w:sz w:val="24"/>
        </w:rPr>
      </w:pPr>
      <w:r>
        <w:rPr>
          <w:rFonts w:hint="eastAsia" w:ascii="宋体" w:hAnsi="宋体" w:cs="宋体"/>
          <w:kern w:val="0"/>
          <w:sz w:val="24"/>
        </w:rPr>
        <w:t>4.区内公共雨、污水管道每年疏通1次；雨、污水井每季度检查1次，并视检查情况及时清掏；化粪池每2个月检查1次，视情及时清掏，若发现异常应及时清掏。</w:t>
      </w:r>
    </w:p>
    <w:p>
      <w:pPr>
        <w:widowControl/>
        <w:adjustRightInd w:val="0"/>
        <w:snapToGrid w:val="0"/>
        <w:spacing w:line="520" w:lineRule="exact"/>
        <w:ind w:firstLine="480" w:firstLineChars="200"/>
        <w:jc w:val="left"/>
        <w:rPr>
          <w:rFonts w:ascii="宋体" w:hAnsi="宋体" w:cs="宋体"/>
          <w:kern w:val="0"/>
          <w:sz w:val="24"/>
        </w:rPr>
      </w:pPr>
      <w:r>
        <w:rPr>
          <w:rFonts w:hint="eastAsia" w:ascii="宋体" w:hAnsi="宋体" w:cs="宋体"/>
          <w:kern w:val="0"/>
          <w:sz w:val="24"/>
        </w:rPr>
        <w:t>5.二次供水水箱按规定清洗，定时巡查，水质符合卫生要求。</w:t>
      </w:r>
    </w:p>
    <w:p>
      <w:pPr>
        <w:widowControl/>
        <w:adjustRightInd w:val="0"/>
        <w:snapToGrid w:val="0"/>
        <w:spacing w:line="520" w:lineRule="exact"/>
        <w:ind w:firstLine="480" w:firstLineChars="200"/>
        <w:jc w:val="left"/>
        <w:rPr>
          <w:rFonts w:ascii="宋体" w:hAnsi="宋体" w:cs="宋体"/>
          <w:kern w:val="0"/>
          <w:sz w:val="24"/>
        </w:rPr>
      </w:pPr>
      <w:r>
        <w:rPr>
          <w:rFonts w:hint="eastAsia" w:ascii="宋体" w:hAnsi="宋体" w:cs="宋体"/>
          <w:kern w:val="0"/>
          <w:sz w:val="24"/>
        </w:rPr>
        <w:t>6.根据当地实际情况定期进行消毒和灭虫、灭鼠除害工作。制定工作流程、作业地点、用药效果等，每月要有明细报表。</w:t>
      </w:r>
    </w:p>
    <w:p>
      <w:pPr>
        <w:widowControl/>
        <w:adjustRightInd w:val="0"/>
        <w:snapToGrid w:val="0"/>
        <w:spacing w:line="520" w:lineRule="exact"/>
        <w:ind w:firstLine="480" w:firstLineChars="20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7.公共场所每日清扫道路地面，保持干净，无杂物无积水无污迹；沟渠、池、井内无杂物无异味；各种路标、标志、宣传栏表面干净，无积尘无水印；室外照明及共用设施每月清洁1次。</w:t>
      </w:r>
    </w:p>
    <w:p>
      <w:pPr>
        <w:widowControl/>
        <w:adjustRightInd w:val="0"/>
        <w:snapToGrid w:val="0"/>
        <w:spacing w:line="520" w:lineRule="exact"/>
        <w:ind w:firstLine="480" w:firstLineChars="20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8.卫生间每1小时清洁1次，循环保洁，地面干净，无污渍无积水；洁具洁净，无污渍；门窗、墙壁、隔断、玻璃、窗台表面干净，无污迹，金属饰件有金属光泽，天花板表面无蛛网；换气扇表面无积尘；洗手台干净无污垢；保持空气流通，无明显异味。</w:t>
      </w:r>
    </w:p>
    <w:p>
      <w:pPr>
        <w:spacing w:line="500" w:lineRule="exact"/>
        <w:ind w:firstLine="482" w:firstLineChars="200"/>
        <w:rPr>
          <w:rFonts w:ascii="宋体" w:hAnsi="宋体" w:cs="宋体"/>
          <w:b/>
          <w:bCs/>
          <w:color w:val="FF0000"/>
          <w:sz w:val="24"/>
        </w:rPr>
      </w:pPr>
      <w:r>
        <w:rPr>
          <w:rFonts w:hint="eastAsia" w:ascii="宋体" w:hAnsi="宋体" w:cs="宋体"/>
          <w:b/>
          <w:bCs/>
          <w:sz w:val="24"/>
        </w:rPr>
        <w:t>（三）绿化养护管理服务</w:t>
      </w:r>
    </w:p>
    <w:p>
      <w:pPr>
        <w:spacing w:line="500" w:lineRule="exact"/>
        <w:ind w:firstLine="480" w:firstLineChars="200"/>
        <w:rPr>
          <w:rFonts w:ascii="宋体" w:hAnsi="宋体" w:cs="宋体"/>
          <w:sz w:val="24"/>
        </w:rPr>
      </w:pPr>
      <w:r>
        <w:rPr>
          <w:rFonts w:hint="eastAsia" w:ascii="宋体" w:hAnsi="宋体" w:cs="宋体"/>
          <w:sz w:val="24"/>
        </w:rPr>
        <w:t>1.对藤木、灌木、绿篱和草坪进行施肥、松土，一年不少于2次。</w:t>
      </w:r>
    </w:p>
    <w:p>
      <w:pPr>
        <w:spacing w:line="500" w:lineRule="exact"/>
        <w:ind w:firstLine="480" w:firstLineChars="200"/>
        <w:rPr>
          <w:rFonts w:ascii="宋体" w:hAnsi="宋体" w:cs="宋体"/>
          <w:sz w:val="24"/>
        </w:rPr>
      </w:pPr>
      <w:r>
        <w:rPr>
          <w:rFonts w:hint="eastAsia" w:ascii="宋体" w:hAnsi="宋体" w:cs="宋体"/>
          <w:sz w:val="24"/>
        </w:rPr>
        <w:t>2.每半年全面喷洒防虫药1次；并根据情况随时做好病虫防治工作。</w:t>
      </w:r>
    </w:p>
    <w:p>
      <w:pPr>
        <w:spacing w:line="500" w:lineRule="exact"/>
        <w:ind w:firstLine="480" w:firstLineChars="200"/>
        <w:rPr>
          <w:rFonts w:ascii="宋体" w:hAnsi="宋体" w:cs="宋体"/>
          <w:sz w:val="24"/>
        </w:rPr>
      </w:pPr>
      <w:r>
        <w:rPr>
          <w:rFonts w:hint="eastAsia" w:ascii="宋体" w:hAnsi="宋体" w:cs="宋体"/>
          <w:sz w:val="24"/>
        </w:rPr>
        <w:t>3.乔木根据美观、防灾或其他需要，一年修枝不少于2次；绿篱、灌木每月修剪1次。</w:t>
      </w:r>
    </w:p>
    <w:p>
      <w:pPr>
        <w:spacing w:line="500" w:lineRule="exact"/>
        <w:ind w:firstLine="480" w:firstLineChars="200"/>
        <w:rPr>
          <w:rFonts w:ascii="宋体" w:hAnsi="宋体" w:cs="宋体"/>
          <w:sz w:val="24"/>
        </w:rPr>
      </w:pPr>
      <w:r>
        <w:rPr>
          <w:rFonts w:hint="eastAsia" w:ascii="宋体" w:hAnsi="宋体" w:cs="宋体"/>
          <w:sz w:val="24"/>
        </w:rPr>
        <w:t>4.绿化每周浇透水1次，视天气情况可减少或追加；每周冲洗树木枝叶上的积尘1次。</w:t>
      </w:r>
    </w:p>
    <w:p>
      <w:pPr>
        <w:spacing w:line="500" w:lineRule="exact"/>
        <w:ind w:firstLine="480" w:firstLineChars="200"/>
        <w:rPr>
          <w:rFonts w:ascii="宋体" w:hAnsi="宋体" w:cs="宋体"/>
          <w:sz w:val="24"/>
        </w:rPr>
      </w:pPr>
      <w:r>
        <w:rPr>
          <w:rFonts w:hint="eastAsia" w:ascii="宋体" w:hAnsi="宋体" w:cs="宋体"/>
          <w:sz w:val="24"/>
        </w:rPr>
        <w:t>5.每周全面清理枯枝落叶1次，确保树木上无枯枝。</w:t>
      </w:r>
    </w:p>
    <w:p>
      <w:pPr>
        <w:spacing w:line="500" w:lineRule="exact"/>
        <w:ind w:firstLine="480" w:firstLineChars="200"/>
        <w:rPr>
          <w:rFonts w:ascii="宋体" w:hAnsi="宋体" w:cs="宋体"/>
          <w:sz w:val="24"/>
        </w:rPr>
      </w:pPr>
      <w:r>
        <w:rPr>
          <w:rFonts w:hint="eastAsia" w:ascii="宋体" w:hAnsi="宋体" w:cs="宋体"/>
          <w:sz w:val="24"/>
        </w:rPr>
        <w:t>6.藤木植物枯枝烂叶的每日清理1次。</w:t>
      </w:r>
    </w:p>
    <w:p>
      <w:pPr>
        <w:spacing w:line="500" w:lineRule="exact"/>
        <w:ind w:firstLine="480" w:firstLineChars="200"/>
        <w:rPr>
          <w:rFonts w:ascii="宋体" w:hAnsi="宋体" w:cs="宋体"/>
          <w:sz w:val="24"/>
        </w:rPr>
      </w:pPr>
      <w:r>
        <w:rPr>
          <w:rFonts w:hint="eastAsia" w:ascii="宋体" w:hAnsi="宋体" w:cs="宋体"/>
          <w:sz w:val="24"/>
        </w:rPr>
        <w:t>7.台风来临前对树木进行加固和支撑，对树枝进行适度修剪；台风后对树木及时修整、扶正、加固；树木倾斜度超过10度时，必须进行扶正。</w:t>
      </w:r>
    </w:p>
    <w:p>
      <w:pPr>
        <w:spacing w:line="500" w:lineRule="exact"/>
        <w:ind w:firstLine="480" w:firstLineChars="200"/>
        <w:rPr>
          <w:rFonts w:ascii="宋体" w:hAnsi="宋体" w:cs="宋体"/>
          <w:sz w:val="24"/>
        </w:rPr>
      </w:pPr>
      <w:r>
        <w:rPr>
          <w:rFonts w:hint="eastAsia" w:ascii="宋体" w:hAnsi="宋体" w:cs="宋体"/>
          <w:sz w:val="24"/>
        </w:rPr>
        <w:t>8.绿化生产垃圾要做到日产日清，绿地内无明显的断枝、枯枝、落叶、残花、种子等废弃物。</w:t>
      </w:r>
    </w:p>
    <w:p>
      <w:pPr>
        <w:spacing w:line="500" w:lineRule="exact"/>
        <w:ind w:firstLine="480" w:firstLineChars="200"/>
        <w:rPr>
          <w:rFonts w:ascii="宋体" w:hAnsi="宋体" w:cs="宋体"/>
          <w:sz w:val="24"/>
        </w:rPr>
      </w:pPr>
      <w:r>
        <w:rPr>
          <w:rFonts w:hint="eastAsia" w:ascii="宋体" w:hAnsi="宋体" w:cs="宋体"/>
          <w:sz w:val="24"/>
        </w:rPr>
        <w:t>9.绿篱、灌木缺株断行需及时补种,如因管理不善造成的树木、草坪枯死，补苗一切费用由供应商承担。</w:t>
      </w:r>
    </w:p>
    <w:p>
      <w:pPr>
        <w:spacing w:line="500" w:lineRule="exact"/>
        <w:ind w:firstLine="480" w:firstLineChars="200"/>
        <w:rPr>
          <w:rFonts w:ascii="宋体" w:hAnsi="宋体" w:cs="宋体"/>
          <w:sz w:val="24"/>
        </w:rPr>
      </w:pPr>
      <w:r>
        <w:rPr>
          <w:rFonts w:hint="eastAsia" w:ascii="宋体" w:hAnsi="宋体" w:cs="宋体"/>
          <w:sz w:val="24"/>
        </w:rPr>
        <w:t>10.清除草坪上的杂草，草坪纯净度达95%以上。</w:t>
      </w:r>
    </w:p>
    <w:p>
      <w:pPr>
        <w:spacing w:line="50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sz w:val="24"/>
        </w:rPr>
        <w:t>11.绿化植物生长旺盛，无枯枝，形态良好；草坪无杂草，地面无裸露，草高度</w:t>
      </w:r>
      <w:r>
        <w:rPr>
          <w:rFonts w:hint="eastAsia" w:ascii="宋体" w:hAnsi="宋体" w:cs="宋体"/>
          <w:color w:val="000000" w:themeColor="text1"/>
          <w:sz w:val="24"/>
          <w14:textFill>
            <w14:solidFill>
              <w14:schemeClr w14:val="tx1"/>
            </w14:solidFill>
          </w14:textFill>
        </w:rPr>
        <w:t>不超过10厘米；绿篱、灌木绿化整洁、美观、有型。</w:t>
      </w:r>
    </w:p>
    <w:p>
      <w:pPr>
        <w:spacing w:line="50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12.严格遵守森林防火安全规范，出现紧急情况及时组织扑救，制定防火应急预案并每年组织演练。  </w:t>
      </w:r>
    </w:p>
    <w:p>
      <w:pPr>
        <w:widowControl/>
        <w:adjustRightInd w:val="0"/>
        <w:snapToGrid w:val="0"/>
        <w:spacing w:line="520" w:lineRule="exact"/>
        <w:ind w:firstLine="482" w:firstLineChars="200"/>
        <w:jc w:val="left"/>
        <w:rPr>
          <w:rFonts w:ascii="宋体" w:hAnsi="宋体" w:cs="宋体"/>
          <w:b/>
          <w:bCs/>
          <w:color w:val="000000" w:themeColor="text1"/>
          <w:kern w:val="0"/>
          <w:sz w:val="24"/>
          <w14:textFill>
            <w14:solidFill>
              <w14:schemeClr w14:val="tx1"/>
            </w14:solidFill>
          </w14:textFill>
        </w:rPr>
      </w:pPr>
      <w:r>
        <w:rPr>
          <w:rFonts w:hint="eastAsia" w:ascii="宋体" w:hAnsi="宋体" w:cs="宋体"/>
          <w:b/>
          <w:bCs/>
          <w:color w:val="000000" w:themeColor="text1"/>
          <w:kern w:val="0"/>
          <w:sz w:val="24"/>
          <w14:textFill>
            <w14:solidFill>
              <w14:schemeClr w14:val="tx1"/>
            </w14:solidFill>
          </w14:textFill>
        </w:rPr>
        <w:t>（四）会务服务</w:t>
      </w:r>
    </w:p>
    <w:p>
      <w:pPr>
        <w:spacing w:line="50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1.按照各类会议的要求，会前30分钟准确无误地对会场进行安排、会标录入、姓名牌打印和位置布置等工作。</w:t>
      </w:r>
    </w:p>
    <w:p>
      <w:pPr>
        <w:spacing w:line="50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2.熟练地掌握会务接待服务需用的物品摆设、使用等。</w:t>
      </w:r>
    </w:p>
    <w:p>
      <w:pPr>
        <w:spacing w:line="50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3.及时发现并排除会务接待场所常用设备、器具的一般故障。</w:t>
      </w:r>
    </w:p>
    <w:p>
      <w:pPr>
        <w:spacing w:line="50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4.对会务接待服务中出现的特殊情况作出正确的判断，找出原因，提出解决方案并予以实施。</w:t>
      </w:r>
    </w:p>
    <w:p>
      <w:pPr>
        <w:spacing w:line="50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5.使用保管好会务接待服务常用的布件、茶具、器皿和其他用品；坚持茶壶与茶杯清洗消毒，确保卫生安全；根据会议要求给参会者备用擦手湿巾、面巾纸，适时添加茶水。</w:t>
      </w:r>
    </w:p>
    <w:p>
      <w:pPr>
        <w:spacing w:line="50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6.保障会议灯光、空调正常使用。</w:t>
      </w:r>
    </w:p>
    <w:p>
      <w:pPr>
        <w:spacing w:line="50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7.严守会议机密、遵守保密规定。</w:t>
      </w:r>
    </w:p>
    <w:p>
      <w:pPr>
        <w:spacing w:line="50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8.会后及时清理会议室，关闭音响设备、灯光、空调、门窗，捡到参会者遗失物品及时登记报告，送还失主。</w:t>
      </w:r>
    </w:p>
    <w:p>
      <w:pPr>
        <w:spacing w:line="50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9.会议室保洁要求</w:t>
      </w:r>
    </w:p>
    <w:p>
      <w:pPr>
        <w:spacing w:line="50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（1）接待室、会议室地面、台、桌子、椅子每日清洁，巡视两次。</w:t>
      </w:r>
    </w:p>
    <w:p>
      <w:pPr>
        <w:spacing w:line="50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（2）窗、窗台、窗框干净、整洁、无破损。</w:t>
      </w:r>
    </w:p>
    <w:p>
      <w:pPr>
        <w:spacing w:line="50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（3）墙面及天花板整洁、完好，无污渍、无浮尘、无蜘蛛网。</w:t>
      </w:r>
    </w:p>
    <w:p>
      <w:pPr>
        <w:spacing w:line="50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（4）家具、茶具、器皿清洁，无灰尘，放置整齐。</w:t>
      </w:r>
    </w:p>
    <w:p>
      <w:pPr>
        <w:spacing w:line="50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（5）灯具整洁、完好、无破损。</w:t>
      </w:r>
    </w:p>
    <w:p>
      <w:pPr>
        <w:spacing w:line="50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（6）空调出风口干净、整洁，无积灰、无霉斑。</w:t>
      </w:r>
    </w:p>
    <w:p>
      <w:pPr>
        <w:spacing w:line="50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（7）茶水间地面保持清洁、整齐、无污水。</w:t>
      </w:r>
    </w:p>
    <w:p>
      <w:pPr>
        <w:spacing w:line="500" w:lineRule="exact"/>
        <w:ind w:firstLine="482" w:firstLineChars="200"/>
        <w:rPr>
          <w:rFonts w:ascii="宋体" w:hAnsi="宋体" w:cs="宋体"/>
          <w:b/>
          <w:bCs/>
          <w:color w:val="FF0000"/>
          <w:sz w:val="24"/>
        </w:rPr>
      </w:pPr>
      <w:r>
        <w:rPr>
          <w:rFonts w:hint="eastAsia" w:ascii="宋体" w:hAnsi="宋体" w:cs="宋体"/>
          <w:b/>
          <w:bCs/>
          <w:sz w:val="24"/>
        </w:rPr>
        <w:t>（五）设施设备维护维修</w:t>
      </w:r>
    </w:p>
    <w:p>
      <w:pPr>
        <w:spacing w:line="360" w:lineRule="auto"/>
        <w:ind w:left="482"/>
        <w:rPr>
          <w:rFonts w:ascii="宋体" w:hAnsi="宋体" w:cs="宋体"/>
          <w:sz w:val="24"/>
        </w:rPr>
      </w:pPr>
      <w:r>
        <w:rPr>
          <w:rFonts w:hint="eastAsia" w:ascii="宋体" w:hAnsi="宋体" w:cs="宋体"/>
          <w:sz w:val="24"/>
        </w:rPr>
        <w:t>1.对房屋公用部位进行日常管理和维护，检修记录和保养记录齐全。</w:t>
      </w:r>
    </w:p>
    <w:p>
      <w:pPr>
        <w:spacing w:line="360" w:lineRule="auto"/>
        <w:ind w:firstLine="480" w:firstLineChars="200"/>
        <w:rPr>
          <w:rFonts w:ascii="宋体" w:hAnsi="宋体" w:cs="宋体"/>
          <w:sz w:val="24"/>
        </w:rPr>
      </w:pPr>
      <w:r>
        <w:rPr>
          <w:rFonts w:hint="eastAsia" w:ascii="宋体" w:hAnsi="宋体" w:cs="宋体"/>
          <w:sz w:val="24"/>
        </w:rPr>
        <w:t>2.根据房屋实际使用年限，检查房屋公用部位的使用状况，需要维修，属于小修范围的，及时组织修复；属于大、中修范围的，及时编制维修计划，或向有关部门提出报告与建议，根据决定，组织维修。</w:t>
      </w:r>
    </w:p>
    <w:p>
      <w:pPr>
        <w:spacing w:line="360" w:lineRule="auto"/>
        <w:ind w:left="482"/>
        <w:rPr>
          <w:rFonts w:ascii="宋体" w:hAnsi="宋体" w:cs="宋体"/>
          <w:sz w:val="24"/>
        </w:rPr>
      </w:pPr>
      <w:r>
        <w:rPr>
          <w:rFonts w:hint="eastAsia" w:ascii="宋体" w:hAnsi="宋体" w:cs="宋体"/>
          <w:sz w:val="24"/>
        </w:rPr>
        <w:t>3.办公楼、附楼有关标志明显齐全。</w:t>
      </w:r>
    </w:p>
    <w:p>
      <w:pPr>
        <w:spacing w:line="360" w:lineRule="auto"/>
        <w:ind w:firstLine="480" w:firstLineChars="200"/>
        <w:rPr>
          <w:rFonts w:ascii="宋体" w:hAnsi="宋体" w:cs="宋体"/>
          <w:sz w:val="24"/>
        </w:rPr>
      </w:pPr>
      <w:r>
        <w:rPr>
          <w:rFonts w:hint="eastAsia" w:ascii="宋体" w:hAnsi="宋体" w:cs="宋体"/>
          <w:sz w:val="24"/>
        </w:rPr>
        <w:t>4.对共用设施设备进行日常管理和维修养护（依法应由专业部门负责的除外）。</w:t>
      </w:r>
    </w:p>
    <w:p>
      <w:pPr>
        <w:spacing w:line="360" w:lineRule="auto"/>
        <w:ind w:firstLine="480" w:firstLineChars="200"/>
        <w:rPr>
          <w:rFonts w:ascii="宋体" w:hAnsi="宋体" w:cs="宋体"/>
          <w:sz w:val="24"/>
        </w:rPr>
      </w:pPr>
      <w:r>
        <w:rPr>
          <w:rFonts w:hint="eastAsia" w:ascii="宋体" w:hAnsi="宋体" w:cs="宋体"/>
          <w:sz w:val="24"/>
        </w:rPr>
        <w:t>5.建立共用设施设备档案（设备台帐），设施设备的维修、养护等记录齐全。</w:t>
      </w:r>
    </w:p>
    <w:p>
      <w:pPr>
        <w:spacing w:line="360" w:lineRule="auto"/>
        <w:ind w:firstLine="480" w:firstLineChars="200"/>
        <w:rPr>
          <w:rFonts w:ascii="宋体" w:hAnsi="宋体" w:cs="宋体"/>
          <w:sz w:val="24"/>
        </w:rPr>
      </w:pPr>
      <w:r>
        <w:rPr>
          <w:rFonts w:hint="eastAsia" w:ascii="宋体" w:hAnsi="宋体" w:cs="宋体"/>
          <w:sz w:val="24"/>
        </w:rPr>
        <w:t>6.操作维护人员严格执行设施设备操作规程及保养规范。</w:t>
      </w:r>
    </w:p>
    <w:p>
      <w:pPr>
        <w:spacing w:line="360" w:lineRule="auto"/>
        <w:ind w:firstLine="480" w:firstLineChars="200"/>
        <w:rPr>
          <w:rFonts w:ascii="宋体" w:hAnsi="宋体" w:cs="宋体"/>
          <w:sz w:val="24"/>
        </w:rPr>
      </w:pPr>
      <w:r>
        <w:rPr>
          <w:rFonts w:hint="eastAsia" w:ascii="宋体" w:hAnsi="宋体" w:cs="宋体"/>
          <w:sz w:val="24"/>
        </w:rPr>
        <w:t>7.对共用设施设备定期组织巡查，做好巡查记录，需要维修，属于小修范围的，及时组织修复；属于大、中修范围或者需要更新改造的，及时编制维修、更新改造计划，向有关部门提出报告与建议，根据决定，组织维修或者更新改造。</w:t>
      </w:r>
    </w:p>
    <w:p>
      <w:pPr>
        <w:spacing w:line="360" w:lineRule="auto"/>
        <w:ind w:firstLine="480" w:firstLineChars="200"/>
        <w:rPr>
          <w:rFonts w:ascii="宋体" w:hAnsi="宋体" w:cs="宋体"/>
          <w:sz w:val="24"/>
        </w:rPr>
      </w:pPr>
      <w:r>
        <w:rPr>
          <w:rFonts w:hint="eastAsia" w:ascii="宋体" w:hAnsi="宋体" w:cs="宋体"/>
          <w:sz w:val="24"/>
        </w:rPr>
        <w:t>8.消防设施设备完好，可随时启用；消防通道畅通。</w:t>
      </w:r>
    </w:p>
    <w:p>
      <w:pPr>
        <w:spacing w:line="360" w:lineRule="auto"/>
        <w:ind w:firstLine="480" w:firstLineChars="200"/>
        <w:rPr>
          <w:rFonts w:ascii="宋体" w:hAnsi="宋体" w:cs="宋体"/>
          <w:sz w:val="24"/>
        </w:rPr>
      </w:pPr>
      <w:r>
        <w:rPr>
          <w:rFonts w:hint="eastAsia" w:ascii="宋体" w:hAnsi="宋体" w:cs="宋体"/>
          <w:sz w:val="24"/>
        </w:rPr>
        <w:t>9.路灯、楼道灯完好率达100%。</w:t>
      </w:r>
    </w:p>
    <w:p>
      <w:pPr>
        <w:spacing w:line="360" w:lineRule="auto"/>
        <w:ind w:firstLine="480" w:firstLineChars="200"/>
        <w:rPr>
          <w:rFonts w:ascii="宋体" w:hAnsi="宋体" w:cs="宋体"/>
          <w:sz w:val="24"/>
        </w:rPr>
      </w:pPr>
      <w:r>
        <w:rPr>
          <w:rFonts w:hint="eastAsia" w:ascii="宋体" w:hAnsi="宋体" w:cs="宋体"/>
          <w:sz w:val="24"/>
        </w:rPr>
        <w:t>10.容易危及人身安全的设施设备有明显警示标志和防范措施；对可能发生的各种突发设备故障有应急方案。</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11.设备机房每月清洁1次，机房整洁有序，室内无杂物；设有挡鼠板、鼠药盒或粘鼠板；在明显易取位置配备有符合规定的消防器材及专用工具，确保完好有效；设施设备标识标牌齐全；张贴或悬挂相关制度、证书。</w:t>
      </w:r>
    </w:p>
    <w:p>
      <w:pPr>
        <w:spacing w:line="500" w:lineRule="exact"/>
        <w:ind w:firstLine="482" w:firstLineChars="200"/>
        <w:rPr>
          <w:rFonts w:ascii="宋体" w:hAnsi="宋体" w:cs="宋体"/>
          <w:b/>
          <w:bCs/>
          <w:color w:val="FF0000"/>
          <w:sz w:val="24"/>
        </w:rPr>
      </w:pPr>
      <w:r>
        <w:rPr>
          <w:rFonts w:hint="eastAsia" w:ascii="宋体" w:hAnsi="宋体" w:cs="宋体"/>
          <w:b/>
          <w:bCs/>
          <w:sz w:val="24"/>
        </w:rPr>
        <w:t>（六）配餐车</w:t>
      </w:r>
    </w:p>
    <w:p>
      <w:pPr>
        <w:spacing w:line="360" w:lineRule="auto"/>
        <w:ind w:firstLine="480" w:firstLineChars="200"/>
        <w:rPr>
          <w:rFonts w:ascii="宋体" w:hAnsi="宋体" w:cs="宋体"/>
          <w:sz w:val="24"/>
        </w:rPr>
      </w:pPr>
      <w:r>
        <w:rPr>
          <w:rFonts w:hint="eastAsia" w:ascii="宋体" w:hAnsi="宋体" w:cs="宋体"/>
          <w:sz w:val="24"/>
        </w:rPr>
        <w:t>1.根据采购单位的距离远近情况，做出合理规格规划，送餐在半个小时内完成。</w:t>
      </w:r>
    </w:p>
    <w:p>
      <w:pPr>
        <w:spacing w:line="360" w:lineRule="auto"/>
        <w:ind w:firstLine="480" w:firstLineChars="200"/>
        <w:rPr>
          <w:rFonts w:ascii="宋体" w:hAnsi="宋体" w:cs="宋体"/>
          <w:sz w:val="24"/>
        </w:rPr>
      </w:pPr>
      <w:r>
        <w:rPr>
          <w:rFonts w:hint="eastAsia" w:ascii="宋体" w:hAnsi="宋体" w:cs="宋体"/>
          <w:sz w:val="24"/>
        </w:rPr>
        <w:t>2.餐饭装好后，应及时出车，按时送至采购单位。</w:t>
      </w:r>
    </w:p>
    <w:p>
      <w:pPr>
        <w:spacing w:line="360" w:lineRule="auto"/>
        <w:ind w:firstLine="480" w:firstLineChars="200"/>
        <w:rPr>
          <w:rFonts w:ascii="宋体" w:hAnsi="宋体" w:cs="宋体"/>
          <w:sz w:val="24"/>
        </w:rPr>
      </w:pPr>
      <w:r>
        <w:rPr>
          <w:rFonts w:hint="eastAsia" w:ascii="宋体" w:hAnsi="宋体" w:cs="宋体"/>
          <w:sz w:val="24"/>
        </w:rPr>
        <w:t>3.因特殊情况，不能按时送餐的，应提前通知采购单位，以便对方合理安排就餐时间。</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4.车内要保持干净、整洁、无异味。</w:t>
      </w:r>
    </w:p>
    <w:p>
      <w:pPr>
        <w:spacing w:line="360" w:lineRule="auto"/>
        <w:ind w:firstLine="480" w:firstLineChars="200"/>
        <w:rPr>
          <w:rFonts w:ascii="宋体" w:hAnsi="宋体" w:cs="宋体"/>
          <w:sz w:val="24"/>
        </w:rPr>
      </w:pPr>
      <w:r>
        <w:rPr>
          <w:rFonts w:hint="eastAsia" w:ascii="宋体" w:hAnsi="宋体" w:cs="宋体"/>
          <w:sz w:val="24"/>
        </w:rPr>
        <w:t>5.车辆性能日常检查及常规保养。</w:t>
      </w:r>
    </w:p>
    <w:p>
      <w:pPr>
        <w:spacing w:line="500" w:lineRule="exact"/>
        <w:ind w:firstLine="482" w:firstLineChars="200"/>
        <w:rPr>
          <w:rFonts w:ascii="宋体" w:hAnsi="宋体" w:cs="宋体"/>
          <w:b/>
          <w:bCs/>
          <w:color w:val="000000" w:themeColor="text1"/>
          <w:sz w:val="24"/>
          <w14:textFill>
            <w14:solidFill>
              <w14:schemeClr w14:val="tx1"/>
            </w14:solidFill>
          </w14:textFill>
        </w:rPr>
      </w:pPr>
      <w:r>
        <w:rPr>
          <w:rFonts w:hint="eastAsia" w:ascii="宋体" w:hAnsi="宋体" w:cs="宋体"/>
          <w:b/>
          <w:bCs/>
          <w:sz w:val="24"/>
        </w:rPr>
        <w:t>（七）</w:t>
      </w:r>
      <w:r>
        <w:rPr>
          <w:rFonts w:hint="eastAsia" w:ascii="宋体" w:hAnsi="宋体" w:cs="宋体"/>
          <w:b/>
          <w:bCs/>
          <w:color w:val="000000" w:themeColor="text1"/>
          <w:sz w:val="24"/>
          <w14:textFill>
            <w14:solidFill>
              <w14:schemeClr w14:val="tx1"/>
            </w14:solidFill>
          </w14:textFill>
        </w:rPr>
        <w:t>疫情防控</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1.按照属地及行内疫情防控要求，制订科学合理的疫情防控方案，配合采购人组织物业各专业条</w:t>
      </w:r>
      <w:r>
        <w:rPr>
          <w:rFonts w:hint="eastAsia" w:ascii="宋体" w:hAnsi="宋体" w:cs="宋体"/>
          <w:sz w:val="24"/>
        </w:rPr>
        <w:t>线严格</w:t>
      </w:r>
      <w:r>
        <w:rPr>
          <w:rFonts w:hint="eastAsia" w:ascii="宋体" w:hAnsi="宋体" w:cs="宋体"/>
          <w:color w:val="000000" w:themeColor="text1"/>
          <w:sz w:val="24"/>
          <w14:textFill>
            <w14:solidFill>
              <w14:schemeClr w14:val="tx1"/>
            </w14:solidFill>
          </w14:textFill>
        </w:rPr>
        <w:t xml:space="preserve">落实各项疫情防控措施。                                  </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2.检查并要求所有进入办公楼人员佩戴口罩并自觉接受体温检测，执行当地扫码或验码政策，对于违反规定人员及时劝返，同时上报防疫监管部门。</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3.根据行内和属地要求执行访客管理要求，核验访客身份、近期轨迹、健康码情况，确认访客手续齐全、真实。</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4.加强对给水、排水系统及相关机房等的消毒和管理力度，确保给排水系统在防疫阶段不被污染、运行安全。</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5.对办公区、公共区域、设备机房等进行预防性消毒消杀，做到消毒区域全覆盖，不留死角。本着科学、合理的原则，结合防疫管理要求设定消毒频次，张贴消毒公示卡，做好消毒记录。</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6.合理使用消毒药剂，根据其特点设置消毒方式、适用场所及消毒频次。         </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7.消毒人员应接受培训，作业过程中必须带好口罩、手套，穿好消毒服。消毒时及时在消毒公示卡上记录信息。</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8.制订疫情防控应急预案，包括但不限于空调通风、消毒消杀、餐饮保障、会议保障、物业人员管理等预案，并组织演练。  </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9.所在楼宇发生疫情或紧急情况时，配合属地及采购人做好消毒消杀、人员排查、隔离管控等防疫措施；协助采购人做好用水、用电、用餐、住宿、防疫物资储备及保障等应急处置工作。</w:t>
      </w:r>
    </w:p>
    <w:p>
      <w:pPr>
        <w:spacing w:line="360" w:lineRule="auto"/>
        <w:ind w:firstLine="482" w:firstLineChars="200"/>
        <w:rPr>
          <w:rFonts w:ascii="宋体" w:hAnsi="宋体" w:cs="宋体"/>
          <w:b/>
          <w:sz w:val="24"/>
        </w:rPr>
      </w:pPr>
      <w:bookmarkStart w:id="128" w:name="_Toc23483_WPSOffice_Level2"/>
      <w:r>
        <w:rPr>
          <w:rFonts w:hint="eastAsia" w:ascii="宋体" w:hAnsi="宋体" w:cs="宋体"/>
          <w:b/>
          <w:sz w:val="24"/>
        </w:rPr>
        <w:t>五、服务标准</w:t>
      </w:r>
      <w:bookmarkEnd w:id="128"/>
    </w:p>
    <w:tbl>
      <w:tblPr>
        <w:tblStyle w:val="21"/>
        <w:tblW w:w="8613" w:type="dxa"/>
        <w:jc w:val="center"/>
        <w:tblInd w:w="0" w:type="dxa"/>
        <w:tblLayout w:type="fixed"/>
        <w:tblCellMar>
          <w:top w:w="0" w:type="dxa"/>
          <w:left w:w="108" w:type="dxa"/>
          <w:bottom w:w="0" w:type="dxa"/>
          <w:right w:w="108" w:type="dxa"/>
        </w:tblCellMar>
      </w:tblPr>
      <w:tblGrid>
        <w:gridCol w:w="426"/>
        <w:gridCol w:w="8187"/>
      </w:tblGrid>
      <w:tr>
        <w:tblPrEx>
          <w:tblLayout w:type="fixed"/>
          <w:tblCellMar>
            <w:top w:w="0" w:type="dxa"/>
            <w:left w:w="108" w:type="dxa"/>
            <w:bottom w:w="0" w:type="dxa"/>
            <w:right w:w="108" w:type="dxa"/>
          </w:tblCellMar>
        </w:tblPrEx>
        <w:trPr>
          <w:trHeight w:val="90" w:hRule="atLeast"/>
          <w:jc w:val="center"/>
        </w:trPr>
        <w:tc>
          <w:tcPr>
            <w:tcW w:w="8613"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s="宋体"/>
                <w:b/>
              </w:rPr>
            </w:pPr>
            <w:r>
              <w:rPr>
                <w:rFonts w:hint="eastAsia" w:ascii="宋体" w:hAnsi="宋体" w:cs="宋体"/>
                <w:b/>
              </w:rPr>
              <w:t>服务内容</w:t>
            </w:r>
          </w:p>
        </w:tc>
      </w:tr>
      <w:tr>
        <w:tblPrEx>
          <w:tblLayout w:type="fixed"/>
          <w:tblCellMar>
            <w:top w:w="0" w:type="dxa"/>
            <w:left w:w="108" w:type="dxa"/>
            <w:bottom w:w="0" w:type="dxa"/>
            <w:right w:w="108" w:type="dxa"/>
          </w:tblCellMar>
        </w:tblPrEx>
        <w:trPr>
          <w:trHeight w:val="461" w:hRule="atLeast"/>
          <w:jc w:val="center"/>
        </w:trPr>
        <w:tc>
          <w:tcPr>
            <w:tcW w:w="426"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b/>
              </w:rPr>
            </w:pPr>
            <w:r>
              <w:rPr>
                <w:rFonts w:hint="eastAsia" w:ascii="宋体" w:hAnsi="宋体" w:cs="宋体"/>
                <w:b/>
              </w:rPr>
              <w:t>基本</w:t>
            </w:r>
          </w:p>
          <w:p>
            <w:pPr>
              <w:spacing w:line="360" w:lineRule="exact"/>
              <w:rPr>
                <w:rFonts w:ascii="宋体" w:hAnsi="宋体" w:cs="宋体"/>
                <w:b/>
              </w:rPr>
            </w:pPr>
            <w:r>
              <w:rPr>
                <w:rFonts w:hint="eastAsia" w:ascii="宋体" w:hAnsi="宋体" w:cs="宋体"/>
                <w:b/>
              </w:rPr>
              <w:t>要求</w:t>
            </w:r>
          </w:p>
        </w:tc>
        <w:tc>
          <w:tcPr>
            <w:tcW w:w="8187"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cs="宋体"/>
              </w:rPr>
            </w:pPr>
            <w:r>
              <w:rPr>
                <w:rFonts w:hint="eastAsia" w:ascii="宋体" w:hAnsi="宋体" w:cs="宋体"/>
              </w:rPr>
              <w:t>1、服务企业应具有类似经验服务，应具备的各种手续齐全，权利义务关明确。</w:t>
            </w:r>
          </w:p>
          <w:p>
            <w:pPr>
              <w:spacing w:line="360" w:lineRule="exact"/>
              <w:rPr>
                <w:rFonts w:ascii="宋体" w:hAnsi="宋体" w:cs="宋体"/>
              </w:rPr>
            </w:pPr>
            <w:r>
              <w:rPr>
                <w:rFonts w:hint="eastAsia" w:ascii="宋体" w:hAnsi="宋体" w:cs="宋体"/>
              </w:rPr>
              <w:t>2、管理人员、专业操作人员按照国家有关规定取得后勤管理职业资格证书或者岗位证书。</w:t>
            </w:r>
          </w:p>
          <w:p>
            <w:pPr>
              <w:spacing w:line="360" w:lineRule="exact"/>
              <w:rPr>
                <w:rFonts w:ascii="宋体" w:hAnsi="宋体" w:cs="宋体"/>
              </w:rPr>
            </w:pPr>
            <w:r>
              <w:rPr>
                <w:rFonts w:hint="eastAsia" w:ascii="宋体" w:hAnsi="宋体" w:cs="宋体"/>
              </w:rPr>
              <w:t>3、后勤管理区域应当配备发电设备。</w:t>
            </w:r>
          </w:p>
          <w:p>
            <w:pPr>
              <w:spacing w:line="360" w:lineRule="exact"/>
              <w:rPr>
                <w:rFonts w:ascii="宋体" w:hAnsi="宋体" w:cs="宋体"/>
              </w:rPr>
            </w:pPr>
            <w:r>
              <w:rPr>
                <w:rFonts w:hint="eastAsia" w:ascii="宋体" w:hAnsi="宋体" w:cs="宋体"/>
              </w:rPr>
              <w:t>4、有完善的后勤管理方案，质量管理、财务管理、档案管理等制度健全。</w:t>
            </w:r>
          </w:p>
          <w:p>
            <w:pPr>
              <w:spacing w:line="360" w:lineRule="exact"/>
              <w:rPr>
                <w:rFonts w:ascii="宋体" w:hAnsi="宋体" w:cs="宋体"/>
              </w:rPr>
            </w:pPr>
            <w:r>
              <w:rPr>
                <w:rFonts w:hint="eastAsia" w:ascii="宋体" w:hAnsi="宋体" w:cs="宋体"/>
              </w:rPr>
              <w:t>5、管理服务人员统一着装、佩戴标志，行为规范，服务主动、热情。</w:t>
            </w:r>
          </w:p>
          <w:p>
            <w:pPr>
              <w:spacing w:line="360" w:lineRule="exact"/>
              <w:rPr>
                <w:rFonts w:ascii="宋体" w:hAnsi="宋体" w:cs="宋体"/>
              </w:rPr>
            </w:pPr>
            <w:r>
              <w:rPr>
                <w:rFonts w:hint="eastAsia" w:ascii="宋体" w:hAnsi="宋体" w:cs="宋体"/>
              </w:rPr>
              <w:t>6、公示24小时服务电话。急修半小时内、其他报修按双方约定时间到达现场，有报修和维修记录。</w:t>
            </w:r>
          </w:p>
          <w:p>
            <w:pPr>
              <w:spacing w:line="360" w:lineRule="exact"/>
              <w:rPr>
                <w:rFonts w:ascii="宋体" w:hAnsi="宋体" w:cs="宋体"/>
              </w:rPr>
            </w:pPr>
            <w:r>
              <w:rPr>
                <w:rFonts w:hint="eastAsia" w:ascii="宋体" w:hAnsi="宋体" w:cs="宋体"/>
              </w:rPr>
              <w:t>7、按有关规定和合同约定公布服务费用或者服务资金的收支情况。</w:t>
            </w:r>
          </w:p>
          <w:p>
            <w:pPr>
              <w:spacing w:line="360" w:lineRule="exact"/>
              <w:rPr>
                <w:rFonts w:ascii="宋体" w:hAnsi="宋体" w:cs="宋体"/>
              </w:rPr>
            </w:pPr>
            <w:r>
              <w:rPr>
                <w:rFonts w:hint="eastAsia" w:ascii="宋体" w:hAnsi="宋体" w:cs="宋体"/>
              </w:rPr>
              <w:t>8、协助采购单位做好贵宾接待、信访、大型会议活动等工作。</w:t>
            </w:r>
          </w:p>
          <w:p>
            <w:pPr>
              <w:spacing w:line="360" w:lineRule="exact"/>
              <w:rPr>
                <w:rFonts w:ascii="宋体" w:hAnsi="宋体" w:cs="宋体"/>
              </w:rPr>
            </w:pPr>
            <w:r>
              <w:rPr>
                <w:rFonts w:hint="eastAsia" w:ascii="宋体" w:hAnsi="宋体" w:cs="宋体"/>
              </w:rPr>
              <w:t>9、每年至少1次征询各甲方对服务的意见，满意率95%以上。</w:t>
            </w:r>
          </w:p>
        </w:tc>
      </w:tr>
      <w:tr>
        <w:tblPrEx>
          <w:tblLayout w:type="fixed"/>
          <w:tblCellMar>
            <w:top w:w="0" w:type="dxa"/>
            <w:left w:w="108" w:type="dxa"/>
            <w:bottom w:w="0" w:type="dxa"/>
            <w:right w:w="108" w:type="dxa"/>
          </w:tblCellMar>
        </w:tblPrEx>
        <w:trPr>
          <w:trHeight w:val="461" w:hRule="atLeast"/>
          <w:jc w:val="center"/>
        </w:trPr>
        <w:tc>
          <w:tcPr>
            <w:tcW w:w="426"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b/>
              </w:rPr>
            </w:pPr>
            <w:r>
              <w:rPr>
                <w:rFonts w:hint="eastAsia" w:ascii="宋体" w:hAnsi="宋体" w:cs="宋体"/>
                <w:b/>
              </w:rPr>
              <w:t>房屋</w:t>
            </w:r>
          </w:p>
          <w:p>
            <w:pPr>
              <w:spacing w:line="360" w:lineRule="exact"/>
              <w:rPr>
                <w:rFonts w:ascii="宋体" w:hAnsi="宋体" w:cs="宋体"/>
                <w:b/>
              </w:rPr>
            </w:pPr>
            <w:r>
              <w:rPr>
                <w:rFonts w:hint="eastAsia" w:ascii="宋体" w:hAnsi="宋体" w:cs="宋体"/>
                <w:b/>
              </w:rPr>
              <w:t>管理</w:t>
            </w:r>
          </w:p>
        </w:tc>
        <w:tc>
          <w:tcPr>
            <w:tcW w:w="8187"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cs="宋体"/>
              </w:rPr>
            </w:pPr>
            <w:r>
              <w:rPr>
                <w:rFonts w:hint="eastAsia" w:ascii="宋体" w:hAnsi="宋体" w:cs="宋体"/>
              </w:rPr>
              <w:t>1、对房屋共用部位进行日常管理和维修养护，检修记录和保养记录齐全。</w:t>
            </w:r>
          </w:p>
          <w:p>
            <w:pPr>
              <w:spacing w:line="360" w:lineRule="exact"/>
              <w:rPr>
                <w:rFonts w:ascii="宋体" w:hAnsi="宋体" w:cs="宋体"/>
              </w:rPr>
            </w:pPr>
            <w:r>
              <w:rPr>
                <w:rFonts w:hint="eastAsia" w:ascii="宋体" w:hAnsi="宋体" w:cs="宋体"/>
              </w:rPr>
              <w:t>2、根据房屋实际使用年限，定期检查房屋共用部位的使用状况，需要维修，属于小修范围的，及时组织修复；属于大、中修范围的，及时编制维修计划，向甲方提出报告与建议，根据甲方的决定，组织维修。</w:t>
            </w:r>
          </w:p>
          <w:p>
            <w:pPr>
              <w:spacing w:line="360" w:lineRule="exact"/>
              <w:rPr>
                <w:rFonts w:ascii="宋体" w:hAnsi="宋体" w:cs="宋体"/>
              </w:rPr>
            </w:pPr>
            <w:r>
              <w:rPr>
                <w:rFonts w:hint="eastAsia" w:ascii="宋体" w:hAnsi="宋体" w:cs="宋体"/>
              </w:rPr>
              <w:t>3、每日巡查2次办公楼大门、通道以及其他共用部位的门窗、玻璃等，做好巡查记录，并及时维修养护。</w:t>
            </w:r>
          </w:p>
        </w:tc>
      </w:tr>
      <w:tr>
        <w:tblPrEx>
          <w:tblLayout w:type="fixed"/>
          <w:tblCellMar>
            <w:top w:w="0" w:type="dxa"/>
            <w:left w:w="108" w:type="dxa"/>
            <w:bottom w:w="0" w:type="dxa"/>
            <w:right w:w="108" w:type="dxa"/>
          </w:tblCellMar>
        </w:tblPrEx>
        <w:trPr>
          <w:trHeight w:val="5135" w:hRule="atLeast"/>
          <w:jc w:val="center"/>
        </w:trPr>
        <w:tc>
          <w:tcPr>
            <w:tcW w:w="426"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b/>
              </w:rPr>
            </w:pPr>
            <w:r>
              <w:rPr>
                <w:rFonts w:hint="eastAsia" w:ascii="宋体" w:hAnsi="宋体" w:cs="宋体"/>
                <w:b/>
              </w:rPr>
              <w:t>公共</w:t>
            </w:r>
          </w:p>
          <w:p>
            <w:pPr>
              <w:spacing w:line="360" w:lineRule="exact"/>
              <w:rPr>
                <w:rFonts w:ascii="宋体" w:hAnsi="宋体" w:cs="宋体"/>
                <w:b/>
              </w:rPr>
            </w:pPr>
            <w:r>
              <w:rPr>
                <w:rFonts w:hint="eastAsia" w:ascii="宋体" w:hAnsi="宋体" w:cs="宋体"/>
                <w:b/>
              </w:rPr>
              <w:t>设施</w:t>
            </w:r>
          </w:p>
          <w:p>
            <w:pPr>
              <w:spacing w:line="360" w:lineRule="exact"/>
              <w:rPr>
                <w:rFonts w:ascii="宋体" w:hAnsi="宋体" w:cs="宋体"/>
                <w:b/>
              </w:rPr>
            </w:pPr>
            <w:r>
              <w:rPr>
                <w:rFonts w:hint="eastAsia" w:ascii="宋体" w:hAnsi="宋体" w:cs="宋体"/>
                <w:b/>
              </w:rPr>
              <w:t>维护</w:t>
            </w:r>
          </w:p>
        </w:tc>
        <w:tc>
          <w:tcPr>
            <w:tcW w:w="8187"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cs="宋体"/>
              </w:rPr>
            </w:pPr>
            <w:r>
              <w:rPr>
                <w:rFonts w:hint="eastAsia" w:ascii="宋体" w:hAnsi="宋体" w:cs="宋体"/>
              </w:rPr>
              <w:t>1、对共用设施设备进行日常管理和维修养护（依法应由专业部门负责的除外）。</w:t>
            </w:r>
          </w:p>
          <w:p>
            <w:pPr>
              <w:spacing w:line="360" w:lineRule="exact"/>
              <w:rPr>
                <w:rFonts w:ascii="宋体" w:hAnsi="宋体" w:cs="宋体"/>
              </w:rPr>
            </w:pPr>
            <w:r>
              <w:rPr>
                <w:rFonts w:hint="eastAsia" w:ascii="宋体" w:hAnsi="宋体" w:cs="宋体"/>
              </w:rPr>
              <w:t>2、建立共用设施设备档案，设施设备的检查、维修、保养等记录齐全。</w:t>
            </w:r>
          </w:p>
          <w:p>
            <w:pPr>
              <w:spacing w:line="360" w:lineRule="exact"/>
              <w:rPr>
                <w:rFonts w:ascii="宋体" w:hAnsi="宋体" w:cs="宋体"/>
              </w:rPr>
            </w:pPr>
            <w:r>
              <w:rPr>
                <w:rFonts w:hint="eastAsia" w:ascii="宋体" w:hAnsi="宋体" w:cs="宋体"/>
              </w:rPr>
              <w:t>3、设备标志齐全、规范，责任人明确；操作维护人员严格执行设施设备操作规程及保养规范。</w:t>
            </w:r>
          </w:p>
          <w:p>
            <w:pPr>
              <w:spacing w:line="360" w:lineRule="exact"/>
              <w:rPr>
                <w:rFonts w:ascii="宋体" w:hAnsi="宋体" w:cs="宋体"/>
              </w:rPr>
            </w:pPr>
            <w:r>
              <w:rPr>
                <w:rFonts w:hint="eastAsia" w:ascii="宋体" w:hAnsi="宋体" w:cs="宋体"/>
              </w:rPr>
              <w:t>4、对共用设施设备定期组织巡查，做好巡查记录，需要维修，属于小修范围的，及时组织修复；属于大、中修范围或者需要更新改造的，及时编制维修、更新改造计划，向甲方提出报告与建议，根据甲方的决定，组织维修或者更新改造。</w:t>
            </w:r>
          </w:p>
          <w:p>
            <w:pPr>
              <w:spacing w:line="360" w:lineRule="exact"/>
              <w:rPr>
                <w:rFonts w:ascii="宋体" w:hAnsi="宋体" w:cs="宋体"/>
              </w:rPr>
            </w:pPr>
            <w:r>
              <w:rPr>
                <w:rFonts w:hint="eastAsia" w:ascii="宋体" w:hAnsi="宋体" w:cs="宋体"/>
              </w:rPr>
              <w:t>5、消防设施设备完好，可随时启用；消防通道畅。</w:t>
            </w:r>
          </w:p>
          <w:p>
            <w:pPr>
              <w:spacing w:line="360" w:lineRule="exact"/>
              <w:rPr>
                <w:rFonts w:ascii="宋体" w:hAnsi="宋体" w:cs="宋体"/>
              </w:rPr>
            </w:pPr>
            <w:r>
              <w:rPr>
                <w:rFonts w:hint="eastAsia" w:ascii="宋体" w:hAnsi="宋体" w:cs="宋体"/>
              </w:rPr>
              <w:t>6、发电设备完好率应达100%，停电20分钟内应完成发电。</w:t>
            </w:r>
          </w:p>
          <w:p>
            <w:pPr>
              <w:spacing w:line="360" w:lineRule="exact"/>
              <w:rPr>
                <w:rFonts w:ascii="宋体" w:hAnsi="宋体" w:cs="宋体"/>
              </w:rPr>
            </w:pPr>
            <w:r>
              <w:rPr>
                <w:rFonts w:hint="eastAsia" w:ascii="宋体" w:hAnsi="宋体" w:cs="宋体"/>
              </w:rPr>
              <w:t>7、设备房保持整洁、通风，无跑、冒、滴、漏和鼠害现象。</w:t>
            </w:r>
          </w:p>
          <w:p>
            <w:pPr>
              <w:spacing w:line="360" w:lineRule="exact"/>
              <w:rPr>
                <w:rFonts w:ascii="宋体" w:hAnsi="宋体" w:cs="宋体"/>
              </w:rPr>
            </w:pPr>
            <w:r>
              <w:rPr>
                <w:rFonts w:hint="eastAsia" w:ascii="宋体" w:hAnsi="宋体" w:cs="宋体"/>
              </w:rPr>
              <w:t>8、办公区道路及停车场交通标志齐全。</w:t>
            </w:r>
          </w:p>
          <w:p>
            <w:pPr>
              <w:spacing w:line="360" w:lineRule="exact"/>
              <w:rPr>
                <w:rFonts w:ascii="宋体" w:hAnsi="宋体" w:cs="宋体"/>
              </w:rPr>
            </w:pPr>
            <w:r>
              <w:rPr>
                <w:rFonts w:hint="eastAsia" w:ascii="宋体" w:hAnsi="宋体" w:cs="宋体"/>
              </w:rPr>
              <w:t>9、路灯、楼道灯完好率应当达100%。损坏的，报修后1小时内完成修复工作。</w:t>
            </w:r>
          </w:p>
          <w:p>
            <w:pPr>
              <w:spacing w:line="360" w:lineRule="exact"/>
              <w:rPr>
                <w:rFonts w:ascii="宋体" w:hAnsi="宋体" w:cs="宋体"/>
              </w:rPr>
            </w:pPr>
            <w:r>
              <w:rPr>
                <w:rFonts w:hint="eastAsia" w:ascii="宋体" w:hAnsi="宋体" w:cs="宋体"/>
              </w:rPr>
              <w:t>10、容易危及人身安全的设施设备有明显警示标志和防范措施；对可能发生的各种突发设备故障有应急方案。</w:t>
            </w:r>
          </w:p>
        </w:tc>
      </w:tr>
      <w:tr>
        <w:tblPrEx>
          <w:tblLayout w:type="fixed"/>
          <w:tblCellMar>
            <w:top w:w="0" w:type="dxa"/>
            <w:left w:w="108" w:type="dxa"/>
            <w:bottom w:w="0" w:type="dxa"/>
            <w:right w:w="108" w:type="dxa"/>
          </w:tblCellMar>
        </w:tblPrEx>
        <w:trPr>
          <w:trHeight w:val="3680" w:hRule="atLeast"/>
          <w:jc w:val="center"/>
        </w:trPr>
        <w:tc>
          <w:tcPr>
            <w:tcW w:w="426"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b/>
              </w:rPr>
            </w:pPr>
            <w:r>
              <w:rPr>
                <w:rFonts w:hint="eastAsia" w:ascii="宋体" w:hAnsi="宋体" w:cs="宋体"/>
                <w:b/>
              </w:rPr>
              <w:t>公共</w:t>
            </w:r>
          </w:p>
          <w:p>
            <w:pPr>
              <w:spacing w:line="360" w:lineRule="exact"/>
              <w:rPr>
                <w:rFonts w:ascii="宋体" w:hAnsi="宋体" w:cs="宋体"/>
                <w:b/>
              </w:rPr>
            </w:pPr>
            <w:r>
              <w:rPr>
                <w:rFonts w:hint="eastAsia" w:ascii="宋体" w:hAnsi="宋体" w:cs="宋体"/>
                <w:b/>
              </w:rPr>
              <w:t>秩序</w:t>
            </w:r>
          </w:p>
          <w:p>
            <w:pPr>
              <w:spacing w:line="360" w:lineRule="exact"/>
              <w:rPr>
                <w:rFonts w:ascii="宋体" w:hAnsi="宋体" w:cs="宋体"/>
                <w:b/>
              </w:rPr>
            </w:pPr>
            <w:r>
              <w:rPr>
                <w:rFonts w:hint="eastAsia" w:ascii="宋体" w:hAnsi="宋体" w:cs="宋体"/>
                <w:b/>
              </w:rPr>
              <w:t>维护</w:t>
            </w:r>
          </w:p>
        </w:tc>
        <w:tc>
          <w:tcPr>
            <w:tcW w:w="8187"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cs="宋体"/>
              </w:rPr>
            </w:pPr>
            <w:r>
              <w:rPr>
                <w:rFonts w:hint="eastAsia" w:ascii="宋体" w:hAnsi="宋体" w:cs="宋体"/>
              </w:rPr>
              <w:t>1、办公区各出入口24小时值勤。</w:t>
            </w:r>
          </w:p>
          <w:p>
            <w:pPr>
              <w:spacing w:line="360" w:lineRule="exact"/>
              <w:rPr>
                <w:rFonts w:ascii="宋体" w:hAnsi="宋体" w:cs="宋体"/>
              </w:rPr>
            </w:pPr>
            <w:r>
              <w:rPr>
                <w:rFonts w:hint="eastAsia" w:ascii="宋体" w:hAnsi="宋体" w:cs="宋体"/>
              </w:rPr>
              <w:t>2、对重点区域、重点部位每2小时至少巡查1次。</w:t>
            </w:r>
          </w:p>
          <w:p>
            <w:pPr>
              <w:spacing w:line="360" w:lineRule="exact"/>
              <w:rPr>
                <w:rFonts w:ascii="宋体" w:hAnsi="宋体" w:cs="宋体"/>
              </w:rPr>
            </w:pPr>
            <w:r>
              <w:rPr>
                <w:rFonts w:hint="eastAsia" w:ascii="宋体" w:hAnsi="宋体" w:cs="宋体"/>
              </w:rPr>
              <w:t>3、办公区具备录像监控，监控点至覆盖各出入口、停车场等重要部位，实施24小时监控。</w:t>
            </w:r>
          </w:p>
          <w:p>
            <w:pPr>
              <w:spacing w:line="360" w:lineRule="exact"/>
              <w:rPr>
                <w:rFonts w:ascii="宋体" w:hAnsi="宋体" w:cs="宋体"/>
              </w:rPr>
            </w:pPr>
            <w:r>
              <w:rPr>
                <w:rFonts w:hint="eastAsia" w:ascii="宋体" w:hAnsi="宋体" w:cs="宋体"/>
              </w:rPr>
              <w:t>4、对进出办公区的车辆实施证、卡管理，引导车辆有序通行、停放。</w:t>
            </w:r>
          </w:p>
          <w:p>
            <w:pPr>
              <w:spacing w:line="360" w:lineRule="exact"/>
              <w:rPr>
                <w:rFonts w:ascii="宋体" w:hAnsi="宋体" w:cs="宋体"/>
              </w:rPr>
            </w:pPr>
            <w:r>
              <w:rPr>
                <w:rFonts w:hint="eastAsia" w:ascii="宋体" w:hAnsi="宋体" w:cs="宋体"/>
              </w:rPr>
              <w:t>5、对部分车辆停放实行专用车位管理。</w:t>
            </w:r>
          </w:p>
          <w:p>
            <w:pPr>
              <w:spacing w:line="360" w:lineRule="exact"/>
              <w:rPr>
                <w:rFonts w:ascii="宋体" w:hAnsi="宋体" w:cs="宋体"/>
              </w:rPr>
            </w:pPr>
            <w:r>
              <w:rPr>
                <w:rFonts w:hint="eastAsia" w:ascii="宋体" w:hAnsi="宋体" w:cs="宋体"/>
              </w:rPr>
              <w:t>6、对火灾、治安、公共卫生等突发事件有应急预案，事发时及时报告有关部门，并协助采取相应措施。</w:t>
            </w:r>
          </w:p>
          <w:p>
            <w:pPr>
              <w:spacing w:line="360" w:lineRule="exact"/>
              <w:rPr>
                <w:rFonts w:ascii="宋体" w:hAnsi="宋体" w:cs="宋体"/>
              </w:rPr>
            </w:pPr>
            <w:r>
              <w:rPr>
                <w:rFonts w:hint="eastAsia" w:ascii="宋体" w:hAnsi="宋体" w:cs="宋体"/>
              </w:rPr>
              <w:t>7、建立消防台账。</w:t>
            </w:r>
          </w:p>
          <w:p>
            <w:pPr>
              <w:spacing w:line="360" w:lineRule="exact"/>
              <w:rPr>
                <w:rFonts w:ascii="宋体" w:hAnsi="宋体" w:cs="宋体"/>
              </w:rPr>
            </w:pPr>
            <w:r>
              <w:rPr>
                <w:rFonts w:hint="eastAsia" w:ascii="宋体" w:hAnsi="宋体" w:cs="宋体"/>
              </w:rPr>
              <w:t>8、特殊天气接待工作。</w:t>
            </w:r>
          </w:p>
        </w:tc>
      </w:tr>
      <w:tr>
        <w:tblPrEx>
          <w:tblLayout w:type="fixed"/>
          <w:tblCellMar>
            <w:top w:w="0" w:type="dxa"/>
            <w:left w:w="108" w:type="dxa"/>
            <w:bottom w:w="0" w:type="dxa"/>
            <w:right w:w="108" w:type="dxa"/>
          </w:tblCellMar>
        </w:tblPrEx>
        <w:trPr>
          <w:trHeight w:val="4070" w:hRule="atLeast"/>
          <w:jc w:val="center"/>
        </w:trPr>
        <w:tc>
          <w:tcPr>
            <w:tcW w:w="426"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b/>
              </w:rPr>
            </w:pPr>
            <w:r>
              <w:rPr>
                <w:rFonts w:hint="eastAsia" w:ascii="宋体" w:hAnsi="宋体" w:cs="宋体"/>
                <w:b/>
              </w:rPr>
              <w:t>保洁</w:t>
            </w:r>
          </w:p>
          <w:p>
            <w:pPr>
              <w:spacing w:line="360" w:lineRule="exact"/>
              <w:rPr>
                <w:rFonts w:ascii="宋体" w:hAnsi="宋体" w:cs="宋体"/>
                <w:b/>
              </w:rPr>
            </w:pPr>
            <w:r>
              <w:rPr>
                <w:rFonts w:hint="eastAsia" w:ascii="宋体" w:hAnsi="宋体" w:cs="宋体"/>
                <w:b/>
              </w:rPr>
              <w:t>服务</w:t>
            </w:r>
          </w:p>
        </w:tc>
        <w:tc>
          <w:tcPr>
            <w:tcW w:w="8187" w:type="dxa"/>
            <w:tcBorders>
              <w:top w:val="single" w:color="auto" w:sz="4" w:space="0"/>
              <w:left w:val="single" w:color="auto" w:sz="4" w:space="0"/>
              <w:bottom w:val="single" w:color="auto" w:sz="4" w:space="0"/>
              <w:right w:val="single" w:color="auto" w:sz="4" w:space="0"/>
            </w:tcBorders>
          </w:tcPr>
          <w:p>
            <w:pPr>
              <w:numPr>
                <w:ilvl w:val="0"/>
                <w:numId w:val="3"/>
              </w:numPr>
              <w:spacing w:line="360" w:lineRule="exact"/>
              <w:rPr>
                <w:rFonts w:ascii="宋体" w:hAnsi="宋体" w:cs="宋体"/>
              </w:rPr>
            </w:pPr>
            <w:r>
              <w:rPr>
                <w:rFonts w:hint="eastAsia" w:ascii="宋体" w:hAnsi="宋体" w:cs="宋体"/>
              </w:rPr>
              <w:t>合理设置垃圾桶，每日清运2次。垃圾袋装化，保持垃圾桶清洁无异味。</w:t>
            </w:r>
          </w:p>
          <w:p>
            <w:pPr>
              <w:numPr>
                <w:ilvl w:val="0"/>
                <w:numId w:val="3"/>
              </w:numPr>
              <w:spacing w:line="360" w:lineRule="exact"/>
              <w:rPr>
                <w:rFonts w:ascii="宋体" w:hAnsi="宋体" w:cs="宋体"/>
              </w:rPr>
            </w:pPr>
            <w:r>
              <w:rPr>
                <w:rFonts w:hint="eastAsia" w:ascii="宋体" w:hAnsi="宋体" w:cs="宋体"/>
              </w:rPr>
              <w:t>领导办公室、会议室、办公室（312、313、314、316、317 ）每日清洁2次（中午上班前、下午下班后），每月大扫除1次。每次会议提前半个小时做好会议准备工作，闭会后及时清扫；</w:t>
            </w:r>
          </w:p>
          <w:p>
            <w:pPr>
              <w:numPr>
                <w:ilvl w:val="0"/>
                <w:numId w:val="3"/>
              </w:numPr>
              <w:spacing w:line="360" w:lineRule="exact"/>
              <w:rPr>
                <w:rFonts w:ascii="宋体" w:hAnsi="宋体" w:cs="宋体"/>
              </w:rPr>
            </w:pPr>
            <w:r>
              <w:rPr>
                <w:rFonts w:hint="eastAsia" w:ascii="宋体" w:hAnsi="宋体" w:cs="宋体"/>
              </w:rPr>
              <w:t>宿舍床上用品每15天清洗1次，每周晾晒1次。</w:t>
            </w:r>
          </w:p>
          <w:p>
            <w:pPr>
              <w:spacing w:line="360" w:lineRule="exact"/>
              <w:rPr>
                <w:rFonts w:ascii="宋体" w:hAnsi="宋体" w:cs="宋体"/>
              </w:rPr>
            </w:pPr>
            <w:r>
              <w:rPr>
                <w:rFonts w:hint="eastAsia" w:ascii="宋体" w:hAnsi="宋体" w:cs="宋体"/>
              </w:rPr>
              <w:t>4、办公楼梯、过道每日清扫（拖洗）1次；卫生间清洁每日不低于4次；楼梯扶手每周擦洗2次；共用部位玻璃每天清洁1次；及时清除道路积水、淤泥。</w:t>
            </w:r>
          </w:p>
          <w:p>
            <w:pPr>
              <w:spacing w:line="360" w:lineRule="exact"/>
              <w:rPr>
                <w:rFonts w:ascii="宋体" w:hAnsi="宋体" w:cs="宋体"/>
              </w:rPr>
            </w:pPr>
            <w:r>
              <w:rPr>
                <w:rFonts w:hint="eastAsia" w:ascii="宋体" w:hAnsi="宋体" w:cs="宋体"/>
              </w:rPr>
              <w:t>4、区内公共雨、污水管道每月疏通1次；雨、污水井每月检查1次，并视检查情况及时清掏；化粪池每1个月检查1次，每月清掏1次，发现异常及时清掏。</w:t>
            </w:r>
          </w:p>
          <w:p>
            <w:pPr>
              <w:spacing w:line="360" w:lineRule="exact"/>
              <w:rPr>
                <w:rFonts w:ascii="宋体" w:hAnsi="宋体" w:cs="宋体"/>
              </w:rPr>
            </w:pPr>
            <w:r>
              <w:rPr>
                <w:rFonts w:hint="eastAsia" w:ascii="宋体" w:hAnsi="宋体" w:cs="宋体"/>
              </w:rPr>
              <w:t>5、二次供水水箱按规定定期清洗，定时巡查，水质符合卫生要求。</w:t>
            </w:r>
          </w:p>
          <w:p>
            <w:pPr>
              <w:spacing w:line="360" w:lineRule="exact"/>
              <w:rPr>
                <w:rFonts w:ascii="宋体" w:hAnsi="宋体" w:cs="宋体"/>
              </w:rPr>
            </w:pPr>
            <w:r>
              <w:rPr>
                <w:rFonts w:hint="eastAsia" w:ascii="宋体" w:hAnsi="宋体" w:cs="宋体"/>
              </w:rPr>
              <w:t>6、根据当地实际情况定期进行消毒和灭虫除害。</w:t>
            </w:r>
          </w:p>
        </w:tc>
      </w:tr>
      <w:tr>
        <w:tblPrEx>
          <w:tblLayout w:type="fixed"/>
          <w:tblCellMar>
            <w:top w:w="0" w:type="dxa"/>
            <w:left w:w="108" w:type="dxa"/>
            <w:bottom w:w="0" w:type="dxa"/>
            <w:right w:w="108" w:type="dxa"/>
          </w:tblCellMar>
        </w:tblPrEx>
        <w:trPr>
          <w:trHeight w:val="302" w:hRule="atLeast"/>
          <w:jc w:val="center"/>
        </w:trPr>
        <w:tc>
          <w:tcPr>
            <w:tcW w:w="426"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b/>
              </w:rPr>
            </w:pPr>
            <w:r>
              <w:rPr>
                <w:rFonts w:hint="eastAsia" w:ascii="宋体" w:hAnsi="宋体" w:cs="宋体"/>
                <w:b/>
              </w:rPr>
              <w:t>绿化</w:t>
            </w:r>
          </w:p>
          <w:p>
            <w:pPr>
              <w:spacing w:line="360" w:lineRule="exact"/>
              <w:rPr>
                <w:rFonts w:ascii="宋体" w:hAnsi="宋体" w:cs="宋体"/>
                <w:b/>
              </w:rPr>
            </w:pPr>
            <w:r>
              <w:rPr>
                <w:rFonts w:hint="eastAsia" w:ascii="宋体" w:hAnsi="宋体" w:cs="宋体"/>
                <w:b/>
              </w:rPr>
              <w:t>养护</w:t>
            </w:r>
          </w:p>
        </w:tc>
        <w:tc>
          <w:tcPr>
            <w:tcW w:w="8187"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cs="宋体"/>
              </w:rPr>
            </w:pPr>
            <w:r>
              <w:rPr>
                <w:rFonts w:hint="eastAsia" w:ascii="宋体" w:hAnsi="宋体" w:cs="宋体"/>
              </w:rPr>
              <w:t>1、绿化完好率80%以上，有专业人员实施绿化养护管理。</w:t>
            </w:r>
          </w:p>
          <w:p>
            <w:pPr>
              <w:spacing w:line="360" w:lineRule="exact"/>
              <w:rPr>
                <w:rFonts w:ascii="宋体" w:hAnsi="宋体" w:cs="宋体"/>
              </w:rPr>
            </w:pPr>
            <w:r>
              <w:rPr>
                <w:rFonts w:hint="eastAsia" w:ascii="宋体" w:hAnsi="宋体" w:cs="宋体"/>
              </w:rPr>
              <w:t>2、对草坪、花卉、绿篱、树木定期修剪、养护。</w:t>
            </w:r>
          </w:p>
          <w:p>
            <w:pPr>
              <w:spacing w:line="360" w:lineRule="exact"/>
              <w:rPr>
                <w:rFonts w:ascii="宋体" w:hAnsi="宋体" w:cs="宋体"/>
              </w:rPr>
            </w:pPr>
            <w:r>
              <w:rPr>
                <w:rFonts w:hint="eastAsia" w:ascii="宋体" w:hAnsi="宋体" w:cs="宋体"/>
              </w:rPr>
              <w:t>3、定期清除绿地杂草、杂物。</w:t>
            </w:r>
          </w:p>
          <w:p>
            <w:pPr>
              <w:spacing w:line="360" w:lineRule="exact"/>
              <w:rPr>
                <w:rFonts w:ascii="宋体" w:hAnsi="宋体" w:cs="宋体"/>
              </w:rPr>
            </w:pPr>
            <w:r>
              <w:rPr>
                <w:rFonts w:hint="eastAsia" w:ascii="宋体" w:hAnsi="宋体" w:cs="宋体"/>
              </w:rPr>
              <w:t>4、适时组织浇灌、施肥和松土，做好防涝、防冻。</w:t>
            </w:r>
          </w:p>
          <w:p>
            <w:pPr>
              <w:spacing w:line="360" w:lineRule="exact"/>
              <w:rPr>
                <w:rFonts w:ascii="宋体" w:hAnsi="宋体" w:cs="宋体"/>
              </w:rPr>
            </w:pPr>
            <w:r>
              <w:rPr>
                <w:rFonts w:hint="eastAsia" w:ascii="宋体" w:hAnsi="宋体" w:cs="宋体"/>
              </w:rPr>
              <w:t>5、定期喷洒药物，预防病虫害。</w:t>
            </w:r>
          </w:p>
        </w:tc>
      </w:tr>
      <w:tr>
        <w:tblPrEx>
          <w:tblLayout w:type="fixed"/>
          <w:tblCellMar>
            <w:top w:w="0" w:type="dxa"/>
            <w:left w:w="108" w:type="dxa"/>
            <w:bottom w:w="0" w:type="dxa"/>
            <w:right w:w="108" w:type="dxa"/>
          </w:tblCellMar>
        </w:tblPrEx>
        <w:trPr>
          <w:trHeight w:val="302" w:hRule="atLeast"/>
          <w:jc w:val="center"/>
        </w:trPr>
        <w:tc>
          <w:tcPr>
            <w:tcW w:w="426"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b/>
              </w:rPr>
            </w:pPr>
            <w:r>
              <w:rPr>
                <w:rFonts w:hint="eastAsia" w:ascii="宋体" w:hAnsi="宋体" w:cs="宋体"/>
                <w:b/>
              </w:rPr>
              <w:t>配餐</w:t>
            </w:r>
          </w:p>
          <w:p>
            <w:pPr>
              <w:spacing w:line="360" w:lineRule="exact"/>
              <w:rPr>
                <w:rFonts w:ascii="宋体" w:hAnsi="宋体" w:cs="宋体"/>
                <w:b/>
              </w:rPr>
            </w:pPr>
            <w:r>
              <w:rPr>
                <w:rFonts w:hint="eastAsia" w:ascii="宋体" w:hAnsi="宋体" w:cs="宋体"/>
                <w:b/>
              </w:rPr>
              <w:t>车</w:t>
            </w:r>
          </w:p>
        </w:tc>
        <w:tc>
          <w:tcPr>
            <w:tcW w:w="8187"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cs="宋体"/>
              </w:rPr>
            </w:pPr>
            <w:r>
              <w:rPr>
                <w:rFonts w:hint="eastAsia" w:ascii="宋体" w:hAnsi="宋体" w:cs="宋体"/>
              </w:rPr>
              <w:t>1、半小时内完成送餐。</w:t>
            </w:r>
          </w:p>
          <w:p>
            <w:pPr>
              <w:spacing w:line="360" w:lineRule="exact"/>
              <w:rPr>
                <w:rFonts w:ascii="宋体" w:hAnsi="宋体" w:cs="宋体"/>
              </w:rPr>
            </w:pPr>
            <w:r>
              <w:rPr>
                <w:rFonts w:hint="eastAsia" w:ascii="宋体" w:hAnsi="宋体" w:cs="宋体"/>
              </w:rPr>
              <w:t>2、定期对</w:t>
            </w:r>
            <w:r>
              <w:rPr>
                <w:rFonts w:hint="eastAsia" w:ascii="宋体" w:hAnsi="宋体" w:cs="宋体"/>
                <w:sz w:val="24"/>
              </w:rPr>
              <w:t>车辆性能日常检查及常规保养</w:t>
            </w:r>
            <w:r>
              <w:rPr>
                <w:rFonts w:hint="eastAsia" w:ascii="宋体" w:hAnsi="宋体" w:cs="宋体"/>
              </w:rPr>
              <w:t>。</w:t>
            </w:r>
          </w:p>
          <w:p>
            <w:pPr>
              <w:spacing w:line="360" w:lineRule="exact"/>
              <w:rPr>
                <w:rFonts w:ascii="宋体" w:hAnsi="宋体" w:cs="宋体"/>
                <w:b/>
              </w:rPr>
            </w:pPr>
            <w:r>
              <w:rPr>
                <w:rFonts w:hint="eastAsia" w:ascii="宋体" w:hAnsi="宋体" w:cs="宋体"/>
                <w:bCs/>
              </w:rPr>
              <w:t>3、车辆卫生保持干净、整洁。</w:t>
            </w:r>
          </w:p>
        </w:tc>
      </w:tr>
      <w:tr>
        <w:tblPrEx>
          <w:tblLayout w:type="fixed"/>
          <w:tblCellMar>
            <w:top w:w="0" w:type="dxa"/>
            <w:left w:w="108" w:type="dxa"/>
            <w:bottom w:w="0" w:type="dxa"/>
            <w:right w:w="108" w:type="dxa"/>
          </w:tblCellMar>
        </w:tblPrEx>
        <w:trPr>
          <w:trHeight w:val="302" w:hRule="atLeast"/>
          <w:jc w:val="center"/>
        </w:trPr>
        <w:tc>
          <w:tcPr>
            <w:tcW w:w="426"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b/>
              </w:rPr>
            </w:pPr>
            <w:r>
              <w:rPr>
                <w:rFonts w:hint="eastAsia" w:ascii="宋体" w:hAnsi="宋体" w:cs="宋体"/>
                <w:b/>
              </w:rPr>
              <w:t>疫情防控</w:t>
            </w:r>
          </w:p>
        </w:tc>
        <w:tc>
          <w:tcPr>
            <w:tcW w:w="8187"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1.体温检测，执行当地扫码或验码政策，对于违反规定人员及时劝返。</w:t>
            </w:r>
          </w:p>
          <w:p>
            <w:pPr>
              <w:spacing w:line="360" w:lineRule="exac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2.核验访客身份、近期轨迹、健康码情况，确认访客手续齐全、真实。</w:t>
            </w:r>
          </w:p>
          <w:p>
            <w:pPr>
              <w:spacing w:line="360" w:lineRule="exac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3.对给水、排水系统及相关机房等的消毒，确保给排水系统在防疫阶段不被污染、运行安全。</w:t>
            </w:r>
          </w:p>
          <w:p>
            <w:pPr>
              <w:spacing w:line="360" w:lineRule="exac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4.对办公区、公共区域、设备机房等进行预防性消毒消杀。</w:t>
            </w:r>
          </w:p>
          <w:p>
            <w:pPr>
              <w:spacing w:line="360" w:lineRule="exac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5.合理使用消毒药剂，根据其特点设置消毒方式、适用场所及消毒频次。         </w:t>
            </w:r>
          </w:p>
          <w:p>
            <w:pPr>
              <w:spacing w:line="360" w:lineRule="exac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6.消毒人员应接受培训，作业过程中必须带好口罩、手套，穿好消毒服。</w:t>
            </w:r>
          </w:p>
          <w:p>
            <w:pPr>
              <w:spacing w:line="360" w:lineRule="exact"/>
              <w:rPr>
                <w:rFonts w:ascii="宋体" w:hAnsi="宋体" w:cs="宋体"/>
                <w:bCs/>
              </w:rPr>
            </w:pPr>
            <w:r>
              <w:rPr>
                <w:rFonts w:hint="eastAsia" w:ascii="宋体" w:hAnsi="宋体" w:cs="宋体"/>
                <w:color w:val="000000" w:themeColor="text1"/>
                <w14:textFill>
                  <w14:solidFill>
                    <w14:schemeClr w14:val="tx1"/>
                  </w14:solidFill>
                </w14:textFill>
              </w:rPr>
              <w:t>7.制订疫情防控应急预案，并组织演练。</w:t>
            </w:r>
          </w:p>
        </w:tc>
      </w:tr>
    </w:tbl>
    <w:p>
      <w:pPr>
        <w:rPr>
          <w:rFonts w:ascii="宋体" w:hAnsi="宋体" w:cs="宋体"/>
        </w:rPr>
      </w:pPr>
    </w:p>
    <w:p>
      <w:pPr>
        <w:spacing w:line="360" w:lineRule="auto"/>
        <w:ind w:firstLine="482" w:firstLineChars="200"/>
        <w:rPr>
          <w:rFonts w:ascii="宋体" w:hAnsi="宋体" w:cs="宋体"/>
          <w:b/>
          <w:sz w:val="24"/>
        </w:rPr>
      </w:pPr>
      <w:bookmarkStart w:id="129" w:name="_Toc7953_WPSOffice_Level2"/>
      <w:r>
        <w:rPr>
          <w:rFonts w:hint="eastAsia" w:ascii="宋体" w:hAnsi="宋体" w:cs="宋体"/>
          <w:b/>
          <w:sz w:val="24"/>
        </w:rPr>
        <w:t>六、人员配备及管理要求</w:t>
      </w:r>
      <w:bookmarkEnd w:id="129"/>
    </w:p>
    <w:p>
      <w:pPr>
        <w:spacing w:line="500" w:lineRule="exact"/>
        <w:ind w:firstLine="482" w:firstLineChars="200"/>
        <w:rPr>
          <w:rFonts w:ascii="宋体" w:hAnsi="宋体" w:cs="宋体"/>
          <w:b/>
          <w:bCs/>
          <w:sz w:val="24"/>
        </w:rPr>
      </w:pPr>
      <w:r>
        <w:rPr>
          <w:rFonts w:hint="eastAsia" w:ascii="宋体" w:hAnsi="宋体" w:cs="宋体"/>
          <w:b/>
          <w:bCs/>
          <w:sz w:val="24"/>
        </w:rPr>
        <w:t>1.人员配备：</w:t>
      </w:r>
    </w:p>
    <w:p>
      <w:pPr>
        <w:spacing w:line="500" w:lineRule="exact"/>
        <w:ind w:firstLine="480" w:firstLineChars="200"/>
        <w:rPr>
          <w:rFonts w:ascii="宋体" w:hAnsi="宋体" w:cs="宋体"/>
          <w:sz w:val="24"/>
        </w:rPr>
      </w:pPr>
      <w:r>
        <w:rPr>
          <w:rFonts w:hint="eastAsia" w:ascii="宋体" w:hAnsi="宋体" w:cs="宋体"/>
          <w:sz w:val="24"/>
        </w:rPr>
        <w:t>供应商应当根据工作需要确定设置劳动岗位并确定上岗人数，上岗人数不得低于36人。按36人配置设岗如下：</w:t>
      </w:r>
    </w:p>
    <w:p>
      <w:pPr>
        <w:spacing w:line="500" w:lineRule="exact"/>
        <w:ind w:firstLine="480" w:firstLineChars="200"/>
        <w:rPr>
          <w:rFonts w:ascii="宋体" w:hAnsi="宋体" w:cs="宋体"/>
          <w:b/>
          <w:bCs/>
          <w:sz w:val="24"/>
        </w:rPr>
      </w:pPr>
      <w:r>
        <w:rPr>
          <w:rFonts w:hint="eastAsia" w:ascii="宋体" w:hAnsi="宋体" w:cs="宋体"/>
          <w:sz w:val="24"/>
        </w:rPr>
        <w:t>（1）三亚市海棠区政府办公大楼后勤服务人员配备29人</w:t>
      </w:r>
    </w:p>
    <w:p>
      <w:pPr>
        <w:pStyle w:val="17"/>
        <w:pBdr>
          <w:bottom w:val="none" w:color="auto" w:sz="0" w:space="0"/>
        </w:pBdr>
        <w:rPr>
          <w:rFonts w:ascii="宋体" w:hAnsi="宋体" w:cs="宋体"/>
        </w:rPr>
      </w:pPr>
    </w:p>
    <w:tbl>
      <w:tblPr>
        <w:tblStyle w:val="21"/>
        <w:tblW w:w="750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7"/>
        <w:gridCol w:w="3898"/>
        <w:gridCol w:w="2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087" w:type="dxa"/>
            <w:vAlign w:val="center"/>
          </w:tcPr>
          <w:p>
            <w:pPr>
              <w:pStyle w:val="17"/>
              <w:pBdr>
                <w:bottom w:val="none" w:color="auto" w:sz="0" w:space="0"/>
              </w:pBdr>
              <w:rPr>
                <w:rFonts w:ascii="宋体" w:hAnsi="宋体" w:cs="宋体"/>
                <w:sz w:val="21"/>
                <w:szCs w:val="21"/>
              </w:rPr>
            </w:pPr>
            <w:r>
              <w:rPr>
                <w:rFonts w:hint="eastAsia" w:ascii="宋体" w:hAnsi="宋体" w:cs="宋体"/>
                <w:sz w:val="21"/>
                <w:szCs w:val="21"/>
              </w:rPr>
              <w:t>序号</w:t>
            </w:r>
          </w:p>
        </w:tc>
        <w:tc>
          <w:tcPr>
            <w:tcW w:w="3898" w:type="dxa"/>
            <w:vAlign w:val="center"/>
          </w:tcPr>
          <w:p>
            <w:pPr>
              <w:pStyle w:val="17"/>
              <w:pBdr>
                <w:bottom w:val="none" w:color="auto" w:sz="0" w:space="0"/>
              </w:pBdr>
              <w:rPr>
                <w:rFonts w:ascii="宋体" w:hAnsi="宋体" w:cs="宋体"/>
                <w:sz w:val="21"/>
                <w:szCs w:val="21"/>
              </w:rPr>
            </w:pPr>
            <w:r>
              <w:rPr>
                <w:rFonts w:hint="eastAsia" w:ascii="宋体" w:hAnsi="宋体" w:cs="宋体"/>
                <w:sz w:val="21"/>
                <w:szCs w:val="21"/>
              </w:rPr>
              <w:t>岗位</w:t>
            </w:r>
          </w:p>
        </w:tc>
        <w:tc>
          <w:tcPr>
            <w:tcW w:w="2516" w:type="dxa"/>
            <w:vAlign w:val="center"/>
          </w:tcPr>
          <w:p>
            <w:pPr>
              <w:pStyle w:val="17"/>
              <w:pBdr>
                <w:bottom w:val="none" w:color="auto" w:sz="0" w:space="0"/>
              </w:pBdr>
              <w:rPr>
                <w:rFonts w:ascii="宋体" w:hAnsi="宋体" w:cs="宋体"/>
                <w:sz w:val="21"/>
                <w:szCs w:val="21"/>
              </w:rPr>
            </w:pPr>
            <w:r>
              <w:rPr>
                <w:rFonts w:hint="eastAsia" w:ascii="宋体" w:hAnsi="宋体" w:cs="宋体"/>
                <w:sz w:val="21"/>
                <w:szCs w:val="21"/>
              </w:rPr>
              <w:t>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087" w:type="dxa"/>
            <w:vAlign w:val="center"/>
          </w:tcPr>
          <w:p>
            <w:pPr>
              <w:pStyle w:val="17"/>
              <w:pBdr>
                <w:bottom w:val="none" w:color="auto" w:sz="0" w:space="0"/>
              </w:pBdr>
              <w:rPr>
                <w:rFonts w:ascii="宋体" w:hAnsi="宋体" w:cs="宋体"/>
                <w:sz w:val="21"/>
                <w:szCs w:val="21"/>
              </w:rPr>
            </w:pPr>
            <w:r>
              <w:rPr>
                <w:rFonts w:hint="eastAsia" w:ascii="宋体" w:hAnsi="宋体" w:cs="宋体"/>
                <w:sz w:val="21"/>
                <w:szCs w:val="21"/>
              </w:rPr>
              <w:t>1</w:t>
            </w:r>
          </w:p>
        </w:tc>
        <w:tc>
          <w:tcPr>
            <w:tcW w:w="3898" w:type="dxa"/>
            <w:vAlign w:val="center"/>
          </w:tcPr>
          <w:p>
            <w:pPr>
              <w:pStyle w:val="17"/>
              <w:pBdr>
                <w:bottom w:val="none" w:color="auto" w:sz="0" w:space="0"/>
              </w:pBdr>
              <w:rPr>
                <w:rFonts w:ascii="宋体" w:hAnsi="宋体" w:cs="宋体"/>
                <w:sz w:val="21"/>
                <w:szCs w:val="21"/>
              </w:rPr>
            </w:pPr>
            <w:r>
              <w:rPr>
                <w:rFonts w:hint="eastAsia" w:ascii="宋体" w:hAnsi="宋体" w:cs="宋体"/>
                <w:sz w:val="21"/>
                <w:szCs w:val="21"/>
              </w:rPr>
              <w:t>项目经理</w:t>
            </w:r>
          </w:p>
        </w:tc>
        <w:tc>
          <w:tcPr>
            <w:tcW w:w="2516" w:type="dxa"/>
            <w:vAlign w:val="center"/>
          </w:tcPr>
          <w:p>
            <w:pPr>
              <w:pStyle w:val="17"/>
              <w:pBdr>
                <w:bottom w:val="none" w:color="auto" w:sz="0" w:space="0"/>
              </w:pBdr>
              <w:rPr>
                <w:rFonts w:ascii="宋体" w:hAnsi="宋体" w:cs="宋体"/>
                <w:sz w:val="21"/>
                <w:szCs w:val="21"/>
              </w:rPr>
            </w:pPr>
            <w:r>
              <w:rPr>
                <w:rFonts w:hint="eastAsia" w:ascii="宋体" w:hAnsi="宋体" w:cs="宋体"/>
                <w:sz w:val="21"/>
                <w:szCs w:val="21"/>
              </w:rPr>
              <w:t>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087" w:type="dxa"/>
            <w:vAlign w:val="center"/>
          </w:tcPr>
          <w:p>
            <w:pPr>
              <w:pStyle w:val="17"/>
              <w:pBdr>
                <w:bottom w:val="none" w:color="auto" w:sz="0" w:space="0"/>
              </w:pBdr>
              <w:rPr>
                <w:rFonts w:ascii="宋体" w:hAnsi="宋体" w:cs="宋体"/>
                <w:sz w:val="21"/>
                <w:szCs w:val="21"/>
              </w:rPr>
            </w:pPr>
            <w:r>
              <w:rPr>
                <w:rFonts w:hint="eastAsia" w:ascii="宋体" w:hAnsi="宋体" w:cs="宋体"/>
                <w:sz w:val="21"/>
                <w:szCs w:val="21"/>
              </w:rPr>
              <w:t>2</w:t>
            </w:r>
          </w:p>
        </w:tc>
        <w:tc>
          <w:tcPr>
            <w:tcW w:w="3898" w:type="dxa"/>
            <w:vAlign w:val="center"/>
          </w:tcPr>
          <w:p>
            <w:pPr>
              <w:pStyle w:val="17"/>
              <w:pBdr>
                <w:bottom w:val="none" w:color="auto" w:sz="0" w:space="0"/>
              </w:pBdr>
              <w:rPr>
                <w:rFonts w:ascii="宋体" w:hAnsi="宋体" w:cs="宋体"/>
                <w:sz w:val="21"/>
                <w:szCs w:val="21"/>
              </w:rPr>
            </w:pPr>
            <w:r>
              <w:rPr>
                <w:rFonts w:hint="eastAsia" w:ascii="宋体" w:hAnsi="宋体" w:cs="宋体"/>
                <w:sz w:val="21"/>
                <w:szCs w:val="21"/>
              </w:rPr>
              <w:t>会务管理员</w:t>
            </w:r>
          </w:p>
        </w:tc>
        <w:tc>
          <w:tcPr>
            <w:tcW w:w="2516" w:type="dxa"/>
            <w:vAlign w:val="center"/>
          </w:tcPr>
          <w:p>
            <w:pPr>
              <w:pStyle w:val="17"/>
              <w:pBdr>
                <w:bottom w:val="none" w:color="auto" w:sz="0" w:space="0"/>
              </w:pBdr>
              <w:rPr>
                <w:rFonts w:ascii="宋体" w:hAnsi="宋体" w:cs="宋体"/>
                <w:sz w:val="21"/>
                <w:szCs w:val="21"/>
              </w:rPr>
            </w:pPr>
            <w:r>
              <w:rPr>
                <w:rFonts w:hint="eastAsia" w:ascii="宋体" w:hAnsi="宋体" w:cs="宋体"/>
                <w:sz w:val="21"/>
                <w:szCs w:val="21"/>
              </w:rPr>
              <w:t>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087" w:type="dxa"/>
            <w:vAlign w:val="center"/>
          </w:tcPr>
          <w:p>
            <w:pPr>
              <w:pStyle w:val="17"/>
              <w:pBdr>
                <w:bottom w:val="none" w:color="auto" w:sz="0" w:space="0"/>
              </w:pBdr>
              <w:rPr>
                <w:rFonts w:ascii="宋体" w:hAnsi="宋体" w:cs="宋体"/>
                <w:sz w:val="21"/>
                <w:szCs w:val="21"/>
              </w:rPr>
            </w:pPr>
            <w:r>
              <w:rPr>
                <w:rFonts w:hint="eastAsia" w:ascii="宋体" w:hAnsi="宋体" w:cs="宋体"/>
                <w:sz w:val="21"/>
                <w:szCs w:val="21"/>
              </w:rPr>
              <w:t>3</w:t>
            </w:r>
          </w:p>
        </w:tc>
        <w:tc>
          <w:tcPr>
            <w:tcW w:w="3898" w:type="dxa"/>
            <w:vAlign w:val="center"/>
          </w:tcPr>
          <w:p>
            <w:pPr>
              <w:pStyle w:val="17"/>
              <w:pBdr>
                <w:bottom w:val="none" w:color="auto" w:sz="0" w:space="0"/>
              </w:pBdr>
              <w:rPr>
                <w:rFonts w:ascii="宋体" w:hAnsi="宋体" w:cs="宋体"/>
                <w:sz w:val="21"/>
                <w:szCs w:val="21"/>
              </w:rPr>
            </w:pPr>
            <w:r>
              <w:rPr>
                <w:rFonts w:hint="eastAsia" w:ascii="宋体" w:hAnsi="宋体" w:cs="宋体"/>
                <w:sz w:val="21"/>
                <w:szCs w:val="21"/>
              </w:rPr>
              <w:t>安全管理队长</w:t>
            </w:r>
          </w:p>
        </w:tc>
        <w:tc>
          <w:tcPr>
            <w:tcW w:w="2516" w:type="dxa"/>
            <w:vAlign w:val="center"/>
          </w:tcPr>
          <w:p>
            <w:pPr>
              <w:pStyle w:val="17"/>
              <w:pBdr>
                <w:bottom w:val="none" w:color="auto" w:sz="0" w:space="0"/>
              </w:pBdr>
              <w:rPr>
                <w:rFonts w:ascii="宋体" w:hAnsi="宋体" w:cs="宋体"/>
                <w:sz w:val="21"/>
                <w:szCs w:val="21"/>
              </w:rPr>
            </w:pPr>
            <w:r>
              <w:rPr>
                <w:rFonts w:hint="eastAsia" w:ascii="宋体" w:hAnsi="宋体" w:cs="宋体"/>
                <w:sz w:val="21"/>
                <w:szCs w:val="21"/>
              </w:rPr>
              <w:t>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087" w:type="dxa"/>
            <w:vAlign w:val="center"/>
          </w:tcPr>
          <w:p>
            <w:pPr>
              <w:pStyle w:val="17"/>
              <w:pBdr>
                <w:bottom w:val="none" w:color="auto" w:sz="0" w:space="0"/>
              </w:pBdr>
              <w:rPr>
                <w:rFonts w:ascii="宋体" w:hAnsi="宋体" w:cs="宋体"/>
                <w:sz w:val="21"/>
                <w:szCs w:val="21"/>
              </w:rPr>
            </w:pPr>
            <w:r>
              <w:rPr>
                <w:rFonts w:hint="eastAsia" w:ascii="宋体" w:hAnsi="宋体" w:cs="宋体"/>
                <w:sz w:val="21"/>
                <w:szCs w:val="21"/>
              </w:rPr>
              <w:t>4</w:t>
            </w:r>
          </w:p>
        </w:tc>
        <w:tc>
          <w:tcPr>
            <w:tcW w:w="3898" w:type="dxa"/>
            <w:vAlign w:val="center"/>
          </w:tcPr>
          <w:p>
            <w:pPr>
              <w:pStyle w:val="17"/>
              <w:pBdr>
                <w:bottom w:val="none" w:color="auto" w:sz="0" w:space="0"/>
              </w:pBdr>
              <w:rPr>
                <w:rFonts w:ascii="宋体" w:hAnsi="宋体" w:cs="宋体"/>
                <w:sz w:val="21"/>
                <w:szCs w:val="21"/>
              </w:rPr>
            </w:pPr>
            <w:r>
              <w:rPr>
                <w:rFonts w:hint="eastAsia" w:ascii="宋体" w:hAnsi="宋体" w:cs="宋体"/>
                <w:sz w:val="21"/>
                <w:szCs w:val="21"/>
              </w:rPr>
              <w:t>安保员</w:t>
            </w:r>
          </w:p>
        </w:tc>
        <w:tc>
          <w:tcPr>
            <w:tcW w:w="2516" w:type="dxa"/>
            <w:vAlign w:val="center"/>
          </w:tcPr>
          <w:p>
            <w:pPr>
              <w:pStyle w:val="17"/>
              <w:pBdr>
                <w:bottom w:val="none" w:color="auto" w:sz="0" w:space="0"/>
              </w:pBdr>
              <w:rPr>
                <w:rFonts w:ascii="宋体" w:hAnsi="宋体" w:cs="宋体"/>
                <w:sz w:val="21"/>
                <w:szCs w:val="21"/>
              </w:rPr>
            </w:pPr>
            <w:r>
              <w:rPr>
                <w:rFonts w:hint="eastAsia" w:ascii="宋体" w:hAnsi="宋体" w:cs="宋体"/>
                <w:sz w:val="21"/>
                <w:szCs w:val="21"/>
              </w:rPr>
              <w:t>13人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087" w:type="dxa"/>
            <w:vAlign w:val="center"/>
          </w:tcPr>
          <w:p>
            <w:pPr>
              <w:pStyle w:val="17"/>
              <w:pBdr>
                <w:bottom w:val="none" w:color="auto" w:sz="0" w:space="0"/>
              </w:pBdr>
              <w:rPr>
                <w:rFonts w:ascii="宋体" w:hAnsi="宋体" w:cs="宋体"/>
                <w:sz w:val="21"/>
                <w:szCs w:val="21"/>
              </w:rPr>
            </w:pPr>
            <w:r>
              <w:rPr>
                <w:rFonts w:hint="eastAsia" w:ascii="宋体" w:hAnsi="宋体" w:cs="宋体"/>
                <w:sz w:val="21"/>
                <w:szCs w:val="21"/>
              </w:rPr>
              <w:t>5</w:t>
            </w:r>
          </w:p>
        </w:tc>
        <w:tc>
          <w:tcPr>
            <w:tcW w:w="3898" w:type="dxa"/>
            <w:vAlign w:val="center"/>
          </w:tcPr>
          <w:p>
            <w:pPr>
              <w:pStyle w:val="17"/>
              <w:pBdr>
                <w:bottom w:val="none" w:color="auto" w:sz="0" w:space="0"/>
              </w:pBdr>
              <w:rPr>
                <w:rFonts w:ascii="宋体" w:hAnsi="宋体" w:cs="宋体"/>
                <w:sz w:val="21"/>
                <w:szCs w:val="21"/>
              </w:rPr>
            </w:pPr>
            <w:r>
              <w:rPr>
                <w:rFonts w:hint="eastAsia" w:ascii="宋体" w:hAnsi="宋体" w:cs="宋体"/>
                <w:sz w:val="21"/>
                <w:szCs w:val="21"/>
              </w:rPr>
              <w:t>保洁班长</w:t>
            </w:r>
          </w:p>
        </w:tc>
        <w:tc>
          <w:tcPr>
            <w:tcW w:w="2516" w:type="dxa"/>
            <w:vAlign w:val="center"/>
          </w:tcPr>
          <w:p>
            <w:pPr>
              <w:pStyle w:val="17"/>
              <w:pBdr>
                <w:bottom w:val="none" w:color="auto" w:sz="0" w:space="0"/>
              </w:pBdr>
              <w:rPr>
                <w:rFonts w:ascii="宋体" w:hAnsi="宋体" w:cs="宋体"/>
                <w:sz w:val="21"/>
                <w:szCs w:val="21"/>
              </w:rPr>
            </w:pPr>
            <w:r>
              <w:rPr>
                <w:rFonts w:hint="eastAsia" w:ascii="宋体" w:hAnsi="宋体" w:cs="宋体"/>
                <w:sz w:val="21"/>
                <w:szCs w:val="21"/>
              </w:rPr>
              <w:t>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087" w:type="dxa"/>
            <w:vAlign w:val="center"/>
          </w:tcPr>
          <w:p>
            <w:pPr>
              <w:pStyle w:val="17"/>
              <w:pBdr>
                <w:bottom w:val="none" w:color="auto" w:sz="0" w:space="0"/>
              </w:pBdr>
              <w:rPr>
                <w:rFonts w:ascii="宋体" w:hAnsi="宋体" w:cs="宋体"/>
                <w:sz w:val="21"/>
                <w:szCs w:val="21"/>
              </w:rPr>
            </w:pPr>
            <w:r>
              <w:rPr>
                <w:rFonts w:hint="eastAsia" w:ascii="宋体" w:hAnsi="宋体" w:cs="宋体"/>
                <w:sz w:val="21"/>
                <w:szCs w:val="21"/>
              </w:rPr>
              <w:t>6</w:t>
            </w:r>
          </w:p>
        </w:tc>
        <w:tc>
          <w:tcPr>
            <w:tcW w:w="3898" w:type="dxa"/>
            <w:vAlign w:val="center"/>
          </w:tcPr>
          <w:p>
            <w:pPr>
              <w:pStyle w:val="17"/>
              <w:pBdr>
                <w:bottom w:val="none" w:color="auto" w:sz="0" w:space="0"/>
              </w:pBdr>
              <w:rPr>
                <w:rFonts w:ascii="宋体" w:hAnsi="宋体" w:cs="宋体"/>
                <w:sz w:val="21"/>
                <w:szCs w:val="21"/>
              </w:rPr>
            </w:pPr>
            <w:r>
              <w:rPr>
                <w:rFonts w:hint="eastAsia" w:ascii="宋体" w:hAnsi="宋体" w:cs="宋体"/>
                <w:sz w:val="21"/>
                <w:szCs w:val="21"/>
              </w:rPr>
              <w:t>会务保洁员</w:t>
            </w:r>
          </w:p>
        </w:tc>
        <w:tc>
          <w:tcPr>
            <w:tcW w:w="2516" w:type="dxa"/>
            <w:vAlign w:val="center"/>
          </w:tcPr>
          <w:p>
            <w:pPr>
              <w:pStyle w:val="17"/>
              <w:pBdr>
                <w:bottom w:val="none" w:color="auto" w:sz="0" w:space="0"/>
              </w:pBdr>
              <w:rPr>
                <w:rFonts w:ascii="宋体" w:hAnsi="宋体" w:cs="宋体"/>
                <w:sz w:val="21"/>
                <w:szCs w:val="21"/>
              </w:rPr>
            </w:pPr>
            <w:r>
              <w:rPr>
                <w:rFonts w:hint="eastAsia" w:ascii="宋体" w:hAnsi="宋体" w:cs="宋体"/>
                <w:sz w:val="21"/>
                <w:szCs w:val="21"/>
              </w:rPr>
              <w:t>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087" w:type="dxa"/>
            <w:vAlign w:val="center"/>
          </w:tcPr>
          <w:p>
            <w:pPr>
              <w:pStyle w:val="17"/>
              <w:pBdr>
                <w:bottom w:val="none" w:color="auto" w:sz="0" w:space="0"/>
              </w:pBdr>
              <w:rPr>
                <w:rFonts w:ascii="宋体" w:hAnsi="宋体" w:cs="宋体"/>
                <w:sz w:val="21"/>
                <w:szCs w:val="21"/>
              </w:rPr>
            </w:pPr>
            <w:r>
              <w:rPr>
                <w:rFonts w:hint="eastAsia" w:ascii="宋体" w:hAnsi="宋体" w:cs="宋体"/>
                <w:sz w:val="21"/>
                <w:szCs w:val="21"/>
              </w:rPr>
              <w:t>7</w:t>
            </w:r>
          </w:p>
        </w:tc>
        <w:tc>
          <w:tcPr>
            <w:tcW w:w="3898" w:type="dxa"/>
            <w:vAlign w:val="center"/>
          </w:tcPr>
          <w:p>
            <w:pPr>
              <w:pStyle w:val="17"/>
              <w:pBdr>
                <w:bottom w:val="none" w:color="auto" w:sz="0" w:space="0"/>
              </w:pBdr>
              <w:rPr>
                <w:rFonts w:ascii="宋体" w:hAnsi="宋体" w:cs="宋体"/>
                <w:sz w:val="21"/>
                <w:szCs w:val="21"/>
              </w:rPr>
            </w:pPr>
            <w:r>
              <w:rPr>
                <w:rFonts w:hint="eastAsia" w:ascii="宋体" w:hAnsi="宋体" w:cs="宋体"/>
                <w:sz w:val="21"/>
                <w:szCs w:val="21"/>
              </w:rPr>
              <w:t>保洁员</w:t>
            </w:r>
          </w:p>
        </w:tc>
        <w:tc>
          <w:tcPr>
            <w:tcW w:w="2516" w:type="dxa"/>
            <w:vAlign w:val="center"/>
          </w:tcPr>
          <w:p>
            <w:pPr>
              <w:pStyle w:val="17"/>
              <w:pBdr>
                <w:bottom w:val="none" w:color="auto" w:sz="0" w:space="0"/>
              </w:pBdr>
              <w:rPr>
                <w:rFonts w:ascii="宋体" w:hAnsi="宋体" w:cs="宋体"/>
                <w:sz w:val="21"/>
                <w:szCs w:val="21"/>
              </w:rPr>
            </w:pPr>
            <w:r>
              <w:rPr>
                <w:rFonts w:hint="eastAsia" w:ascii="宋体" w:hAnsi="宋体" w:cs="宋体"/>
                <w:sz w:val="21"/>
                <w:szCs w:val="21"/>
              </w:rPr>
              <w:t>8人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087" w:type="dxa"/>
            <w:vAlign w:val="center"/>
          </w:tcPr>
          <w:p>
            <w:pPr>
              <w:pStyle w:val="17"/>
              <w:pBdr>
                <w:bottom w:val="none" w:color="auto" w:sz="0" w:space="0"/>
              </w:pBdr>
              <w:rPr>
                <w:rFonts w:ascii="宋体" w:hAnsi="宋体" w:cs="宋体"/>
                <w:sz w:val="21"/>
                <w:szCs w:val="21"/>
              </w:rPr>
            </w:pPr>
            <w:r>
              <w:rPr>
                <w:rFonts w:hint="eastAsia" w:ascii="宋体" w:hAnsi="宋体" w:cs="宋体"/>
                <w:sz w:val="21"/>
                <w:szCs w:val="21"/>
              </w:rPr>
              <w:t>8</w:t>
            </w:r>
          </w:p>
        </w:tc>
        <w:tc>
          <w:tcPr>
            <w:tcW w:w="3898" w:type="dxa"/>
            <w:vAlign w:val="center"/>
          </w:tcPr>
          <w:p>
            <w:pPr>
              <w:pStyle w:val="17"/>
              <w:pBdr>
                <w:bottom w:val="none" w:color="auto" w:sz="0" w:space="0"/>
              </w:pBdr>
              <w:rPr>
                <w:rFonts w:ascii="宋体" w:hAnsi="宋体" w:cs="宋体"/>
                <w:sz w:val="21"/>
                <w:szCs w:val="21"/>
              </w:rPr>
            </w:pPr>
            <w:r>
              <w:rPr>
                <w:rFonts w:hint="eastAsia" w:ascii="宋体" w:hAnsi="宋体" w:cs="宋体"/>
                <w:sz w:val="21"/>
                <w:szCs w:val="21"/>
              </w:rPr>
              <w:t>绿化工</w:t>
            </w:r>
          </w:p>
        </w:tc>
        <w:tc>
          <w:tcPr>
            <w:tcW w:w="2516" w:type="dxa"/>
            <w:vAlign w:val="center"/>
          </w:tcPr>
          <w:p>
            <w:pPr>
              <w:pStyle w:val="17"/>
              <w:pBdr>
                <w:bottom w:val="none" w:color="auto" w:sz="0" w:space="0"/>
              </w:pBdr>
              <w:rPr>
                <w:rFonts w:ascii="宋体" w:hAnsi="宋体" w:cs="宋体"/>
                <w:sz w:val="21"/>
                <w:szCs w:val="21"/>
              </w:rPr>
            </w:pPr>
            <w:r>
              <w:rPr>
                <w:rFonts w:hint="eastAsia" w:ascii="宋体" w:hAnsi="宋体" w:cs="宋体"/>
                <w:sz w:val="21"/>
                <w:szCs w:val="21"/>
              </w:rPr>
              <w:t>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087" w:type="dxa"/>
            <w:vAlign w:val="center"/>
          </w:tcPr>
          <w:p>
            <w:pPr>
              <w:pStyle w:val="17"/>
              <w:pBdr>
                <w:bottom w:val="none" w:color="auto" w:sz="0" w:space="0"/>
              </w:pBdr>
              <w:rPr>
                <w:rFonts w:ascii="宋体" w:hAnsi="宋体" w:cs="宋体"/>
                <w:sz w:val="21"/>
                <w:szCs w:val="21"/>
              </w:rPr>
            </w:pPr>
            <w:r>
              <w:rPr>
                <w:rFonts w:hint="eastAsia" w:ascii="宋体" w:hAnsi="宋体" w:cs="宋体"/>
                <w:sz w:val="21"/>
                <w:szCs w:val="21"/>
              </w:rPr>
              <w:t>9</w:t>
            </w:r>
          </w:p>
        </w:tc>
        <w:tc>
          <w:tcPr>
            <w:tcW w:w="3898" w:type="dxa"/>
            <w:vAlign w:val="center"/>
          </w:tcPr>
          <w:p>
            <w:pPr>
              <w:pStyle w:val="17"/>
              <w:pBdr>
                <w:bottom w:val="none" w:color="auto" w:sz="0" w:space="0"/>
              </w:pBdr>
              <w:rPr>
                <w:rFonts w:ascii="宋体" w:hAnsi="宋体" w:cs="宋体"/>
                <w:sz w:val="21"/>
                <w:szCs w:val="21"/>
              </w:rPr>
            </w:pPr>
            <w:r>
              <w:rPr>
                <w:rFonts w:hint="eastAsia" w:ascii="宋体" w:hAnsi="宋体" w:cs="宋体"/>
                <w:sz w:val="21"/>
                <w:szCs w:val="21"/>
              </w:rPr>
              <w:t>工程班长</w:t>
            </w:r>
          </w:p>
        </w:tc>
        <w:tc>
          <w:tcPr>
            <w:tcW w:w="2516" w:type="dxa"/>
            <w:vAlign w:val="center"/>
          </w:tcPr>
          <w:p>
            <w:pPr>
              <w:pStyle w:val="17"/>
              <w:pBdr>
                <w:bottom w:val="none" w:color="auto" w:sz="0" w:space="0"/>
              </w:pBdr>
              <w:rPr>
                <w:rFonts w:ascii="宋体" w:hAnsi="宋体" w:cs="宋体"/>
                <w:sz w:val="21"/>
                <w:szCs w:val="21"/>
              </w:rPr>
            </w:pPr>
            <w:r>
              <w:rPr>
                <w:rFonts w:hint="eastAsia" w:ascii="宋体" w:hAnsi="宋体" w:cs="宋体"/>
                <w:sz w:val="21"/>
                <w:szCs w:val="21"/>
              </w:rPr>
              <w:t>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087" w:type="dxa"/>
            <w:vAlign w:val="center"/>
          </w:tcPr>
          <w:p>
            <w:pPr>
              <w:pStyle w:val="17"/>
              <w:pBdr>
                <w:bottom w:val="none" w:color="auto" w:sz="0" w:space="0"/>
              </w:pBdr>
              <w:rPr>
                <w:rFonts w:ascii="宋体" w:hAnsi="宋体" w:cs="宋体"/>
                <w:sz w:val="21"/>
                <w:szCs w:val="21"/>
              </w:rPr>
            </w:pPr>
            <w:r>
              <w:rPr>
                <w:rFonts w:hint="eastAsia" w:ascii="宋体" w:hAnsi="宋体" w:cs="宋体"/>
                <w:sz w:val="21"/>
                <w:szCs w:val="21"/>
              </w:rPr>
              <w:t>10</w:t>
            </w:r>
          </w:p>
        </w:tc>
        <w:tc>
          <w:tcPr>
            <w:tcW w:w="3898" w:type="dxa"/>
            <w:vAlign w:val="center"/>
          </w:tcPr>
          <w:p>
            <w:pPr>
              <w:pStyle w:val="17"/>
              <w:pBdr>
                <w:bottom w:val="none" w:color="auto" w:sz="0" w:space="0"/>
              </w:pBdr>
              <w:rPr>
                <w:rFonts w:ascii="宋体" w:hAnsi="宋体" w:cs="宋体"/>
                <w:sz w:val="21"/>
                <w:szCs w:val="21"/>
              </w:rPr>
            </w:pPr>
            <w:r>
              <w:rPr>
                <w:rFonts w:hint="eastAsia" w:ascii="宋体" w:hAnsi="宋体" w:cs="宋体"/>
                <w:sz w:val="21"/>
                <w:szCs w:val="21"/>
              </w:rPr>
              <w:t>工程人员</w:t>
            </w:r>
          </w:p>
        </w:tc>
        <w:tc>
          <w:tcPr>
            <w:tcW w:w="2516" w:type="dxa"/>
            <w:vAlign w:val="center"/>
          </w:tcPr>
          <w:p>
            <w:pPr>
              <w:pStyle w:val="17"/>
              <w:pBdr>
                <w:bottom w:val="none" w:color="auto" w:sz="0" w:space="0"/>
              </w:pBdr>
              <w:rPr>
                <w:rFonts w:ascii="宋体" w:hAnsi="宋体" w:cs="宋体"/>
                <w:sz w:val="21"/>
                <w:szCs w:val="21"/>
              </w:rPr>
            </w:pPr>
            <w:r>
              <w:rPr>
                <w:rFonts w:hint="eastAsia" w:ascii="宋体" w:hAnsi="宋体" w:cs="宋体"/>
                <w:sz w:val="21"/>
                <w:szCs w:val="21"/>
              </w:rPr>
              <w:t>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4985" w:type="dxa"/>
            <w:gridSpan w:val="2"/>
            <w:vAlign w:val="center"/>
          </w:tcPr>
          <w:p>
            <w:pPr>
              <w:pStyle w:val="17"/>
              <w:pBdr>
                <w:bottom w:val="none" w:color="auto" w:sz="0" w:space="0"/>
              </w:pBdr>
              <w:rPr>
                <w:rFonts w:ascii="宋体" w:hAnsi="宋体" w:cs="宋体"/>
                <w:sz w:val="21"/>
                <w:szCs w:val="21"/>
              </w:rPr>
            </w:pPr>
            <w:r>
              <w:rPr>
                <w:rFonts w:hint="eastAsia" w:ascii="宋体" w:hAnsi="宋体" w:cs="宋体"/>
                <w:sz w:val="21"/>
                <w:szCs w:val="21"/>
              </w:rPr>
              <w:t>合计</w:t>
            </w:r>
          </w:p>
        </w:tc>
        <w:tc>
          <w:tcPr>
            <w:tcW w:w="2516" w:type="dxa"/>
            <w:vAlign w:val="center"/>
          </w:tcPr>
          <w:p>
            <w:pPr>
              <w:pStyle w:val="17"/>
              <w:pBdr>
                <w:bottom w:val="none" w:color="auto" w:sz="0" w:space="0"/>
              </w:pBdr>
              <w:rPr>
                <w:rFonts w:ascii="宋体" w:hAnsi="宋体" w:cs="宋体"/>
                <w:sz w:val="21"/>
                <w:szCs w:val="21"/>
              </w:rPr>
            </w:pPr>
            <w:r>
              <w:rPr>
                <w:rFonts w:hint="eastAsia" w:ascii="宋体" w:hAnsi="宋体" w:cs="宋体"/>
                <w:sz w:val="21"/>
                <w:szCs w:val="21"/>
              </w:rPr>
              <w:t>29人</w:t>
            </w:r>
          </w:p>
        </w:tc>
      </w:tr>
    </w:tbl>
    <w:p>
      <w:pPr>
        <w:spacing w:line="500" w:lineRule="exact"/>
        <w:ind w:firstLine="480" w:firstLineChars="200"/>
        <w:rPr>
          <w:rFonts w:ascii="宋体" w:hAnsi="宋体" w:cs="宋体"/>
          <w:sz w:val="24"/>
        </w:rPr>
      </w:pPr>
      <w:r>
        <w:rPr>
          <w:rFonts w:hint="eastAsia" w:ascii="宋体" w:hAnsi="宋体" w:cs="宋体"/>
          <w:sz w:val="24"/>
        </w:rPr>
        <w:t>（2）三亚市海棠区人力资源市场大楼后勤服务人员配备7人</w:t>
      </w:r>
    </w:p>
    <w:p>
      <w:pPr>
        <w:pStyle w:val="17"/>
        <w:pBdr>
          <w:bottom w:val="none" w:color="auto" w:sz="0" w:space="0"/>
        </w:pBdr>
        <w:rPr>
          <w:rFonts w:ascii="宋体" w:hAnsi="宋体" w:cs="宋体"/>
        </w:rPr>
      </w:pPr>
    </w:p>
    <w:tbl>
      <w:tblPr>
        <w:tblStyle w:val="21"/>
        <w:tblW w:w="750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7"/>
        <w:gridCol w:w="3898"/>
        <w:gridCol w:w="2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087" w:type="dxa"/>
            <w:vAlign w:val="center"/>
          </w:tcPr>
          <w:p>
            <w:pPr>
              <w:pStyle w:val="17"/>
              <w:pBdr>
                <w:bottom w:val="none" w:color="auto" w:sz="0" w:space="0"/>
              </w:pBdr>
              <w:rPr>
                <w:rFonts w:ascii="宋体" w:hAnsi="宋体" w:cs="宋体"/>
                <w:sz w:val="21"/>
                <w:szCs w:val="21"/>
              </w:rPr>
            </w:pPr>
            <w:r>
              <w:rPr>
                <w:rFonts w:hint="eastAsia" w:ascii="宋体" w:hAnsi="宋体" w:cs="宋体"/>
                <w:sz w:val="21"/>
                <w:szCs w:val="21"/>
              </w:rPr>
              <w:t>序号</w:t>
            </w:r>
          </w:p>
        </w:tc>
        <w:tc>
          <w:tcPr>
            <w:tcW w:w="3898" w:type="dxa"/>
            <w:vAlign w:val="center"/>
          </w:tcPr>
          <w:p>
            <w:pPr>
              <w:pStyle w:val="17"/>
              <w:pBdr>
                <w:bottom w:val="none" w:color="auto" w:sz="0" w:space="0"/>
              </w:pBdr>
              <w:rPr>
                <w:rFonts w:ascii="宋体" w:hAnsi="宋体" w:cs="宋体"/>
                <w:sz w:val="21"/>
                <w:szCs w:val="21"/>
              </w:rPr>
            </w:pPr>
            <w:r>
              <w:rPr>
                <w:rFonts w:hint="eastAsia" w:ascii="宋体" w:hAnsi="宋体" w:cs="宋体"/>
                <w:sz w:val="21"/>
                <w:szCs w:val="21"/>
              </w:rPr>
              <w:t>岗位</w:t>
            </w:r>
          </w:p>
        </w:tc>
        <w:tc>
          <w:tcPr>
            <w:tcW w:w="2516" w:type="dxa"/>
            <w:vAlign w:val="center"/>
          </w:tcPr>
          <w:p>
            <w:pPr>
              <w:pStyle w:val="17"/>
              <w:pBdr>
                <w:bottom w:val="none" w:color="auto" w:sz="0" w:space="0"/>
              </w:pBdr>
              <w:rPr>
                <w:rFonts w:ascii="宋体" w:hAnsi="宋体" w:cs="宋体"/>
                <w:sz w:val="21"/>
                <w:szCs w:val="21"/>
              </w:rPr>
            </w:pPr>
            <w:r>
              <w:rPr>
                <w:rFonts w:hint="eastAsia" w:ascii="宋体" w:hAnsi="宋体" w:cs="宋体"/>
                <w:sz w:val="21"/>
                <w:szCs w:val="21"/>
              </w:rPr>
              <w:t>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087" w:type="dxa"/>
            <w:vAlign w:val="center"/>
          </w:tcPr>
          <w:p>
            <w:pPr>
              <w:pStyle w:val="17"/>
              <w:pBdr>
                <w:bottom w:val="none" w:color="auto" w:sz="0" w:space="0"/>
              </w:pBdr>
              <w:rPr>
                <w:rFonts w:ascii="宋体" w:hAnsi="宋体" w:cs="宋体"/>
                <w:sz w:val="21"/>
                <w:szCs w:val="21"/>
              </w:rPr>
            </w:pPr>
            <w:r>
              <w:rPr>
                <w:rFonts w:hint="eastAsia" w:ascii="宋体" w:hAnsi="宋体" w:cs="宋体"/>
                <w:sz w:val="21"/>
                <w:szCs w:val="21"/>
              </w:rPr>
              <w:t>1</w:t>
            </w:r>
          </w:p>
        </w:tc>
        <w:tc>
          <w:tcPr>
            <w:tcW w:w="3898" w:type="dxa"/>
            <w:vAlign w:val="center"/>
          </w:tcPr>
          <w:p>
            <w:pPr>
              <w:pStyle w:val="17"/>
              <w:pBdr>
                <w:bottom w:val="none" w:color="auto" w:sz="0" w:space="0"/>
              </w:pBdr>
              <w:rPr>
                <w:rFonts w:ascii="宋体" w:hAnsi="宋体" w:cs="宋体"/>
                <w:sz w:val="21"/>
                <w:szCs w:val="21"/>
              </w:rPr>
            </w:pPr>
            <w:r>
              <w:rPr>
                <w:rFonts w:hint="eastAsia" w:ascii="宋体" w:hAnsi="宋体" w:cs="宋体"/>
                <w:sz w:val="21"/>
                <w:szCs w:val="21"/>
              </w:rPr>
              <w:t>安全管理班长</w:t>
            </w:r>
          </w:p>
        </w:tc>
        <w:tc>
          <w:tcPr>
            <w:tcW w:w="2516" w:type="dxa"/>
            <w:vAlign w:val="center"/>
          </w:tcPr>
          <w:p>
            <w:pPr>
              <w:pStyle w:val="17"/>
              <w:pBdr>
                <w:bottom w:val="none" w:color="auto" w:sz="0" w:space="0"/>
              </w:pBdr>
              <w:rPr>
                <w:rFonts w:ascii="宋体" w:hAnsi="宋体" w:cs="宋体"/>
                <w:sz w:val="21"/>
                <w:szCs w:val="21"/>
              </w:rPr>
            </w:pPr>
            <w:r>
              <w:rPr>
                <w:rFonts w:hint="eastAsia" w:ascii="宋体" w:hAnsi="宋体" w:cs="宋体"/>
                <w:sz w:val="21"/>
                <w:szCs w:val="21"/>
              </w:rPr>
              <w:t>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087" w:type="dxa"/>
            <w:vAlign w:val="center"/>
          </w:tcPr>
          <w:p>
            <w:pPr>
              <w:pStyle w:val="17"/>
              <w:pBdr>
                <w:bottom w:val="none" w:color="auto" w:sz="0" w:space="0"/>
              </w:pBdr>
              <w:rPr>
                <w:rFonts w:ascii="宋体" w:hAnsi="宋体" w:cs="宋体"/>
                <w:sz w:val="21"/>
                <w:szCs w:val="21"/>
              </w:rPr>
            </w:pPr>
            <w:r>
              <w:rPr>
                <w:rFonts w:hint="eastAsia" w:ascii="宋体" w:hAnsi="宋体" w:cs="宋体"/>
                <w:sz w:val="21"/>
                <w:szCs w:val="21"/>
              </w:rPr>
              <w:t>2</w:t>
            </w:r>
          </w:p>
        </w:tc>
        <w:tc>
          <w:tcPr>
            <w:tcW w:w="3898" w:type="dxa"/>
            <w:vAlign w:val="center"/>
          </w:tcPr>
          <w:p>
            <w:pPr>
              <w:pStyle w:val="17"/>
              <w:pBdr>
                <w:bottom w:val="none" w:color="auto" w:sz="0" w:space="0"/>
              </w:pBdr>
              <w:rPr>
                <w:rFonts w:ascii="宋体" w:hAnsi="宋体" w:cs="宋体"/>
                <w:sz w:val="21"/>
                <w:szCs w:val="21"/>
              </w:rPr>
            </w:pPr>
            <w:r>
              <w:rPr>
                <w:rFonts w:hint="eastAsia" w:ascii="宋体" w:hAnsi="宋体" w:cs="宋体"/>
                <w:sz w:val="21"/>
                <w:szCs w:val="21"/>
              </w:rPr>
              <w:t>安保员</w:t>
            </w:r>
          </w:p>
        </w:tc>
        <w:tc>
          <w:tcPr>
            <w:tcW w:w="2516" w:type="dxa"/>
            <w:vAlign w:val="center"/>
          </w:tcPr>
          <w:p>
            <w:pPr>
              <w:pStyle w:val="17"/>
              <w:pBdr>
                <w:bottom w:val="none" w:color="auto" w:sz="0" w:space="0"/>
              </w:pBdr>
              <w:rPr>
                <w:rFonts w:ascii="宋体" w:hAnsi="宋体" w:cs="宋体"/>
                <w:sz w:val="21"/>
                <w:szCs w:val="21"/>
              </w:rPr>
            </w:pPr>
            <w:r>
              <w:rPr>
                <w:rFonts w:hint="eastAsia" w:ascii="宋体" w:hAnsi="宋体" w:cs="宋体"/>
                <w:sz w:val="21"/>
                <w:szCs w:val="21"/>
              </w:rPr>
              <w:t>4人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087" w:type="dxa"/>
            <w:vAlign w:val="center"/>
          </w:tcPr>
          <w:p>
            <w:pPr>
              <w:pStyle w:val="17"/>
              <w:pBdr>
                <w:bottom w:val="none" w:color="auto" w:sz="0" w:space="0"/>
              </w:pBdr>
              <w:rPr>
                <w:rFonts w:ascii="宋体" w:hAnsi="宋体" w:cs="宋体"/>
                <w:sz w:val="21"/>
                <w:szCs w:val="21"/>
              </w:rPr>
            </w:pPr>
            <w:r>
              <w:rPr>
                <w:rFonts w:hint="eastAsia" w:ascii="宋体" w:hAnsi="宋体" w:cs="宋体"/>
                <w:sz w:val="21"/>
                <w:szCs w:val="21"/>
              </w:rPr>
              <w:t>3</w:t>
            </w:r>
          </w:p>
        </w:tc>
        <w:tc>
          <w:tcPr>
            <w:tcW w:w="3898" w:type="dxa"/>
            <w:vAlign w:val="center"/>
          </w:tcPr>
          <w:p>
            <w:pPr>
              <w:pStyle w:val="17"/>
              <w:pBdr>
                <w:bottom w:val="none" w:color="auto" w:sz="0" w:space="0"/>
              </w:pBdr>
              <w:rPr>
                <w:rFonts w:ascii="宋体" w:hAnsi="宋体" w:cs="宋体"/>
                <w:sz w:val="21"/>
                <w:szCs w:val="21"/>
              </w:rPr>
            </w:pPr>
            <w:r>
              <w:rPr>
                <w:rFonts w:hint="eastAsia" w:ascii="宋体" w:hAnsi="宋体" w:cs="宋体"/>
                <w:sz w:val="21"/>
                <w:szCs w:val="21"/>
              </w:rPr>
              <w:t>保洁员</w:t>
            </w:r>
          </w:p>
        </w:tc>
        <w:tc>
          <w:tcPr>
            <w:tcW w:w="2516" w:type="dxa"/>
            <w:vAlign w:val="center"/>
          </w:tcPr>
          <w:p>
            <w:pPr>
              <w:pStyle w:val="17"/>
              <w:pBdr>
                <w:bottom w:val="none" w:color="auto" w:sz="0" w:space="0"/>
              </w:pBdr>
              <w:rPr>
                <w:rFonts w:ascii="宋体" w:hAnsi="宋体" w:cs="宋体"/>
                <w:sz w:val="21"/>
                <w:szCs w:val="21"/>
              </w:rPr>
            </w:pPr>
            <w:r>
              <w:rPr>
                <w:rFonts w:hint="eastAsia" w:ascii="宋体" w:hAnsi="宋体" w:cs="宋体"/>
                <w:sz w:val="21"/>
                <w:szCs w:val="21"/>
              </w:rPr>
              <w:t>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8" w:hRule="exact"/>
          <w:jc w:val="center"/>
        </w:trPr>
        <w:tc>
          <w:tcPr>
            <w:tcW w:w="1087" w:type="dxa"/>
            <w:vAlign w:val="center"/>
          </w:tcPr>
          <w:p>
            <w:pPr>
              <w:pStyle w:val="17"/>
              <w:pBdr>
                <w:bottom w:val="none" w:color="auto" w:sz="0" w:space="0"/>
              </w:pBdr>
              <w:rPr>
                <w:rFonts w:ascii="宋体" w:hAnsi="宋体" w:cs="宋体"/>
                <w:sz w:val="21"/>
                <w:szCs w:val="21"/>
              </w:rPr>
            </w:pPr>
            <w:r>
              <w:rPr>
                <w:rFonts w:hint="eastAsia" w:ascii="宋体" w:hAnsi="宋体" w:cs="宋体"/>
                <w:sz w:val="21"/>
                <w:szCs w:val="21"/>
              </w:rPr>
              <w:t>4</w:t>
            </w:r>
          </w:p>
        </w:tc>
        <w:tc>
          <w:tcPr>
            <w:tcW w:w="3898" w:type="dxa"/>
            <w:vAlign w:val="center"/>
          </w:tcPr>
          <w:p>
            <w:pPr>
              <w:pStyle w:val="17"/>
              <w:pBdr>
                <w:bottom w:val="none" w:color="auto" w:sz="0" w:space="0"/>
              </w:pBdr>
              <w:rPr>
                <w:rFonts w:ascii="宋体" w:hAnsi="宋体" w:cs="宋体"/>
                <w:sz w:val="21"/>
                <w:szCs w:val="21"/>
              </w:rPr>
            </w:pPr>
            <w:r>
              <w:rPr>
                <w:rFonts w:hint="eastAsia" w:ascii="宋体" w:hAnsi="宋体" w:cs="宋体"/>
                <w:sz w:val="21"/>
                <w:szCs w:val="21"/>
              </w:rPr>
              <w:t>工程人员（兼）</w:t>
            </w:r>
          </w:p>
        </w:tc>
        <w:tc>
          <w:tcPr>
            <w:tcW w:w="2516" w:type="dxa"/>
            <w:vAlign w:val="center"/>
          </w:tcPr>
          <w:p>
            <w:pPr>
              <w:pStyle w:val="17"/>
              <w:pBdr>
                <w:bottom w:val="none" w:color="auto" w:sz="0" w:space="0"/>
              </w:pBdr>
              <w:rPr>
                <w:rFonts w:ascii="宋体" w:hAnsi="宋体" w:cs="宋体"/>
                <w:sz w:val="21"/>
                <w:szCs w:val="21"/>
              </w:rPr>
            </w:pPr>
            <w:r>
              <w:rPr>
                <w:rFonts w:hint="eastAsia" w:ascii="宋体" w:hAnsi="宋体" w:cs="宋体"/>
                <w:sz w:val="21"/>
                <w:szCs w:val="21"/>
              </w:rPr>
              <w:t>由三亚市海棠区政府办公大楼工程人员兼职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exact"/>
          <w:jc w:val="center"/>
        </w:trPr>
        <w:tc>
          <w:tcPr>
            <w:tcW w:w="1087" w:type="dxa"/>
            <w:vAlign w:val="center"/>
          </w:tcPr>
          <w:p>
            <w:pPr>
              <w:pStyle w:val="17"/>
              <w:pBdr>
                <w:bottom w:val="none" w:color="auto" w:sz="0" w:space="0"/>
              </w:pBdr>
              <w:rPr>
                <w:rFonts w:ascii="宋体" w:hAnsi="宋体" w:cs="宋体"/>
                <w:sz w:val="21"/>
                <w:szCs w:val="21"/>
              </w:rPr>
            </w:pPr>
            <w:r>
              <w:rPr>
                <w:rFonts w:hint="eastAsia" w:ascii="宋体" w:hAnsi="宋体" w:cs="宋体"/>
                <w:sz w:val="21"/>
                <w:szCs w:val="21"/>
              </w:rPr>
              <w:t>5</w:t>
            </w:r>
          </w:p>
        </w:tc>
        <w:tc>
          <w:tcPr>
            <w:tcW w:w="3898" w:type="dxa"/>
            <w:vAlign w:val="center"/>
          </w:tcPr>
          <w:p>
            <w:pPr>
              <w:pStyle w:val="17"/>
              <w:pBdr>
                <w:bottom w:val="none" w:color="auto" w:sz="0" w:space="0"/>
              </w:pBdr>
              <w:rPr>
                <w:rFonts w:ascii="宋体" w:hAnsi="宋体" w:cs="宋体"/>
                <w:sz w:val="21"/>
                <w:szCs w:val="21"/>
              </w:rPr>
            </w:pPr>
            <w:r>
              <w:rPr>
                <w:rFonts w:hint="eastAsia" w:ascii="宋体" w:hAnsi="宋体" w:cs="宋体"/>
                <w:sz w:val="21"/>
                <w:szCs w:val="21"/>
              </w:rPr>
              <w:t>绿化工（兼）</w:t>
            </w:r>
          </w:p>
        </w:tc>
        <w:tc>
          <w:tcPr>
            <w:tcW w:w="2516" w:type="dxa"/>
            <w:vAlign w:val="center"/>
          </w:tcPr>
          <w:p>
            <w:pPr>
              <w:pStyle w:val="17"/>
              <w:pBdr>
                <w:bottom w:val="none" w:color="auto" w:sz="0" w:space="0"/>
              </w:pBdr>
              <w:rPr>
                <w:rFonts w:ascii="宋体" w:hAnsi="宋体" w:cs="宋体"/>
                <w:sz w:val="21"/>
                <w:szCs w:val="21"/>
              </w:rPr>
            </w:pPr>
            <w:r>
              <w:rPr>
                <w:rFonts w:hint="eastAsia" w:ascii="宋体" w:hAnsi="宋体" w:cs="宋体"/>
                <w:sz w:val="21"/>
                <w:szCs w:val="21"/>
              </w:rPr>
              <w:t>由三亚市海棠区政府办公大楼绿化工兼职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087" w:type="dxa"/>
            <w:vAlign w:val="center"/>
          </w:tcPr>
          <w:p>
            <w:pPr>
              <w:pStyle w:val="17"/>
              <w:pBdr>
                <w:bottom w:val="none" w:color="auto" w:sz="0" w:space="0"/>
              </w:pBdr>
              <w:rPr>
                <w:rFonts w:ascii="宋体" w:hAnsi="宋体" w:cs="宋体"/>
                <w:sz w:val="21"/>
                <w:szCs w:val="21"/>
              </w:rPr>
            </w:pPr>
            <w:r>
              <w:rPr>
                <w:rFonts w:hint="eastAsia" w:ascii="宋体" w:hAnsi="宋体" w:cs="宋体"/>
                <w:sz w:val="21"/>
                <w:szCs w:val="21"/>
              </w:rPr>
              <w:t>6</w:t>
            </w:r>
          </w:p>
        </w:tc>
        <w:tc>
          <w:tcPr>
            <w:tcW w:w="3898" w:type="dxa"/>
            <w:vAlign w:val="center"/>
          </w:tcPr>
          <w:p>
            <w:pPr>
              <w:pStyle w:val="17"/>
              <w:pBdr>
                <w:bottom w:val="none" w:color="auto" w:sz="0" w:space="0"/>
              </w:pBdr>
              <w:rPr>
                <w:rFonts w:ascii="宋体" w:hAnsi="宋体" w:cs="宋体"/>
                <w:sz w:val="21"/>
                <w:szCs w:val="21"/>
              </w:rPr>
            </w:pPr>
            <w:r>
              <w:rPr>
                <w:rFonts w:hint="eastAsia" w:ascii="宋体" w:hAnsi="宋体" w:cs="宋体"/>
                <w:sz w:val="21"/>
                <w:szCs w:val="21"/>
              </w:rPr>
              <w:t>配餐车辆人员（兼）</w:t>
            </w:r>
          </w:p>
        </w:tc>
        <w:tc>
          <w:tcPr>
            <w:tcW w:w="2516" w:type="dxa"/>
            <w:vAlign w:val="center"/>
          </w:tcPr>
          <w:p>
            <w:pPr>
              <w:pStyle w:val="17"/>
              <w:pBdr>
                <w:bottom w:val="none" w:color="auto" w:sz="0" w:space="0"/>
              </w:pBdr>
              <w:rPr>
                <w:rFonts w:ascii="宋体" w:hAnsi="宋体" w:cs="宋体"/>
                <w:sz w:val="21"/>
                <w:szCs w:val="21"/>
              </w:rPr>
            </w:pPr>
            <w:r>
              <w:rPr>
                <w:rFonts w:hint="eastAsia" w:ascii="宋体" w:hAnsi="宋体" w:cs="宋体"/>
                <w:sz w:val="21"/>
                <w:szCs w:val="21"/>
              </w:rPr>
              <w:t>由安保员兼职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4985" w:type="dxa"/>
            <w:gridSpan w:val="2"/>
            <w:vAlign w:val="center"/>
          </w:tcPr>
          <w:p>
            <w:pPr>
              <w:pStyle w:val="17"/>
              <w:pBdr>
                <w:bottom w:val="none" w:color="auto" w:sz="0" w:space="0"/>
              </w:pBdr>
              <w:rPr>
                <w:rFonts w:ascii="宋体" w:hAnsi="宋体" w:cs="宋体"/>
                <w:sz w:val="21"/>
                <w:szCs w:val="21"/>
              </w:rPr>
            </w:pPr>
            <w:r>
              <w:rPr>
                <w:rFonts w:hint="eastAsia" w:ascii="宋体" w:hAnsi="宋体" w:cs="宋体"/>
                <w:sz w:val="21"/>
                <w:szCs w:val="21"/>
              </w:rPr>
              <w:t>合计</w:t>
            </w:r>
          </w:p>
        </w:tc>
        <w:tc>
          <w:tcPr>
            <w:tcW w:w="2516" w:type="dxa"/>
            <w:vAlign w:val="center"/>
          </w:tcPr>
          <w:p>
            <w:pPr>
              <w:pStyle w:val="17"/>
              <w:pBdr>
                <w:bottom w:val="none" w:color="auto" w:sz="0" w:space="0"/>
              </w:pBdr>
              <w:rPr>
                <w:rFonts w:ascii="宋体" w:hAnsi="宋体" w:cs="宋体"/>
                <w:sz w:val="21"/>
                <w:szCs w:val="21"/>
              </w:rPr>
            </w:pPr>
            <w:r>
              <w:rPr>
                <w:rFonts w:hint="eastAsia" w:ascii="宋体" w:hAnsi="宋体" w:cs="宋体"/>
                <w:sz w:val="21"/>
                <w:szCs w:val="21"/>
              </w:rPr>
              <w:t>7人</w:t>
            </w:r>
          </w:p>
        </w:tc>
      </w:tr>
    </w:tbl>
    <w:p>
      <w:pPr>
        <w:spacing w:line="500" w:lineRule="exact"/>
        <w:ind w:firstLine="482" w:firstLineChars="200"/>
        <w:rPr>
          <w:rFonts w:ascii="宋体" w:hAnsi="宋体" w:cs="宋体"/>
          <w:b/>
          <w:bCs/>
          <w:sz w:val="24"/>
        </w:rPr>
      </w:pPr>
    </w:p>
    <w:p>
      <w:pPr>
        <w:spacing w:line="500" w:lineRule="exact"/>
        <w:ind w:firstLine="482" w:firstLineChars="200"/>
        <w:rPr>
          <w:rFonts w:ascii="宋体" w:hAnsi="宋体" w:cs="宋体"/>
          <w:b/>
          <w:bCs/>
          <w:sz w:val="24"/>
        </w:rPr>
      </w:pPr>
      <w:r>
        <w:rPr>
          <w:rFonts w:hint="eastAsia" w:ascii="宋体" w:hAnsi="宋体" w:cs="宋体"/>
          <w:b/>
          <w:bCs/>
          <w:sz w:val="24"/>
        </w:rPr>
        <w:t>2.人员要求：</w:t>
      </w:r>
    </w:p>
    <w:p>
      <w:pPr>
        <w:spacing w:line="360" w:lineRule="auto"/>
        <w:ind w:firstLine="480" w:firstLineChars="200"/>
        <w:rPr>
          <w:rFonts w:ascii="宋体" w:hAnsi="宋体" w:cs="宋体"/>
          <w:sz w:val="24"/>
        </w:rPr>
      </w:pPr>
      <w:r>
        <w:rPr>
          <w:rFonts w:hint="eastAsia" w:ascii="宋体" w:hAnsi="宋体" w:cs="宋体"/>
          <w:sz w:val="24"/>
        </w:rPr>
        <w:t>（1）项目经理：具有专科及以上学历，30-50岁，身体健康、五官端正、责任心强，有五年以上的相关管理经验，具有较强的组织、协调和决策能力。</w:t>
      </w:r>
    </w:p>
    <w:p>
      <w:pPr>
        <w:spacing w:line="500" w:lineRule="exact"/>
        <w:ind w:firstLine="480" w:firstLineChars="200"/>
        <w:rPr>
          <w:rFonts w:ascii="宋体" w:hAnsi="宋体" w:cs="宋体"/>
          <w:sz w:val="24"/>
        </w:rPr>
      </w:pPr>
      <w:r>
        <w:rPr>
          <w:rFonts w:hint="eastAsia" w:ascii="宋体" w:hAnsi="宋体" w:cs="宋体"/>
          <w:sz w:val="24"/>
        </w:rPr>
        <w:t>（2）水电从业人员需获得电工作业操作证。上岗人员身体健康水平良好，责任心强，能吃苦耐劳，能胜任岗位任务。</w:t>
      </w:r>
    </w:p>
    <w:p>
      <w:pPr>
        <w:pStyle w:val="17"/>
        <w:pBdr>
          <w:bottom w:val="none" w:color="auto" w:sz="0" w:space="0"/>
        </w:pBdr>
        <w:spacing w:line="500" w:lineRule="exact"/>
        <w:ind w:firstLine="482" w:firstLineChars="200"/>
        <w:jc w:val="left"/>
        <w:rPr>
          <w:rFonts w:ascii="宋体" w:hAnsi="宋体" w:cs="宋体"/>
          <w:b/>
          <w:sz w:val="24"/>
        </w:rPr>
      </w:pPr>
      <w:bookmarkStart w:id="130" w:name="_Toc32366_WPSOffice_Level2"/>
      <w:r>
        <w:rPr>
          <w:rFonts w:hint="eastAsia" w:ascii="宋体" w:hAnsi="宋体" w:cs="宋体"/>
          <w:b/>
          <w:sz w:val="24"/>
        </w:rPr>
        <w:t>七、服务费用结算</w:t>
      </w:r>
      <w:bookmarkEnd w:id="130"/>
    </w:p>
    <w:p>
      <w:pPr>
        <w:spacing w:line="360" w:lineRule="auto"/>
        <w:ind w:firstLine="480" w:firstLineChars="200"/>
        <w:rPr>
          <w:rFonts w:ascii="宋体" w:hAnsi="宋体" w:cs="宋体"/>
          <w:sz w:val="24"/>
        </w:rPr>
      </w:pPr>
      <w:r>
        <w:rPr>
          <w:rFonts w:hint="eastAsia" w:ascii="宋体" w:hAnsi="宋体" w:cs="宋体"/>
          <w:sz w:val="24"/>
        </w:rPr>
        <w:t>1、付款方式：按季度支付，在季度首月10日内支付当季度服务费。</w:t>
      </w:r>
    </w:p>
    <w:p>
      <w:pPr>
        <w:spacing w:line="360" w:lineRule="auto"/>
        <w:ind w:firstLine="480" w:firstLineChars="200"/>
        <w:rPr>
          <w:rFonts w:ascii="宋体" w:hAnsi="宋体" w:cs="宋体"/>
          <w:sz w:val="24"/>
        </w:rPr>
      </w:pPr>
      <w:r>
        <w:rPr>
          <w:rFonts w:hint="eastAsia" w:ascii="宋体" w:hAnsi="宋体" w:cs="宋体"/>
          <w:sz w:val="24"/>
        </w:rPr>
        <w:t>2、采购单位每季度按照供应商服务状况评定达标后，签署付款凭证后拨付。</w:t>
      </w:r>
    </w:p>
    <w:p>
      <w:pPr>
        <w:spacing w:line="360" w:lineRule="auto"/>
        <w:ind w:firstLine="480" w:firstLineChars="200"/>
        <w:rPr>
          <w:rFonts w:ascii="宋体" w:hAnsi="宋体" w:cs="宋体"/>
          <w:sz w:val="24"/>
        </w:rPr>
      </w:pPr>
      <w:r>
        <w:rPr>
          <w:rFonts w:hint="eastAsia" w:ascii="宋体" w:hAnsi="宋体" w:cs="宋体"/>
          <w:sz w:val="24"/>
        </w:rPr>
        <w:t>3、投标报价采用总价包干制。</w:t>
      </w:r>
    </w:p>
    <w:p>
      <w:pPr>
        <w:spacing w:line="360" w:lineRule="auto"/>
        <w:ind w:firstLine="482" w:firstLineChars="200"/>
        <w:rPr>
          <w:rFonts w:ascii="宋体" w:hAnsi="宋体" w:cs="宋体"/>
          <w:b/>
          <w:sz w:val="24"/>
        </w:rPr>
      </w:pPr>
      <w:bookmarkStart w:id="131" w:name="_Toc233_WPSOffice_Level2"/>
      <w:r>
        <w:rPr>
          <w:rFonts w:hint="eastAsia" w:ascii="宋体" w:hAnsi="宋体" w:cs="宋体"/>
          <w:b/>
          <w:sz w:val="24"/>
        </w:rPr>
        <w:t>八、注意事项</w:t>
      </w:r>
      <w:bookmarkEnd w:id="131"/>
    </w:p>
    <w:p>
      <w:pPr>
        <w:spacing w:line="360" w:lineRule="auto"/>
        <w:ind w:firstLine="480" w:firstLineChars="200"/>
        <w:rPr>
          <w:rFonts w:ascii="宋体" w:hAnsi="宋体" w:cs="宋体"/>
          <w:sz w:val="24"/>
        </w:rPr>
      </w:pPr>
      <w:r>
        <w:rPr>
          <w:rFonts w:hint="eastAsia" w:ascii="宋体" w:hAnsi="宋体" w:cs="宋体"/>
          <w:sz w:val="24"/>
        </w:rPr>
        <w:t>1、供应商人员管理与甲方无关，社会滋事及任何情况下造成的伤残致命均与甲方无关；</w:t>
      </w:r>
    </w:p>
    <w:p>
      <w:pPr>
        <w:spacing w:line="360" w:lineRule="auto"/>
        <w:ind w:firstLine="480" w:firstLineChars="200"/>
        <w:rPr>
          <w:rFonts w:ascii="宋体" w:hAnsi="宋体" w:cs="宋体"/>
          <w:sz w:val="24"/>
        </w:rPr>
      </w:pPr>
      <w:r>
        <w:rPr>
          <w:rFonts w:hint="eastAsia" w:ascii="宋体" w:hAnsi="宋体" w:cs="宋体"/>
          <w:sz w:val="24"/>
        </w:rPr>
        <w:t>2、供应商不得将项目非法分包或转包给任何单位和个人。否则，采购单位有权终止合同，并要求供应商赔偿相应损失。</w:t>
      </w:r>
    </w:p>
    <w:p>
      <w:pPr>
        <w:ind w:firstLine="480" w:firstLineChars="200"/>
        <w:rPr>
          <w:rFonts w:ascii="宋体" w:hAnsi="宋体" w:cs="宋体"/>
          <w:sz w:val="24"/>
        </w:rPr>
      </w:pPr>
    </w:p>
    <w:p>
      <w:pPr>
        <w:spacing w:line="360" w:lineRule="auto"/>
        <w:ind w:firstLine="480" w:firstLineChars="200"/>
        <w:rPr>
          <w:rFonts w:ascii="宋体" w:hAnsi="宋体" w:cs="宋体"/>
          <w:sz w:val="24"/>
        </w:rPr>
      </w:pPr>
    </w:p>
    <w:p>
      <w:pPr>
        <w:pStyle w:val="4"/>
        <w:rPr>
          <w:rFonts w:ascii="宋体" w:hAnsi="宋体" w:cs="宋体"/>
          <w:sz w:val="24"/>
        </w:rPr>
      </w:pPr>
    </w:p>
    <w:p>
      <w:pPr>
        <w:rPr>
          <w:rFonts w:ascii="宋体" w:hAnsi="宋体" w:cs="宋体"/>
          <w:sz w:val="24"/>
        </w:rPr>
      </w:pPr>
    </w:p>
    <w:p>
      <w:pPr>
        <w:rPr>
          <w:rFonts w:ascii="宋体" w:hAnsi="宋体" w:cs="宋体"/>
          <w:sz w:val="24"/>
        </w:rPr>
      </w:pPr>
    </w:p>
    <w:p/>
    <w:p>
      <w:pPr>
        <w:spacing w:line="360" w:lineRule="auto"/>
        <w:rPr>
          <w:rFonts w:ascii="宋体" w:hAnsi="宋体" w:cs="宋体"/>
          <w:b/>
          <w:bCs/>
          <w:sz w:val="28"/>
          <w:szCs w:val="28"/>
        </w:rPr>
      </w:pPr>
      <w:r>
        <w:rPr>
          <w:rFonts w:hint="eastAsia" w:ascii="宋体" w:hAnsi="宋体" w:cs="宋体"/>
          <w:b/>
          <w:bCs/>
          <w:sz w:val="28"/>
          <w:szCs w:val="28"/>
        </w:rPr>
        <w:t>附件：</w:t>
      </w:r>
    </w:p>
    <w:p>
      <w:pPr>
        <w:snapToGrid w:val="0"/>
        <w:spacing w:line="360" w:lineRule="auto"/>
        <w:jc w:val="center"/>
        <w:rPr>
          <w:rFonts w:ascii="宋体" w:hAnsi="宋体" w:cs="宋体"/>
          <w:b/>
          <w:sz w:val="32"/>
          <w:szCs w:val="32"/>
        </w:rPr>
      </w:pPr>
      <w:bookmarkStart w:id="132" w:name="_Toc436_WPSOffice_Level2"/>
      <w:r>
        <w:rPr>
          <w:rFonts w:hint="eastAsia" w:ascii="宋体" w:hAnsi="宋体" w:cs="宋体"/>
          <w:b/>
          <w:sz w:val="32"/>
          <w:szCs w:val="32"/>
        </w:rPr>
        <w:t>考核办法</w:t>
      </w:r>
      <w:bookmarkEnd w:id="132"/>
    </w:p>
    <w:p>
      <w:pPr>
        <w:adjustRightInd w:val="0"/>
        <w:snapToGrid w:val="0"/>
        <w:spacing w:line="500" w:lineRule="exact"/>
        <w:ind w:firstLine="562" w:firstLineChars="200"/>
        <w:rPr>
          <w:rFonts w:ascii="宋体" w:hAnsi="宋体" w:cs="宋体"/>
          <w:b/>
          <w:sz w:val="28"/>
          <w:szCs w:val="28"/>
        </w:rPr>
      </w:pPr>
      <w:bookmarkStart w:id="133" w:name="_Toc26833_WPSOffice_Level2"/>
      <w:r>
        <w:rPr>
          <w:rFonts w:hint="eastAsia" w:ascii="宋体" w:hAnsi="宋体" w:cs="宋体"/>
          <w:b/>
          <w:sz w:val="28"/>
          <w:szCs w:val="28"/>
        </w:rPr>
        <w:t>一、考核内容明细表</w:t>
      </w:r>
      <w:bookmarkEnd w:id="133"/>
    </w:p>
    <w:tbl>
      <w:tblPr>
        <w:tblStyle w:val="21"/>
        <w:tblW w:w="9322"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17"/>
        <w:gridCol w:w="6562"/>
        <w:gridCol w:w="851"/>
        <w:gridCol w:w="9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0" w:hRule="atLeast"/>
          <w:jc w:val="center"/>
        </w:trPr>
        <w:tc>
          <w:tcPr>
            <w:tcW w:w="917" w:type="dxa"/>
            <w:vAlign w:val="center"/>
          </w:tcPr>
          <w:p>
            <w:pPr>
              <w:spacing w:line="420" w:lineRule="exact"/>
              <w:jc w:val="center"/>
              <w:rPr>
                <w:rFonts w:ascii="宋体" w:hAnsi="宋体" w:cs="宋体"/>
                <w:b/>
                <w:sz w:val="24"/>
              </w:rPr>
            </w:pPr>
            <w:r>
              <w:rPr>
                <w:rFonts w:hint="eastAsia" w:ascii="宋体" w:hAnsi="宋体" w:cs="宋体"/>
                <w:b/>
                <w:sz w:val="24"/>
              </w:rPr>
              <w:t>序号</w:t>
            </w:r>
          </w:p>
        </w:tc>
        <w:tc>
          <w:tcPr>
            <w:tcW w:w="6562" w:type="dxa"/>
            <w:vAlign w:val="center"/>
          </w:tcPr>
          <w:p>
            <w:pPr>
              <w:spacing w:line="420" w:lineRule="exact"/>
              <w:jc w:val="center"/>
              <w:rPr>
                <w:rFonts w:ascii="宋体" w:hAnsi="宋体" w:cs="宋体"/>
                <w:b/>
                <w:sz w:val="24"/>
              </w:rPr>
            </w:pPr>
            <w:r>
              <w:rPr>
                <w:rFonts w:hint="eastAsia" w:ascii="宋体" w:hAnsi="宋体" w:cs="宋体"/>
                <w:b/>
                <w:sz w:val="24"/>
              </w:rPr>
              <w:t>考核标准</w:t>
            </w:r>
          </w:p>
        </w:tc>
        <w:tc>
          <w:tcPr>
            <w:tcW w:w="851" w:type="dxa"/>
            <w:vAlign w:val="center"/>
          </w:tcPr>
          <w:p>
            <w:pPr>
              <w:spacing w:line="420" w:lineRule="exact"/>
              <w:jc w:val="center"/>
              <w:rPr>
                <w:rFonts w:ascii="宋体" w:hAnsi="宋体" w:cs="宋体"/>
                <w:b/>
                <w:sz w:val="24"/>
              </w:rPr>
            </w:pPr>
            <w:r>
              <w:rPr>
                <w:rFonts w:hint="eastAsia" w:ascii="宋体" w:hAnsi="宋体" w:cs="宋体"/>
                <w:b/>
                <w:sz w:val="24"/>
              </w:rPr>
              <w:t>分值</w:t>
            </w:r>
          </w:p>
        </w:tc>
        <w:tc>
          <w:tcPr>
            <w:tcW w:w="992" w:type="dxa"/>
            <w:vAlign w:val="center"/>
          </w:tcPr>
          <w:p>
            <w:pPr>
              <w:spacing w:line="420" w:lineRule="exact"/>
              <w:jc w:val="center"/>
              <w:rPr>
                <w:rFonts w:ascii="宋体" w:hAnsi="宋体" w:cs="宋体"/>
                <w:b/>
                <w:sz w:val="24"/>
              </w:rPr>
            </w:pPr>
            <w:r>
              <w:rPr>
                <w:rFonts w:hint="eastAsia" w:ascii="宋体" w:hAnsi="宋体" w:cs="宋体"/>
                <w:b/>
                <w:sz w:val="24"/>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0" w:hRule="atLeast"/>
          <w:jc w:val="center"/>
        </w:trPr>
        <w:tc>
          <w:tcPr>
            <w:tcW w:w="917" w:type="dxa"/>
            <w:vAlign w:val="center"/>
          </w:tcPr>
          <w:p>
            <w:pPr>
              <w:spacing w:line="420" w:lineRule="exact"/>
              <w:jc w:val="center"/>
              <w:rPr>
                <w:rFonts w:ascii="宋体" w:hAnsi="宋体" w:cs="宋体"/>
                <w:b/>
                <w:bCs/>
                <w:sz w:val="24"/>
              </w:rPr>
            </w:pPr>
            <w:r>
              <w:rPr>
                <w:rFonts w:hint="eastAsia" w:ascii="宋体" w:hAnsi="宋体" w:cs="宋体"/>
                <w:b/>
                <w:bCs/>
                <w:sz w:val="24"/>
              </w:rPr>
              <w:t>一、</w:t>
            </w:r>
          </w:p>
        </w:tc>
        <w:tc>
          <w:tcPr>
            <w:tcW w:w="6562" w:type="dxa"/>
            <w:vAlign w:val="center"/>
          </w:tcPr>
          <w:p>
            <w:pPr>
              <w:spacing w:line="420" w:lineRule="exact"/>
              <w:rPr>
                <w:rFonts w:ascii="宋体" w:hAnsi="宋体" w:cs="宋体"/>
                <w:b/>
                <w:bCs/>
                <w:sz w:val="24"/>
              </w:rPr>
            </w:pPr>
            <w:r>
              <w:rPr>
                <w:rFonts w:hint="eastAsia" w:ascii="宋体" w:hAnsi="宋体" w:cs="宋体"/>
                <w:b/>
                <w:bCs/>
                <w:sz w:val="24"/>
              </w:rPr>
              <w:t>基本要求</w:t>
            </w:r>
          </w:p>
        </w:tc>
        <w:tc>
          <w:tcPr>
            <w:tcW w:w="851" w:type="dxa"/>
            <w:vAlign w:val="center"/>
          </w:tcPr>
          <w:p>
            <w:pPr>
              <w:spacing w:line="420" w:lineRule="exact"/>
              <w:jc w:val="center"/>
              <w:rPr>
                <w:rFonts w:ascii="宋体" w:hAnsi="宋体" w:cs="宋体"/>
                <w:b/>
                <w:bCs/>
                <w:sz w:val="24"/>
              </w:rPr>
            </w:pPr>
            <w:r>
              <w:rPr>
                <w:rFonts w:hint="eastAsia" w:ascii="宋体" w:hAnsi="宋体" w:cs="宋体"/>
                <w:b/>
                <w:bCs/>
                <w:sz w:val="24"/>
              </w:rPr>
              <w:t>20</w:t>
            </w:r>
          </w:p>
        </w:tc>
        <w:tc>
          <w:tcPr>
            <w:tcW w:w="992" w:type="dxa"/>
            <w:vAlign w:val="center"/>
          </w:tcPr>
          <w:p>
            <w:pPr>
              <w:spacing w:line="420" w:lineRule="exact"/>
              <w:jc w:val="center"/>
              <w:rPr>
                <w:rFonts w:ascii="宋体" w:hAnsi="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0" w:hRule="atLeast"/>
          <w:jc w:val="center"/>
        </w:trPr>
        <w:tc>
          <w:tcPr>
            <w:tcW w:w="917" w:type="dxa"/>
            <w:vAlign w:val="center"/>
          </w:tcPr>
          <w:p>
            <w:pPr>
              <w:spacing w:line="420" w:lineRule="exact"/>
              <w:jc w:val="center"/>
              <w:rPr>
                <w:rFonts w:ascii="宋体" w:hAnsi="宋体" w:cs="宋体"/>
                <w:bCs/>
                <w:sz w:val="24"/>
              </w:rPr>
            </w:pPr>
            <w:r>
              <w:rPr>
                <w:rFonts w:hint="eastAsia" w:ascii="宋体" w:hAnsi="宋体" w:cs="宋体"/>
                <w:bCs/>
                <w:sz w:val="24"/>
              </w:rPr>
              <w:t>1</w:t>
            </w:r>
          </w:p>
        </w:tc>
        <w:tc>
          <w:tcPr>
            <w:tcW w:w="6562" w:type="dxa"/>
            <w:vAlign w:val="center"/>
          </w:tcPr>
          <w:p>
            <w:pPr>
              <w:spacing w:line="420" w:lineRule="exact"/>
              <w:rPr>
                <w:rFonts w:ascii="宋体" w:hAnsi="宋体" w:cs="宋体"/>
                <w:sz w:val="24"/>
              </w:rPr>
            </w:pPr>
            <w:r>
              <w:rPr>
                <w:rFonts w:hint="eastAsia" w:ascii="宋体" w:hAnsi="宋体" w:cs="宋体"/>
                <w:sz w:val="24"/>
              </w:rPr>
              <w:t>管理人员、专业操作人员按照国家有关规定取得后勤管理职业资格证书或者岗位证书。</w:t>
            </w:r>
          </w:p>
        </w:tc>
        <w:tc>
          <w:tcPr>
            <w:tcW w:w="851" w:type="dxa"/>
            <w:vAlign w:val="center"/>
          </w:tcPr>
          <w:p>
            <w:pPr>
              <w:spacing w:line="420" w:lineRule="exact"/>
              <w:jc w:val="center"/>
              <w:rPr>
                <w:rFonts w:ascii="宋体" w:hAnsi="宋体" w:cs="宋体"/>
                <w:bCs/>
                <w:sz w:val="24"/>
              </w:rPr>
            </w:pPr>
            <w:r>
              <w:rPr>
                <w:rFonts w:hint="eastAsia" w:ascii="宋体" w:hAnsi="宋体" w:cs="宋体"/>
                <w:bCs/>
                <w:sz w:val="24"/>
              </w:rPr>
              <w:t>3</w:t>
            </w:r>
          </w:p>
        </w:tc>
        <w:tc>
          <w:tcPr>
            <w:tcW w:w="992" w:type="dxa"/>
            <w:vAlign w:val="center"/>
          </w:tcPr>
          <w:p>
            <w:pPr>
              <w:spacing w:line="420" w:lineRule="exact"/>
              <w:jc w:val="center"/>
              <w:rPr>
                <w:rFonts w:ascii="宋体" w:hAnsi="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0" w:hRule="atLeast"/>
          <w:jc w:val="center"/>
        </w:trPr>
        <w:tc>
          <w:tcPr>
            <w:tcW w:w="917" w:type="dxa"/>
            <w:vAlign w:val="center"/>
          </w:tcPr>
          <w:p>
            <w:pPr>
              <w:spacing w:line="420" w:lineRule="exact"/>
              <w:jc w:val="center"/>
              <w:rPr>
                <w:rFonts w:ascii="宋体" w:hAnsi="宋体" w:cs="宋体"/>
                <w:bCs/>
                <w:sz w:val="24"/>
              </w:rPr>
            </w:pPr>
            <w:r>
              <w:rPr>
                <w:rFonts w:hint="eastAsia" w:ascii="宋体" w:hAnsi="宋体" w:cs="宋体"/>
                <w:bCs/>
                <w:sz w:val="24"/>
              </w:rPr>
              <w:t>2</w:t>
            </w:r>
          </w:p>
        </w:tc>
        <w:tc>
          <w:tcPr>
            <w:tcW w:w="6562" w:type="dxa"/>
            <w:vAlign w:val="center"/>
          </w:tcPr>
          <w:p>
            <w:pPr>
              <w:spacing w:line="420" w:lineRule="exact"/>
              <w:rPr>
                <w:rFonts w:ascii="宋体" w:hAnsi="宋体" w:cs="宋体"/>
                <w:sz w:val="24"/>
              </w:rPr>
            </w:pPr>
            <w:r>
              <w:rPr>
                <w:rFonts w:hint="eastAsia" w:ascii="宋体" w:hAnsi="宋体" w:cs="宋体"/>
                <w:sz w:val="24"/>
              </w:rPr>
              <w:t>有完善的后勤管理方案，质量管理、财务管理、档案管理等制度健全。</w:t>
            </w:r>
          </w:p>
        </w:tc>
        <w:tc>
          <w:tcPr>
            <w:tcW w:w="851" w:type="dxa"/>
            <w:vAlign w:val="center"/>
          </w:tcPr>
          <w:p>
            <w:pPr>
              <w:spacing w:line="420" w:lineRule="exact"/>
              <w:jc w:val="center"/>
              <w:rPr>
                <w:rFonts w:ascii="宋体" w:hAnsi="宋体" w:cs="宋体"/>
                <w:bCs/>
                <w:sz w:val="24"/>
              </w:rPr>
            </w:pPr>
            <w:r>
              <w:rPr>
                <w:rFonts w:hint="eastAsia" w:ascii="宋体" w:hAnsi="宋体" w:cs="宋体"/>
                <w:bCs/>
                <w:sz w:val="24"/>
              </w:rPr>
              <w:t>3</w:t>
            </w:r>
          </w:p>
        </w:tc>
        <w:tc>
          <w:tcPr>
            <w:tcW w:w="992" w:type="dxa"/>
            <w:vAlign w:val="center"/>
          </w:tcPr>
          <w:p>
            <w:pPr>
              <w:spacing w:line="420" w:lineRule="exact"/>
              <w:jc w:val="center"/>
              <w:rPr>
                <w:rFonts w:ascii="宋体" w:hAnsi="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0" w:hRule="atLeast"/>
          <w:jc w:val="center"/>
        </w:trPr>
        <w:tc>
          <w:tcPr>
            <w:tcW w:w="917" w:type="dxa"/>
            <w:vAlign w:val="center"/>
          </w:tcPr>
          <w:p>
            <w:pPr>
              <w:spacing w:line="420" w:lineRule="exact"/>
              <w:jc w:val="center"/>
              <w:rPr>
                <w:rFonts w:ascii="宋体" w:hAnsi="宋体" w:cs="宋体"/>
                <w:bCs/>
                <w:sz w:val="24"/>
              </w:rPr>
            </w:pPr>
            <w:r>
              <w:rPr>
                <w:rFonts w:hint="eastAsia" w:ascii="宋体" w:hAnsi="宋体" w:cs="宋体"/>
                <w:bCs/>
                <w:sz w:val="24"/>
              </w:rPr>
              <w:t>3</w:t>
            </w:r>
          </w:p>
        </w:tc>
        <w:tc>
          <w:tcPr>
            <w:tcW w:w="6562" w:type="dxa"/>
            <w:vAlign w:val="center"/>
          </w:tcPr>
          <w:p>
            <w:pPr>
              <w:spacing w:line="420" w:lineRule="exact"/>
              <w:rPr>
                <w:rFonts w:ascii="宋体" w:hAnsi="宋体" w:cs="宋体"/>
                <w:sz w:val="24"/>
              </w:rPr>
            </w:pPr>
            <w:r>
              <w:rPr>
                <w:rFonts w:hint="eastAsia" w:ascii="宋体" w:hAnsi="宋体" w:cs="宋体"/>
                <w:sz w:val="24"/>
              </w:rPr>
              <w:t>管理服务人员统一着装、佩戴标志，行为规范，服务主动、热情。</w:t>
            </w:r>
          </w:p>
        </w:tc>
        <w:tc>
          <w:tcPr>
            <w:tcW w:w="851" w:type="dxa"/>
            <w:vAlign w:val="center"/>
          </w:tcPr>
          <w:p>
            <w:pPr>
              <w:spacing w:line="420" w:lineRule="exact"/>
              <w:jc w:val="center"/>
              <w:rPr>
                <w:rFonts w:ascii="宋体" w:hAnsi="宋体" w:cs="宋体"/>
                <w:bCs/>
                <w:sz w:val="24"/>
              </w:rPr>
            </w:pPr>
            <w:r>
              <w:rPr>
                <w:rFonts w:hint="eastAsia" w:ascii="宋体" w:hAnsi="宋体" w:cs="宋体"/>
                <w:bCs/>
                <w:sz w:val="24"/>
              </w:rPr>
              <w:t>2</w:t>
            </w:r>
          </w:p>
        </w:tc>
        <w:tc>
          <w:tcPr>
            <w:tcW w:w="992" w:type="dxa"/>
            <w:vAlign w:val="center"/>
          </w:tcPr>
          <w:p>
            <w:pPr>
              <w:spacing w:line="420" w:lineRule="exact"/>
              <w:jc w:val="center"/>
              <w:rPr>
                <w:rFonts w:ascii="宋体" w:hAnsi="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0" w:hRule="atLeast"/>
          <w:jc w:val="center"/>
        </w:trPr>
        <w:tc>
          <w:tcPr>
            <w:tcW w:w="917" w:type="dxa"/>
            <w:vAlign w:val="center"/>
          </w:tcPr>
          <w:p>
            <w:pPr>
              <w:spacing w:line="420" w:lineRule="exact"/>
              <w:jc w:val="center"/>
              <w:rPr>
                <w:rFonts w:ascii="宋体" w:hAnsi="宋体" w:cs="宋体"/>
                <w:bCs/>
                <w:sz w:val="24"/>
              </w:rPr>
            </w:pPr>
            <w:r>
              <w:rPr>
                <w:rFonts w:hint="eastAsia" w:ascii="宋体" w:hAnsi="宋体" w:cs="宋体"/>
                <w:bCs/>
                <w:sz w:val="24"/>
              </w:rPr>
              <w:t>4</w:t>
            </w:r>
          </w:p>
        </w:tc>
        <w:tc>
          <w:tcPr>
            <w:tcW w:w="6562" w:type="dxa"/>
            <w:vAlign w:val="center"/>
          </w:tcPr>
          <w:p>
            <w:pPr>
              <w:spacing w:line="420" w:lineRule="exact"/>
              <w:rPr>
                <w:rFonts w:ascii="宋体" w:hAnsi="宋体" w:cs="宋体"/>
                <w:sz w:val="24"/>
              </w:rPr>
            </w:pPr>
            <w:r>
              <w:rPr>
                <w:rFonts w:hint="eastAsia" w:ascii="宋体" w:hAnsi="宋体" w:cs="宋体"/>
                <w:sz w:val="24"/>
              </w:rPr>
              <w:t>公示24小时服务电话。急修半小时内、其他报修按双方约定时间到达现场，有报修和维修记录。</w:t>
            </w:r>
          </w:p>
        </w:tc>
        <w:tc>
          <w:tcPr>
            <w:tcW w:w="851" w:type="dxa"/>
            <w:vAlign w:val="center"/>
          </w:tcPr>
          <w:p>
            <w:pPr>
              <w:spacing w:line="420" w:lineRule="exact"/>
              <w:jc w:val="center"/>
              <w:rPr>
                <w:rFonts w:ascii="宋体" w:hAnsi="宋体" w:cs="宋体"/>
                <w:bCs/>
                <w:sz w:val="24"/>
              </w:rPr>
            </w:pPr>
            <w:r>
              <w:rPr>
                <w:rFonts w:hint="eastAsia" w:ascii="宋体" w:hAnsi="宋体" w:cs="宋体"/>
                <w:bCs/>
                <w:sz w:val="24"/>
              </w:rPr>
              <w:t>3</w:t>
            </w:r>
          </w:p>
        </w:tc>
        <w:tc>
          <w:tcPr>
            <w:tcW w:w="992" w:type="dxa"/>
            <w:vAlign w:val="center"/>
          </w:tcPr>
          <w:p>
            <w:pPr>
              <w:spacing w:line="420" w:lineRule="exact"/>
              <w:jc w:val="center"/>
              <w:rPr>
                <w:rFonts w:ascii="宋体" w:hAnsi="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46" w:hRule="atLeast"/>
          <w:jc w:val="center"/>
        </w:trPr>
        <w:tc>
          <w:tcPr>
            <w:tcW w:w="917" w:type="dxa"/>
            <w:vAlign w:val="center"/>
          </w:tcPr>
          <w:p>
            <w:pPr>
              <w:spacing w:line="420" w:lineRule="exact"/>
              <w:jc w:val="center"/>
              <w:rPr>
                <w:rFonts w:ascii="宋体" w:hAnsi="宋体" w:cs="宋体"/>
                <w:bCs/>
                <w:sz w:val="24"/>
              </w:rPr>
            </w:pPr>
            <w:r>
              <w:rPr>
                <w:rFonts w:hint="eastAsia" w:ascii="宋体" w:hAnsi="宋体" w:cs="宋体"/>
                <w:bCs/>
                <w:sz w:val="24"/>
              </w:rPr>
              <w:t>5</w:t>
            </w:r>
          </w:p>
        </w:tc>
        <w:tc>
          <w:tcPr>
            <w:tcW w:w="6562" w:type="dxa"/>
            <w:vAlign w:val="center"/>
          </w:tcPr>
          <w:p>
            <w:pPr>
              <w:spacing w:line="420" w:lineRule="exact"/>
              <w:rPr>
                <w:rFonts w:ascii="宋体" w:hAnsi="宋体" w:cs="宋体"/>
                <w:sz w:val="24"/>
              </w:rPr>
            </w:pPr>
            <w:r>
              <w:rPr>
                <w:rFonts w:hint="eastAsia" w:ascii="宋体" w:hAnsi="宋体" w:cs="宋体"/>
                <w:sz w:val="24"/>
              </w:rPr>
              <w:t>按有关规定和合同约定公布服务费用或者服务资金的收支情况。</w:t>
            </w:r>
          </w:p>
        </w:tc>
        <w:tc>
          <w:tcPr>
            <w:tcW w:w="851" w:type="dxa"/>
            <w:vAlign w:val="center"/>
          </w:tcPr>
          <w:p>
            <w:pPr>
              <w:spacing w:line="420" w:lineRule="exact"/>
              <w:jc w:val="center"/>
              <w:rPr>
                <w:rFonts w:ascii="宋体" w:hAnsi="宋体" w:cs="宋体"/>
                <w:bCs/>
                <w:sz w:val="24"/>
              </w:rPr>
            </w:pPr>
            <w:r>
              <w:rPr>
                <w:rFonts w:hint="eastAsia" w:ascii="宋体" w:hAnsi="宋体" w:cs="宋体"/>
                <w:bCs/>
                <w:sz w:val="24"/>
              </w:rPr>
              <w:t>3</w:t>
            </w:r>
          </w:p>
        </w:tc>
        <w:tc>
          <w:tcPr>
            <w:tcW w:w="992" w:type="dxa"/>
            <w:vAlign w:val="center"/>
          </w:tcPr>
          <w:p>
            <w:pPr>
              <w:spacing w:line="420" w:lineRule="exact"/>
              <w:jc w:val="center"/>
              <w:rPr>
                <w:rFonts w:ascii="宋体" w:hAnsi="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6" w:hRule="atLeast"/>
          <w:jc w:val="center"/>
        </w:trPr>
        <w:tc>
          <w:tcPr>
            <w:tcW w:w="917" w:type="dxa"/>
            <w:vAlign w:val="center"/>
          </w:tcPr>
          <w:p>
            <w:pPr>
              <w:spacing w:line="420" w:lineRule="exact"/>
              <w:jc w:val="center"/>
              <w:rPr>
                <w:rFonts w:ascii="宋体" w:hAnsi="宋体" w:cs="宋体"/>
                <w:bCs/>
                <w:sz w:val="24"/>
              </w:rPr>
            </w:pPr>
            <w:r>
              <w:rPr>
                <w:rFonts w:hint="eastAsia" w:ascii="宋体" w:hAnsi="宋体" w:cs="宋体"/>
                <w:bCs/>
                <w:sz w:val="24"/>
              </w:rPr>
              <w:t>6</w:t>
            </w:r>
          </w:p>
        </w:tc>
        <w:tc>
          <w:tcPr>
            <w:tcW w:w="6562" w:type="dxa"/>
            <w:vAlign w:val="center"/>
          </w:tcPr>
          <w:p>
            <w:pPr>
              <w:spacing w:line="420" w:lineRule="exact"/>
              <w:rPr>
                <w:rFonts w:ascii="宋体" w:hAnsi="宋体" w:cs="宋体"/>
                <w:sz w:val="24"/>
              </w:rPr>
            </w:pPr>
            <w:r>
              <w:rPr>
                <w:rFonts w:hint="eastAsia" w:ascii="宋体" w:hAnsi="宋体" w:cs="宋体"/>
                <w:sz w:val="24"/>
              </w:rPr>
              <w:t>协助区政府做好贵宾接待、信访、大型会议活动等工作。</w:t>
            </w:r>
          </w:p>
        </w:tc>
        <w:tc>
          <w:tcPr>
            <w:tcW w:w="851" w:type="dxa"/>
            <w:vAlign w:val="center"/>
          </w:tcPr>
          <w:p>
            <w:pPr>
              <w:spacing w:line="420" w:lineRule="exact"/>
              <w:jc w:val="center"/>
              <w:rPr>
                <w:rFonts w:ascii="宋体" w:hAnsi="宋体" w:cs="宋体"/>
                <w:bCs/>
                <w:sz w:val="24"/>
              </w:rPr>
            </w:pPr>
            <w:r>
              <w:rPr>
                <w:rFonts w:hint="eastAsia" w:ascii="宋体" w:hAnsi="宋体" w:cs="宋体"/>
                <w:bCs/>
                <w:sz w:val="24"/>
              </w:rPr>
              <w:t>3</w:t>
            </w:r>
          </w:p>
        </w:tc>
        <w:tc>
          <w:tcPr>
            <w:tcW w:w="992" w:type="dxa"/>
            <w:vAlign w:val="center"/>
          </w:tcPr>
          <w:p>
            <w:pPr>
              <w:spacing w:line="420" w:lineRule="exact"/>
              <w:jc w:val="center"/>
              <w:rPr>
                <w:rFonts w:ascii="宋体" w:hAnsi="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0" w:hRule="atLeast"/>
          <w:jc w:val="center"/>
        </w:trPr>
        <w:tc>
          <w:tcPr>
            <w:tcW w:w="917" w:type="dxa"/>
            <w:vAlign w:val="center"/>
          </w:tcPr>
          <w:p>
            <w:pPr>
              <w:spacing w:line="420" w:lineRule="exact"/>
              <w:jc w:val="center"/>
              <w:rPr>
                <w:rFonts w:ascii="宋体" w:hAnsi="宋体" w:cs="宋体"/>
                <w:bCs/>
                <w:sz w:val="24"/>
              </w:rPr>
            </w:pPr>
            <w:r>
              <w:rPr>
                <w:rFonts w:hint="eastAsia" w:ascii="宋体" w:hAnsi="宋体" w:cs="宋体"/>
                <w:bCs/>
                <w:sz w:val="24"/>
              </w:rPr>
              <w:t>7</w:t>
            </w:r>
          </w:p>
        </w:tc>
        <w:tc>
          <w:tcPr>
            <w:tcW w:w="6562" w:type="dxa"/>
            <w:vAlign w:val="center"/>
          </w:tcPr>
          <w:p>
            <w:pPr>
              <w:spacing w:line="420" w:lineRule="exact"/>
              <w:rPr>
                <w:rFonts w:ascii="宋体" w:hAnsi="宋体" w:cs="宋体"/>
                <w:b/>
                <w:bCs/>
                <w:sz w:val="24"/>
              </w:rPr>
            </w:pPr>
            <w:r>
              <w:rPr>
                <w:rFonts w:hint="eastAsia" w:ascii="宋体" w:hAnsi="宋体" w:cs="宋体"/>
                <w:sz w:val="24"/>
              </w:rPr>
              <w:t>每年至少1次征询各甲方对服务的意见，满意率95%以上。</w:t>
            </w:r>
          </w:p>
        </w:tc>
        <w:tc>
          <w:tcPr>
            <w:tcW w:w="851" w:type="dxa"/>
            <w:vAlign w:val="center"/>
          </w:tcPr>
          <w:p>
            <w:pPr>
              <w:spacing w:line="420" w:lineRule="exact"/>
              <w:jc w:val="center"/>
              <w:rPr>
                <w:rFonts w:ascii="宋体" w:hAnsi="宋体" w:cs="宋体"/>
                <w:bCs/>
                <w:sz w:val="24"/>
              </w:rPr>
            </w:pPr>
            <w:r>
              <w:rPr>
                <w:rFonts w:hint="eastAsia" w:ascii="宋体" w:hAnsi="宋体" w:cs="宋体"/>
                <w:bCs/>
                <w:sz w:val="24"/>
              </w:rPr>
              <w:t>3</w:t>
            </w:r>
          </w:p>
        </w:tc>
        <w:tc>
          <w:tcPr>
            <w:tcW w:w="992" w:type="dxa"/>
            <w:vAlign w:val="center"/>
          </w:tcPr>
          <w:p>
            <w:pPr>
              <w:spacing w:line="420" w:lineRule="exact"/>
              <w:jc w:val="center"/>
              <w:rPr>
                <w:rFonts w:ascii="宋体" w:hAnsi="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0" w:hRule="atLeast"/>
          <w:jc w:val="center"/>
        </w:trPr>
        <w:tc>
          <w:tcPr>
            <w:tcW w:w="917" w:type="dxa"/>
            <w:vAlign w:val="center"/>
          </w:tcPr>
          <w:p>
            <w:pPr>
              <w:spacing w:line="420" w:lineRule="exact"/>
              <w:jc w:val="center"/>
              <w:rPr>
                <w:rFonts w:ascii="宋体" w:hAnsi="宋体" w:cs="宋体"/>
                <w:b/>
                <w:bCs/>
                <w:sz w:val="24"/>
              </w:rPr>
            </w:pPr>
            <w:r>
              <w:rPr>
                <w:rFonts w:hint="eastAsia" w:ascii="宋体" w:hAnsi="宋体" w:cs="宋体"/>
                <w:b/>
                <w:bCs/>
                <w:sz w:val="24"/>
              </w:rPr>
              <w:t>二、</w:t>
            </w:r>
          </w:p>
        </w:tc>
        <w:tc>
          <w:tcPr>
            <w:tcW w:w="6562" w:type="dxa"/>
            <w:vAlign w:val="center"/>
          </w:tcPr>
          <w:p>
            <w:pPr>
              <w:spacing w:line="420" w:lineRule="exact"/>
              <w:rPr>
                <w:rFonts w:ascii="宋体" w:hAnsi="宋体" w:cs="宋体"/>
                <w:b/>
                <w:bCs/>
                <w:sz w:val="24"/>
              </w:rPr>
            </w:pPr>
            <w:r>
              <w:rPr>
                <w:rFonts w:hint="eastAsia" w:ascii="宋体" w:hAnsi="宋体" w:cs="宋体"/>
                <w:b/>
                <w:bCs/>
                <w:sz w:val="24"/>
              </w:rPr>
              <w:t>房屋管理</w:t>
            </w:r>
          </w:p>
        </w:tc>
        <w:tc>
          <w:tcPr>
            <w:tcW w:w="851" w:type="dxa"/>
            <w:vAlign w:val="center"/>
          </w:tcPr>
          <w:p>
            <w:pPr>
              <w:spacing w:line="420" w:lineRule="exact"/>
              <w:jc w:val="center"/>
              <w:rPr>
                <w:rFonts w:ascii="宋体" w:hAnsi="宋体" w:cs="宋体"/>
                <w:b/>
                <w:bCs/>
                <w:sz w:val="24"/>
              </w:rPr>
            </w:pPr>
            <w:r>
              <w:rPr>
                <w:rFonts w:hint="eastAsia" w:ascii="宋体" w:hAnsi="宋体" w:cs="宋体"/>
                <w:b/>
                <w:bCs/>
                <w:sz w:val="24"/>
              </w:rPr>
              <w:t>6</w:t>
            </w:r>
          </w:p>
        </w:tc>
        <w:tc>
          <w:tcPr>
            <w:tcW w:w="992" w:type="dxa"/>
            <w:vAlign w:val="center"/>
          </w:tcPr>
          <w:p>
            <w:pPr>
              <w:spacing w:line="420" w:lineRule="exact"/>
              <w:jc w:val="center"/>
              <w:rPr>
                <w:rFonts w:ascii="宋体" w:hAnsi="宋体" w:cs="宋体"/>
                <w:b/>
                <w:bCs/>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0" w:hRule="atLeast"/>
          <w:jc w:val="center"/>
        </w:trPr>
        <w:tc>
          <w:tcPr>
            <w:tcW w:w="917" w:type="dxa"/>
            <w:vAlign w:val="center"/>
          </w:tcPr>
          <w:p>
            <w:pPr>
              <w:spacing w:line="420" w:lineRule="exact"/>
              <w:jc w:val="center"/>
              <w:rPr>
                <w:rFonts w:ascii="宋体" w:hAnsi="宋体" w:cs="宋体"/>
                <w:sz w:val="24"/>
              </w:rPr>
            </w:pPr>
            <w:r>
              <w:rPr>
                <w:rFonts w:hint="eastAsia" w:ascii="宋体" w:hAnsi="宋体" w:cs="宋体"/>
                <w:sz w:val="24"/>
              </w:rPr>
              <w:t>1</w:t>
            </w:r>
          </w:p>
        </w:tc>
        <w:tc>
          <w:tcPr>
            <w:tcW w:w="6562" w:type="dxa"/>
            <w:vAlign w:val="center"/>
          </w:tcPr>
          <w:p>
            <w:pPr>
              <w:spacing w:line="420" w:lineRule="exact"/>
              <w:rPr>
                <w:rFonts w:ascii="宋体" w:hAnsi="宋体" w:cs="宋体"/>
                <w:sz w:val="24"/>
              </w:rPr>
            </w:pPr>
            <w:r>
              <w:rPr>
                <w:rFonts w:hint="eastAsia" w:ascii="宋体" w:hAnsi="宋体" w:cs="宋体"/>
                <w:sz w:val="24"/>
              </w:rPr>
              <w:t>对房屋共用部位进行日常管理和维修养护。</w:t>
            </w:r>
          </w:p>
        </w:tc>
        <w:tc>
          <w:tcPr>
            <w:tcW w:w="851" w:type="dxa"/>
            <w:vAlign w:val="center"/>
          </w:tcPr>
          <w:p>
            <w:pPr>
              <w:spacing w:line="420" w:lineRule="exact"/>
              <w:jc w:val="center"/>
              <w:rPr>
                <w:rFonts w:ascii="宋体" w:hAnsi="宋体" w:cs="宋体"/>
                <w:bCs/>
                <w:sz w:val="24"/>
              </w:rPr>
            </w:pPr>
            <w:r>
              <w:rPr>
                <w:rFonts w:hint="eastAsia" w:ascii="宋体" w:hAnsi="宋体" w:cs="宋体"/>
                <w:bCs/>
                <w:sz w:val="24"/>
              </w:rPr>
              <w:t>2</w:t>
            </w:r>
          </w:p>
        </w:tc>
        <w:tc>
          <w:tcPr>
            <w:tcW w:w="992" w:type="dxa"/>
            <w:vAlign w:val="center"/>
          </w:tcPr>
          <w:p>
            <w:pPr>
              <w:spacing w:line="420" w:lineRule="exact"/>
              <w:jc w:val="center"/>
              <w:rPr>
                <w:rFonts w:ascii="宋体" w:hAnsi="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74" w:hRule="atLeast"/>
          <w:jc w:val="center"/>
        </w:trPr>
        <w:tc>
          <w:tcPr>
            <w:tcW w:w="917" w:type="dxa"/>
            <w:vAlign w:val="center"/>
          </w:tcPr>
          <w:p>
            <w:pPr>
              <w:spacing w:line="420" w:lineRule="exact"/>
              <w:jc w:val="center"/>
              <w:rPr>
                <w:rFonts w:ascii="宋体" w:hAnsi="宋体" w:cs="宋体"/>
                <w:bCs/>
                <w:sz w:val="24"/>
              </w:rPr>
            </w:pPr>
            <w:r>
              <w:rPr>
                <w:rFonts w:hint="eastAsia" w:ascii="宋体" w:hAnsi="宋体" w:cs="宋体"/>
                <w:bCs/>
                <w:sz w:val="24"/>
              </w:rPr>
              <w:t>2</w:t>
            </w:r>
          </w:p>
        </w:tc>
        <w:tc>
          <w:tcPr>
            <w:tcW w:w="6562" w:type="dxa"/>
            <w:vAlign w:val="center"/>
          </w:tcPr>
          <w:p>
            <w:pPr>
              <w:spacing w:line="420" w:lineRule="exact"/>
              <w:rPr>
                <w:rFonts w:ascii="宋体" w:hAnsi="宋体" w:cs="宋体"/>
                <w:sz w:val="24"/>
              </w:rPr>
            </w:pPr>
            <w:r>
              <w:rPr>
                <w:rFonts w:hint="eastAsia" w:ascii="宋体" w:hAnsi="宋体" w:cs="宋体"/>
                <w:sz w:val="24"/>
              </w:rPr>
              <w:t>根据房屋实际使用年限，定期检查房屋共用部位的使用状况，需要维修，属于小修范围的，及时组织修复；属于大、中修范围的，及时编制维修计划，向甲方提出报告与建议，根据甲方的决定，组织维修。</w:t>
            </w:r>
          </w:p>
        </w:tc>
        <w:tc>
          <w:tcPr>
            <w:tcW w:w="851" w:type="dxa"/>
            <w:vAlign w:val="center"/>
          </w:tcPr>
          <w:p>
            <w:pPr>
              <w:spacing w:line="420" w:lineRule="exact"/>
              <w:jc w:val="center"/>
              <w:rPr>
                <w:rFonts w:ascii="宋体" w:hAnsi="宋体" w:cs="宋体"/>
                <w:bCs/>
                <w:sz w:val="24"/>
              </w:rPr>
            </w:pPr>
            <w:r>
              <w:rPr>
                <w:rFonts w:hint="eastAsia" w:ascii="宋体" w:hAnsi="宋体" w:cs="宋体"/>
                <w:bCs/>
                <w:sz w:val="24"/>
              </w:rPr>
              <w:t>2</w:t>
            </w:r>
          </w:p>
        </w:tc>
        <w:tc>
          <w:tcPr>
            <w:tcW w:w="992" w:type="dxa"/>
            <w:vAlign w:val="center"/>
          </w:tcPr>
          <w:p>
            <w:pPr>
              <w:spacing w:line="420" w:lineRule="exact"/>
              <w:jc w:val="center"/>
              <w:rPr>
                <w:rFonts w:ascii="宋体" w:hAnsi="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9" w:hRule="atLeast"/>
          <w:jc w:val="center"/>
        </w:trPr>
        <w:tc>
          <w:tcPr>
            <w:tcW w:w="917" w:type="dxa"/>
            <w:vAlign w:val="center"/>
          </w:tcPr>
          <w:p>
            <w:pPr>
              <w:spacing w:line="420" w:lineRule="exact"/>
              <w:jc w:val="center"/>
              <w:rPr>
                <w:rFonts w:ascii="宋体" w:hAnsi="宋体" w:cs="宋体"/>
                <w:bCs/>
                <w:sz w:val="24"/>
              </w:rPr>
            </w:pPr>
            <w:r>
              <w:rPr>
                <w:rFonts w:hint="eastAsia" w:ascii="宋体" w:hAnsi="宋体" w:cs="宋体"/>
                <w:bCs/>
                <w:sz w:val="24"/>
              </w:rPr>
              <w:t>3</w:t>
            </w:r>
          </w:p>
        </w:tc>
        <w:tc>
          <w:tcPr>
            <w:tcW w:w="6562" w:type="dxa"/>
            <w:vAlign w:val="center"/>
          </w:tcPr>
          <w:p>
            <w:pPr>
              <w:spacing w:line="420" w:lineRule="exact"/>
              <w:rPr>
                <w:rFonts w:ascii="宋体" w:hAnsi="宋体" w:cs="宋体"/>
                <w:sz w:val="24"/>
              </w:rPr>
            </w:pPr>
            <w:r>
              <w:rPr>
                <w:rFonts w:hint="eastAsia" w:ascii="宋体" w:hAnsi="宋体" w:cs="宋体"/>
                <w:sz w:val="24"/>
              </w:rPr>
              <w:t>每日巡查2次办公楼大门、通道以及其他共用部位的门窗、玻璃等，并及时维修养护。</w:t>
            </w:r>
          </w:p>
        </w:tc>
        <w:tc>
          <w:tcPr>
            <w:tcW w:w="851" w:type="dxa"/>
            <w:vAlign w:val="center"/>
          </w:tcPr>
          <w:p>
            <w:pPr>
              <w:spacing w:line="420" w:lineRule="exact"/>
              <w:jc w:val="center"/>
              <w:rPr>
                <w:rFonts w:ascii="宋体" w:hAnsi="宋体" w:cs="宋体"/>
                <w:bCs/>
                <w:sz w:val="24"/>
              </w:rPr>
            </w:pPr>
            <w:r>
              <w:rPr>
                <w:rFonts w:hint="eastAsia" w:ascii="宋体" w:hAnsi="宋体" w:cs="宋体"/>
                <w:bCs/>
                <w:sz w:val="24"/>
              </w:rPr>
              <w:t>2</w:t>
            </w:r>
          </w:p>
        </w:tc>
        <w:tc>
          <w:tcPr>
            <w:tcW w:w="992" w:type="dxa"/>
            <w:vAlign w:val="center"/>
          </w:tcPr>
          <w:p>
            <w:pPr>
              <w:spacing w:line="420" w:lineRule="exact"/>
              <w:jc w:val="center"/>
              <w:rPr>
                <w:rFonts w:ascii="宋体" w:hAnsi="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0" w:hRule="atLeast"/>
          <w:jc w:val="center"/>
        </w:trPr>
        <w:tc>
          <w:tcPr>
            <w:tcW w:w="917" w:type="dxa"/>
            <w:vAlign w:val="center"/>
          </w:tcPr>
          <w:p>
            <w:pPr>
              <w:spacing w:line="420" w:lineRule="exact"/>
              <w:jc w:val="center"/>
              <w:rPr>
                <w:rFonts w:ascii="宋体" w:hAnsi="宋体" w:cs="宋体"/>
                <w:b/>
                <w:bCs/>
                <w:sz w:val="24"/>
              </w:rPr>
            </w:pPr>
            <w:r>
              <w:rPr>
                <w:rFonts w:hint="eastAsia" w:ascii="宋体" w:hAnsi="宋体" w:cs="宋体"/>
                <w:b/>
                <w:bCs/>
                <w:sz w:val="24"/>
              </w:rPr>
              <w:t>三、</w:t>
            </w:r>
          </w:p>
        </w:tc>
        <w:tc>
          <w:tcPr>
            <w:tcW w:w="6562" w:type="dxa"/>
            <w:vAlign w:val="center"/>
          </w:tcPr>
          <w:p>
            <w:pPr>
              <w:spacing w:line="420" w:lineRule="exact"/>
              <w:rPr>
                <w:rFonts w:ascii="宋体" w:hAnsi="宋体" w:cs="宋体"/>
                <w:b/>
                <w:sz w:val="24"/>
              </w:rPr>
            </w:pPr>
            <w:r>
              <w:rPr>
                <w:rFonts w:hint="eastAsia" w:ascii="宋体" w:hAnsi="宋体" w:cs="宋体"/>
                <w:b/>
                <w:sz w:val="24"/>
              </w:rPr>
              <w:t>公共设施维护</w:t>
            </w:r>
          </w:p>
        </w:tc>
        <w:tc>
          <w:tcPr>
            <w:tcW w:w="851" w:type="dxa"/>
            <w:vAlign w:val="center"/>
          </w:tcPr>
          <w:p>
            <w:pPr>
              <w:spacing w:line="420" w:lineRule="exact"/>
              <w:jc w:val="center"/>
              <w:rPr>
                <w:rFonts w:ascii="宋体" w:hAnsi="宋体" w:cs="宋体"/>
                <w:b/>
                <w:bCs/>
                <w:sz w:val="24"/>
              </w:rPr>
            </w:pPr>
            <w:r>
              <w:rPr>
                <w:rFonts w:hint="eastAsia" w:ascii="宋体" w:hAnsi="宋体" w:cs="宋体"/>
                <w:b/>
                <w:bCs/>
                <w:sz w:val="24"/>
              </w:rPr>
              <w:t>20</w:t>
            </w:r>
          </w:p>
        </w:tc>
        <w:tc>
          <w:tcPr>
            <w:tcW w:w="992" w:type="dxa"/>
            <w:vAlign w:val="center"/>
          </w:tcPr>
          <w:p>
            <w:pPr>
              <w:spacing w:line="420" w:lineRule="exact"/>
              <w:jc w:val="center"/>
              <w:rPr>
                <w:rFonts w:ascii="宋体" w:hAnsi="宋体" w:cs="宋体"/>
                <w:b/>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0" w:hRule="atLeast"/>
          <w:jc w:val="center"/>
        </w:trPr>
        <w:tc>
          <w:tcPr>
            <w:tcW w:w="917" w:type="dxa"/>
            <w:vAlign w:val="center"/>
          </w:tcPr>
          <w:p>
            <w:pPr>
              <w:spacing w:line="420" w:lineRule="exact"/>
              <w:jc w:val="center"/>
              <w:rPr>
                <w:rFonts w:ascii="宋体" w:hAnsi="宋体" w:cs="宋体"/>
                <w:bCs/>
                <w:sz w:val="24"/>
              </w:rPr>
            </w:pPr>
            <w:r>
              <w:rPr>
                <w:rFonts w:hint="eastAsia" w:ascii="宋体" w:hAnsi="宋体" w:cs="宋体"/>
                <w:bCs/>
                <w:sz w:val="24"/>
              </w:rPr>
              <w:t>1</w:t>
            </w:r>
          </w:p>
        </w:tc>
        <w:tc>
          <w:tcPr>
            <w:tcW w:w="6562" w:type="dxa"/>
            <w:vAlign w:val="center"/>
          </w:tcPr>
          <w:p>
            <w:pPr>
              <w:spacing w:line="420" w:lineRule="exact"/>
              <w:rPr>
                <w:rFonts w:ascii="宋体" w:hAnsi="宋体" w:cs="宋体"/>
                <w:sz w:val="24"/>
              </w:rPr>
            </w:pPr>
            <w:r>
              <w:rPr>
                <w:rFonts w:hint="eastAsia" w:ascii="宋体" w:hAnsi="宋体" w:cs="宋体"/>
                <w:sz w:val="24"/>
              </w:rPr>
              <w:t>对共用设施设备进行日常管理和维修养护（依法应由专业部门负责的除外）。</w:t>
            </w:r>
          </w:p>
        </w:tc>
        <w:tc>
          <w:tcPr>
            <w:tcW w:w="851" w:type="dxa"/>
            <w:vAlign w:val="center"/>
          </w:tcPr>
          <w:p>
            <w:pPr>
              <w:spacing w:line="420" w:lineRule="exact"/>
              <w:jc w:val="center"/>
              <w:rPr>
                <w:rFonts w:ascii="宋体" w:hAnsi="宋体" w:cs="宋体"/>
                <w:bCs/>
                <w:sz w:val="24"/>
              </w:rPr>
            </w:pPr>
            <w:r>
              <w:rPr>
                <w:rFonts w:hint="eastAsia" w:ascii="宋体" w:hAnsi="宋体" w:cs="宋体"/>
                <w:bCs/>
                <w:sz w:val="24"/>
              </w:rPr>
              <w:t>2</w:t>
            </w:r>
          </w:p>
        </w:tc>
        <w:tc>
          <w:tcPr>
            <w:tcW w:w="992" w:type="dxa"/>
            <w:vAlign w:val="center"/>
          </w:tcPr>
          <w:p>
            <w:pPr>
              <w:spacing w:line="420" w:lineRule="exact"/>
              <w:jc w:val="center"/>
              <w:rPr>
                <w:rFonts w:ascii="宋体" w:hAnsi="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0" w:hRule="atLeast"/>
          <w:jc w:val="center"/>
        </w:trPr>
        <w:tc>
          <w:tcPr>
            <w:tcW w:w="917" w:type="dxa"/>
            <w:vAlign w:val="center"/>
          </w:tcPr>
          <w:p>
            <w:pPr>
              <w:spacing w:line="420" w:lineRule="exact"/>
              <w:jc w:val="center"/>
              <w:rPr>
                <w:rFonts w:ascii="宋体" w:hAnsi="宋体" w:cs="宋体"/>
                <w:bCs/>
                <w:sz w:val="24"/>
              </w:rPr>
            </w:pPr>
            <w:r>
              <w:rPr>
                <w:rFonts w:hint="eastAsia" w:ascii="宋体" w:hAnsi="宋体" w:cs="宋体"/>
                <w:bCs/>
                <w:sz w:val="24"/>
              </w:rPr>
              <w:t>2</w:t>
            </w:r>
          </w:p>
        </w:tc>
        <w:tc>
          <w:tcPr>
            <w:tcW w:w="6562" w:type="dxa"/>
            <w:vAlign w:val="center"/>
          </w:tcPr>
          <w:p>
            <w:pPr>
              <w:spacing w:line="420" w:lineRule="exact"/>
              <w:rPr>
                <w:rFonts w:ascii="宋体" w:hAnsi="宋体" w:cs="宋体"/>
                <w:sz w:val="24"/>
              </w:rPr>
            </w:pPr>
            <w:r>
              <w:rPr>
                <w:rFonts w:hint="eastAsia" w:ascii="宋体" w:hAnsi="宋体" w:cs="宋体"/>
                <w:sz w:val="24"/>
              </w:rPr>
              <w:t>建立共用设施设备档案，设施设备的检查、维修、保养等记录齐全。</w:t>
            </w:r>
          </w:p>
        </w:tc>
        <w:tc>
          <w:tcPr>
            <w:tcW w:w="851" w:type="dxa"/>
            <w:vAlign w:val="center"/>
          </w:tcPr>
          <w:p>
            <w:pPr>
              <w:spacing w:line="420" w:lineRule="exact"/>
              <w:jc w:val="center"/>
              <w:rPr>
                <w:rFonts w:ascii="宋体" w:hAnsi="宋体" w:cs="宋体"/>
                <w:bCs/>
                <w:sz w:val="24"/>
              </w:rPr>
            </w:pPr>
            <w:r>
              <w:rPr>
                <w:rFonts w:hint="eastAsia" w:ascii="宋体" w:hAnsi="宋体" w:cs="宋体"/>
                <w:bCs/>
                <w:sz w:val="24"/>
              </w:rPr>
              <w:t>2</w:t>
            </w:r>
          </w:p>
        </w:tc>
        <w:tc>
          <w:tcPr>
            <w:tcW w:w="992" w:type="dxa"/>
            <w:vAlign w:val="center"/>
          </w:tcPr>
          <w:p>
            <w:pPr>
              <w:spacing w:line="420" w:lineRule="exact"/>
              <w:jc w:val="center"/>
              <w:rPr>
                <w:rFonts w:ascii="宋体" w:hAnsi="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0" w:hRule="atLeast"/>
          <w:jc w:val="center"/>
        </w:trPr>
        <w:tc>
          <w:tcPr>
            <w:tcW w:w="917" w:type="dxa"/>
            <w:vAlign w:val="center"/>
          </w:tcPr>
          <w:p>
            <w:pPr>
              <w:spacing w:line="420" w:lineRule="exact"/>
              <w:jc w:val="center"/>
              <w:rPr>
                <w:rFonts w:ascii="宋体" w:hAnsi="宋体" w:cs="宋体"/>
                <w:bCs/>
                <w:sz w:val="24"/>
              </w:rPr>
            </w:pPr>
            <w:r>
              <w:rPr>
                <w:rFonts w:hint="eastAsia" w:ascii="宋体" w:hAnsi="宋体" w:cs="宋体"/>
                <w:bCs/>
                <w:sz w:val="24"/>
              </w:rPr>
              <w:t>3</w:t>
            </w:r>
          </w:p>
        </w:tc>
        <w:tc>
          <w:tcPr>
            <w:tcW w:w="6562" w:type="dxa"/>
            <w:vAlign w:val="center"/>
          </w:tcPr>
          <w:p>
            <w:pPr>
              <w:spacing w:line="420" w:lineRule="exact"/>
              <w:rPr>
                <w:rFonts w:ascii="宋体" w:hAnsi="宋体" w:cs="宋体"/>
                <w:sz w:val="24"/>
              </w:rPr>
            </w:pPr>
            <w:r>
              <w:rPr>
                <w:rFonts w:hint="eastAsia" w:ascii="宋体" w:hAnsi="宋体" w:cs="宋体"/>
                <w:sz w:val="24"/>
              </w:rPr>
              <w:t>设备标志齐全、规范，责任人明确；操作维护人员严格执行设施设备操作规程及保养规范。</w:t>
            </w:r>
          </w:p>
        </w:tc>
        <w:tc>
          <w:tcPr>
            <w:tcW w:w="851" w:type="dxa"/>
            <w:vAlign w:val="center"/>
          </w:tcPr>
          <w:p>
            <w:pPr>
              <w:spacing w:line="420" w:lineRule="exact"/>
              <w:jc w:val="center"/>
              <w:rPr>
                <w:rFonts w:ascii="宋体" w:hAnsi="宋体" w:cs="宋体"/>
                <w:bCs/>
                <w:sz w:val="24"/>
              </w:rPr>
            </w:pPr>
            <w:r>
              <w:rPr>
                <w:rFonts w:hint="eastAsia" w:ascii="宋体" w:hAnsi="宋体" w:cs="宋体"/>
                <w:bCs/>
                <w:sz w:val="24"/>
              </w:rPr>
              <w:t>2</w:t>
            </w:r>
          </w:p>
        </w:tc>
        <w:tc>
          <w:tcPr>
            <w:tcW w:w="992" w:type="dxa"/>
            <w:vAlign w:val="center"/>
          </w:tcPr>
          <w:p>
            <w:pPr>
              <w:spacing w:line="420" w:lineRule="exact"/>
              <w:jc w:val="center"/>
              <w:rPr>
                <w:rFonts w:ascii="宋体" w:hAnsi="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0" w:hRule="atLeast"/>
          <w:jc w:val="center"/>
        </w:trPr>
        <w:tc>
          <w:tcPr>
            <w:tcW w:w="917" w:type="dxa"/>
            <w:vAlign w:val="center"/>
          </w:tcPr>
          <w:p>
            <w:pPr>
              <w:spacing w:line="420" w:lineRule="exact"/>
              <w:jc w:val="center"/>
              <w:rPr>
                <w:rFonts w:ascii="宋体" w:hAnsi="宋体" w:cs="宋体"/>
                <w:bCs/>
                <w:sz w:val="24"/>
              </w:rPr>
            </w:pPr>
            <w:r>
              <w:rPr>
                <w:rFonts w:hint="eastAsia" w:ascii="宋体" w:hAnsi="宋体" w:cs="宋体"/>
                <w:bCs/>
                <w:sz w:val="24"/>
              </w:rPr>
              <w:t>4</w:t>
            </w:r>
          </w:p>
        </w:tc>
        <w:tc>
          <w:tcPr>
            <w:tcW w:w="6562" w:type="dxa"/>
            <w:vAlign w:val="center"/>
          </w:tcPr>
          <w:p>
            <w:pPr>
              <w:spacing w:line="420" w:lineRule="exact"/>
              <w:rPr>
                <w:rFonts w:ascii="宋体" w:hAnsi="宋体" w:cs="宋体"/>
                <w:sz w:val="24"/>
              </w:rPr>
            </w:pPr>
            <w:r>
              <w:rPr>
                <w:rFonts w:hint="eastAsia" w:ascii="宋体" w:hAnsi="宋体" w:cs="宋体"/>
                <w:sz w:val="24"/>
              </w:rPr>
              <w:t>对共用设施设备定期组织巡查，做好巡查记录，需要维修，属于小修范围的，及时组织修复；属于大、中修范围或者需要更新改造的，及时编制维修、更新改造计划，向甲方提出报告与建议，根据甲方的决定，组织维修或者更新改造。</w:t>
            </w:r>
          </w:p>
        </w:tc>
        <w:tc>
          <w:tcPr>
            <w:tcW w:w="851" w:type="dxa"/>
            <w:vAlign w:val="center"/>
          </w:tcPr>
          <w:p>
            <w:pPr>
              <w:spacing w:line="420" w:lineRule="exact"/>
              <w:jc w:val="center"/>
              <w:rPr>
                <w:rFonts w:ascii="宋体" w:hAnsi="宋体" w:cs="宋体"/>
                <w:bCs/>
                <w:sz w:val="24"/>
              </w:rPr>
            </w:pPr>
            <w:r>
              <w:rPr>
                <w:rFonts w:hint="eastAsia" w:ascii="宋体" w:hAnsi="宋体" w:cs="宋体"/>
                <w:bCs/>
                <w:sz w:val="24"/>
              </w:rPr>
              <w:t>2</w:t>
            </w:r>
          </w:p>
        </w:tc>
        <w:tc>
          <w:tcPr>
            <w:tcW w:w="992" w:type="dxa"/>
            <w:vAlign w:val="center"/>
          </w:tcPr>
          <w:p>
            <w:pPr>
              <w:spacing w:line="420" w:lineRule="exact"/>
              <w:jc w:val="center"/>
              <w:rPr>
                <w:rFonts w:ascii="宋体" w:hAnsi="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0" w:hRule="atLeast"/>
          <w:jc w:val="center"/>
        </w:trPr>
        <w:tc>
          <w:tcPr>
            <w:tcW w:w="917" w:type="dxa"/>
            <w:vAlign w:val="center"/>
          </w:tcPr>
          <w:p>
            <w:pPr>
              <w:spacing w:line="420" w:lineRule="exact"/>
              <w:jc w:val="center"/>
              <w:rPr>
                <w:rFonts w:ascii="宋体" w:hAnsi="宋体" w:cs="宋体"/>
                <w:bCs/>
                <w:sz w:val="24"/>
              </w:rPr>
            </w:pPr>
            <w:r>
              <w:rPr>
                <w:rFonts w:hint="eastAsia" w:ascii="宋体" w:hAnsi="宋体" w:cs="宋体"/>
                <w:bCs/>
                <w:sz w:val="24"/>
              </w:rPr>
              <w:t>5</w:t>
            </w:r>
          </w:p>
        </w:tc>
        <w:tc>
          <w:tcPr>
            <w:tcW w:w="6562" w:type="dxa"/>
            <w:vAlign w:val="center"/>
          </w:tcPr>
          <w:p>
            <w:pPr>
              <w:spacing w:line="420" w:lineRule="exact"/>
              <w:rPr>
                <w:rFonts w:ascii="宋体" w:hAnsi="宋体" w:cs="宋体"/>
                <w:sz w:val="24"/>
              </w:rPr>
            </w:pPr>
            <w:r>
              <w:rPr>
                <w:rFonts w:hint="eastAsia" w:ascii="宋体" w:hAnsi="宋体" w:cs="宋体"/>
                <w:sz w:val="24"/>
              </w:rPr>
              <w:t>消防设施设备完好，可随时启用；消防通道畅。</w:t>
            </w:r>
          </w:p>
        </w:tc>
        <w:tc>
          <w:tcPr>
            <w:tcW w:w="851" w:type="dxa"/>
            <w:vAlign w:val="center"/>
          </w:tcPr>
          <w:p>
            <w:pPr>
              <w:spacing w:line="420" w:lineRule="exact"/>
              <w:jc w:val="center"/>
              <w:rPr>
                <w:rFonts w:ascii="宋体" w:hAnsi="宋体" w:cs="宋体"/>
                <w:bCs/>
                <w:sz w:val="24"/>
              </w:rPr>
            </w:pPr>
            <w:r>
              <w:rPr>
                <w:rFonts w:hint="eastAsia" w:ascii="宋体" w:hAnsi="宋体" w:cs="宋体"/>
                <w:bCs/>
                <w:sz w:val="24"/>
              </w:rPr>
              <w:t>2</w:t>
            </w:r>
          </w:p>
        </w:tc>
        <w:tc>
          <w:tcPr>
            <w:tcW w:w="992" w:type="dxa"/>
            <w:vAlign w:val="center"/>
          </w:tcPr>
          <w:p>
            <w:pPr>
              <w:spacing w:line="420" w:lineRule="exact"/>
              <w:jc w:val="center"/>
              <w:rPr>
                <w:rFonts w:ascii="宋体" w:hAnsi="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0" w:hRule="atLeast"/>
          <w:jc w:val="center"/>
        </w:trPr>
        <w:tc>
          <w:tcPr>
            <w:tcW w:w="917" w:type="dxa"/>
            <w:vAlign w:val="center"/>
          </w:tcPr>
          <w:p>
            <w:pPr>
              <w:spacing w:line="420" w:lineRule="exact"/>
              <w:jc w:val="center"/>
              <w:rPr>
                <w:rFonts w:ascii="宋体" w:hAnsi="宋体" w:cs="宋体"/>
                <w:bCs/>
                <w:sz w:val="24"/>
              </w:rPr>
            </w:pPr>
            <w:r>
              <w:rPr>
                <w:rFonts w:hint="eastAsia" w:ascii="宋体" w:hAnsi="宋体" w:cs="宋体"/>
                <w:bCs/>
                <w:sz w:val="24"/>
              </w:rPr>
              <w:t>6</w:t>
            </w:r>
          </w:p>
        </w:tc>
        <w:tc>
          <w:tcPr>
            <w:tcW w:w="6562" w:type="dxa"/>
            <w:vAlign w:val="center"/>
          </w:tcPr>
          <w:p>
            <w:pPr>
              <w:spacing w:line="420" w:lineRule="exact"/>
              <w:rPr>
                <w:rFonts w:ascii="宋体" w:hAnsi="宋体" w:cs="宋体"/>
                <w:sz w:val="24"/>
              </w:rPr>
            </w:pPr>
            <w:r>
              <w:rPr>
                <w:rFonts w:hint="eastAsia" w:ascii="宋体" w:hAnsi="宋体" w:cs="宋体"/>
                <w:sz w:val="24"/>
              </w:rPr>
              <w:t>发电设备完好率应达100%，停电20分钟内应完成发电。</w:t>
            </w:r>
          </w:p>
        </w:tc>
        <w:tc>
          <w:tcPr>
            <w:tcW w:w="851" w:type="dxa"/>
            <w:vAlign w:val="center"/>
          </w:tcPr>
          <w:p>
            <w:pPr>
              <w:spacing w:line="420" w:lineRule="exact"/>
              <w:jc w:val="center"/>
              <w:rPr>
                <w:rFonts w:ascii="宋体" w:hAnsi="宋体" w:cs="宋体"/>
                <w:bCs/>
                <w:sz w:val="24"/>
              </w:rPr>
            </w:pPr>
            <w:r>
              <w:rPr>
                <w:rFonts w:hint="eastAsia" w:ascii="宋体" w:hAnsi="宋体" w:cs="宋体"/>
                <w:bCs/>
                <w:sz w:val="24"/>
              </w:rPr>
              <w:t>2</w:t>
            </w:r>
          </w:p>
        </w:tc>
        <w:tc>
          <w:tcPr>
            <w:tcW w:w="992" w:type="dxa"/>
            <w:vAlign w:val="center"/>
          </w:tcPr>
          <w:p>
            <w:pPr>
              <w:spacing w:line="420" w:lineRule="exact"/>
              <w:jc w:val="center"/>
              <w:rPr>
                <w:rFonts w:ascii="宋体" w:hAnsi="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0" w:hRule="atLeast"/>
          <w:jc w:val="center"/>
        </w:trPr>
        <w:tc>
          <w:tcPr>
            <w:tcW w:w="917" w:type="dxa"/>
            <w:vAlign w:val="center"/>
          </w:tcPr>
          <w:p>
            <w:pPr>
              <w:spacing w:line="420" w:lineRule="exact"/>
              <w:jc w:val="center"/>
              <w:rPr>
                <w:rFonts w:ascii="宋体" w:hAnsi="宋体" w:cs="宋体"/>
                <w:bCs/>
                <w:sz w:val="24"/>
              </w:rPr>
            </w:pPr>
            <w:r>
              <w:rPr>
                <w:rFonts w:hint="eastAsia" w:ascii="宋体" w:hAnsi="宋体" w:cs="宋体"/>
                <w:bCs/>
                <w:sz w:val="24"/>
              </w:rPr>
              <w:t>7</w:t>
            </w:r>
          </w:p>
        </w:tc>
        <w:tc>
          <w:tcPr>
            <w:tcW w:w="6562" w:type="dxa"/>
            <w:vAlign w:val="center"/>
          </w:tcPr>
          <w:p>
            <w:pPr>
              <w:spacing w:line="420" w:lineRule="exact"/>
              <w:rPr>
                <w:rFonts w:ascii="宋体" w:hAnsi="宋体" w:cs="宋体"/>
                <w:sz w:val="24"/>
              </w:rPr>
            </w:pPr>
            <w:r>
              <w:rPr>
                <w:rFonts w:hint="eastAsia" w:ascii="宋体" w:hAnsi="宋体" w:cs="宋体"/>
                <w:sz w:val="24"/>
              </w:rPr>
              <w:t>设备房保持整洁、通风，无跑、冒、滴、漏和鼠害现象。</w:t>
            </w:r>
          </w:p>
        </w:tc>
        <w:tc>
          <w:tcPr>
            <w:tcW w:w="851" w:type="dxa"/>
            <w:vAlign w:val="center"/>
          </w:tcPr>
          <w:p>
            <w:pPr>
              <w:spacing w:line="420" w:lineRule="exact"/>
              <w:jc w:val="center"/>
              <w:rPr>
                <w:rFonts w:ascii="宋体" w:hAnsi="宋体" w:cs="宋体"/>
                <w:bCs/>
                <w:sz w:val="24"/>
              </w:rPr>
            </w:pPr>
            <w:r>
              <w:rPr>
                <w:rFonts w:hint="eastAsia" w:ascii="宋体" w:hAnsi="宋体" w:cs="宋体"/>
                <w:bCs/>
                <w:sz w:val="24"/>
              </w:rPr>
              <w:t>2</w:t>
            </w:r>
          </w:p>
        </w:tc>
        <w:tc>
          <w:tcPr>
            <w:tcW w:w="992" w:type="dxa"/>
            <w:vAlign w:val="center"/>
          </w:tcPr>
          <w:p>
            <w:pPr>
              <w:spacing w:line="420" w:lineRule="exact"/>
              <w:jc w:val="center"/>
              <w:rPr>
                <w:rFonts w:ascii="宋体" w:hAnsi="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0" w:hRule="atLeast"/>
          <w:jc w:val="center"/>
        </w:trPr>
        <w:tc>
          <w:tcPr>
            <w:tcW w:w="917" w:type="dxa"/>
            <w:vAlign w:val="center"/>
          </w:tcPr>
          <w:p>
            <w:pPr>
              <w:spacing w:line="420" w:lineRule="exact"/>
              <w:jc w:val="center"/>
              <w:rPr>
                <w:rFonts w:ascii="宋体" w:hAnsi="宋体" w:cs="宋体"/>
                <w:bCs/>
                <w:sz w:val="24"/>
              </w:rPr>
            </w:pPr>
            <w:r>
              <w:rPr>
                <w:rFonts w:hint="eastAsia" w:ascii="宋体" w:hAnsi="宋体" w:cs="宋体"/>
                <w:bCs/>
                <w:sz w:val="24"/>
              </w:rPr>
              <w:t>8</w:t>
            </w:r>
          </w:p>
        </w:tc>
        <w:tc>
          <w:tcPr>
            <w:tcW w:w="6562" w:type="dxa"/>
            <w:vAlign w:val="center"/>
          </w:tcPr>
          <w:p>
            <w:pPr>
              <w:spacing w:line="420" w:lineRule="exact"/>
              <w:rPr>
                <w:rFonts w:ascii="宋体" w:hAnsi="宋体" w:cs="宋体"/>
                <w:sz w:val="24"/>
              </w:rPr>
            </w:pPr>
            <w:r>
              <w:rPr>
                <w:rFonts w:hint="eastAsia" w:ascii="宋体" w:hAnsi="宋体" w:cs="宋体"/>
                <w:sz w:val="24"/>
              </w:rPr>
              <w:t>办公区道路及停车场交通标志齐全。</w:t>
            </w:r>
          </w:p>
        </w:tc>
        <w:tc>
          <w:tcPr>
            <w:tcW w:w="851" w:type="dxa"/>
            <w:vAlign w:val="center"/>
          </w:tcPr>
          <w:p>
            <w:pPr>
              <w:spacing w:line="420" w:lineRule="exact"/>
              <w:jc w:val="center"/>
              <w:rPr>
                <w:rFonts w:ascii="宋体" w:hAnsi="宋体" w:cs="宋体"/>
                <w:bCs/>
                <w:sz w:val="24"/>
              </w:rPr>
            </w:pPr>
            <w:r>
              <w:rPr>
                <w:rFonts w:hint="eastAsia" w:ascii="宋体" w:hAnsi="宋体" w:cs="宋体"/>
                <w:bCs/>
                <w:sz w:val="24"/>
              </w:rPr>
              <w:t>2</w:t>
            </w:r>
          </w:p>
        </w:tc>
        <w:tc>
          <w:tcPr>
            <w:tcW w:w="992" w:type="dxa"/>
            <w:vAlign w:val="center"/>
          </w:tcPr>
          <w:p>
            <w:pPr>
              <w:spacing w:line="420" w:lineRule="exact"/>
              <w:jc w:val="center"/>
              <w:rPr>
                <w:rFonts w:ascii="宋体" w:hAnsi="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0" w:hRule="atLeast"/>
          <w:jc w:val="center"/>
        </w:trPr>
        <w:tc>
          <w:tcPr>
            <w:tcW w:w="917" w:type="dxa"/>
            <w:vAlign w:val="center"/>
          </w:tcPr>
          <w:p>
            <w:pPr>
              <w:spacing w:line="420" w:lineRule="exact"/>
              <w:jc w:val="center"/>
              <w:rPr>
                <w:rFonts w:ascii="宋体" w:hAnsi="宋体" w:cs="宋体"/>
                <w:bCs/>
                <w:sz w:val="24"/>
              </w:rPr>
            </w:pPr>
            <w:r>
              <w:rPr>
                <w:rFonts w:hint="eastAsia" w:ascii="宋体" w:hAnsi="宋体" w:cs="宋体"/>
                <w:bCs/>
                <w:sz w:val="24"/>
              </w:rPr>
              <w:t>9</w:t>
            </w:r>
          </w:p>
        </w:tc>
        <w:tc>
          <w:tcPr>
            <w:tcW w:w="6562" w:type="dxa"/>
            <w:vAlign w:val="center"/>
          </w:tcPr>
          <w:p>
            <w:pPr>
              <w:spacing w:line="420" w:lineRule="exact"/>
              <w:rPr>
                <w:rFonts w:ascii="宋体" w:hAnsi="宋体" w:cs="宋体"/>
                <w:sz w:val="24"/>
              </w:rPr>
            </w:pPr>
            <w:r>
              <w:rPr>
                <w:rFonts w:hint="eastAsia" w:ascii="宋体" w:hAnsi="宋体" w:cs="宋体"/>
                <w:sz w:val="24"/>
              </w:rPr>
              <w:t>路灯、楼道灯完好率应当达100%。损坏的，报修后1小时内完成修复工作。</w:t>
            </w:r>
          </w:p>
        </w:tc>
        <w:tc>
          <w:tcPr>
            <w:tcW w:w="851" w:type="dxa"/>
            <w:vAlign w:val="center"/>
          </w:tcPr>
          <w:p>
            <w:pPr>
              <w:spacing w:line="420" w:lineRule="exact"/>
              <w:jc w:val="center"/>
              <w:rPr>
                <w:rFonts w:ascii="宋体" w:hAnsi="宋体" w:cs="宋体"/>
                <w:bCs/>
                <w:sz w:val="24"/>
              </w:rPr>
            </w:pPr>
            <w:r>
              <w:rPr>
                <w:rFonts w:hint="eastAsia" w:ascii="宋体" w:hAnsi="宋体" w:cs="宋体"/>
                <w:bCs/>
                <w:sz w:val="24"/>
              </w:rPr>
              <w:t>2</w:t>
            </w:r>
          </w:p>
        </w:tc>
        <w:tc>
          <w:tcPr>
            <w:tcW w:w="992" w:type="dxa"/>
            <w:vAlign w:val="center"/>
          </w:tcPr>
          <w:p>
            <w:pPr>
              <w:spacing w:line="420" w:lineRule="exact"/>
              <w:jc w:val="center"/>
              <w:rPr>
                <w:rFonts w:ascii="宋体" w:hAnsi="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0" w:hRule="atLeast"/>
          <w:jc w:val="center"/>
        </w:trPr>
        <w:tc>
          <w:tcPr>
            <w:tcW w:w="917" w:type="dxa"/>
            <w:vAlign w:val="center"/>
          </w:tcPr>
          <w:p>
            <w:pPr>
              <w:spacing w:line="420" w:lineRule="exact"/>
              <w:jc w:val="center"/>
              <w:rPr>
                <w:rFonts w:ascii="宋体" w:hAnsi="宋体" w:cs="宋体"/>
                <w:bCs/>
                <w:sz w:val="24"/>
              </w:rPr>
            </w:pPr>
            <w:r>
              <w:rPr>
                <w:rFonts w:hint="eastAsia" w:ascii="宋体" w:hAnsi="宋体" w:cs="宋体"/>
                <w:bCs/>
                <w:sz w:val="24"/>
              </w:rPr>
              <w:t>10</w:t>
            </w:r>
          </w:p>
        </w:tc>
        <w:tc>
          <w:tcPr>
            <w:tcW w:w="6562" w:type="dxa"/>
            <w:vAlign w:val="center"/>
          </w:tcPr>
          <w:p>
            <w:pPr>
              <w:spacing w:line="420" w:lineRule="exact"/>
              <w:rPr>
                <w:rFonts w:ascii="宋体" w:hAnsi="宋体" w:cs="宋体"/>
                <w:sz w:val="24"/>
              </w:rPr>
            </w:pPr>
            <w:r>
              <w:rPr>
                <w:rFonts w:hint="eastAsia" w:ascii="宋体" w:hAnsi="宋体" w:cs="宋体"/>
                <w:sz w:val="24"/>
              </w:rPr>
              <w:t>容易危及人身安全的设施设备有明显警示标志和防范措施；对可能发生的各种突发设备故障有应急方案。</w:t>
            </w:r>
          </w:p>
        </w:tc>
        <w:tc>
          <w:tcPr>
            <w:tcW w:w="851" w:type="dxa"/>
            <w:vAlign w:val="center"/>
          </w:tcPr>
          <w:p>
            <w:pPr>
              <w:spacing w:line="420" w:lineRule="exact"/>
              <w:jc w:val="center"/>
              <w:rPr>
                <w:rFonts w:ascii="宋体" w:hAnsi="宋体" w:cs="宋体"/>
                <w:bCs/>
                <w:sz w:val="24"/>
              </w:rPr>
            </w:pPr>
            <w:r>
              <w:rPr>
                <w:rFonts w:hint="eastAsia" w:ascii="宋体" w:hAnsi="宋体" w:cs="宋体"/>
                <w:bCs/>
                <w:sz w:val="24"/>
              </w:rPr>
              <w:t>2</w:t>
            </w:r>
          </w:p>
        </w:tc>
        <w:tc>
          <w:tcPr>
            <w:tcW w:w="992" w:type="dxa"/>
            <w:vAlign w:val="center"/>
          </w:tcPr>
          <w:p>
            <w:pPr>
              <w:spacing w:line="420" w:lineRule="exact"/>
              <w:jc w:val="center"/>
              <w:rPr>
                <w:rFonts w:ascii="宋体" w:hAnsi="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0" w:hRule="atLeast"/>
          <w:jc w:val="center"/>
        </w:trPr>
        <w:tc>
          <w:tcPr>
            <w:tcW w:w="917" w:type="dxa"/>
            <w:vAlign w:val="center"/>
          </w:tcPr>
          <w:p>
            <w:pPr>
              <w:spacing w:line="420" w:lineRule="exact"/>
              <w:jc w:val="center"/>
              <w:rPr>
                <w:rFonts w:ascii="宋体" w:hAnsi="宋体" w:cs="宋体"/>
                <w:b/>
                <w:bCs/>
                <w:sz w:val="24"/>
              </w:rPr>
            </w:pPr>
            <w:r>
              <w:rPr>
                <w:rFonts w:hint="eastAsia" w:ascii="宋体" w:hAnsi="宋体" w:cs="宋体"/>
                <w:b/>
                <w:bCs/>
                <w:sz w:val="24"/>
              </w:rPr>
              <w:t>四、</w:t>
            </w:r>
          </w:p>
        </w:tc>
        <w:tc>
          <w:tcPr>
            <w:tcW w:w="6562" w:type="dxa"/>
            <w:vAlign w:val="center"/>
          </w:tcPr>
          <w:p>
            <w:pPr>
              <w:spacing w:line="420" w:lineRule="exact"/>
              <w:rPr>
                <w:rFonts w:ascii="宋体" w:hAnsi="宋体" w:cs="宋体"/>
                <w:b/>
                <w:bCs/>
                <w:sz w:val="24"/>
              </w:rPr>
            </w:pPr>
            <w:r>
              <w:rPr>
                <w:rFonts w:hint="eastAsia" w:ascii="宋体" w:hAnsi="宋体" w:cs="宋体"/>
                <w:b/>
                <w:bCs/>
                <w:sz w:val="24"/>
              </w:rPr>
              <w:t>公共秩序维护</w:t>
            </w:r>
          </w:p>
        </w:tc>
        <w:tc>
          <w:tcPr>
            <w:tcW w:w="851" w:type="dxa"/>
            <w:vAlign w:val="center"/>
          </w:tcPr>
          <w:p>
            <w:pPr>
              <w:spacing w:line="420" w:lineRule="exact"/>
              <w:jc w:val="center"/>
              <w:rPr>
                <w:rFonts w:ascii="宋体" w:hAnsi="宋体" w:cs="宋体"/>
                <w:b/>
                <w:bCs/>
                <w:sz w:val="24"/>
              </w:rPr>
            </w:pPr>
            <w:r>
              <w:rPr>
                <w:rFonts w:hint="eastAsia" w:ascii="宋体" w:hAnsi="宋体" w:cs="宋体"/>
                <w:b/>
                <w:bCs/>
                <w:sz w:val="24"/>
              </w:rPr>
              <w:t>15</w:t>
            </w:r>
          </w:p>
        </w:tc>
        <w:tc>
          <w:tcPr>
            <w:tcW w:w="992" w:type="dxa"/>
            <w:vAlign w:val="center"/>
          </w:tcPr>
          <w:p>
            <w:pPr>
              <w:spacing w:line="420" w:lineRule="exact"/>
              <w:jc w:val="center"/>
              <w:rPr>
                <w:rFonts w:ascii="宋体" w:hAnsi="宋体" w:cs="宋体"/>
                <w:b/>
                <w:bCs/>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0" w:hRule="atLeast"/>
          <w:jc w:val="center"/>
        </w:trPr>
        <w:tc>
          <w:tcPr>
            <w:tcW w:w="917" w:type="dxa"/>
            <w:vAlign w:val="center"/>
          </w:tcPr>
          <w:p>
            <w:pPr>
              <w:spacing w:line="420" w:lineRule="exact"/>
              <w:jc w:val="center"/>
              <w:rPr>
                <w:rFonts w:ascii="宋体" w:hAnsi="宋体" w:cs="宋体"/>
                <w:bCs/>
                <w:sz w:val="24"/>
              </w:rPr>
            </w:pPr>
            <w:r>
              <w:rPr>
                <w:rFonts w:hint="eastAsia" w:ascii="宋体" w:hAnsi="宋体" w:cs="宋体"/>
                <w:bCs/>
                <w:sz w:val="24"/>
              </w:rPr>
              <w:t>1</w:t>
            </w:r>
          </w:p>
        </w:tc>
        <w:tc>
          <w:tcPr>
            <w:tcW w:w="6562" w:type="dxa"/>
            <w:vAlign w:val="center"/>
          </w:tcPr>
          <w:p>
            <w:pPr>
              <w:spacing w:line="420" w:lineRule="exact"/>
              <w:rPr>
                <w:rFonts w:ascii="宋体" w:hAnsi="宋体" w:cs="宋体"/>
                <w:sz w:val="24"/>
              </w:rPr>
            </w:pPr>
            <w:r>
              <w:rPr>
                <w:rFonts w:hint="eastAsia" w:ascii="宋体" w:hAnsi="宋体" w:cs="宋体"/>
                <w:sz w:val="24"/>
              </w:rPr>
              <w:t>办公区各出入口24小时值勤。</w:t>
            </w:r>
          </w:p>
        </w:tc>
        <w:tc>
          <w:tcPr>
            <w:tcW w:w="851" w:type="dxa"/>
            <w:vAlign w:val="center"/>
          </w:tcPr>
          <w:p>
            <w:pPr>
              <w:spacing w:line="420" w:lineRule="exact"/>
              <w:jc w:val="center"/>
              <w:rPr>
                <w:rFonts w:ascii="宋体" w:hAnsi="宋体" w:cs="宋体"/>
                <w:bCs/>
                <w:sz w:val="24"/>
              </w:rPr>
            </w:pPr>
            <w:r>
              <w:rPr>
                <w:rFonts w:hint="eastAsia" w:ascii="宋体" w:hAnsi="宋体" w:cs="宋体"/>
                <w:bCs/>
                <w:sz w:val="24"/>
              </w:rPr>
              <w:t>2</w:t>
            </w:r>
          </w:p>
        </w:tc>
        <w:tc>
          <w:tcPr>
            <w:tcW w:w="992" w:type="dxa"/>
            <w:vAlign w:val="center"/>
          </w:tcPr>
          <w:p>
            <w:pPr>
              <w:spacing w:line="420" w:lineRule="exact"/>
              <w:jc w:val="center"/>
              <w:rPr>
                <w:rFonts w:ascii="宋体" w:hAnsi="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0" w:hRule="atLeast"/>
          <w:jc w:val="center"/>
        </w:trPr>
        <w:tc>
          <w:tcPr>
            <w:tcW w:w="917" w:type="dxa"/>
            <w:vAlign w:val="center"/>
          </w:tcPr>
          <w:p>
            <w:pPr>
              <w:spacing w:line="420" w:lineRule="exact"/>
              <w:jc w:val="center"/>
              <w:rPr>
                <w:rFonts w:ascii="宋体" w:hAnsi="宋体" w:cs="宋体"/>
                <w:bCs/>
                <w:sz w:val="24"/>
              </w:rPr>
            </w:pPr>
            <w:r>
              <w:rPr>
                <w:rFonts w:hint="eastAsia" w:ascii="宋体" w:hAnsi="宋体" w:cs="宋体"/>
                <w:bCs/>
                <w:sz w:val="24"/>
              </w:rPr>
              <w:t>2</w:t>
            </w:r>
          </w:p>
        </w:tc>
        <w:tc>
          <w:tcPr>
            <w:tcW w:w="6562" w:type="dxa"/>
            <w:vAlign w:val="center"/>
          </w:tcPr>
          <w:p>
            <w:pPr>
              <w:spacing w:line="420" w:lineRule="exact"/>
              <w:rPr>
                <w:rFonts w:ascii="宋体" w:hAnsi="宋体" w:cs="宋体"/>
                <w:sz w:val="24"/>
              </w:rPr>
            </w:pPr>
            <w:r>
              <w:rPr>
                <w:rFonts w:hint="eastAsia" w:ascii="宋体" w:hAnsi="宋体" w:cs="宋体"/>
                <w:sz w:val="24"/>
              </w:rPr>
              <w:t>对重点区域、重点部位每2小时至少巡查1次。</w:t>
            </w:r>
          </w:p>
        </w:tc>
        <w:tc>
          <w:tcPr>
            <w:tcW w:w="851" w:type="dxa"/>
            <w:vAlign w:val="center"/>
          </w:tcPr>
          <w:p>
            <w:pPr>
              <w:spacing w:line="420" w:lineRule="exact"/>
              <w:jc w:val="center"/>
              <w:rPr>
                <w:rFonts w:ascii="宋体" w:hAnsi="宋体" w:cs="宋体"/>
                <w:bCs/>
                <w:sz w:val="24"/>
              </w:rPr>
            </w:pPr>
            <w:r>
              <w:rPr>
                <w:rFonts w:hint="eastAsia" w:ascii="宋体" w:hAnsi="宋体" w:cs="宋体"/>
                <w:bCs/>
                <w:sz w:val="24"/>
              </w:rPr>
              <w:t>2</w:t>
            </w:r>
          </w:p>
        </w:tc>
        <w:tc>
          <w:tcPr>
            <w:tcW w:w="992" w:type="dxa"/>
            <w:vAlign w:val="center"/>
          </w:tcPr>
          <w:p>
            <w:pPr>
              <w:spacing w:line="420" w:lineRule="exact"/>
              <w:jc w:val="center"/>
              <w:rPr>
                <w:rFonts w:ascii="宋体" w:hAnsi="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0" w:hRule="atLeast"/>
          <w:jc w:val="center"/>
        </w:trPr>
        <w:tc>
          <w:tcPr>
            <w:tcW w:w="917" w:type="dxa"/>
            <w:vAlign w:val="center"/>
          </w:tcPr>
          <w:p>
            <w:pPr>
              <w:spacing w:line="420" w:lineRule="exact"/>
              <w:jc w:val="center"/>
              <w:rPr>
                <w:rFonts w:ascii="宋体" w:hAnsi="宋体" w:cs="宋体"/>
                <w:bCs/>
                <w:sz w:val="24"/>
              </w:rPr>
            </w:pPr>
            <w:r>
              <w:rPr>
                <w:rFonts w:hint="eastAsia" w:ascii="宋体" w:hAnsi="宋体" w:cs="宋体"/>
                <w:bCs/>
                <w:sz w:val="24"/>
              </w:rPr>
              <w:t>3</w:t>
            </w:r>
          </w:p>
        </w:tc>
        <w:tc>
          <w:tcPr>
            <w:tcW w:w="6562" w:type="dxa"/>
            <w:vAlign w:val="center"/>
          </w:tcPr>
          <w:p>
            <w:pPr>
              <w:spacing w:line="420" w:lineRule="exact"/>
              <w:rPr>
                <w:rFonts w:ascii="宋体" w:hAnsi="宋体" w:cs="宋体"/>
                <w:sz w:val="24"/>
              </w:rPr>
            </w:pPr>
            <w:r>
              <w:rPr>
                <w:rFonts w:hint="eastAsia" w:ascii="宋体" w:hAnsi="宋体" w:cs="宋体"/>
                <w:sz w:val="24"/>
              </w:rPr>
              <w:t>办公区具备录像监控，监控点至覆盖各出入口、停车场等重要部位，实施24小时监控。</w:t>
            </w:r>
          </w:p>
        </w:tc>
        <w:tc>
          <w:tcPr>
            <w:tcW w:w="851" w:type="dxa"/>
            <w:vAlign w:val="center"/>
          </w:tcPr>
          <w:p>
            <w:pPr>
              <w:spacing w:line="420" w:lineRule="exact"/>
              <w:jc w:val="center"/>
              <w:rPr>
                <w:rFonts w:ascii="宋体" w:hAnsi="宋体" w:cs="宋体"/>
                <w:bCs/>
                <w:sz w:val="24"/>
              </w:rPr>
            </w:pPr>
            <w:r>
              <w:rPr>
                <w:rFonts w:hint="eastAsia" w:ascii="宋体" w:hAnsi="宋体" w:cs="宋体"/>
                <w:bCs/>
                <w:sz w:val="24"/>
              </w:rPr>
              <w:t>2</w:t>
            </w:r>
          </w:p>
        </w:tc>
        <w:tc>
          <w:tcPr>
            <w:tcW w:w="992" w:type="dxa"/>
            <w:vAlign w:val="center"/>
          </w:tcPr>
          <w:p>
            <w:pPr>
              <w:spacing w:line="420" w:lineRule="exact"/>
              <w:jc w:val="center"/>
              <w:rPr>
                <w:rFonts w:ascii="宋体" w:hAnsi="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0" w:hRule="atLeast"/>
          <w:jc w:val="center"/>
        </w:trPr>
        <w:tc>
          <w:tcPr>
            <w:tcW w:w="917" w:type="dxa"/>
            <w:vAlign w:val="center"/>
          </w:tcPr>
          <w:p>
            <w:pPr>
              <w:spacing w:line="420" w:lineRule="exact"/>
              <w:jc w:val="center"/>
              <w:rPr>
                <w:rFonts w:ascii="宋体" w:hAnsi="宋体" w:cs="宋体"/>
                <w:bCs/>
                <w:sz w:val="24"/>
              </w:rPr>
            </w:pPr>
            <w:r>
              <w:rPr>
                <w:rFonts w:hint="eastAsia" w:ascii="宋体" w:hAnsi="宋体" w:cs="宋体"/>
                <w:bCs/>
                <w:sz w:val="24"/>
              </w:rPr>
              <w:t>4</w:t>
            </w:r>
          </w:p>
        </w:tc>
        <w:tc>
          <w:tcPr>
            <w:tcW w:w="6562" w:type="dxa"/>
            <w:vAlign w:val="center"/>
          </w:tcPr>
          <w:p>
            <w:pPr>
              <w:spacing w:line="420" w:lineRule="exact"/>
              <w:rPr>
                <w:rFonts w:ascii="宋体" w:hAnsi="宋体" w:cs="宋体"/>
                <w:sz w:val="24"/>
              </w:rPr>
            </w:pPr>
            <w:r>
              <w:rPr>
                <w:rFonts w:hint="eastAsia" w:ascii="宋体" w:hAnsi="宋体" w:cs="宋体"/>
                <w:sz w:val="24"/>
              </w:rPr>
              <w:t>对进出办公区的车辆实施证、卡管理，引导车辆有序通行、停放。</w:t>
            </w:r>
          </w:p>
        </w:tc>
        <w:tc>
          <w:tcPr>
            <w:tcW w:w="851" w:type="dxa"/>
            <w:vAlign w:val="center"/>
          </w:tcPr>
          <w:p>
            <w:pPr>
              <w:spacing w:line="420" w:lineRule="exact"/>
              <w:jc w:val="center"/>
              <w:rPr>
                <w:rFonts w:ascii="宋体" w:hAnsi="宋体" w:cs="宋体"/>
                <w:bCs/>
                <w:sz w:val="24"/>
              </w:rPr>
            </w:pPr>
            <w:r>
              <w:rPr>
                <w:rFonts w:hint="eastAsia" w:ascii="宋体" w:hAnsi="宋体" w:cs="宋体"/>
                <w:bCs/>
                <w:sz w:val="24"/>
              </w:rPr>
              <w:t>3</w:t>
            </w:r>
          </w:p>
        </w:tc>
        <w:tc>
          <w:tcPr>
            <w:tcW w:w="992" w:type="dxa"/>
            <w:vAlign w:val="center"/>
          </w:tcPr>
          <w:p>
            <w:pPr>
              <w:spacing w:line="420" w:lineRule="exact"/>
              <w:jc w:val="center"/>
              <w:rPr>
                <w:rFonts w:ascii="宋体" w:hAnsi="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0" w:hRule="atLeast"/>
          <w:jc w:val="center"/>
        </w:trPr>
        <w:tc>
          <w:tcPr>
            <w:tcW w:w="917" w:type="dxa"/>
            <w:vAlign w:val="center"/>
          </w:tcPr>
          <w:p>
            <w:pPr>
              <w:spacing w:line="420" w:lineRule="exact"/>
              <w:jc w:val="center"/>
              <w:rPr>
                <w:rFonts w:ascii="宋体" w:hAnsi="宋体" w:cs="宋体"/>
                <w:bCs/>
                <w:sz w:val="24"/>
              </w:rPr>
            </w:pPr>
            <w:r>
              <w:rPr>
                <w:rFonts w:hint="eastAsia" w:ascii="宋体" w:hAnsi="宋体" w:cs="宋体"/>
                <w:bCs/>
                <w:sz w:val="24"/>
              </w:rPr>
              <w:t>5</w:t>
            </w:r>
          </w:p>
        </w:tc>
        <w:tc>
          <w:tcPr>
            <w:tcW w:w="6562" w:type="dxa"/>
            <w:vAlign w:val="center"/>
          </w:tcPr>
          <w:p>
            <w:pPr>
              <w:spacing w:line="420" w:lineRule="exact"/>
              <w:rPr>
                <w:rFonts w:ascii="宋体" w:hAnsi="宋体" w:cs="宋体"/>
                <w:sz w:val="24"/>
              </w:rPr>
            </w:pPr>
            <w:r>
              <w:rPr>
                <w:rFonts w:hint="eastAsia" w:ascii="宋体" w:hAnsi="宋体" w:cs="宋体"/>
                <w:sz w:val="24"/>
              </w:rPr>
              <w:t>对部分车辆停放实行专用车位管理。</w:t>
            </w:r>
          </w:p>
        </w:tc>
        <w:tc>
          <w:tcPr>
            <w:tcW w:w="851" w:type="dxa"/>
            <w:vAlign w:val="center"/>
          </w:tcPr>
          <w:p>
            <w:pPr>
              <w:spacing w:line="420" w:lineRule="exact"/>
              <w:jc w:val="center"/>
              <w:rPr>
                <w:rFonts w:ascii="宋体" w:hAnsi="宋体" w:cs="宋体"/>
                <w:bCs/>
                <w:sz w:val="24"/>
              </w:rPr>
            </w:pPr>
            <w:r>
              <w:rPr>
                <w:rFonts w:hint="eastAsia" w:ascii="宋体" w:hAnsi="宋体" w:cs="宋体"/>
                <w:bCs/>
                <w:sz w:val="24"/>
              </w:rPr>
              <w:t>2</w:t>
            </w:r>
          </w:p>
        </w:tc>
        <w:tc>
          <w:tcPr>
            <w:tcW w:w="992" w:type="dxa"/>
            <w:vAlign w:val="center"/>
          </w:tcPr>
          <w:p>
            <w:pPr>
              <w:spacing w:line="420" w:lineRule="exact"/>
              <w:jc w:val="center"/>
              <w:rPr>
                <w:rFonts w:ascii="宋体" w:hAnsi="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0" w:hRule="atLeast"/>
          <w:jc w:val="center"/>
        </w:trPr>
        <w:tc>
          <w:tcPr>
            <w:tcW w:w="917" w:type="dxa"/>
            <w:vAlign w:val="center"/>
          </w:tcPr>
          <w:p>
            <w:pPr>
              <w:spacing w:line="420" w:lineRule="exact"/>
              <w:jc w:val="center"/>
              <w:rPr>
                <w:rFonts w:ascii="宋体" w:hAnsi="宋体" w:cs="宋体"/>
                <w:bCs/>
                <w:sz w:val="24"/>
              </w:rPr>
            </w:pPr>
            <w:r>
              <w:rPr>
                <w:rFonts w:hint="eastAsia" w:ascii="宋体" w:hAnsi="宋体" w:cs="宋体"/>
                <w:bCs/>
                <w:sz w:val="24"/>
              </w:rPr>
              <w:t>6</w:t>
            </w:r>
          </w:p>
        </w:tc>
        <w:tc>
          <w:tcPr>
            <w:tcW w:w="6562" w:type="dxa"/>
            <w:vAlign w:val="center"/>
          </w:tcPr>
          <w:p>
            <w:pPr>
              <w:spacing w:line="420" w:lineRule="exact"/>
              <w:rPr>
                <w:rFonts w:ascii="宋体" w:hAnsi="宋体" w:cs="宋体"/>
                <w:sz w:val="24"/>
              </w:rPr>
            </w:pPr>
            <w:r>
              <w:rPr>
                <w:rFonts w:hint="eastAsia" w:ascii="宋体" w:hAnsi="宋体" w:cs="宋体"/>
                <w:sz w:val="24"/>
              </w:rPr>
              <w:t>对火灾、治安、公共卫生等突发事件有应急预案，事发时及时报告有关部门，并协助采取相应措施。</w:t>
            </w:r>
          </w:p>
        </w:tc>
        <w:tc>
          <w:tcPr>
            <w:tcW w:w="851" w:type="dxa"/>
            <w:vAlign w:val="center"/>
          </w:tcPr>
          <w:p>
            <w:pPr>
              <w:spacing w:line="420" w:lineRule="exact"/>
              <w:jc w:val="center"/>
              <w:rPr>
                <w:rFonts w:ascii="宋体" w:hAnsi="宋体" w:cs="宋体"/>
                <w:bCs/>
                <w:sz w:val="24"/>
              </w:rPr>
            </w:pPr>
            <w:r>
              <w:rPr>
                <w:rFonts w:hint="eastAsia" w:ascii="宋体" w:hAnsi="宋体" w:cs="宋体"/>
                <w:bCs/>
                <w:sz w:val="24"/>
              </w:rPr>
              <w:t>2</w:t>
            </w:r>
          </w:p>
        </w:tc>
        <w:tc>
          <w:tcPr>
            <w:tcW w:w="992" w:type="dxa"/>
            <w:vAlign w:val="center"/>
          </w:tcPr>
          <w:p>
            <w:pPr>
              <w:spacing w:line="420" w:lineRule="exact"/>
              <w:jc w:val="center"/>
              <w:rPr>
                <w:rFonts w:ascii="宋体" w:hAnsi="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0" w:hRule="atLeast"/>
          <w:jc w:val="center"/>
        </w:trPr>
        <w:tc>
          <w:tcPr>
            <w:tcW w:w="917" w:type="dxa"/>
            <w:vAlign w:val="center"/>
          </w:tcPr>
          <w:p>
            <w:pPr>
              <w:spacing w:line="420" w:lineRule="exact"/>
              <w:jc w:val="center"/>
              <w:rPr>
                <w:rFonts w:ascii="宋体" w:hAnsi="宋体" w:cs="宋体"/>
                <w:bCs/>
                <w:sz w:val="24"/>
              </w:rPr>
            </w:pPr>
            <w:r>
              <w:rPr>
                <w:rFonts w:hint="eastAsia" w:ascii="宋体" w:hAnsi="宋体" w:cs="宋体"/>
                <w:bCs/>
                <w:sz w:val="24"/>
              </w:rPr>
              <w:t>7</w:t>
            </w:r>
          </w:p>
        </w:tc>
        <w:tc>
          <w:tcPr>
            <w:tcW w:w="6562" w:type="dxa"/>
            <w:vAlign w:val="center"/>
          </w:tcPr>
          <w:p>
            <w:pPr>
              <w:spacing w:line="420" w:lineRule="exact"/>
              <w:rPr>
                <w:rFonts w:ascii="宋体" w:hAnsi="宋体" w:cs="宋体"/>
                <w:sz w:val="24"/>
              </w:rPr>
            </w:pPr>
            <w:r>
              <w:rPr>
                <w:rFonts w:hint="eastAsia" w:ascii="宋体" w:hAnsi="宋体" w:cs="宋体"/>
                <w:sz w:val="24"/>
              </w:rPr>
              <w:t>特殊天气接待工作。</w:t>
            </w:r>
          </w:p>
        </w:tc>
        <w:tc>
          <w:tcPr>
            <w:tcW w:w="851" w:type="dxa"/>
            <w:vAlign w:val="center"/>
          </w:tcPr>
          <w:p>
            <w:pPr>
              <w:spacing w:line="420" w:lineRule="exact"/>
              <w:jc w:val="center"/>
              <w:rPr>
                <w:rFonts w:ascii="宋体" w:hAnsi="宋体" w:cs="宋体"/>
                <w:bCs/>
                <w:sz w:val="24"/>
              </w:rPr>
            </w:pPr>
            <w:r>
              <w:rPr>
                <w:rFonts w:hint="eastAsia" w:ascii="宋体" w:hAnsi="宋体" w:cs="宋体"/>
                <w:bCs/>
                <w:sz w:val="24"/>
              </w:rPr>
              <w:t>2</w:t>
            </w:r>
          </w:p>
        </w:tc>
        <w:tc>
          <w:tcPr>
            <w:tcW w:w="992" w:type="dxa"/>
            <w:vAlign w:val="center"/>
          </w:tcPr>
          <w:p>
            <w:pPr>
              <w:spacing w:line="420" w:lineRule="exact"/>
              <w:jc w:val="center"/>
              <w:rPr>
                <w:rFonts w:ascii="宋体" w:hAnsi="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0" w:hRule="atLeast"/>
          <w:jc w:val="center"/>
        </w:trPr>
        <w:tc>
          <w:tcPr>
            <w:tcW w:w="917" w:type="dxa"/>
            <w:vAlign w:val="center"/>
          </w:tcPr>
          <w:p>
            <w:pPr>
              <w:spacing w:line="420" w:lineRule="exact"/>
              <w:jc w:val="center"/>
              <w:rPr>
                <w:rFonts w:ascii="宋体" w:hAnsi="宋体" w:cs="宋体"/>
                <w:b/>
                <w:bCs/>
                <w:sz w:val="24"/>
              </w:rPr>
            </w:pPr>
            <w:r>
              <w:rPr>
                <w:rFonts w:hint="eastAsia" w:ascii="宋体" w:hAnsi="宋体" w:cs="宋体"/>
                <w:b/>
                <w:bCs/>
                <w:sz w:val="24"/>
              </w:rPr>
              <w:t>五、</w:t>
            </w:r>
          </w:p>
        </w:tc>
        <w:tc>
          <w:tcPr>
            <w:tcW w:w="6562" w:type="dxa"/>
            <w:vAlign w:val="center"/>
          </w:tcPr>
          <w:p>
            <w:pPr>
              <w:spacing w:line="420" w:lineRule="exact"/>
              <w:rPr>
                <w:rFonts w:ascii="宋体" w:hAnsi="宋体" w:cs="宋体"/>
                <w:b/>
                <w:sz w:val="24"/>
              </w:rPr>
            </w:pPr>
            <w:r>
              <w:rPr>
                <w:rFonts w:hint="eastAsia" w:ascii="宋体" w:hAnsi="宋体" w:cs="宋体"/>
                <w:b/>
                <w:sz w:val="24"/>
              </w:rPr>
              <w:t>保洁服务</w:t>
            </w:r>
          </w:p>
        </w:tc>
        <w:tc>
          <w:tcPr>
            <w:tcW w:w="851" w:type="dxa"/>
            <w:vAlign w:val="center"/>
          </w:tcPr>
          <w:p>
            <w:pPr>
              <w:spacing w:line="420" w:lineRule="exact"/>
              <w:jc w:val="center"/>
              <w:rPr>
                <w:rFonts w:ascii="宋体" w:hAnsi="宋体" w:cs="宋体"/>
                <w:b/>
                <w:bCs/>
                <w:sz w:val="24"/>
              </w:rPr>
            </w:pPr>
            <w:r>
              <w:rPr>
                <w:rFonts w:hint="eastAsia" w:ascii="宋体" w:hAnsi="宋体" w:cs="宋体"/>
                <w:b/>
                <w:bCs/>
                <w:sz w:val="24"/>
              </w:rPr>
              <w:t>20</w:t>
            </w:r>
          </w:p>
        </w:tc>
        <w:tc>
          <w:tcPr>
            <w:tcW w:w="992" w:type="dxa"/>
            <w:vAlign w:val="center"/>
          </w:tcPr>
          <w:p>
            <w:pPr>
              <w:spacing w:line="420" w:lineRule="exact"/>
              <w:jc w:val="center"/>
              <w:rPr>
                <w:rFonts w:ascii="宋体" w:hAnsi="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0" w:hRule="atLeast"/>
          <w:jc w:val="center"/>
        </w:trPr>
        <w:tc>
          <w:tcPr>
            <w:tcW w:w="917" w:type="dxa"/>
            <w:vAlign w:val="center"/>
          </w:tcPr>
          <w:p>
            <w:pPr>
              <w:spacing w:line="420" w:lineRule="exact"/>
              <w:jc w:val="center"/>
              <w:rPr>
                <w:rFonts w:ascii="宋体" w:hAnsi="宋体" w:cs="宋体"/>
                <w:bCs/>
                <w:sz w:val="24"/>
              </w:rPr>
            </w:pPr>
            <w:r>
              <w:rPr>
                <w:rFonts w:hint="eastAsia" w:ascii="宋体" w:hAnsi="宋体" w:cs="宋体"/>
                <w:bCs/>
                <w:sz w:val="24"/>
              </w:rPr>
              <w:t>1</w:t>
            </w:r>
          </w:p>
        </w:tc>
        <w:tc>
          <w:tcPr>
            <w:tcW w:w="6562" w:type="dxa"/>
            <w:vAlign w:val="center"/>
          </w:tcPr>
          <w:p>
            <w:pPr>
              <w:spacing w:line="420" w:lineRule="exact"/>
              <w:rPr>
                <w:rFonts w:ascii="宋体" w:hAnsi="宋体" w:cs="宋体"/>
                <w:sz w:val="24"/>
              </w:rPr>
            </w:pPr>
            <w:r>
              <w:rPr>
                <w:rFonts w:hint="eastAsia" w:ascii="宋体" w:hAnsi="宋体" w:cs="宋体"/>
                <w:sz w:val="24"/>
              </w:rPr>
              <w:t>合理设置垃圾桶，每日清运2次。垃圾袋装化，保持垃圾桶清洁无异味。</w:t>
            </w:r>
          </w:p>
        </w:tc>
        <w:tc>
          <w:tcPr>
            <w:tcW w:w="851" w:type="dxa"/>
            <w:vAlign w:val="center"/>
          </w:tcPr>
          <w:p>
            <w:pPr>
              <w:spacing w:line="420" w:lineRule="exact"/>
              <w:jc w:val="center"/>
              <w:rPr>
                <w:rFonts w:ascii="宋体" w:hAnsi="宋体" w:cs="宋体"/>
                <w:bCs/>
                <w:sz w:val="24"/>
              </w:rPr>
            </w:pPr>
            <w:r>
              <w:rPr>
                <w:rFonts w:hint="eastAsia" w:ascii="宋体" w:hAnsi="宋体" w:cs="宋体"/>
                <w:bCs/>
                <w:sz w:val="24"/>
              </w:rPr>
              <w:t>2</w:t>
            </w:r>
          </w:p>
        </w:tc>
        <w:tc>
          <w:tcPr>
            <w:tcW w:w="992" w:type="dxa"/>
            <w:vAlign w:val="center"/>
          </w:tcPr>
          <w:p>
            <w:pPr>
              <w:spacing w:line="420" w:lineRule="exact"/>
              <w:jc w:val="center"/>
              <w:rPr>
                <w:rFonts w:ascii="宋体" w:hAnsi="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0" w:hRule="atLeast"/>
          <w:jc w:val="center"/>
        </w:trPr>
        <w:tc>
          <w:tcPr>
            <w:tcW w:w="917" w:type="dxa"/>
            <w:vAlign w:val="center"/>
          </w:tcPr>
          <w:p>
            <w:pPr>
              <w:spacing w:line="420" w:lineRule="exact"/>
              <w:jc w:val="center"/>
              <w:rPr>
                <w:rFonts w:ascii="宋体" w:hAnsi="宋体" w:cs="宋体"/>
                <w:bCs/>
                <w:sz w:val="24"/>
              </w:rPr>
            </w:pPr>
            <w:r>
              <w:rPr>
                <w:rFonts w:hint="eastAsia" w:ascii="宋体" w:hAnsi="宋体" w:cs="宋体"/>
                <w:bCs/>
                <w:sz w:val="24"/>
              </w:rPr>
              <w:t>2</w:t>
            </w:r>
          </w:p>
        </w:tc>
        <w:tc>
          <w:tcPr>
            <w:tcW w:w="6562" w:type="dxa"/>
            <w:vAlign w:val="center"/>
          </w:tcPr>
          <w:p>
            <w:pPr>
              <w:spacing w:line="420" w:lineRule="exact"/>
              <w:rPr>
                <w:rFonts w:ascii="宋体" w:hAnsi="宋体" w:cs="宋体"/>
                <w:sz w:val="24"/>
              </w:rPr>
            </w:pPr>
            <w:r>
              <w:rPr>
                <w:rFonts w:hint="eastAsia" w:ascii="宋体" w:hAnsi="宋体" w:cs="宋体"/>
                <w:sz w:val="24"/>
              </w:rPr>
              <w:t>领导办公室、办公室（312、313、314、316、317 ）每日清洁2次（中午上班前、下午下班后），每月大扫除1次。</w:t>
            </w:r>
          </w:p>
        </w:tc>
        <w:tc>
          <w:tcPr>
            <w:tcW w:w="851" w:type="dxa"/>
            <w:vAlign w:val="center"/>
          </w:tcPr>
          <w:p>
            <w:pPr>
              <w:spacing w:line="420" w:lineRule="exact"/>
              <w:jc w:val="center"/>
              <w:rPr>
                <w:rFonts w:ascii="宋体" w:hAnsi="宋体" w:cs="宋体"/>
                <w:bCs/>
                <w:sz w:val="24"/>
              </w:rPr>
            </w:pPr>
            <w:r>
              <w:rPr>
                <w:rFonts w:hint="eastAsia" w:ascii="宋体" w:hAnsi="宋体" w:cs="宋体"/>
                <w:bCs/>
                <w:sz w:val="24"/>
              </w:rPr>
              <w:t>2</w:t>
            </w:r>
          </w:p>
        </w:tc>
        <w:tc>
          <w:tcPr>
            <w:tcW w:w="992" w:type="dxa"/>
            <w:vAlign w:val="center"/>
          </w:tcPr>
          <w:p>
            <w:pPr>
              <w:spacing w:line="420" w:lineRule="exact"/>
              <w:jc w:val="center"/>
              <w:rPr>
                <w:rFonts w:ascii="宋体" w:hAnsi="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0" w:hRule="atLeast"/>
          <w:jc w:val="center"/>
        </w:trPr>
        <w:tc>
          <w:tcPr>
            <w:tcW w:w="917" w:type="dxa"/>
            <w:vAlign w:val="center"/>
          </w:tcPr>
          <w:p>
            <w:pPr>
              <w:spacing w:line="420" w:lineRule="exact"/>
              <w:jc w:val="center"/>
              <w:rPr>
                <w:rFonts w:ascii="宋体" w:hAnsi="宋体" w:cs="宋体"/>
                <w:bCs/>
                <w:sz w:val="24"/>
              </w:rPr>
            </w:pPr>
            <w:r>
              <w:rPr>
                <w:rFonts w:hint="eastAsia" w:ascii="宋体" w:hAnsi="宋体" w:cs="宋体"/>
                <w:bCs/>
                <w:sz w:val="24"/>
              </w:rPr>
              <w:t>3</w:t>
            </w:r>
          </w:p>
        </w:tc>
        <w:tc>
          <w:tcPr>
            <w:tcW w:w="6562" w:type="dxa"/>
            <w:vAlign w:val="center"/>
          </w:tcPr>
          <w:p>
            <w:pPr>
              <w:spacing w:line="420" w:lineRule="exact"/>
              <w:rPr>
                <w:rFonts w:ascii="宋体" w:hAnsi="宋体" w:cs="宋体"/>
                <w:sz w:val="24"/>
              </w:rPr>
            </w:pPr>
            <w:r>
              <w:rPr>
                <w:rFonts w:hint="eastAsia" w:ascii="宋体" w:hAnsi="宋体" w:cs="宋体"/>
                <w:sz w:val="24"/>
              </w:rPr>
              <w:t>办公楼梯台阶、过道等公共区域每日清扫（拖洗）1次。</w:t>
            </w:r>
          </w:p>
        </w:tc>
        <w:tc>
          <w:tcPr>
            <w:tcW w:w="851" w:type="dxa"/>
            <w:vAlign w:val="center"/>
          </w:tcPr>
          <w:p>
            <w:pPr>
              <w:spacing w:line="420" w:lineRule="exact"/>
              <w:jc w:val="center"/>
              <w:rPr>
                <w:rFonts w:ascii="宋体" w:hAnsi="宋体" w:cs="宋体"/>
                <w:bCs/>
                <w:sz w:val="24"/>
              </w:rPr>
            </w:pPr>
            <w:r>
              <w:rPr>
                <w:rFonts w:hint="eastAsia" w:ascii="宋体" w:hAnsi="宋体" w:cs="宋体"/>
                <w:bCs/>
                <w:sz w:val="24"/>
              </w:rPr>
              <w:t>2</w:t>
            </w:r>
          </w:p>
        </w:tc>
        <w:tc>
          <w:tcPr>
            <w:tcW w:w="992" w:type="dxa"/>
            <w:vAlign w:val="center"/>
          </w:tcPr>
          <w:p>
            <w:pPr>
              <w:spacing w:line="420" w:lineRule="exact"/>
              <w:jc w:val="center"/>
              <w:rPr>
                <w:rFonts w:ascii="宋体" w:hAnsi="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0" w:hRule="atLeast"/>
          <w:jc w:val="center"/>
        </w:trPr>
        <w:tc>
          <w:tcPr>
            <w:tcW w:w="917" w:type="dxa"/>
            <w:vAlign w:val="center"/>
          </w:tcPr>
          <w:p>
            <w:pPr>
              <w:spacing w:line="420" w:lineRule="exact"/>
              <w:jc w:val="center"/>
              <w:rPr>
                <w:rFonts w:ascii="宋体" w:hAnsi="宋体" w:cs="宋体"/>
                <w:bCs/>
                <w:sz w:val="24"/>
              </w:rPr>
            </w:pPr>
            <w:r>
              <w:rPr>
                <w:rFonts w:hint="eastAsia" w:ascii="宋体" w:hAnsi="宋体" w:cs="宋体"/>
                <w:bCs/>
                <w:sz w:val="24"/>
              </w:rPr>
              <w:t>4</w:t>
            </w:r>
          </w:p>
        </w:tc>
        <w:tc>
          <w:tcPr>
            <w:tcW w:w="6562" w:type="dxa"/>
            <w:vAlign w:val="center"/>
          </w:tcPr>
          <w:p>
            <w:pPr>
              <w:spacing w:line="420" w:lineRule="exact"/>
              <w:rPr>
                <w:rFonts w:ascii="宋体" w:hAnsi="宋体" w:cs="宋体"/>
                <w:sz w:val="24"/>
              </w:rPr>
            </w:pPr>
            <w:r>
              <w:rPr>
                <w:rFonts w:hint="eastAsia" w:ascii="宋体" w:hAnsi="宋体" w:cs="宋体"/>
                <w:sz w:val="24"/>
              </w:rPr>
              <w:t>楼梯扶手每周擦洗2次。</w:t>
            </w:r>
          </w:p>
        </w:tc>
        <w:tc>
          <w:tcPr>
            <w:tcW w:w="851" w:type="dxa"/>
            <w:vAlign w:val="center"/>
          </w:tcPr>
          <w:p>
            <w:pPr>
              <w:spacing w:line="420" w:lineRule="exact"/>
              <w:jc w:val="center"/>
              <w:rPr>
                <w:rFonts w:ascii="宋体" w:hAnsi="宋体" w:cs="宋体"/>
                <w:bCs/>
                <w:sz w:val="24"/>
              </w:rPr>
            </w:pPr>
            <w:r>
              <w:rPr>
                <w:rFonts w:hint="eastAsia" w:ascii="宋体" w:hAnsi="宋体" w:cs="宋体"/>
                <w:bCs/>
                <w:sz w:val="24"/>
              </w:rPr>
              <w:t>1</w:t>
            </w:r>
          </w:p>
        </w:tc>
        <w:tc>
          <w:tcPr>
            <w:tcW w:w="992" w:type="dxa"/>
            <w:vAlign w:val="center"/>
          </w:tcPr>
          <w:p>
            <w:pPr>
              <w:spacing w:line="420" w:lineRule="exact"/>
              <w:jc w:val="center"/>
              <w:rPr>
                <w:rFonts w:ascii="宋体" w:hAnsi="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0" w:hRule="atLeast"/>
          <w:jc w:val="center"/>
        </w:trPr>
        <w:tc>
          <w:tcPr>
            <w:tcW w:w="917" w:type="dxa"/>
            <w:vAlign w:val="center"/>
          </w:tcPr>
          <w:p>
            <w:pPr>
              <w:spacing w:line="420" w:lineRule="exact"/>
              <w:jc w:val="center"/>
              <w:rPr>
                <w:rFonts w:ascii="宋体" w:hAnsi="宋体" w:cs="宋体"/>
                <w:bCs/>
                <w:sz w:val="24"/>
              </w:rPr>
            </w:pPr>
            <w:r>
              <w:rPr>
                <w:rFonts w:hint="eastAsia" w:ascii="宋体" w:hAnsi="宋体" w:cs="宋体"/>
                <w:bCs/>
                <w:sz w:val="24"/>
              </w:rPr>
              <w:t>5</w:t>
            </w:r>
          </w:p>
        </w:tc>
        <w:tc>
          <w:tcPr>
            <w:tcW w:w="6562" w:type="dxa"/>
            <w:vAlign w:val="center"/>
          </w:tcPr>
          <w:p>
            <w:pPr>
              <w:spacing w:line="420" w:lineRule="exact"/>
              <w:rPr>
                <w:rFonts w:ascii="宋体" w:hAnsi="宋体" w:cs="宋体"/>
                <w:sz w:val="24"/>
              </w:rPr>
            </w:pPr>
            <w:r>
              <w:rPr>
                <w:rFonts w:hint="eastAsia" w:ascii="宋体" w:hAnsi="宋体" w:cs="宋体"/>
                <w:sz w:val="24"/>
              </w:rPr>
              <w:t>共用部位玻璃每天清洁1次；</w:t>
            </w:r>
          </w:p>
        </w:tc>
        <w:tc>
          <w:tcPr>
            <w:tcW w:w="851" w:type="dxa"/>
            <w:vAlign w:val="center"/>
          </w:tcPr>
          <w:p>
            <w:pPr>
              <w:spacing w:line="420" w:lineRule="exact"/>
              <w:jc w:val="center"/>
              <w:rPr>
                <w:rFonts w:ascii="宋体" w:hAnsi="宋体" w:cs="宋体"/>
                <w:bCs/>
                <w:sz w:val="24"/>
              </w:rPr>
            </w:pPr>
            <w:r>
              <w:rPr>
                <w:rFonts w:hint="eastAsia" w:ascii="宋体" w:hAnsi="宋体" w:cs="宋体"/>
                <w:bCs/>
                <w:sz w:val="24"/>
              </w:rPr>
              <w:t>1</w:t>
            </w:r>
          </w:p>
        </w:tc>
        <w:tc>
          <w:tcPr>
            <w:tcW w:w="992" w:type="dxa"/>
            <w:vAlign w:val="center"/>
          </w:tcPr>
          <w:p>
            <w:pPr>
              <w:spacing w:line="420" w:lineRule="exact"/>
              <w:jc w:val="center"/>
              <w:rPr>
                <w:rFonts w:ascii="宋体" w:hAnsi="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0" w:hRule="atLeast"/>
          <w:jc w:val="center"/>
        </w:trPr>
        <w:tc>
          <w:tcPr>
            <w:tcW w:w="917" w:type="dxa"/>
            <w:vAlign w:val="center"/>
          </w:tcPr>
          <w:p>
            <w:pPr>
              <w:spacing w:line="420" w:lineRule="exact"/>
              <w:jc w:val="center"/>
              <w:rPr>
                <w:rFonts w:ascii="宋体" w:hAnsi="宋体" w:cs="宋体"/>
                <w:bCs/>
                <w:sz w:val="24"/>
              </w:rPr>
            </w:pPr>
            <w:r>
              <w:rPr>
                <w:rFonts w:hint="eastAsia" w:ascii="宋体" w:hAnsi="宋体" w:cs="宋体"/>
                <w:bCs/>
                <w:sz w:val="24"/>
              </w:rPr>
              <w:t>6</w:t>
            </w:r>
          </w:p>
        </w:tc>
        <w:tc>
          <w:tcPr>
            <w:tcW w:w="6562" w:type="dxa"/>
            <w:vAlign w:val="center"/>
          </w:tcPr>
          <w:p>
            <w:pPr>
              <w:spacing w:line="420" w:lineRule="exact"/>
              <w:rPr>
                <w:rFonts w:ascii="宋体" w:hAnsi="宋体" w:cs="宋体"/>
                <w:sz w:val="24"/>
              </w:rPr>
            </w:pPr>
            <w:r>
              <w:rPr>
                <w:rFonts w:hint="eastAsia" w:ascii="宋体" w:hAnsi="宋体" w:cs="宋体"/>
                <w:sz w:val="24"/>
              </w:rPr>
              <w:t>及时清除道路积水、淤泥。</w:t>
            </w:r>
          </w:p>
        </w:tc>
        <w:tc>
          <w:tcPr>
            <w:tcW w:w="851" w:type="dxa"/>
            <w:vAlign w:val="center"/>
          </w:tcPr>
          <w:p>
            <w:pPr>
              <w:spacing w:line="420" w:lineRule="exact"/>
              <w:jc w:val="center"/>
              <w:rPr>
                <w:rFonts w:ascii="宋体" w:hAnsi="宋体" w:cs="宋体"/>
                <w:bCs/>
                <w:sz w:val="24"/>
              </w:rPr>
            </w:pPr>
            <w:r>
              <w:rPr>
                <w:rFonts w:hint="eastAsia" w:ascii="宋体" w:hAnsi="宋体" w:cs="宋体"/>
                <w:bCs/>
                <w:sz w:val="24"/>
              </w:rPr>
              <w:t>2</w:t>
            </w:r>
          </w:p>
        </w:tc>
        <w:tc>
          <w:tcPr>
            <w:tcW w:w="992" w:type="dxa"/>
            <w:vAlign w:val="center"/>
          </w:tcPr>
          <w:p>
            <w:pPr>
              <w:spacing w:line="420" w:lineRule="exact"/>
              <w:jc w:val="center"/>
              <w:rPr>
                <w:rFonts w:ascii="宋体" w:hAnsi="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0" w:hRule="atLeast"/>
          <w:jc w:val="center"/>
        </w:trPr>
        <w:tc>
          <w:tcPr>
            <w:tcW w:w="917" w:type="dxa"/>
            <w:vAlign w:val="center"/>
          </w:tcPr>
          <w:p>
            <w:pPr>
              <w:spacing w:line="420" w:lineRule="exact"/>
              <w:jc w:val="center"/>
              <w:rPr>
                <w:rFonts w:ascii="宋体" w:hAnsi="宋体" w:cs="宋体"/>
                <w:bCs/>
                <w:sz w:val="24"/>
              </w:rPr>
            </w:pPr>
            <w:r>
              <w:rPr>
                <w:rFonts w:hint="eastAsia" w:ascii="宋体" w:hAnsi="宋体" w:cs="宋体"/>
                <w:bCs/>
                <w:sz w:val="24"/>
              </w:rPr>
              <w:t>7</w:t>
            </w:r>
          </w:p>
        </w:tc>
        <w:tc>
          <w:tcPr>
            <w:tcW w:w="6562" w:type="dxa"/>
            <w:vAlign w:val="center"/>
          </w:tcPr>
          <w:p>
            <w:pPr>
              <w:spacing w:line="420" w:lineRule="exact"/>
              <w:rPr>
                <w:rFonts w:ascii="宋体" w:hAnsi="宋体" w:cs="宋体"/>
                <w:sz w:val="24"/>
              </w:rPr>
            </w:pPr>
            <w:r>
              <w:rPr>
                <w:rFonts w:hint="eastAsia" w:ascii="宋体" w:hAnsi="宋体" w:cs="宋体"/>
                <w:sz w:val="24"/>
              </w:rPr>
              <w:t>区内公共雨、污水管道每月疏通1次。</w:t>
            </w:r>
          </w:p>
        </w:tc>
        <w:tc>
          <w:tcPr>
            <w:tcW w:w="851" w:type="dxa"/>
            <w:vAlign w:val="center"/>
          </w:tcPr>
          <w:p>
            <w:pPr>
              <w:spacing w:line="420" w:lineRule="exact"/>
              <w:jc w:val="center"/>
              <w:rPr>
                <w:rFonts w:ascii="宋体" w:hAnsi="宋体" w:cs="宋体"/>
                <w:bCs/>
                <w:sz w:val="24"/>
              </w:rPr>
            </w:pPr>
            <w:r>
              <w:rPr>
                <w:rFonts w:hint="eastAsia" w:ascii="宋体" w:hAnsi="宋体" w:cs="宋体"/>
                <w:bCs/>
                <w:sz w:val="24"/>
              </w:rPr>
              <w:t>2</w:t>
            </w:r>
          </w:p>
        </w:tc>
        <w:tc>
          <w:tcPr>
            <w:tcW w:w="992" w:type="dxa"/>
            <w:vAlign w:val="center"/>
          </w:tcPr>
          <w:p>
            <w:pPr>
              <w:spacing w:line="420" w:lineRule="exact"/>
              <w:jc w:val="center"/>
              <w:rPr>
                <w:rFonts w:ascii="宋体" w:hAnsi="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0" w:hRule="atLeast"/>
          <w:jc w:val="center"/>
        </w:trPr>
        <w:tc>
          <w:tcPr>
            <w:tcW w:w="917" w:type="dxa"/>
            <w:vAlign w:val="center"/>
          </w:tcPr>
          <w:p>
            <w:pPr>
              <w:spacing w:line="420" w:lineRule="exact"/>
              <w:jc w:val="center"/>
              <w:rPr>
                <w:rFonts w:ascii="宋体" w:hAnsi="宋体" w:cs="宋体"/>
                <w:bCs/>
                <w:sz w:val="24"/>
              </w:rPr>
            </w:pPr>
            <w:r>
              <w:rPr>
                <w:rFonts w:hint="eastAsia" w:ascii="宋体" w:hAnsi="宋体" w:cs="宋体"/>
                <w:bCs/>
                <w:sz w:val="24"/>
              </w:rPr>
              <w:t>8</w:t>
            </w:r>
          </w:p>
        </w:tc>
        <w:tc>
          <w:tcPr>
            <w:tcW w:w="6562" w:type="dxa"/>
            <w:vAlign w:val="center"/>
          </w:tcPr>
          <w:p>
            <w:pPr>
              <w:spacing w:line="420" w:lineRule="exact"/>
              <w:rPr>
                <w:rFonts w:ascii="宋体" w:hAnsi="宋体" w:cs="宋体"/>
                <w:sz w:val="24"/>
              </w:rPr>
            </w:pPr>
            <w:r>
              <w:rPr>
                <w:rFonts w:hint="eastAsia" w:ascii="宋体" w:hAnsi="宋体" w:cs="宋体"/>
                <w:sz w:val="24"/>
              </w:rPr>
              <w:t>雨、污水井每月检查1次，并视检查情况及时清掏。</w:t>
            </w:r>
          </w:p>
        </w:tc>
        <w:tc>
          <w:tcPr>
            <w:tcW w:w="851" w:type="dxa"/>
            <w:vAlign w:val="center"/>
          </w:tcPr>
          <w:p>
            <w:pPr>
              <w:spacing w:line="420" w:lineRule="exact"/>
              <w:jc w:val="center"/>
              <w:rPr>
                <w:rFonts w:ascii="宋体" w:hAnsi="宋体" w:cs="宋体"/>
                <w:bCs/>
                <w:sz w:val="24"/>
              </w:rPr>
            </w:pPr>
            <w:r>
              <w:rPr>
                <w:rFonts w:hint="eastAsia" w:ascii="宋体" w:hAnsi="宋体" w:cs="宋体"/>
                <w:bCs/>
                <w:sz w:val="24"/>
              </w:rPr>
              <w:t>2</w:t>
            </w:r>
          </w:p>
        </w:tc>
        <w:tc>
          <w:tcPr>
            <w:tcW w:w="992" w:type="dxa"/>
            <w:vAlign w:val="center"/>
          </w:tcPr>
          <w:p>
            <w:pPr>
              <w:spacing w:line="420" w:lineRule="exact"/>
              <w:jc w:val="center"/>
              <w:rPr>
                <w:rFonts w:ascii="宋体" w:hAnsi="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0" w:hRule="atLeast"/>
          <w:jc w:val="center"/>
        </w:trPr>
        <w:tc>
          <w:tcPr>
            <w:tcW w:w="917" w:type="dxa"/>
            <w:vAlign w:val="center"/>
          </w:tcPr>
          <w:p>
            <w:pPr>
              <w:spacing w:line="420" w:lineRule="exact"/>
              <w:jc w:val="center"/>
              <w:rPr>
                <w:rFonts w:ascii="宋体" w:hAnsi="宋体" w:cs="宋体"/>
                <w:bCs/>
                <w:sz w:val="24"/>
              </w:rPr>
            </w:pPr>
            <w:r>
              <w:rPr>
                <w:rFonts w:hint="eastAsia" w:ascii="宋体" w:hAnsi="宋体" w:cs="宋体"/>
                <w:bCs/>
                <w:sz w:val="24"/>
              </w:rPr>
              <w:t>9</w:t>
            </w:r>
          </w:p>
        </w:tc>
        <w:tc>
          <w:tcPr>
            <w:tcW w:w="6562" w:type="dxa"/>
            <w:vAlign w:val="center"/>
          </w:tcPr>
          <w:p>
            <w:pPr>
              <w:spacing w:line="420" w:lineRule="exact"/>
              <w:rPr>
                <w:rFonts w:ascii="宋体" w:hAnsi="宋体" w:cs="宋体"/>
                <w:sz w:val="24"/>
              </w:rPr>
            </w:pPr>
            <w:r>
              <w:rPr>
                <w:rFonts w:hint="eastAsia" w:ascii="宋体" w:hAnsi="宋体" w:cs="宋体"/>
                <w:sz w:val="24"/>
              </w:rPr>
              <w:t>化粪池每月检查并清掏1次，发现异常及时清掏。</w:t>
            </w:r>
          </w:p>
        </w:tc>
        <w:tc>
          <w:tcPr>
            <w:tcW w:w="851" w:type="dxa"/>
            <w:vAlign w:val="center"/>
          </w:tcPr>
          <w:p>
            <w:pPr>
              <w:spacing w:line="420" w:lineRule="exact"/>
              <w:jc w:val="center"/>
              <w:rPr>
                <w:rFonts w:ascii="宋体" w:hAnsi="宋体" w:cs="宋体"/>
                <w:bCs/>
                <w:sz w:val="24"/>
              </w:rPr>
            </w:pPr>
            <w:r>
              <w:rPr>
                <w:rFonts w:hint="eastAsia" w:ascii="宋体" w:hAnsi="宋体" w:cs="宋体"/>
                <w:bCs/>
                <w:sz w:val="24"/>
              </w:rPr>
              <w:t>2</w:t>
            </w:r>
          </w:p>
        </w:tc>
        <w:tc>
          <w:tcPr>
            <w:tcW w:w="992" w:type="dxa"/>
            <w:vAlign w:val="center"/>
          </w:tcPr>
          <w:p>
            <w:pPr>
              <w:spacing w:line="420" w:lineRule="exact"/>
              <w:jc w:val="center"/>
              <w:rPr>
                <w:rFonts w:ascii="宋体" w:hAnsi="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0" w:hRule="atLeast"/>
          <w:jc w:val="center"/>
        </w:trPr>
        <w:tc>
          <w:tcPr>
            <w:tcW w:w="917" w:type="dxa"/>
            <w:vAlign w:val="center"/>
          </w:tcPr>
          <w:p>
            <w:pPr>
              <w:spacing w:line="420" w:lineRule="exact"/>
              <w:jc w:val="center"/>
              <w:rPr>
                <w:rFonts w:ascii="宋体" w:hAnsi="宋体" w:cs="宋体"/>
                <w:bCs/>
                <w:sz w:val="24"/>
              </w:rPr>
            </w:pPr>
            <w:r>
              <w:rPr>
                <w:rFonts w:hint="eastAsia" w:ascii="宋体" w:hAnsi="宋体" w:cs="宋体"/>
                <w:bCs/>
                <w:sz w:val="24"/>
              </w:rPr>
              <w:t>10</w:t>
            </w:r>
          </w:p>
        </w:tc>
        <w:tc>
          <w:tcPr>
            <w:tcW w:w="6562" w:type="dxa"/>
            <w:vAlign w:val="center"/>
          </w:tcPr>
          <w:p>
            <w:pPr>
              <w:spacing w:line="420" w:lineRule="exact"/>
              <w:rPr>
                <w:rFonts w:ascii="宋体" w:hAnsi="宋体" w:cs="宋体"/>
                <w:sz w:val="24"/>
              </w:rPr>
            </w:pPr>
            <w:r>
              <w:rPr>
                <w:rFonts w:hint="eastAsia" w:ascii="宋体" w:hAnsi="宋体" w:cs="宋体"/>
                <w:sz w:val="24"/>
              </w:rPr>
              <w:t>二次供水水箱按规定定期清洗，定时巡查，水质符合卫生要求。</w:t>
            </w:r>
          </w:p>
        </w:tc>
        <w:tc>
          <w:tcPr>
            <w:tcW w:w="851" w:type="dxa"/>
            <w:vAlign w:val="center"/>
          </w:tcPr>
          <w:p>
            <w:pPr>
              <w:spacing w:line="420" w:lineRule="exact"/>
              <w:jc w:val="center"/>
              <w:rPr>
                <w:rFonts w:ascii="宋体" w:hAnsi="宋体" w:cs="宋体"/>
                <w:bCs/>
                <w:sz w:val="24"/>
              </w:rPr>
            </w:pPr>
            <w:r>
              <w:rPr>
                <w:rFonts w:hint="eastAsia" w:ascii="宋体" w:hAnsi="宋体" w:cs="宋体"/>
                <w:bCs/>
                <w:sz w:val="24"/>
              </w:rPr>
              <w:t>2</w:t>
            </w:r>
          </w:p>
        </w:tc>
        <w:tc>
          <w:tcPr>
            <w:tcW w:w="992" w:type="dxa"/>
            <w:vAlign w:val="center"/>
          </w:tcPr>
          <w:p>
            <w:pPr>
              <w:spacing w:line="420" w:lineRule="exact"/>
              <w:jc w:val="center"/>
              <w:rPr>
                <w:rFonts w:ascii="宋体" w:hAnsi="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0" w:hRule="atLeast"/>
          <w:jc w:val="center"/>
        </w:trPr>
        <w:tc>
          <w:tcPr>
            <w:tcW w:w="917" w:type="dxa"/>
            <w:vAlign w:val="center"/>
          </w:tcPr>
          <w:p>
            <w:pPr>
              <w:spacing w:line="420" w:lineRule="exact"/>
              <w:jc w:val="center"/>
              <w:rPr>
                <w:rFonts w:ascii="宋体" w:hAnsi="宋体" w:cs="宋体"/>
                <w:bCs/>
                <w:sz w:val="24"/>
              </w:rPr>
            </w:pPr>
            <w:r>
              <w:rPr>
                <w:rFonts w:hint="eastAsia" w:ascii="宋体" w:hAnsi="宋体" w:cs="宋体"/>
                <w:bCs/>
                <w:sz w:val="24"/>
              </w:rPr>
              <w:t>11</w:t>
            </w:r>
          </w:p>
        </w:tc>
        <w:tc>
          <w:tcPr>
            <w:tcW w:w="6562" w:type="dxa"/>
            <w:vAlign w:val="center"/>
          </w:tcPr>
          <w:p>
            <w:pPr>
              <w:spacing w:line="420" w:lineRule="exact"/>
              <w:rPr>
                <w:rFonts w:ascii="宋体" w:hAnsi="宋体" w:cs="宋体"/>
                <w:sz w:val="24"/>
              </w:rPr>
            </w:pPr>
            <w:r>
              <w:rPr>
                <w:rFonts w:hint="eastAsia" w:ascii="宋体" w:hAnsi="宋体" w:cs="宋体"/>
                <w:sz w:val="24"/>
              </w:rPr>
              <w:t>根据当地实际情况定期进行消毒和灭虫除害。</w:t>
            </w:r>
          </w:p>
        </w:tc>
        <w:tc>
          <w:tcPr>
            <w:tcW w:w="851" w:type="dxa"/>
            <w:vAlign w:val="center"/>
          </w:tcPr>
          <w:p>
            <w:pPr>
              <w:spacing w:line="420" w:lineRule="exact"/>
              <w:jc w:val="center"/>
              <w:rPr>
                <w:rFonts w:ascii="宋体" w:hAnsi="宋体" w:cs="宋体"/>
                <w:bCs/>
                <w:sz w:val="24"/>
              </w:rPr>
            </w:pPr>
            <w:r>
              <w:rPr>
                <w:rFonts w:hint="eastAsia" w:ascii="宋体" w:hAnsi="宋体" w:cs="宋体"/>
                <w:bCs/>
                <w:sz w:val="24"/>
              </w:rPr>
              <w:t>2</w:t>
            </w:r>
          </w:p>
        </w:tc>
        <w:tc>
          <w:tcPr>
            <w:tcW w:w="992" w:type="dxa"/>
            <w:vAlign w:val="center"/>
          </w:tcPr>
          <w:p>
            <w:pPr>
              <w:spacing w:line="420" w:lineRule="exact"/>
              <w:jc w:val="center"/>
              <w:rPr>
                <w:rFonts w:ascii="宋体" w:hAnsi="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0" w:hRule="atLeast"/>
          <w:jc w:val="center"/>
        </w:trPr>
        <w:tc>
          <w:tcPr>
            <w:tcW w:w="917" w:type="dxa"/>
            <w:vAlign w:val="center"/>
          </w:tcPr>
          <w:p>
            <w:pPr>
              <w:spacing w:line="420" w:lineRule="exact"/>
              <w:jc w:val="center"/>
              <w:rPr>
                <w:rFonts w:ascii="宋体" w:hAnsi="宋体" w:cs="宋体"/>
                <w:b/>
                <w:bCs/>
                <w:sz w:val="24"/>
              </w:rPr>
            </w:pPr>
            <w:r>
              <w:rPr>
                <w:rFonts w:hint="eastAsia" w:ascii="宋体" w:hAnsi="宋体" w:cs="宋体"/>
                <w:b/>
                <w:bCs/>
                <w:sz w:val="24"/>
              </w:rPr>
              <w:t>六</w:t>
            </w:r>
          </w:p>
        </w:tc>
        <w:tc>
          <w:tcPr>
            <w:tcW w:w="6562" w:type="dxa"/>
            <w:vAlign w:val="center"/>
          </w:tcPr>
          <w:p>
            <w:pPr>
              <w:spacing w:line="420" w:lineRule="exact"/>
              <w:rPr>
                <w:rFonts w:ascii="宋体" w:hAnsi="宋体" w:cs="宋体"/>
                <w:b/>
                <w:sz w:val="24"/>
              </w:rPr>
            </w:pPr>
            <w:r>
              <w:rPr>
                <w:rFonts w:hint="eastAsia" w:ascii="宋体" w:hAnsi="宋体" w:cs="宋体"/>
                <w:b/>
                <w:sz w:val="24"/>
              </w:rPr>
              <w:t>会议室后勤服务</w:t>
            </w:r>
          </w:p>
        </w:tc>
        <w:tc>
          <w:tcPr>
            <w:tcW w:w="851" w:type="dxa"/>
            <w:vAlign w:val="center"/>
          </w:tcPr>
          <w:p>
            <w:pPr>
              <w:spacing w:line="420" w:lineRule="exact"/>
              <w:jc w:val="center"/>
              <w:rPr>
                <w:rFonts w:ascii="宋体" w:hAnsi="宋体" w:cs="宋体"/>
                <w:b/>
                <w:bCs/>
                <w:sz w:val="24"/>
              </w:rPr>
            </w:pPr>
            <w:r>
              <w:rPr>
                <w:rFonts w:hint="eastAsia" w:ascii="宋体" w:hAnsi="宋体" w:cs="宋体"/>
                <w:b/>
                <w:bCs/>
                <w:sz w:val="24"/>
              </w:rPr>
              <w:t>6</w:t>
            </w:r>
          </w:p>
        </w:tc>
        <w:tc>
          <w:tcPr>
            <w:tcW w:w="992" w:type="dxa"/>
            <w:vAlign w:val="center"/>
          </w:tcPr>
          <w:p>
            <w:pPr>
              <w:spacing w:line="420" w:lineRule="exact"/>
              <w:jc w:val="center"/>
              <w:rPr>
                <w:rFonts w:ascii="宋体" w:hAnsi="宋体" w:cs="宋体"/>
                <w:b/>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0" w:hRule="atLeast"/>
          <w:jc w:val="center"/>
        </w:trPr>
        <w:tc>
          <w:tcPr>
            <w:tcW w:w="917" w:type="dxa"/>
            <w:vAlign w:val="center"/>
          </w:tcPr>
          <w:p>
            <w:pPr>
              <w:spacing w:line="420" w:lineRule="exact"/>
              <w:jc w:val="center"/>
              <w:rPr>
                <w:rFonts w:ascii="宋体" w:hAnsi="宋体" w:cs="宋体"/>
                <w:bCs/>
                <w:sz w:val="24"/>
              </w:rPr>
            </w:pPr>
            <w:r>
              <w:rPr>
                <w:rFonts w:hint="eastAsia" w:ascii="宋体" w:hAnsi="宋体" w:cs="宋体"/>
                <w:bCs/>
                <w:sz w:val="24"/>
              </w:rPr>
              <w:t>1</w:t>
            </w:r>
          </w:p>
        </w:tc>
        <w:tc>
          <w:tcPr>
            <w:tcW w:w="6562" w:type="dxa"/>
            <w:vAlign w:val="center"/>
          </w:tcPr>
          <w:p>
            <w:pPr>
              <w:spacing w:line="420" w:lineRule="exact"/>
              <w:rPr>
                <w:rFonts w:ascii="宋体" w:hAnsi="宋体" w:cs="宋体"/>
                <w:sz w:val="24"/>
              </w:rPr>
            </w:pPr>
            <w:r>
              <w:rPr>
                <w:rFonts w:hint="eastAsia" w:ascii="宋体" w:hAnsi="宋体" w:cs="宋体"/>
                <w:sz w:val="24"/>
              </w:rPr>
              <w:t>会前做好会议室的通风、室内温度调节、桌椅摆放、茶水准备。</w:t>
            </w:r>
          </w:p>
        </w:tc>
        <w:tc>
          <w:tcPr>
            <w:tcW w:w="851" w:type="dxa"/>
            <w:vAlign w:val="center"/>
          </w:tcPr>
          <w:p>
            <w:pPr>
              <w:spacing w:line="420" w:lineRule="exact"/>
              <w:jc w:val="center"/>
              <w:rPr>
                <w:rFonts w:ascii="宋体" w:hAnsi="宋体" w:cs="宋体"/>
                <w:bCs/>
                <w:sz w:val="24"/>
              </w:rPr>
            </w:pPr>
            <w:r>
              <w:rPr>
                <w:rFonts w:hint="eastAsia" w:ascii="宋体" w:hAnsi="宋体" w:cs="宋体"/>
                <w:bCs/>
                <w:sz w:val="24"/>
              </w:rPr>
              <w:t>2</w:t>
            </w:r>
          </w:p>
        </w:tc>
        <w:tc>
          <w:tcPr>
            <w:tcW w:w="992" w:type="dxa"/>
            <w:vAlign w:val="center"/>
          </w:tcPr>
          <w:p>
            <w:pPr>
              <w:spacing w:line="420" w:lineRule="exact"/>
              <w:jc w:val="center"/>
              <w:rPr>
                <w:rFonts w:ascii="宋体" w:hAnsi="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0" w:hRule="atLeast"/>
          <w:jc w:val="center"/>
        </w:trPr>
        <w:tc>
          <w:tcPr>
            <w:tcW w:w="917" w:type="dxa"/>
            <w:vAlign w:val="center"/>
          </w:tcPr>
          <w:p>
            <w:pPr>
              <w:spacing w:line="420" w:lineRule="exact"/>
              <w:jc w:val="center"/>
              <w:rPr>
                <w:rFonts w:ascii="宋体" w:hAnsi="宋体" w:cs="宋体"/>
                <w:bCs/>
                <w:sz w:val="24"/>
              </w:rPr>
            </w:pPr>
            <w:r>
              <w:rPr>
                <w:rFonts w:hint="eastAsia" w:ascii="宋体" w:hAnsi="宋体" w:cs="宋体"/>
                <w:bCs/>
                <w:sz w:val="24"/>
              </w:rPr>
              <w:t>2</w:t>
            </w:r>
          </w:p>
        </w:tc>
        <w:tc>
          <w:tcPr>
            <w:tcW w:w="6562" w:type="dxa"/>
            <w:vAlign w:val="center"/>
          </w:tcPr>
          <w:p>
            <w:pPr>
              <w:spacing w:line="420" w:lineRule="exact"/>
              <w:rPr>
                <w:rFonts w:ascii="宋体" w:hAnsi="宋体" w:cs="宋体"/>
                <w:sz w:val="24"/>
              </w:rPr>
            </w:pPr>
            <w:r>
              <w:rPr>
                <w:rFonts w:hint="eastAsia" w:ascii="宋体" w:hAnsi="宋体" w:cs="宋体"/>
                <w:sz w:val="24"/>
              </w:rPr>
              <w:t>会中巡视会场，维护秩序和处置突发应急事件的工作，适当添加茶水。</w:t>
            </w:r>
          </w:p>
        </w:tc>
        <w:tc>
          <w:tcPr>
            <w:tcW w:w="851" w:type="dxa"/>
            <w:vAlign w:val="center"/>
          </w:tcPr>
          <w:p>
            <w:pPr>
              <w:spacing w:line="420" w:lineRule="exact"/>
              <w:jc w:val="center"/>
              <w:rPr>
                <w:rFonts w:ascii="宋体" w:hAnsi="宋体" w:cs="宋体"/>
                <w:bCs/>
                <w:sz w:val="24"/>
              </w:rPr>
            </w:pPr>
            <w:r>
              <w:rPr>
                <w:rFonts w:hint="eastAsia" w:ascii="宋体" w:hAnsi="宋体" w:cs="宋体"/>
                <w:bCs/>
                <w:sz w:val="24"/>
              </w:rPr>
              <w:t>2</w:t>
            </w:r>
          </w:p>
        </w:tc>
        <w:tc>
          <w:tcPr>
            <w:tcW w:w="992" w:type="dxa"/>
            <w:vAlign w:val="center"/>
          </w:tcPr>
          <w:p>
            <w:pPr>
              <w:spacing w:line="420" w:lineRule="exact"/>
              <w:jc w:val="center"/>
              <w:rPr>
                <w:rFonts w:ascii="宋体" w:hAnsi="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0" w:hRule="atLeast"/>
          <w:jc w:val="center"/>
        </w:trPr>
        <w:tc>
          <w:tcPr>
            <w:tcW w:w="917" w:type="dxa"/>
            <w:vAlign w:val="center"/>
          </w:tcPr>
          <w:p>
            <w:pPr>
              <w:spacing w:line="420" w:lineRule="exact"/>
              <w:jc w:val="center"/>
              <w:rPr>
                <w:rFonts w:ascii="宋体" w:hAnsi="宋体" w:cs="宋体"/>
                <w:bCs/>
                <w:sz w:val="24"/>
              </w:rPr>
            </w:pPr>
            <w:r>
              <w:rPr>
                <w:rFonts w:hint="eastAsia" w:ascii="宋体" w:hAnsi="宋体" w:cs="宋体"/>
                <w:bCs/>
                <w:sz w:val="24"/>
              </w:rPr>
              <w:t>3</w:t>
            </w:r>
          </w:p>
        </w:tc>
        <w:tc>
          <w:tcPr>
            <w:tcW w:w="6562" w:type="dxa"/>
            <w:vAlign w:val="center"/>
          </w:tcPr>
          <w:p>
            <w:pPr>
              <w:spacing w:line="420" w:lineRule="exact"/>
              <w:rPr>
                <w:rFonts w:ascii="宋体" w:hAnsi="宋体" w:cs="宋体"/>
                <w:sz w:val="24"/>
              </w:rPr>
            </w:pPr>
            <w:r>
              <w:rPr>
                <w:rFonts w:hint="eastAsia" w:ascii="宋体" w:hAnsi="宋体" w:cs="宋体"/>
                <w:sz w:val="24"/>
              </w:rPr>
              <w:t>会后做好清洁，桌椅归回原位，摆放整齐。</w:t>
            </w:r>
          </w:p>
        </w:tc>
        <w:tc>
          <w:tcPr>
            <w:tcW w:w="851" w:type="dxa"/>
            <w:vAlign w:val="center"/>
          </w:tcPr>
          <w:p>
            <w:pPr>
              <w:spacing w:line="420" w:lineRule="exact"/>
              <w:jc w:val="center"/>
              <w:rPr>
                <w:rFonts w:ascii="宋体" w:hAnsi="宋体" w:cs="宋体"/>
                <w:bCs/>
                <w:sz w:val="24"/>
              </w:rPr>
            </w:pPr>
            <w:r>
              <w:rPr>
                <w:rFonts w:hint="eastAsia" w:ascii="宋体" w:hAnsi="宋体" w:cs="宋体"/>
                <w:bCs/>
                <w:sz w:val="24"/>
              </w:rPr>
              <w:t>2</w:t>
            </w:r>
          </w:p>
        </w:tc>
        <w:tc>
          <w:tcPr>
            <w:tcW w:w="992" w:type="dxa"/>
            <w:vAlign w:val="center"/>
          </w:tcPr>
          <w:p>
            <w:pPr>
              <w:spacing w:line="420" w:lineRule="exact"/>
              <w:jc w:val="center"/>
              <w:rPr>
                <w:rFonts w:ascii="宋体" w:hAnsi="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0" w:hRule="atLeast"/>
          <w:jc w:val="center"/>
        </w:trPr>
        <w:tc>
          <w:tcPr>
            <w:tcW w:w="917" w:type="dxa"/>
            <w:vAlign w:val="center"/>
          </w:tcPr>
          <w:p>
            <w:pPr>
              <w:spacing w:line="420" w:lineRule="exact"/>
              <w:jc w:val="center"/>
              <w:rPr>
                <w:rFonts w:ascii="宋体" w:hAnsi="宋体" w:cs="宋体"/>
                <w:b/>
                <w:bCs/>
                <w:sz w:val="24"/>
              </w:rPr>
            </w:pPr>
            <w:r>
              <w:rPr>
                <w:rFonts w:hint="eastAsia" w:ascii="宋体" w:hAnsi="宋体" w:cs="宋体"/>
                <w:b/>
                <w:bCs/>
                <w:sz w:val="24"/>
              </w:rPr>
              <w:t>七</w:t>
            </w:r>
          </w:p>
        </w:tc>
        <w:tc>
          <w:tcPr>
            <w:tcW w:w="6562" w:type="dxa"/>
            <w:vAlign w:val="center"/>
          </w:tcPr>
          <w:p>
            <w:pPr>
              <w:spacing w:line="420" w:lineRule="exact"/>
              <w:rPr>
                <w:rFonts w:ascii="宋体" w:hAnsi="宋体" w:cs="宋体"/>
                <w:b/>
                <w:sz w:val="24"/>
              </w:rPr>
            </w:pPr>
            <w:r>
              <w:rPr>
                <w:rFonts w:hint="eastAsia" w:ascii="宋体" w:hAnsi="宋体" w:cs="宋体"/>
                <w:b/>
                <w:sz w:val="24"/>
              </w:rPr>
              <w:t>绿化养护</w:t>
            </w:r>
          </w:p>
        </w:tc>
        <w:tc>
          <w:tcPr>
            <w:tcW w:w="851" w:type="dxa"/>
            <w:vAlign w:val="center"/>
          </w:tcPr>
          <w:p>
            <w:pPr>
              <w:spacing w:line="420" w:lineRule="exact"/>
              <w:jc w:val="center"/>
              <w:rPr>
                <w:rFonts w:ascii="宋体" w:hAnsi="宋体" w:cs="宋体"/>
                <w:b/>
                <w:bCs/>
                <w:sz w:val="24"/>
              </w:rPr>
            </w:pPr>
            <w:r>
              <w:rPr>
                <w:rFonts w:hint="eastAsia" w:ascii="宋体" w:hAnsi="宋体" w:cs="宋体"/>
                <w:b/>
                <w:bCs/>
                <w:sz w:val="24"/>
              </w:rPr>
              <w:t>10</w:t>
            </w:r>
          </w:p>
        </w:tc>
        <w:tc>
          <w:tcPr>
            <w:tcW w:w="992" w:type="dxa"/>
            <w:vAlign w:val="center"/>
          </w:tcPr>
          <w:p>
            <w:pPr>
              <w:spacing w:line="420" w:lineRule="exact"/>
              <w:jc w:val="center"/>
              <w:rPr>
                <w:rFonts w:ascii="宋体" w:hAnsi="宋体" w:cs="宋体"/>
                <w:b/>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0" w:hRule="atLeast"/>
          <w:jc w:val="center"/>
        </w:trPr>
        <w:tc>
          <w:tcPr>
            <w:tcW w:w="917" w:type="dxa"/>
            <w:vAlign w:val="center"/>
          </w:tcPr>
          <w:p>
            <w:pPr>
              <w:spacing w:line="420" w:lineRule="exact"/>
              <w:jc w:val="center"/>
              <w:rPr>
                <w:rFonts w:ascii="宋体" w:hAnsi="宋体" w:cs="宋体"/>
                <w:bCs/>
                <w:sz w:val="24"/>
              </w:rPr>
            </w:pPr>
            <w:r>
              <w:rPr>
                <w:rFonts w:hint="eastAsia" w:ascii="宋体" w:hAnsi="宋体" w:cs="宋体"/>
                <w:bCs/>
                <w:sz w:val="24"/>
              </w:rPr>
              <w:t>1</w:t>
            </w:r>
          </w:p>
        </w:tc>
        <w:tc>
          <w:tcPr>
            <w:tcW w:w="6562" w:type="dxa"/>
            <w:vAlign w:val="center"/>
          </w:tcPr>
          <w:p>
            <w:pPr>
              <w:spacing w:line="420" w:lineRule="exact"/>
              <w:rPr>
                <w:rFonts w:ascii="宋体" w:hAnsi="宋体" w:cs="宋体"/>
                <w:sz w:val="24"/>
              </w:rPr>
            </w:pPr>
            <w:r>
              <w:rPr>
                <w:rFonts w:hint="eastAsia" w:ascii="宋体" w:hAnsi="宋体" w:cs="宋体"/>
                <w:sz w:val="24"/>
              </w:rPr>
              <w:t>绿化完好率80%以上，有专业人员实施绿化养护管理。</w:t>
            </w:r>
          </w:p>
        </w:tc>
        <w:tc>
          <w:tcPr>
            <w:tcW w:w="851" w:type="dxa"/>
            <w:vAlign w:val="center"/>
          </w:tcPr>
          <w:p>
            <w:pPr>
              <w:spacing w:line="420" w:lineRule="exact"/>
              <w:jc w:val="center"/>
              <w:rPr>
                <w:rFonts w:ascii="宋体" w:hAnsi="宋体" w:cs="宋体"/>
                <w:bCs/>
                <w:sz w:val="24"/>
              </w:rPr>
            </w:pPr>
            <w:r>
              <w:rPr>
                <w:rFonts w:hint="eastAsia" w:ascii="宋体" w:hAnsi="宋体" w:cs="宋体"/>
                <w:bCs/>
                <w:sz w:val="24"/>
              </w:rPr>
              <w:t>2</w:t>
            </w:r>
          </w:p>
        </w:tc>
        <w:tc>
          <w:tcPr>
            <w:tcW w:w="992" w:type="dxa"/>
            <w:vAlign w:val="center"/>
          </w:tcPr>
          <w:p>
            <w:pPr>
              <w:spacing w:line="420" w:lineRule="exact"/>
              <w:jc w:val="center"/>
              <w:rPr>
                <w:rFonts w:ascii="宋体" w:hAnsi="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0" w:hRule="atLeast"/>
          <w:jc w:val="center"/>
        </w:trPr>
        <w:tc>
          <w:tcPr>
            <w:tcW w:w="917" w:type="dxa"/>
            <w:vAlign w:val="center"/>
          </w:tcPr>
          <w:p>
            <w:pPr>
              <w:spacing w:line="420" w:lineRule="exact"/>
              <w:jc w:val="center"/>
              <w:rPr>
                <w:rFonts w:ascii="宋体" w:hAnsi="宋体" w:cs="宋体"/>
                <w:bCs/>
                <w:sz w:val="24"/>
              </w:rPr>
            </w:pPr>
            <w:r>
              <w:rPr>
                <w:rFonts w:hint="eastAsia" w:ascii="宋体" w:hAnsi="宋体" w:cs="宋体"/>
                <w:bCs/>
                <w:sz w:val="24"/>
              </w:rPr>
              <w:t>2</w:t>
            </w:r>
          </w:p>
        </w:tc>
        <w:tc>
          <w:tcPr>
            <w:tcW w:w="6562" w:type="dxa"/>
            <w:vAlign w:val="center"/>
          </w:tcPr>
          <w:p>
            <w:pPr>
              <w:spacing w:line="420" w:lineRule="exact"/>
              <w:rPr>
                <w:rFonts w:ascii="宋体" w:hAnsi="宋体" w:cs="宋体"/>
                <w:sz w:val="24"/>
              </w:rPr>
            </w:pPr>
            <w:r>
              <w:rPr>
                <w:rFonts w:hint="eastAsia" w:ascii="宋体" w:hAnsi="宋体" w:cs="宋体"/>
                <w:sz w:val="24"/>
              </w:rPr>
              <w:t>对草坪、花卉、绿篱、树木定期修剪、养护。</w:t>
            </w:r>
          </w:p>
        </w:tc>
        <w:tc>
          <w:tcPr>
            <w:tcW w:w="851" w:type="dxa"/>
            <w:vAlign w:val="center"/>
          </w:tcPr>
          <w:p>
            <w:pPr>
              <w:spacing w:line="420" w:lineRule="exact"/>
              <w:jc w:val="center"/>
              <w:rPr>
                <w:rFonts w:ascii="宋体" w:hAnsi="宋体" w:cs="宋体"/>
                <w:bCs/>
                <w:sz w:val="24"/>
              </w:rPr>
            </w:pPr>
            <w:r>
              <w:rPr>
                <w:rFonts w:hint="eastAsia" w:ascii="宋体" w:hAnsi="宋体" w:cs="宋体"/>
                <w:bCs/>
                <w:sz w:val="24"/>
              </w:rPr>
              <w:t>2</w:t>
            </w:r>
          </w:p>
        </w:tc>
        <w:tc>
          <w:tcPr>
            <w:tcW w:w="992" w:type="dxa"/>
            <w:vAlign w:val="center"/>
          </w:tcPr>
          <w:p>
            <w:pPr>
              <w:spacing w:line="420" w:lineRule="exact"/>
              <w:jc w:val="center"/>
              <w:rPr>
                <w:rFonts w:ascii="宋体" w:hAnsi="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0" w:hRule="atLeast"/>
          <w:jc w:val="center"/>
        </w:trPr>
        <w:tc>
          <w:tcPr>
            <w:tcW w:w="917" w:type="dxa"/>
            <w:vAlign w:val="center"/>
          </w:tcPr>
          <w:p>
            <w:pPr>
              <w:spacing w:line="420" w:lineRule="exact"/>
              <w:jc w:val="center"/>
              <w:rPr>
                <w:rFonts w:ascii="宋体" w:hAnsi="宋体" w:cs="宋体"/>
                <w:bCs/>
                <w:sz w:val="24"/>
              </w:rPr>
            </w:pPr>
            <w:r>
              <w:rPr>
                <w:rFonts w:hint="eastAsia" w:ascii="宋体" w:hAnsi="宋体" w:cs="宋体"/>
                <w:bCs/>
                <w:sz w:val="24"/>
              </w:rPr>
              <w:t>3</w:t>
            </w:r>
          </w:p>
        </w:tc>
        <w:tc>
          <w:tcPr>
            <w:tcW w:w="6562" w:type="dxa"/>
            <w:vAlign w:val="center"/>
          </w:tcPr>
          <w:p>
            <w:pPr>
              <w:spacing w:line="420" w:lineRule="exact"/>
              <w:rPr>
                <w:rFonts w:ascii="宋体" w:hAnsi="宋体" w:cs="宋体"/>
                <w:sz w:val="24"/>
              </w:rPr>
            </w:pPr>
            <w:r>
              <w:rPr>
                <w:rFonts w:hint="eastAsia" w:ascii="宋体" w:hAnsi="宋体" w:cs="宋体"/>
                <w:sz w:val="24"/>
              </w:rPr>
              <w:t>定期清除绿地杂草、杂物。</w:t>
            </w:r>
          </w:p>
        </w:tc>
        <w:tc>
          <w:tcPr>
            <w:tcW w:w="851" w:type="dxa"/>
            <w:vAlign w:val="center"/>
          </w:tcPr>
          <w:p>
            <w:pPr>
              <w:spacing w:line="420" w:lineRule="exact"/>
              <w:jc w:val="center"/>
              <w:rPr>
                <w:rFonts w:ascii="宋体" w:hAnsi="宋体" w:cs="宋体"/>
                <w:bCs/>
                <w:sz w:val="24"/>
              </w:rPr>
            </w:pPr>
            <w:r>
              <w:rPr>
                <w:rFonts w:hint="eastAsia" w:ascii="宋体" w:hAnsi="宋体" w:cs="宋体"/>
                <w:bCs/>
                <w:sz w:val="24"/>
              </w:rPr>
              <w:t>2</w:t>
            </w:r>
          </w:p>
        </w:tc>
        <w:tc>
          <w:tcPr>
            <w:tcW w:w="992" w:type="dxa"/>
            <w:vAlign w:val="center"/>
          </w:tcPr>
          <w:p>
            <w:pPr>
              <w:spacing w:line="420" w:lineRule="exact"/>
              <w:jc w:val="center"/>
              <w:rPr>
                <w:rFonts w:ascii="宋体" w:hAnsi="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0" w:hRule="atLeast"/>
          <w:jc w:val="center"/>
        </w:trPr>
        <w:tc>
          <w:tcPr>
            <w:tcW w:w="917" w:type="dxa"/>
            <w:vAlign w:val="center"/>
          </w:tcPr>
          <w:p>
            <w:pPr>
              <w:spacing w:line="420" w:lineRule="exact"/>
              <w:jc w:val="center"/>
              <w:rPr>
                <w:rFonts w:ascii="宋体" w:hAnsi="宋体" w:cs="宋体"/>
                <w:bCs/>
                <w:sz w:val="24"/>
              </w:rPr>
            </w:pPr>
            <w:r>
              <w:rPr>
                <w:rFonts w:hint="eastAsia" w:ascii="宋体" w:hAnsi="宋体" w:cs="宋体"/>
                <w:bCs/>
                <w:sz w:val="24"/>
              </w:rPr>
              <w:t>4</w:t>
            </w:r>
          </w:p>
        </w:tc>
        <w:tc>
          <w:tcPr>
            <w:tcW w:w="6562" w:type="dxa"/>
            <w:vAlign w:val="center"/>
          </w:tcPr>
          <w:p>
            <w:pPr>
              <w:spacing w:line="420" w:lineRule="exact"/>
              <w:rPr>
                <w:rFonts w:ascii="宋体" w:hAnsi="宋体" w:cs="宋体"/>
                <w:sz w:val="24"/>
              </w:rPr>
            </w:pPr>
            <w:r>
              <w:rPr>
                <w:rFonts w:hint="eastAsia" w:ascii="宋体" w:hAnsi="宋体" w:cs="宋体"/>
                <w:sz w:val="24"/>
              </w:rPr>
              <w:t>适时组织浇灌、施肥和松土，做好防涝、防冻。</w:t>
            </w:r>
          </w:p>
        </w:tc>
        <w:tc>
          <w:tcPr>
            <w:tcW w:w="851" w:type="dxa"/>
            <w:vAlign w:val="center"/>
          </w:tcPr>
          <w:p>
            <w:pPr>
              <w:spacing w:line="420" w:lineRule="exact"/>
              <w:jc w:val="center"/>
              <w:rPr>
                <w:rFonts w:ascii="宋体" w:hAnsi="宋体" w:cs="宋体"/>
                <w:bCs/>
                <w:sz w:val="24"/>
              </w:rPr>
            </w:pPr>
            <w:r>
              <w:rPr>
                <w:rFonts w:hint="eastAsia" w:ascii="宋体" w:hAnsi="宋体" w:cs="宋体"/>
                <w:bCs/>
                <w:sz w:val="24"/>
              </w:rPr>
              <w:t>2</w:t>
            </w:r>
          </w:p>
        </w:tc>
        <w:tc>
          <w:tcPr>
            <w:tcW w:w="992" w:type="dxa"/>
            <w:vAlign w:val="center"/>
          </w:tcPr>
          <w:p>
            <w:pPr>
              <w:spacing w:line="420" w:lineRule="exact"/>
              <w:jc w:val="center"/>
              <w:rPr>
                <w:rFonts w:ascii="宋体" w:hAnsi="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0" w:hRule="atLeast"/>
          <w:jc w:val="center"/>
        </w:trPr>
        <w:tc>
          <w:tcPr>
            <w:tcW w:w="917" w:type="dxa"/>
            <w:vAlign w:val="center"/>
          </w:tcPr>
          <w:p>
            <w:pPr>
              <w:spacing w:line="420" w:lineRule="exact"/>
              <w:jc w:val="center"/>
              <w:rPr>
                <w:rFonts w:ascii="宋体" w:hAnsi="宋体" w:cs="宋体"/>
                <w:bCs/>
                <w:sz w:val="24"/>
              </w:rPr>
            </w:pPr>
            <w:r>
              <w:rPr>
                <w:rFonts w:hint="eastAsia" w:ascii="宋体" w:hAnsi="宋体" w:cs="宋体"/>
                <w:bCs/>
                <w:sz w:val="24"/>
              </w:rPr>
              <w:t>5</w:t>
            </w:r>
          </w:p>
        </w:tc>
        <w:tc>
          <w:tcPr>
            <w:tcW w:w="6562" w:type="dxa"/>
            <w:vAlign w:val="center"/>
          </w:tcPr>
          <w:p>
            <w:pPr>
              <w:spacing w:line="420" w:lineRule="exact"/>
              <w:rPr>
                <w:rFonts w:ascii="宋体" w:hAnsi="宋体" w:cs="宋体"/>
                <w:sz w:val="24"/>
              </w:rPr>
            </w:pPr>
            <w:r>
              <w:rPr>
                <w:rFonts w:hint="eastAsia" w:ascii="宋体" w:hAnsi="宋体" w:cs="宋体"/>
                <w:sz w:val="24"/>
              </w:rPr>
              <w:t>定期喷洒药物，预防病虫害。</w:t>
            </w:r>
          </w:p>
        </w:tc>
        <w:tc>
          <w:tcPr>
            <w:tcW w:w="851" w:type="dxa"/>
            <w:vAlign w:val="center"/>
          </w:tcPr>
          <w:p>
            <w:pPr>
              <w:spacing w:line="420" w:lineRule="exact"/>
              <w:jc w:val="center"/>
              <w:rPr>
                <w:rFonts w:ascii="宋体" w:hAnsi="宋体" w:cs="宋体"/>
                <w:bCs/>
                <w:sz w:val="24"/>
              </w:rPr>
            </w:pPr>
            <w:r>
              <w:rPr>
                <w:rFonts w:hint="eastAsia" w:ascii="宋体" w:hAnsi="宋体" w:cs="宋体"/>
                <w:bCs/>
                <w:sz w:val="24"/>
              </w:rPr>
              <w:t>2</w:t>
            </w:r>
          </w:p>
        </w:tc>
        <w:tc>
          <w:tcPr>
            <w:tcW w:w="992" w:type="dxa"/>
            <w:vAlign w:val="center"/>
          </w:tcPr>
          <w:p>
            <w:pPr>
              <w:spacing w:line="420" w:lineRule="exact"/>
              <w:jc w:val="center"/>
              <w:rPr>
                <w:rFonts w:ascii="宋体" w:hAnsi="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0" w:hRule="atLeast"/>
          <w:jc w:val="center"/>
        </w:trPr>
        <w:tc>
          <w:tcPr>
            <w:tcW w:w="917" w:type="dxa"/>
            <w:vAlign w:val="center"/>
          </w:tcPr>
          <w:p>
            <w:pPr>
              <w:spacing w:line="420" w:lineRule="exact"/>
              <w:jc w:val="center"/>
              <w:rPr>
                <w:rFonts w:ascii="宋体" w:hAnsi="宋体" w:cs="宋体"/>
                <w:b/>
                <w:bCs/>
                <w:sz w:val="24"/>
              </w:rPr>
            </w:pPr>
            <w:r>
              <w:rPr>
                <w:rFonts w:hint="eastAsia" w:ascii="宋体" w:hAnsi="宋体" w:cs="宋体"/>
                <w:b/>
                <w:bCs/>
                <w:sz w:val="24"/>
              </w:rPr>
              <w:t>八</w:t>
            </w:r>
          </w:p>
        </w:tc>
        <w:tc>
          <w:tcPr>
            <w:tcW w:w="6562" w:type="dxa"/>
            <w:vAlign w:val="center"/>
          </w:tcPr>
          <w:p>
            <w:pPr>
              <w:spacing w:line="420" w:lineRule="exact"/>
              <w:jc w:val="left"/>
              <w:rPr>
                <w:rFonts w:ascii="宋体" w:hAnsi="宋体" w:cs="宋体"/>
                <w:b/>
                <w:bCs/>
                <w:sz w:val="24"/>
              </w:rPr>
            </w:pPr>
            <w:r>
              <w:rPr>
                <w:rFonts w:hint="eastAsia" w:ascii="宋体" w:hAnsi="宋体" w:cs="宋体"/>
                <w:b/>
                <w:bCs/>
                <w:sz w:val="24"/>
              </w:rPr>
              <w:t>配送车</w:t>
            </w:r>
          </w:p>
        </w:tc>
        <w:tc>
          <w:tcPr>
            <w:tcW w:w="851" w:type="dxa"/>
            <w:vAlign w:val="center"/>
          </w:tcPr>
          <w:p>
            <w:pPr>
              <w:spacing w:line="420" w:lineRule="exact"/>
              <w:jc w:val="center"/>
              <w:rPr>
                <w:rFonts w:ascii="宋体" w:hAnsi="宋体" w:cs="宋体"/>
                <w:b/>
                <w:bCs/>
                <w:sz w:val="24"/>
              </w:rPr>
            </w:pPr>
            <w:r>
              <w:rPr>
                <w:rFonts w:hint="eastAsia" w:ascii="宋体" w:hAnsi="宋体" w:cs="宋体"/>
                <w:b/>
                <w:bCs/>
                <w:sz w:val="24"/>
              </w:rPr>
              <w:t>3</w:t>
            </w:r>
          </w:p>
        </w:tc>
        <w:tc>
          <w:tcPr>
            <w:tcW w:w="992" w:type="dxa"/>
            <w:vAlign w:val="center"/>
          </w:tcPr>
          <w:p>
            <w:pPr>
              <w:spacing w:line="420" w:lineRule="exact"/>
              <w:jc w:val="center"/>
              <w:rPr>
                <w:rFonts w:ascii="宋体" w:hAnsi="宋体" w:cs="宋体"/>
                <w:b/>
                <w:bCs/>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0" w:hRule="atLeast"/>
          <w:jc w:val="center"/>
        </w:trPr>
        <w:tc>
          <w:tcPr>
            <w:tcW w:w="917" w:type="dxa"/>
            <w:vAlign w:val="center"/>
          </w:tcPr>
          <w:p>
            <w:pPr>
              <w:spacing w:line="420" w:lineRule="exact"/>
              <w:jc w:val="center"/>
              <w:rPr>
                <w:rFonts w:ascii="宋体" w:hAnsi="宋体" w:cs="宋体"/>
                <w:bCs/>
                <w:sz w:val="24"/>
              </w:rPr>
            </w:pPr>
            <w:r>
              <w:rPr>
                <w:rFonts w:hint="eastAsia" w:ascii="宋体" w:hAnsi="宋体" w:cs="宋体"/>
                <w:bCs/>
                <w:sz w:val="24"/>
              </w:rPr>
              <w:t>1</w:t>
            </w:r>
          </w:p>
        </w:tc>
        <w:tc>
          <w:tcPr>
            <w:tcW w:w="6562" w:type="dxa"/>
            <w:vAlign w:val="center"/>
          </w:tcPr>
          <w:p>
            <w:pPr>
              <w:spacing w:line="360" w:lineRule="exact"/>
              <w:rPr>
                <w:rFonts w:ascii="宋体" w:hAnsi="宋体" w:cs="宋体"/>
                <w:sz w:val="24"/>
              </w:rPr>
            </w:pPr>
            <w:r>
              <w:rPr>
                <w:rFonts w:hint="eastAsia" w:ascii="宋体" w:hAnsi="宋体" w:cs="宋体"/>
                <w:sz w:val="24"/>
              </w:rPr>
              <w:t>半小时内完成送餐。</w:t>
            </w:r>
          </w:p>
        </w:tc>
        <w:tc>
          <w:tcPr>
            <w:tcW w:w="851" w:type="dxa"/>
            <w:vAlign w:val="center"/>
          </w:tcPr>
          <w:p>
            <w:pPr>
              <w:spacing w:line="420" w:lineRule="exact"/>
              <w:jc w:val="center"/>
              <w:rPr>
                <w:rFonts w:ascii="宋体" w:hAnsi="宋体" w:cs="宋体"/>
                <w:bCs/>
                <w:sz w:val="24"/>
              </w:rPr>
            </w:pPr>
            <w:r>
              <w:rPr>
                <w:rFonts w:hint="eastAsia" w:ascii="宋体" w:hAnsi="宋体" w:cs="宋体"/>
                <w:bCs/>
                <w:sz w:val="24"/>
              </w:rPr>
              <w:t>1</w:t>
            </w:r>
          </w:p>
        </w:tc>
        <w:tc>
          <w:tcPr>
            <w:tcW w:w="992" w:type="dxa"/>
            <w:vAlign w:val="center"/>
          </w:tcPr>
          <w:p>
            <w:pPr>
              <w:spacing w:line="420" w:lineRule="exact"/>
              <w:jc w:val="center"/>
              <w:rPr>
                <w:rFonts w:ascii="宋体" w:hAnsi="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0" w:hRule="atLeast"/>
          <w:jc w:val="center"/>
        </w:trPr>
        <w:tc>
          <w:tcPr>
            <w:tcW w:w="917" w:type="dxa"/>
            <w:vAlign w:val="center"/>
          </w:tcPr>
          <w:p>
            <w:pPr>
              <w:spacing w:line="420" w:lineRule="exact"/>
              <w:jc w:val="center"/>
              <w:rPr>
                <w:rFonts w:ascii="宋体" w:hAnsi="宋体" w:cs="宋体"/>
                <w:bCs/>
                <w:sz w:val="24"/>
              </w:rPr>
            </w:pPr>
            <w:r>
              <w:rPr>
                <w:rFonts w:hint="eastAsia" w:ascii="宋体" w:hAnsi="宋体" w:cs="宋体"/>
                <w:bCs/>
                <w:sz w:val="24"/>
              </w:rPr>
              <w:t>2</w:t>
            </w:r>
          </w:p>
        </w:tc>
        <w:tc>
          <w:tcPr>
            <w:tcW w:w="6562" w:type="dxa"/>
            <w:vAlign w:val="center"/>
          </w:tcPr>
          <w:p>
            <w:pPr>
              <w:spacing w:line="360" w:lineRule="exact"/>
              <w:rPr>
                <w:rFonts w:ascii="宋体" w:hAnsi="宋体" w:cs="宋体"/>
                <w:sz w:val="24"/>
              </w:rPr>
            </w:pPr>
            <w:r>
              <w:rPr>
                <w:rFonts w:hint="eastAsia" w:ascii="宋体" w:hAnsi="宋体" w:cs="宋体"/>
                <w:sz w:val="24"/>
              </w:rPr>
              <w:t>定期对车辆性能日常检查及常规保养。</w:t>
            </w:r>
          </w:p>
        </w:tc>
        <w:tc>
          <w:tcPr>
            <w:tcW w:w="851" w:type="dxa"/>
            <w:vAlign w:val="center"/>
          </w:tcPr>
          <w:p>
            <w:pPr>
              <w:spacing w:line="420" w:lineRule="exact"/>
              <w:jc w:val="center"/>
              <w:rPr>
                <w:rFonts w:ascii="宋体" w:hAnsi="宋体" w:cs="宋体"/>
                <w:bCs/>
                <w:sz w:val="24"/>
              </w:rPr>
            </w:pPr>
            <w:r>
              <w:rPr>
                <w:rFonts w:hint="eastAsia" w:ascii="宋体" w:hAnsi="宋体" w:cs="宋体"/>
                <w:bCs/>
                <w:sz w:val="24"/>
              </w:rPr>
              <w:t>1</w:t>
            </w:r>
          </w:p>
        </w:tc>
        <w:tc>
          <w:tcPr>
            <w:tcW w:w="992" w:type="dxa"/>
            <w:vAlign w:val="center"/>
          </w:tcPr>
          <w:p>
            <w:pPr>
              <w:spacing w:line="420" w:lineRule="exact"/>
              <w:jc w:val="center"/>
              <w:rPr>
                <w:rFonts w:ascii="宋体" w:hAnsi="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0" w:hRule="atLeast"/>
          <w:jc w:val="center"/>
        </w:trPr>
        <w:tc>
          <w:tcPr>
            <w:tcW w:w="917" w:type="dxa"/>
            <w:vAlign w:val="center"/>
          </w:tcPr>
          <w:p>
            <w:pPr>
              <w:spacing w:line="420" w:lineRule="exact"/>
              <w:jc w:val="center"/>
              <w:rPr>
                <w:rFonts w:ascii="宋体" w:hAnsi="宋体" w:cs="宋体"/>
                <w:bCs/>
                <w:sz w:val="24"/>
              </w:rPr>
            </w:pPr>
            <w:r>
              <w:rPr>
                <w:rFonts w:hint="eastAsia" w:ascii="宋体" w:hAnsi="宋体" w:cs="宋体"/>
                <w:bCs/>
                <w:sz w:val="24"/>
              </w:rPr>
              <w:t>3</w:t>
            </w:r>
          </w:p>
        </w:tc>
        <w:tc>
          <w:tcPr>
            <w:tcW w:w="6562" w:type="dxa"/>
            <w:vAlign w:val="center"/>
          </w:tcPr>
          <w:p>
            <w:pPr>
              <w:spacing w:line="420" w:lineRule="exact"/>
              <w:rPr>
                <w:rFonts w:ascii="宋体" w:hAnsi="宋体" w:cs="宋体"/>
                <w:sz w:val="24"/>
              </w:rPr>
            </w:pPr>
            <w:r>
              <w:rPr>
                <w:rFonts w:hint="eastAsia" w:ascii="宋体" w:hAnsi="宋体" w:cs="宋体"/>
                <w:bCs/>
                <w:sz w:val="24"/>
              </w:rPr>
              <w:t>车辆卫生保持干净、整洁。</w:t>
            </w:r>
          </w:p>
        </w:tc>
        <w:tc>
          <w:tcPr>
            <w:tcW w:w="851" w:type="dxa"/>
            <w:vAlign w:val="center"/>
          </w:tcPr>
          <w:p>
            <w:pPr>
              <w:spacing w:line="420" w:lineRule="exact"/>
              <w:jc w:val="center"/>
              <w:rPr>
                <w:rFonts w:ascii="宋体" w:hAnsi="宋体" w:cs="宋体"/>
                <w:bCs/>
                <w:sz w:val="24"/>
              </w:rPr>
            </w:pPr>
            <w:r>
              <w:rPr>
                <w:rFonts w:hint="eastAsia" w:ascii="宋体" w:hAnsi="宋体" w:cs="宋体"/>
                <w:bCs/>
                <w:sz w:val="24"/>
              </w:rPr>
              <w:t>1</w:t>
            </w:r>
          </w:p>
        </w:tc>
        <w:tc>
          <w:tcPr>
            <w:tcW w:w="992" w:type="dxa"/>
            <w:vAlign w:val="center"/>
          </w:tcPr>
          <w:p>
            <w:pPr>
              <w:spacing w:line="420" w:lineRule="exact"/>
              <w:jc w:val="center"/>
              <w:rPr>
                <w:rFonts w:ascii="宋体" w:hAnsi="宋体" w:cs="宋体"/>
                <w:sz w:val="24"/>
              </w:rPr>
            </w:pPr>
          </w:p>
        </w:tc>
      </w:tr>
    </w:tbl>
    <w:p>
      <w:pPr>
        <w:adjustRightInd w:val="0"/>
        <w:snapToGrid w:val="0"/>
        <w:spacing w:line="500" w:lineRule="exact"/>
        <w:ind w:firstLine="562" w:firstLineChars="200"/>
        <w:rPr>
          <w:rFonts w:ascii="宋体" w:hAnsi="宋体" w:cs="宋体"/>
          <w:b/>
          <w:sz w:val="28"/>
          <w:szCs w:val="28"/>
        </w:rPr>
      </w:pPr>
      <w:bookmarkStart w:id="134" w:name="_Toc12397_WPSOffice_Level2"/>
      <w:r>
        <w:rPr>
          <w:rFonts w:hint="eastAsia" w:ascii="宋体" w:hAnsi="宋体" w:cs="宋体"/>
          <w:b/>
          <w:sz w:val="28"/>
          <w:szCs w:val="28"/>
        </w:rPr>
        <w:t>二、考核方法：</w:t>
      </w:r>
      <w:bookmarkEnd w:id="134"/>
    </w:p>
    <w:p>
      <w:pPr>
        <w:shd w:val="clear" w:color="auto" w:fill="FFFFFF"/>
        <w:spacing w:line="500" w:lineRule="exact"/>
        <w:ind w:firstLine="480" w:firstLineChars="200"/>
        <w:rPr>
          <w:rFonts w:ascii="宋体" w:hAnsi="宋体" w:cs="宋体"/>
        </w:rPr>
      </w:pPr>
      <w:r>
        <w:rPr>
          <w:rFonts w:hint="eastAsia" w:ascii="宋体" w:hAnsi="宋体" w:cs="宋体"/>
          <w:sz w:val="24"/>
        </w:rPr>
        <w:t>服务状况的检查评比得分在80分以上的（含80分）的，按合同约定全额支付服务费；得分在60分（含60分）至80分的，每下降1分则季度服务费相应扣0.2%；得分在60分以下每下降1分则季度服务费相应扣0.3%。服务状况的检查评比得分对应的扣款金额，在下季度费用支付中扣减服务费。</w:t>
      </w:r>
    </w:p>
    <w:p>
      <w:pPr>
        <w:pStyle w:val="6"/>
        <w:spacing w:line="420" w:lineRule="exact"/>
        <w:ind w:firstLine="480" w:firstLineChars="200"/>
        <w:jc w:val="both"/>
        <w:rPr>
          <w:rFonts w:ascii="宋体" w:hAnsi="宋体" w:eastAsia="宋体"/>
          <w:color w:val="000000"/>
        </w:rPr>
      </w:pPr>
    </w:p>
    <w:p>
      <w:pPr>
        <w:pStyle w:val="37"/>
        <w:ind w:left="720" w:firstLine="0" w:firstLineChars="0"/>
        <w:rPr>
          <w:rFonts w:ascii="仿宋" w:hAnsi="仿宋" w:eastAsia="仿宋"/>
          <w:b/>
          <w:sz w:val="32"/>
        </w:rPr>
      </w:pPr>
    </w:p>
    <w:p>
      <w:pPr>
        <w:pStyle w:val="37"/>
        <w:ind w:left="720" w:firstLine="0" w:firstLineChars="0"/>
        <w:rPr>
          <w:rFonts w:ascii="仿宋" w:hAnsi="仿宋" w:eastAsia="仿宋"/>
          <w:b/>
          <w:sz w:val="32"/>
        </w:rPr>
      </w:pPr>
    </w:p>
    <w:p>
      <w:pPr>
        <w:pStyle w:val="37"/>
        <w:ind w:left="720" w:firstLine="0" w:firstLineChars="0"/>
        <w:rPr>
          <w:rFonts w:ascii="仿宋" w:hAnsi="仿宋" w:eastAsia="仿宋"/>
          <w:b/>
          <w:sz w:val="32"/>
        </w:rPr>
      </w:pPr>
    </w:p>
    <w:p>
      <w:pPr>
        <w:pStyle w:val="37"/>
        <w:ind w:left="720" w:firstLine="0" w:firstLineChars="0"/>
        <w:rPr>
          <w:rFonts w:ascii="仿宋" w:hAnsi="仿宋" w:eastAsia="仿宋"/>
          <w:b/>
          <w:sz w:val="32"/>
        </w:rPr>
      </w:pPr>
    </w:p>
    <w:p>
      <w:pPr>
        <w:pStyle w:val="37"/>
        <w:ind w:left="720" w:firstLine="0" w:firstLineChars="0"/>
        <w:rPr>
          <w:rFonts w:ascii="仿宋" w:hAnsi="仿宋" w:eastAsia="仿宋"/>
          <w:b/>
          <w:sz w:val="32"/>
        </w:rPr>
      </w:pPr>
    </w:p>
    <w:p>
      <w:pPr>
        <w:pStyle w:val="37"/>
        <w:ind w:left="720" w:firstLine="0" w:firstLineChars="0"/>
        <w:rPr>
          <w:rFonts w:ascii="仿宋" w:hAnsi="仿宋" w:eastAsia="仿宋"/>
          <w:b/>
          <w:sz w:val="32"/>
        </w:rPr>
      </w:pPr>
    </w:p>
    <w:p>
      <w:pPr>
        <w:pStyle w:val="37"/>
        <w:ind w:left="720" w:firstLine="0" w:firstLineChars="0"/>
        <w:rPr>
          <w:rFonts w:ascii="仿宋" w:hAnsi="仿宋" w:eastAsia="仿宋"/>
          <w:b/>
          <w:sz w:val="32"/>
        </w:rPr>
      </w:pPr>
    </w:p>
    <w:p>
      <w:pPr>
        <w:pStyle w:val="37"/>
        <w:ind w:left="720" w:firstLine="0" w:firstLineChars="0"/>
        <w:rPr>
          <w:rFonts w:ascii="仿宋" w:hAnsi="仿宋" w:eastAsia="仿宋"/>
          <w:b/>
          <w:sz w:val="32"/>
        </w:rPr>
      </w:pPr>
    </w:p>
    <w:p>
      <w:pPr>
        <w:pStyle w:val="37"/>
        <w:ind w:left="720" w:firstLine="0" w:firstLineChars="0"/>
        <w:rPr>
          <w:rFonts w:ascii="仿宋" w:hAnsi="仿宋" w:eastAsia="仿宋"/>
          <w:b/>
          <w:sz w:val="32"/>
        </w:rPr>
      </w:pPr>
    </w:p>
    <w:p>
      <w:pPr>
        <w:pStyle w:val="37"/>
        <w:ind w:firstLine="0" w:firstLineChars="0"/>
        <w:rPr>
          <w:rFonts w:ascii="仿宋" w:hAnsi="仿宋" w:eastAsia="仿宋"/>
          <w:b/>
          <w:sz w:val="32"/>
        </w:rPr>
      </w:pPr>
    </w:p>
    <w:p>
      <w:pPr>
        <w:jc w:val="center"/>
        <w:outlineLvl w:val="0"/>
        <w:rPr>
          <w:sz w:val="24"/>
          <w:szCs w:val="24"/>
        </w:rPr>
      </w:pPr>
      <w:bookmarkStart w:id="135" w:name="_Toc30882_WPSOffice_Level1"/>
      <w:r>
        <w:rPr>
          <w:rFonts w:hint="eastAsia" w:cs="宋体"/>
          <w:b/>
          <w:bCs/>
          <w:sz w:val="48"/>
          <w:szCs w:val="48"/>
        </w:rPr>
        <w:t>第四部分采购合同</w:t>
      </w:r>
      <w:bookmarkEnd w:id="120"/>
      <w:bookmarkEnd w:id="121"/>
      <w:r>
        <w:rPr>
          <w:rFonts w:hint="eastAsia" w:cs="宋体"/>
          <w:b/>
          <w:bCs/>
          <w:sz w:val="48"/>
          <w:szCs w:val="48"/>
        </w:rPr>
        <w:t>（范本）</w:t>
      </w:r>
      <w:bookmarkEnd w:id="122"/>
      <w:bookmarkEnd w:id="135"/>
    </w:p>
    <w:p>
      <w:pPr>
        <w:spacing w:before="156" w:beforeLines="50" w:line="360" w:lineRule="auto"/>
        <w:rPr>
          <w:rFonts w:ascii="宋体" w:hAnsi="宋体" w:cs="宋体"/>
          <w:sz w:val="24"/>
        </w:rPr>
      </w:pPr>
      <w:bookmarkStart w:id="136" w:name="_Toc317237622"/>
      <w:bookmarkStart w:id="137" w:name="_Toc477188640"/>
      <w:bookmarkStart w:id="138" w:name="_Toc2463"/>
      <w:r>
        <w:rPr>
          <w:rFonts w:hint="eastAsia" w:ascii="宋体" w:hAnsi="宋体" w:cs="宋体"/>
          <w:sz w:val="24"/>
        </w:rPr>
        <w:t>供  方：</w:t>
      </w:r>
      <w:r>
        <w:rPr>
          <w:rFonts w:hint="eastAsia" w:ascii="宋体" w:hAnsi="宋体" w:cs="宋体"/>
          <w:sz w:val="24"/>
          <w:u w:val="single"/>
        </w:rPr>
        <w:t xml:space="preserve">                               </w:t>
      </w:r>
    </w:p>
    <w:p>
      <w:pPr>
        <w:spacing w:before="156" w:beforeLines="50" w:line="360" w:lineRule="auto"/>
        <w:rPr>
          <w:rFonts w:ascii="宋体" w:hAnsi="宋体" w:cs="宋体"/>
          <w:sz w:val="24"/>
        </w:rPr>
      </w:pPr>
      <w:r>
        <w:rPr>
          <w:rFonts w:hint="eastAsia" w:ascii="宋体" w:hAnsi="宋体" w:cs="宋体"/>
          <w:sz w:val="24"/>
        </w:rPr>
        <w:t>需  方：</w:t>
      </w:r>
      <w:r>
        <w:rPr>
          <w:rFonts w:hint="eastAsia" w:ascii="宋体" w:hAnsi="宋体" w:cs="宋体"/>
          <w:sz w:val="24"/>
          <w:u w:val="single"/>
        </w:rPr>
        <w:t xml:space="preserve">                               </w:t>
      </w:r>
    </w:p>
    <w:p>
      <w:pPr>
        <w:spacing w:line="360" w:lineRule="auto"/>
        <w:ind w:firstLine="480" w:firstLineChars="200"/>
        <w:rPr>
          <w:rFonts w:ascii="宋体" w:hAnsi="宋体" w:cs="宋体"/>
          <w:sz w:val="24"/>
        </w:rPr>
      </w:pPr>
      <w:r>
        <w:rPr>
          <w:rFonts w:hint="eastAsia" w:ascii="宋体" w:hAnsi="宋体" w:cs="宋体"/>
          <w:sz w:val="24"/>
        </w:rPr>
        <w:t>依据《中华人民共和国政府采购法》和《中华人民共和国合同法》，经过双方友好协商，双方同意签订以下合同条款，以便双方共同遵守、履行合同。</w:t>
      </w:r>
    </w:p>
    <w:p>
      <w:pPr>
        <w:numPr>
          <w:ilvl w:val="0"/>
          <w:numId w:val="4"/>
        </w:numPr>
        <w:spacing w:line="360" w:lineRule="auto"/>
        <w:ind w:firstLine="480" w:firstLineChars="200"/>
        <w:rPr>
          <w:rFonts w:ascii="宋体" w:hAnsi="宋体" w:cs="宋体"/>
          <w:sz w:val="24"/>
        </w:rPr>
      </w:pPr>
      <w:r>
        <w:rPr>
          <w:rFonts w:hint="eastAsia" w:ascii="宋体" w:hAnsi="宋体" w:cs="宋体"/>
          <w:sz w:val="24"/>
        </w:rPr>
        <w:t>合同内容</w:t>
      </w:r>
    </w:p>
    <w:p>
      <w:pPr>
        <w:spacing w:line="360" w:lineRule="auto"/>
        <w:ind w:firstLine="480" w:firstLineChars="200"/>
        <w:rPr>
          <w:rFonts w:ascii="宋体" w:hAnsi="宋体" w:cs="宋体"/>
          <w:sz w:val="24"/>
        </w:rPr>
      </w:pPr>
      <w:bookmarkStart w:id="139" w:name="_Toc30325_WPSOffice_Level2"/>
      <w:r>
        <w:rPr>
          <w:rFonts w:hint="eastAsia" w:ascii="宋体" w:hAnsi="宋体" w:cs="宋体"/>
          <w:sz w:val="24"/>
        </w:rPr>
        <w:t>1、服务清单</w:t>
      </w:r>
      <w:bookmarkEnd w:id="139"/>
    </w:p>
    <w:tbl>
      <w:tblPr>
        <w:tblStyle w:val="21"/>
        <w:tblW w:w="954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075"/>
        <w:gridCol w:w="2650"/>
        <w:gridCol w:w="1321"/>
        <w:gridCol w:w="1269"/>
        <w:gridCol w:w="1425"/>
        <w:gridCol w:w="1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730" w:hRule="atLeast"/>
          <w:jc w:val="center"/>
        </w:trPr>
        <w:tc>
          <w:tcPr>
            <w:tcW w:w="1075" w:type="dxa"/>
            <w:vAlign w:val="center"/>
          </w:tcPr>
          <w:p>
            <w:pPr>
              <w:jc w:val="center"/>
              <w:rPr>
                <w:rFonts w:ascii="宋体" w:hAnsi="宋体" w:cs="宋体"/>
                <w:sz w:val="24"/>
              </w:rPr>
            </w:pPr>
            <w:r>
              <w:rPr>
                <w:rFonts w:hint="eastAsia" w:ascii="宋体" w:hAnsi="宋体" w:cs="宋体"/>
                <w:sz w:val="24"/>
              </w:rPr>
              <w:t>序号</w:t>
            </w:r>
          </w:p>
        </w:tc>
        <w:tc>
          <w:tcPr>
            <w:tcW w:w="2650" w:type="dxa"/>
            <w:vAlign w:val="center"/>
          </w:tcPr>
          <w:p>
            <w:pPr>
              <w:jc w:val="center"/>
              <w:rPr>
                <w:rFonts w:ascii="宋体" w:hAnsi="宋体" w:cs="宋体"/>
                <w:sz w:val="24"/>
              </w:rPr>
            </w:pPr>
            <w:r>
              <w:rPr>
                <w:rFonts w:hint="eastAsia" w:ascii="宋体" w:hAnsi="宋体" w:cs="宋体"/>
                <w:sz w:val="24"/>
              </w:rPr>
              <w:t>服务项目名称</w:t>
            </w:r>
          </w:p>
        </w:tc>
        <w:tc>
          <w:tcPr>
            <w:tcW w:w="1321" w:type="dxa"/>
            <w:vAlign w:val="center"/>
          </w:tcPr>
          <w:p>
            <w:pPr>
              <w:jc w:val="center"/>
              <w:rPr>
                <w:rFonts w:ascii="宋体" w:hAnsi="宋体" w:cs="宋体"/>
                <w:sz w:val="24"/>
              </w:rPr>
            </w:pPr>
            <w:r>
              <w:rPr>
                <w:rFonts w:hint="eastAsia" w:ascii="宋体" w:hAnsi="宋体" w:cs="宋体"/>
                <w:sz w:val="24"/>
              </w:rPr>
              <w:t>单位</w:t>
            </w:r>
          </w:p>
        </w:tc>
        <w:tc>
          <w:tcPr>
            <w:tcW w:w="1269" w:type="dxa"/>
            <w:vAlign w:val="center"/>
          </w:tcPr>
          <w:p>
            <w:pPr>
              <w:jc w:val="center"/>
              <w:rPr>
                <w:rFonts w:ascii="宋体" w:hAnsi="宋体" w:cs="宋体"/>
                <w:sz w:val="24"/>
              </w:rPr>
            </w:pPr>
            <w:r>
              <w:rPr>
                <w:rFonts w:hint="eastAsia" w:ascii="宋体" w:hAnsi="宋体" w:cs="宋体"/>
                <w:sz w:val="24"/>
              </w:rPr>
              <w:t>数量</w:t>
            </w:r>
          </w:p>
        </w:tc>
        <w:tc>
          <w:tcPr>
            <w:tcW w:w="1425" w:type="dxa"/>
            <w:vAlign w:val="center"/>
          </w:tcPr>
          <w:p>
            <w:pPr>
              <w:jc w:val="center"/>
              <w:rPr>
                <w:rFonts w:ascii="宋体" w:hAnsi="宋体" w:cs="宋体"/>
                <w:sz w:val="24"/>
              </w:rPr>
            </w:pPr>
            <w:r>
              <w:rPr>
                <w:rFonts w:hint="eastAsia" w:ascii="宋体" w:hAnsi="宋体" w:cs="宋体"/>
                <w:sz w:val="24"/>
              </w:rPr>
              <w:t>单价</w:t>
            </w:r>
          </w:p>
        </w:tc>
        <w:tc>
          <w:tcPr>
            <w:tcW w:w="1804" w:type="dxa"/>
            <w:vAlign w:val="center"/>
          </w:tcPr>
          <w:p>
            <w:pPr>
              <w:jc w:val="center"/>
              <w:rPr>
                <w:rFonts w:ascii="宋体" w:hAnsi="宋体" w:cs="宋体"/>
                <w:sz w:val="24"/>
              </w:rPr>
            </w:pPr>
            <w:r>
              <w:rPr>
                <w:rFonts w:hint="eastAsia" w:ascii="宋体" w:hAnsi="宋体" w:cs="宋体"/>
                <w:sz w:val="24"/>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697" w:hRule="exact"/>
          <w:jc w:val="center"/>
        </w:trPr>
        <w:tc>
          <w:tcPr>
            <w:tcW w:w="1075" w:type="dxa"/>
            <w:vAlign w:val="center"/>
          </w:tcPr>
          <w:p>
            <w:pPr>
              <w:jc w:val="center"/>
              <w:rPr>
                <w:rFonts w:ascii="宋体" w:hAnsi="宋体" w:cs="宋体"/>
                <w:sz w:val="24"/>
              </w:rPr>
            </w:pPr>
          </w:p>
        </w:tc>
        <w:tc>
          <w:tcPr>
            <w:tcW w:w="2650" w:type="dxa"/>
            <w:vAlign w:val="center"/>
          </w:tcPr>
          <w:p>
            <w:pPr>
              <w:jc w:val="center"/>
              <w:rPr>
                <w:rFonts w:ascii="宋体" w:hAnsi="宋体" w:cs="宋体"/>
                <w:sz w:val="24"/>
              </w:rPr>
            </w:pPr>
          </w:p>
        </w:tc>
        <w:tc>
          <w:tcPr>
            <w:tcW w:w="1321" w:type="dxa"/>
            <w:vAlign w:val="center"/>
          </w:tcPr>
          <w:p>
            <w:pPr>
              <w:jc w:val="center"/>
              <w:rPr>
                <w:rFonts w:ascii="宋体" w:hAnsi="宋体" w:cs="宋体"/>
                <w:sz w:val="24"/>
              </w:rPr>
            </w:pPr>
          </w:p>
        </w:tc>
        <w:tc>
          <w:tcPr>
            <w:tcW w:w="1269" w:type="dxa"/>
            <w:vAlign w:val="center"/>
          </w:tcPr>
          <w:p>
            <w:pPr>
              <w:jc w:val="center"/>
              <w:rPr>
                <w:rFonts w:ascii="宋体" w:hAnsi="宋体" w:cs="宋体"/>
                <w:sz w:val="24"/>
              </w:rPr>
            </w:pPr>
          </w:p>
        </w:tc>
        <w:tc>
          <w:tcPr>
            <w:tcW w:w="1425" w:type="dxa"/>
            <w:vAlign w:val="center"/>
          </w:tcPr>
          <w:p>
            <w:pPr>
              <w:jc w:val="center"/>
              <w:rPr>
                <w:rFonts w:ascii="宋体" w:hAnsi="宋体" w:cs="宋体"/>
                <w:sz w:val="24"/>
              </w:rPr>
            </w:pPr>
          </w:p>
        </w:tc>
        <w:tc>
          <w:tcPr>
            <w:tcW w:w="1804"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694" w:hRule="exact"/>
          <w:jc w:val="center"/>
        </w:trPr>
        <w:tc>
          <w:tcPr>
            <w:tcW w:w="1075" w:type="dxa"/>
            <w:vAlign w:val="center"/>
          </w:tcPr>
          <w:p>
            <w:pPr>
              <w:jc w:val="center"/>
              <w:rPr>
                <w:rFonts w:ascii="宋体" w:hAnsi="宋体" w:cs="宋体"/>
                <w:sz w:val="24"/>
              </w:rPr>
            </w:pPr>
          </w:p>
        </w:tc>
        <w:tc>
          <w:tcPr>
            <w:tcW w:w="2650" w:type="dxa"/>
            <w:vAlign w:val="center"/>
          </w:tcPr>
          <w:p>
            <w:pPr>
              <w:jc w:val="center"/>
              <w:rPr>
                <w:rFonts w:ascii="宋体" w:hAnsi="宋体" w:cs="宋体"/>
                <w:sz w:val="24"/>
              </w:rPr>
            </w:pPr>
          </w:p>
        </w:tc>
        <w:tc>
          <w:tcPr>
            <w:tcW w:w="1321" w:type="dxa"/>
            <w:vAlign w:val="center"/>
          </w:tcPr>
          <w:p>
            <w:pPr>
              <w:jc w:val="center"/>
              <w:rPr>
                <w:rFonts w:ascii="宋体" w:hAnsi="宋体" w:cs="宋体"/>
                <w:sz w:val="24"/>
              </w:rPr>
            </w:pPr>
          </w:p>
        </w:tc>
        <w:tc>
          <w:tcPr>
            <w:tcW w:w="1269" w:type="dxa"/>
            <w:vAlign w:val="center"/>
          </w:tcPr>
          <w:p>
            <w:pPr>
              <w:jc w:val="center"/>
              <w:rPr>
                <w:rFonts w:ascii="宋体" w:hAnsi="宋体" w:cs="宋体"/>
                <w:sz w:val="24"/>
              </w:rPr>
            </w:pPr>
          </w:p>
        </w:tc>
        <w:tc>
          <w:tcPr>
            <w:tcW w:w="1425" w:type="dxa"/>
            <w:vAlign w:val="center"/>
          </w:tcPr>
          <w:p>
            <w:pPr>
              <w:jc w:val="center"/>
              <w:rPr>
                <w:rFonts w:ascii="宋体" w:hAnsi="宋体" w:cs="宋体"/>
                <w:sz w:val="24"/>
              </w:rPr>
            </w:pPr>
          </w:p>
        </w:tc>
        <w:tc>
          <w:tcPr>
            <w:tcW w:w="1804"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703" w:hRule="exact"/>
          <w:jc w:val="center"/>
        </w:trPr>
        <w:tc>
          <w:tcPr>
            <w:tcW w:w="1075" w:type="dxa"/>
            <w:vAlign w:val="center"/>
          </w:tcPr>
          <w:p>
            <w:pPr>
              <w:jc w:val="center"/>
              <w:rPr>
                <w:rFonts w:ascii="宋体" w:hAnsi="宋体" w:cs="宋体"/>
                <w:sz w:val="24"/>
              </w:rPr>
            </w:pPr>
          </w:p>
        </w:tc>
        <w:tc>
          <w:tcPr>
            <w:tcW w:w="2650" w:type="dxa"/>
            <w:vAlign w:val="center"/>
          </w:tcPr>
          <w:p>
            <w:pPr>
              <w:jc w:val="center"/>
              <w:rPr>
                <w:rFonts w:ascii="宋体" w:hAnsi="宋体" w:cs="宋体"/>
                <w:sz w:val="24"/>
              </w:rPr>
            </w:pPr>
          </w:p>
        </w:tc>
        <w:tc>
          <w:tcPr>
            <w:tcW w:w="1321" w:type="dxa"/>
            <w:vAlign w:val="center"/>
          </w:tcPr>
          <w:p>
            <w:pPr>
              <w:jc w:val="center"/>
              <w:rPr>
                <w:rFonts w:ascii="宋体" w:hAnsi="宋体" w:cs="宋体"/>
                <w:sz w:val="24"/>
              </w:rPr>
            </w:pPr>
          </w:p>
        </w:tc>
        <w:tc>
          <w:tcPr>
            <w:tcW w:w="1269" w:type="dxa"/>
            <w:vAlign w:val="center"/>
          </w:tcPr>
          <w:p>
            <w:pPr>
              <w:jc w:val="center"/>
              <w:rPr>
                <w:rFonts w:ascii="宋体" w:hAnsi="宋体" w:cs="宋体"/>
                <w:sz w:val="24"/>
              </w:rPr>
            </w:pPr>
          </w:p>
        </w:tc>
        <w:tc>
          <w:tcPr>
            <w:tcW w:w="1425" w:type="dxa"/>
            <w:vAlign w:val="center"/>
          </w:tcPr>
          <w:p>
            <w:pPr>
              <w:jc w:val="center"/>
              <w:rPr>
                <w:rFonts w:ascii="宋体" w:hAnsi="宋体" w:cs="宋体"/>
                <w:sz w:val="24"/>
              </w:rPr>
            </w:pPr>
          </w:p>
        </w:tc>
        <w:tc>
          <w:tcPr>
            <w:tcW w:w="1804"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19" w:hRule="exact"/>
          <w:jc w:val="center"/>
        </w:trPr>
        <w:tc>
          <w:tcPr>
            <w:tcW w:w="1075" w:type="dxa"/>
            <w:vAlign w:val="center"/>
          </w:tcPr>
          <w:p>
            <w:pPr>
              <w:jc w:val="center"/>
              <w:rPr>
                <w:rFonts w:ascii="宋体" w:hAnsi="宋体" w:cs="宋体"/>
                <w:sz w:val="24"/>
              </w:rPr>
            </w:pPr>
          </w:p>
        </w:tc>
        <w:tc>
          <w:tcPr>
            <w:tcW w:w="2650" w:type="dxa"/>
            <w:vAlign w:val="center"/>
          </w:tcPr>
          <w:p>
            <w:pPr>
              <w:jc w:val="center"/>
              <w:rPr>
                <w:rFonts w:ascii="宋体" w:hAnsi="宋体" w:cs="宋体"/>
                <w:sz w:val="24"/>
              </w:rPr>
            </w:pPr>
          </w:p>
        </w:tc>
        <w:tc>
          <w:tcPr>
            <w:tcW w:w="1321" w:type="dxa"/>
            <w:vAlign w:val="center"/>
          </w:tcPr>
          <w:p>
            <w:pPr>
              <w:jc w:val="center"/>
              <w:rPr>
                <w:rFonts w:ascii="宋体" w:hAnsi="宋体" w:cs="宋体"/>
                <w:sz w:val="24"/>
              </w:rPr>
            </w:pPr>
          </w:p>
        </w:tc>
        <w:tc>
          <w:tcPr>
            <w:tcW w:w="1269" w:type="dxa"/>
            <w:vAlign w:val="center"/>
          </w:tcPr>
          <w:p>
            <w:pPr>
              <w:jc w:val="center"/>
              <w:rPr>
                <w:rFonts w:ascii="宋体" w:hAnsi="宋体" w:cs="宋体"/>
                <w:sz w:val="24"/>
              </w:rPr>
            </w:pPr>
          </w:p>
        </w:tc>
        <w:tc>
          <w:tcPr>
            <w:tcW w:w="1425" w:type="dxa"/>
            <w:vAlign w:val="center"/>
          </w:tcPr>
          <w:p>
            <w:pPr>
              <w:jc w:val="center"/>
              <w:rPr>
                <w:rFonts w:ascii="宋体" w:hAnsi="宋体" w:cs="宋体"/>
                <w:sz w:val="24"/>
              </w:rPr>
            </w:pPr>
          </w:p>
        </w:tc>
        <w:tc>
          <w:tcPr>
            <w:tcW w:w="1804"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643" w:hRule="exact"/>
          <w:jc w:val="center"/>
        </w:trPr>
        <w:tc>
          <w:tcPr>
            <w:tcW w:w="1075" w:type="dxa"/>
            <w:vAlign w:val="center"/>
          </w:tcPr>
          <w:p>
            <w:pPr>
              <w:jc w:val="center"/>
              <w:rPr>
                <w:rFonts w:ascii="宋体" w:hAnsi="宋体" w:cs="宋体"/>
                <w:sz w:val="24"/>
              </w:rPr>
            </w:pPr>
          </w:p>
        </w:tc>
        <w:tc>
          <w:tcPr>
            <w:tcW w:w="2650" w:type="dxa"/>
            <w:vAlign w:val="center"/>
          </w:tcPr>
          <w:p>
            <w:pPr>
              <w:jc w:val="center"/>
              <w:rPr>
                <w:rFonts w:ascii="宋体" w:hAnsi="宋体" w:cs="宋体"/>
                <w:sz w:val="24"/>
              </w:rPr>
            </w:pPr>
          </w:p>
        </w:tc>
        <w:tc>
          <w:tcPr>
            <w:tcW w:w="1321" w:type="dxa"/>
            <w:vAlign w:val="center"/>
          </w:tcPr>
          <w:p>
            <w:pPr>
              <w:jc w:val="center"/>
              <w:rPr>
                <w:rFonts w:ascii="宋体" w:hAnsi="宋体" w:cs="宋体"/>
                <w:sz w:val="24"/>
              </w:rPr>
            </w:pPr>
          </w:p>
        </w:tc>
        <w:tc>
          <w:tcPr>
            <w:tcW w:w="1269" w:type="dxa"/>
            <w:vAlign w:val="center"/>
          </w:tcPr>
          <w:p>
            <w:pPr>
              <w:jc w:val="center"/>
              <w:rPr>
                <w:rFonts w:ascii="宋体" w:hAnsi="宋体" w:cs="宋体"/>
                <w:sz w:val="24"/>
              </w:rPr>
            </w:pPr>
          </w:p>
        </w:tc>
        <w:tc>
          <w:tcPr>
            <w:tcW w:w="1425" w:type="dxa"/>
            <w:vAlign w:val="center"/>
          </w:tcPr>
          <w:p>
            <w:pPr>
              <w:jc w:val="center"/>
              <w:rPr>
                <w:rFonts w:ascii="宋体" w:hAnsi="宋体" w:cs="宋体"/>
                <w:sz w:val="24"/>
              </w:rPr>
            </w:pPr>
          </w:p>
        </w:tc>
        <w:tc>
          <w:tcPr>
            <w:tcW w:w="1804"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676" w:hRule="atLeast"/>
          <w:jc w:val="center"/>
        </w:trPr>
        <w:tc>
          <w:tcPr>
            <w:tcW w:w="3725" w:type="dxa"/>
            <w:gridSpan w:val="2"/>
            <w:vAlign w:val="center"/>
          </w:tcPr>
          <w:p>
            <w:pPr>
              <w:jc w:val="center"/>
              <w:rPr>
                <w:rFonts w:ascii="宋体" w:hAnsi="宋体" w:cs="宋体"/>
                <w:sz w:val="24"/>
              </w:rPr>
            </w:pPr>
            <w:r>
              <w:rPr>
                <w:rFonts w:hint="eastAsia" w:ascii="宋体" w:hAnsi="宋体" w:cs="宋体"/>
                <w:sz w:val="24"/>
              </w:rPr>
              <w:t>合计金额：</w:t>
            </w:r>
          </w:p>
        </w:tc>
        <w:tc>
          <w:tcPr>
            <w:tcW w:w="5819" w:type="dxa"/>
            <w:gridSpan w:val="4"/>
            <w:vAlign w:val="center"/>
          </w:tcPr>
          <w:p>
            <w:pPr>
              <w:jc w:val="center"/>
              <w:rPr>
                <w:rFonts w:ascii="宋体" w:hAnsi="宋体" w:cs="宋体"/>
                <w:sz w:val="24"/>
              </w:rPr>
            </w:pPr>
          </w:p>
        </w:tc>
      </w:tr>
    </w:tbl>
    <w:p>
      <w:pPr>
        <w:spacing w:line="360" w:lineRule="auto"/>
        <w:ind w:firstLine="480" w:firstLineChars="200"/>
        <w:rPr>
          <w:rFonts w:ascii="宋体" w:hAnsi="宋体" w:cs="宋体"/>
          <w:sz w:val="24"/>
        </w:rPr>
      </w:pPr>
      <w:bookmarkStart w:id="140" w:name="_Toc21176_WPSOffice_Level2"/>
      <w:r>
        <w:rPr>
          <w:rFonts w:hint="eastAsia" w:ascii="宋体" w:hAnsi="宋体" w:cs="宋体"/>
          <w:sz w:val="24"/>
        </w:rPr>
        <w:t>2、下列文件为本合同不可分割部分：</w:t>
      </w:r>
      <w:bookmarkEnd w:id="140"/>
    </w:p>
    <w:p>
      <w:pPr>
        <w:spacing w:line="360" w:lineRule="auto"/>
        <w:ind w:firstLine="720" w:firstLineChars="300"/>
        <w:rPr>
          <w:rFonts w:ascii="宋体" w:hAnsi="宋体" w:cs="宋体"/>
          <w:sz w:val="24"/>
        </w:rPr>
      </w:pPr>
      <w:bookmarkStart w:id="141" w:name="_Toc1744_WPSOffice_Level3"/>
      <w:r>
        <w:rPr>
          <w:rFonts w:hint="eastAsia" w:ascii="宋体" w:hAnsi="宋体" w:cs="宋体"/>
          <w:sz w:val="24"/>
        </w:rPr>
        <w:t>① 中标通知书；</w:t>
      </w:r>
      <w:bookmarkEnd w:id="141"/>
    </w:p>
    <w:p>
      <w:pPr>
        <w:spacing w:line="360" w:lineRule="auto"/>
        <w:ind w:firstLine="720" w:firstLineChars="300"/>
        <w:rPr>
          <w:rFonts w:ascii="宋体" w:hAnsi="宋体" w:cs="宋体"/>
          <w:sz w:val="24"/>
        </w:rPr>
      </w:pPr>
      <w:bookmarkStart w:id="142" w:name="_Toc12118_WPSOffice_Level3"/>
      <w:r>
        <w:rPr>
          <w:rFonts w:hint="eastAsia" w:ascii="宋体" w:hAnsi="宋体" w:cs="宋体"/>
          <w:sz w:val="24"/>
        </w:rPr>
        <w:t>② 招标文件；</w:t>
      </w:r>
      <w:bookmarkEnd w:id="142"/>
    </w:p>
    <w:p>
      <w:pPr>
        <w:spacing w:line="360" w:lineRule="auto"/>
        <w:ind w:firstLine="720" w:firstLineChars="300"/>
        <w:rPr>
          <w:rFonts w:ascii="宋体" w:hAnsi="宋体" w:cs="宋体"/>
          <w:sz w:val="24"/>
        </w:rPr>
      </w:pPr>
      <w:bookmarkStart w:id="143" w:name="_Toc1840_WPSOffice_Level3"/>
      <w:r>
        <w:rPr>
          <w:rFonts w:hint="eastAsia" w:ascii="宋体" w:hAnsi="宋体" w:cs="宋体"/>
          <w:sz w:val="24"/>
        </w:rPr>
        <w:t>③ 乙方的投标文件；</w:t>
      </w:r>
      <w:bookmarkEnd w:id="143"/>
    </w:p>
    <w:p>
      <w:pPr>
        <w:spacing w:line="360" w:lineRule="auto"/>
        <w:ind w:firstLine="720" w:firstLineChars="300"/>
        <w:rPr>
          <w:rFonts w:ascii="宋体" w:hAnsi="宋体" w:cs="宋体"/>
          <w:sz w:val="24"/>
        </w:rPr>
      </w:pPr>
      <w:bookmarkStart w:id="144" w:name="_Toc28561_WPSOffice_Level3"/>
      <w:r>
        <w:rPr>
          <w:rFonts w:hint="eastAsia" w:ascii="宋体" w:hAnsi="宋体" w:cs="宋体"/>
          <w:sz w:val="24"/>
        </w:rPr>
        <w:t>④ 乙方在招投标过程中所作的其它承诺、声明、书面澄清等。</w:t>
      </w:r>
      <w:bookmarkEnd w:id="144"/>
    </w:p>
    <w:p>
      <w:pPr>
        <w:spacing w:line="360" w:lineRule="auto"/>
        <w:ind w:firstLine="480" w:firstLineChars="200"/>
        <w:rPr>
          <w:rFonts w:ascii="宋体" w:hAnsi="宋体" w:cs="宋体"/>
          <w:sz w:val="24"/>
        </w:rPr>
      </w:pPr>
      <w:bookmarkStart w:id="145" w:name="_Toc25615_WPSOffice_Level2"/>
      <w:r>
        <w:rPr>
          <w:rFonts w:hint="eastAsia" w:ascii="宋体" w:hAnsi="宋体" w:cs="宋体"/>
          <w:sz w:val="24"/>
        </w:rPr>
        <w:t>3、交货的时间、地点和方式：</w:t>
      </w:r>
      <w:bookmarkEnd w:id="145"/>
    </w:p>
    <w:p>
      <w:pPr>
        <w:spacing w:line="360" w:lineRule="auto"/>
        <w:ind w:firstLine="720" w:firstLineChars="300"/>
        <w:rPr>
          <w:rFonts w:ascii="宋体" w:hAnsi="宋体" w:cs="宋体"/>
          <w:sz w:val="24"/>
        </w:rPr>
      </w:pPr>
      <w:r>
        <w:rPr>
          <w:rFonts w:hint="eastAsia" w:ascii="宋体" w:hAnsi="宋体" w:cs="宋体"/>
          <w:sz w:val="24"/>
        </w:rPr>
        <w:t>交货时间为    年  月  日至  月  日，供方负责将货物按需方的要求送达（需方指定的地点），需要安装的，按采购文件的相关条款安装。货物送达或完毕并具备验收使用条件后向需方办理移交和验收手续。货物运送产生的费用由供方负责。</w:t>
      </w:r>
    </w:p>
    <w:p>
      <w:pPr>
        <w:numPr>
          <w:ilvl w:val="0"/>
          <w:numId w:val="4"/>
        </w:numPr>
        <w:spacing w:line="360" w:lineRule="auto"/>
        <w:ind w:firstLine="480" w:firstLineChars="200"/>
        <w:rPr>
          <w:rFonts w:ascii="宋体" w:hAnsi="宋体" w:cs="宋体"/>
          <w:sz w:val="24"/>
        </w:rPr>
      </w:pPr>
      <w:r>
        <w:rPr>
          <w:rFonts w:hint="eastAsia" w:ascii="宋体" w:hAnsi="宋体" w:cs="宋体"/>
          <w:sz w:val="24"/>
        </w:rPr>
        <w:t>价格与支付</w:t>
      </w:r>
    </w:p>
    <w:p>
      <w:pPr>
        <w:spacing w:line="360" w:lineRule="auto"/>
        <w:ind w:firstLine="480" w:firstLineChars="200"/>
        <w:rPr>
          <w:rFonts w:ascii="宋体" w:hAnsi="宋体" w:cs="宋体"/>
          <w:sz w:val="24"/>
        </w:rPr>
      </w:pPr>
      <w:r>
        <w:rPr>
          <w:rFonts w:hint="eastAsia" w:ascii="宋体" w:hAnsi="宋体" w:cs="宋体"/>
          <w:sz w:val="24"/>
        </w:rPr>
        <w:t>1、合同价格按此次中标价格执行，合同总金额为人民币</w:t>
      </w:r>
      <w:r>
        <w:rPr>
          <w:rFonts w:hint="eastAsia" w:ascii="宋体" w:hAnsi="宋体" w:cs="宋体"/>
          <w:sz w:val="24"/>
          <w:u w:val="single"/>
        </w:rPr>
        <w:t xml:space="preserve">        </w:t>
      </w:r>
      <w:r>
        <w:rPr>
          <w:rFonts w:hint="eastAsia" w:ascii="宋体" w:hAnsi="宋体" w:cs="宋体"/>
          <w:sz w:val="24"/>
        </w:rPr>
        <w:t>元，投标总价一次报定，包括完成该标的物的全部设备、辅助材料、安装、调试、国家有关部门检测、强制性认证等费用，以及人工、机械、运输、仓储、保险、运费、各种税费、劳保、专利技术及质保期间等一切费用。</w:t>
      </w:r>
    </w:p>
    <w:p>
      <w:pPr>
        <w:spacing w:line="360" w:lineRule="auto"/>
        <w:ind w:firstLine="480" w:firstLineChars="200"/>
        <w:rPr>
          <w:rFonts w:ascii="宋体" w:hAnsi="宋体" w:cs="宋体"/>
          <w:sz w:val="24"/>
        </w:rPr>
      </w:pPr>
      <w:r>
        <w:rPr>
          <w:rFonts w:hint="eastAsia" w:ascii="宋体" w:hAnsi="宋体" w:cs="宋体"/>
          <w:sz w:val="24"/>
        </w:rPr>
        <w:t>2、付款方式与步骤：</w:t>
      </w:r>
    </w:p>
    <w:p>
      <w:pPr>
        <w:spacing w:line="360" w:lineRule="auto"/>
        <w:ind w:firstLine="480" w:firstLineChars="200"/>
        <w:rPr>
          <w:rFonts w:ascii="宋体" w:hAnsi="宋体" w:cs="宋体"/>
          <w:sz w:val="24"/>
        </w:rPr>
      </w:pPr>
      <w:r>
        <w:rPr>
          <w:rFonts w:hint="eastAsia" w:ascii="宋体" w:hAnsi="宋体" w:cs="宋体"/>
          <w:sz w:val="24"/>
        </w:rPr>
        <w:t>（1）本项目合同款项以人民币转账方式支付。</w:t>
      </w:r>
    </w:p>
    <w:p>
      <w:pPr>
        <w:spacing w:line="360" w:lineRule="auto"/>
        <w:ind w:firstLine="480" w:firstLineChars="200"/>
        <w:rPr>
          <w:rFonts w:ascii="宋体" w:hAnsi="宋体" w:cs="宋体"/>
          <w:sz w:val="24"/>
        </w:rPr>
      </w:pPr>
      <w:r>
        <w:rPr>
          <w:rFonts w:hint="eastAsia" w:ascii="宋体" w:hAnsi="宋体" w:cs="宋体"/>
          <w:color w:val="000000"/>
          <w:sz w:val="24"/>
        </w:rPr>
        <w:t>（2）</w:t>
      </w:r>
      <w:r>
        <w:rPr>
          <w:rFonts w:hint="eastAsia" w:ascii="宋体" w:hAnsi="宋体" w:cs="宋体"/>
          <w:sz w:val="24"/>
        </w:rPr>
        <w:t>合同签订后，中标方需向采购方提供相关完整的报账材料，采购方于15个工作日内通过银行转账支付合同总价的30%给中标方作为预付款。产品到货完成安装，经试用无质量问题并经过验收合格后，采购方于15个工作日内通过银行转账支付合同总价的65%给中标方。合同总价5%作为履约保证金在质保验收日期满1年后，采购方通过银行转账一次性无息支付给中标方（无质量异议的前提下）。本合同由甲乙双方签字盖章后即生效。</w:t>
      </w:r>
    </w:p>
    <w:p>
      <w:pPr>
        <w:numPr>
          <w:ilvl w:val="0"/>
          <w:numId w:val="4"/>
        </w:numPr>
        <w:spacing w:line="360" w:lineRule="auto"/>
        <w:ind w:firstLine="480" w:firstLineChars="200"/>
        <w:rPr>
          <w:rFonts w:ascii="宋体" w:hAnsi="宋体" w:cs="宋体"/>
          <w:sz w:val="24"/>
        </w:rPr>
      </w:pPr>
      <w:r>
        <w:rPr>
          <w:rFonts w:hint="eastAsia" w:ascii="宋体" w:hAnsi="宋体" w:cs="宋体"/>
          <w:sz w:val="24"/>
        </w:rPr>
        <w:t>货物质量要求及供方对质量负责的条件和期限</w:t>
      </w:r>
    </w:p>
    <w:p>
      <w:pPr>
        <w:spacing w:line="360" w:lineRule="auto"/>
        <w:ind w:firstLine="480" w:firstLineChars="200"/>
        <w:rPr>
          <w:rFonts w:ascii="宋体" w:hAnsi="宋体" w:cs="宋体"/>
          <w:sz w:val="24"/>
        </w:rPr>
      </w:pPr>
      <w:r>
        <w:rPr>
          <w:rFonts w:hint="eastAsia" w:ascii="宋体" w:hAnsi="宋体" w:cs="宋体"/>
          <w:sz w:val="24"/>
        </w:rPr>
        <w:t>供方提供的货物应当满足需方要求的规格、数量及质量（包括各种零部件、附件、备品备件），应当符合国家标准以及本产品的出厂标准，应当达到供方投标文件及澄清中的技术标准。投标时已经提供了样品的，供应货物的品质不能低于所提供的样品。售后服务按采购文件的要求及报价文件的承诺执行。</w:t>
      </w:r>
    </w:p>
    <w:p>
      <w:pPr>
        <w:numPr>
          <w:ilvl w:val="0"/>
          <w:numId w:val="4"/>
        </w:numPr>
        <w:spacing w:line="360" w:lineRule="auto"/>
        <w:ind w:firstLine="480" w:firstLineChars="200"/>
        <w:rPr>
          <w:rFonts w:ascii="宋体" w:hAnsi="宋体" w:cs="宋体"/>
          <w:sz w:val="24"/>
        </w:rPr>
      </w:pPr>
      <w:r>
        <w:rPr>
          <w:rFonts w:hint="eastAsia" w:ascii="宋体" w:hAnsi="宋体" w:cs="宋体"/>
          <w:sz w:val="24"/>
        </w:rPr>
        <w:t>违约责任</w:t>
      </w:r>
    </w:p>
    <w:p>
      <w:pPr>
        <w:spacing w:line="360" w:lineRule="auto"/>
        <w:ind w:firstLine="480" w:firstLineChars="200"/>
        <w:rPr>
          <w:rFonts w:ascii="宋体" w:hAnsi="宋体" w:cs="宋体"/>
          <w:sz w:val="24"/>
        </w:rPr>
      </w:pPr>
      <w:r>
        <w:rPr>
          <w:rFonts w:hint="eastAsia" w:ascii="宋体" w:hAnsi="宋体" w:cs="宋体"/>
          <w:sz w:val="24"/>
        </w:rPr>
        <w:t>需方无正当理由拒收货物、拒付货款，向供方偿付拒付部分货款总额2％的违约金；需方逾期支付货款，向供方每日偿付欠款总额0.02％的滞纳金。</w:t>
      </w:r>
    </w:p>
    <w:p>
      <w:pPr>
        <w:spacing w:line="360" w:lineRule="auto"/>
        <w:ind w:firstLine="480" w:firstLineChars="200"/>
        <w:rPr>
          <w:rFonts w:ascii="宋体" w:hAnsi="宋体" w:cs="宋体"/>
          <w:sz w:val="24"/>
        </w:rPr>
      </w:pPr>
      <w:r>
        <w:rPr>
          <w:rFonts w:hint="eastAsia" w:ascii="宋体" w:hAnsi="宋体" w:cs="宋体"/>
          <w:sz w:val="24"/>
        </w:rPr>
        <w:t>供方所供的货物品种、规格以及其它外部质量不符合规定，需方有权拒收货物，供方应负责更换并承担因更换而支付的实际费用。因更换而造成逾期交货，则按逾期交货处理。供方逾期交付货物，供方向需方每日偿付逾期交货部分货款总值0.02％的赔偿费。</w:t>
      </w:r>
    </w:p>
    <w:p>
      <w:pPr>
        <w:numPr>
          <w:ilvl w:val="0"/>
          <w:numId w:val="4"/>
        </w:numPr>
        <w:spacing w:line="360" w:lineRule="auto"/>
        <w:ind w:firstLine="480" w:firstLineChars="200"/>
        <w:rPr>
          <w:rFonts w:ascii="宋体" w:hAnsi="宋体" w:cs="宋体"/>
          <w:sz w:val="24"/>
        </w:rPr>
      </w:pPr>
      <w:r>
        <w:rPr>
          <w:rFonts w:hint="eastAsia" w:ascii="宋体" w:hAnsi="宋体" w:cs="宋体"/>
          <w:sz w:val="24"/>
        </w:rPr>
        <w:t>因货物的质量问题发生争议，由具备该类产品质量检测资格的相关部门进行质量鉴定，该鉴定的结论是最终的，供需双方均应当接受。</w:t>
      </w:r>
    </w:p>
    <w:p>
      <w:pPr>
        <w:numPr>
          <w:ilvl w:val="0"/>
          <w:numId w:val="4"/>
        </w:numPr>
        <w:spacing w:line="360" w:lineRule="auto"/>
        <w:ind w:firstLine="480" w:firstLineChars="200"/>
        <w:rPr>
          <w:rFonts w:ascii="宋体" w:hAnsi="宋体" w:cs="宋体"/>
          <w:sz w:val="24"/>
        </w:rPr>
      </w:pPr>
      <w:r>
        <w:rPr>
          <w:rFonts w:hint="eastAsia" w:ascii="宋体" w:hAnsi="宋体" w:cs="宋体"/>
          <w:sz w:val="24"/>
        </w:rPr>
        <w:t>本合同发生争议产生的诉讼，由合同签订所在地人民法院管辖。</w:t>
      </w:r>
    </w:p>
    <w:p>
      <w:pPr>
        <w:numPr>
          <w:ilvl w:val="0"/>
          <w:numId w:val="4"/>
        </w:numPr>
        <w:spacing w:line="360" w:lineRule="auto"/>
        <w:ind w:firstLine="480" w:firstLineChars="200"/>
        <w:rPr>
          <w:rFonts w:ascii="宋体" w:hAnsi="宋体" w:cs="宋体"/>
          <w:sz w:val="24"/>
        </w:rPr>
      </w:pPr>
      <w:r>
        <w:rPr>
          <w:rFonts w:hint="eastAsia" w:ascii="宋体" w:hAnsi="宋体" w:cs="宋体"/>
          <w:sz w:val="24"/>
        </w:rPr>
        <w:t>合同生效及其它</w:t>
      </w:r>
    </w:p>
    <w:p>
      <w:pPr>
        <w:spacing w:line="360" w:lineRule="auto"/>
        <w:ind w:firstLine="480" w:firstLineChars="200"/>
        <w:rPr>
          <w:rFonts w:ascii="宋体" w:hAnsi="宋体" w:cs="宋体"/>
          <w:sz w:val="24"/>
        </w:rPr>
      </w:pPr>
      <w:r>
        <w:rPr>
          <w:rFonts w:hint="eastAsia" w:ascii="宋体" w:hAnsi="宋体" w:cs="宋体"/>
          <w:sz w:val="24"/>
        </w:rPr>
        <w:t>本合同经双方代表签字并加盖公章后生效。本合同正本一式柒份，甲方留存叁份，乙方留存二份，报三亚市海棠区财政局一份，送市政府采购中心一份。</w:t>
      </w:r>
    </w:p>
    <w:p>
      <w:pPr>
        <w:numPr>
          <w:ilvl w:val="0"/>
          <w:numId w:val="4"/>
        </w:numPr>
        <w:spacing w:line="360" w:lineRule="auto"/>
        <w:ind w:firstLine="480" w:firstLineChars="200"/>
        <w:rPr>
          <w:rFonts w:ascii="宋体" w:hAnsi="宋体" w:cs="宋体"/>
          <w:sz w:val="24"/>
        </w:rPr>
      </w:pPr>
      <w:r>
        <w:rPr>
          <w:rFonts w:hint="eastAsia" w:ascii="宋体" w:hAnsi="宋体" w:cs="宋体"/>
          <w:sz w:val="24"/>
        </w:rPr>
        <w:t>不可抗力</w:t>
      </w:r>
    </w:p>
    <w:p>
      <w:pPr>
        <w:spacing w:line="360" w:lineRule="auto"/>
        <w:ind w:firstLine="480" w:firstLineChars="200"/>
        <w:rPr>
          <w:rFonts w:ascii="宋体" w:hAnsi="宋体" w:cs="宋体"/>
          <w:sz w:val="24"/>
        </w:rPr>
      </w:pPr>
      <w:r>
        <w:rPr>
          <w:rFonts w:hint="eastAsia" w:ascii="宋体" w:hAnsi="宋体" w:cs="宋体"/>
          <w:sz w:val="24"/>
        </w:rPr>
        <w:t>在合同规定的履行期限内，由于受不可抗力事件影响而不能履行合同时，受阻一方在提供合法证明后可免予承担违约责任，本合同自行终止。不可抗力事件系指供、需双方在缔结合同时所不能预见的，并且它的发生及其后果是无法避免和无法克服的事件。</w:t>
      </w:r>
    </w:p>
    <w:p>
      <w:pPr>
        <w:numPr>
          <w:ilvl w:val="0"/>
          <w:numId w:val="4"/>
        </w:numPr>
        <w:spacing w:line="360" w:lineRule="auto"/>
        <w:ind w:firstLine="480" w:firstLineChars="200"/>
        <w:rPr>
          <w:rFonts w:ascii="宋体" w:hAnsi="宋体" w:cs="宋体"/>
          <w:sz w:val="24"/>
        </w:rPr>
      </w:pPr>
      <w:r>
        <w:rPr>
          <w:rFonts w:hint="eastAsia" w:ascii="宋体" w:hAnsi="宋体" w:cs="宋体"/>
          <w:sz w:val="24"/>
        </w:rPr>
        <w:t>纠纷处理</w:t>
      </w:r>
    </w:p>
    <w:p>
      <w:pPr>
        <w:spacing w:line="360" w:lineRule="auto"/>
        <w:ind w:firstLine="480" w:firstLineChars="200"/>
        <w:rPr>
          <w:rFonts w:ascii="宋体" w:hAnsi="宋体" w:cs="宋体"/>
          <w:sz w:val="24"/>
        </w:rPr>
      </w:pPr>
      <w:r>
        <w:rPr>
          <w:rFonts w:hint="eastAsia" w:ascii="宋体" w:hAnsi="宋体" w:cs="宋体"/>
          <w:sz w:val="24"/>
        </w:rPr>
        <w:t>在合同执行过程中发生的与本合同有关的争议，双方应通过友好协商解决。经协商在60天内不能达成协议时，按照《中华人民共和国合同法》有关条款执行。</w:t>
      </w:r>
    </w:p>
    <w:p>
      <w:pPr>
        <w:numPr>
          <w:ilvl w:val="0"/>
          <w:numId w:val="4"/>
        </w:numPr>
        <w:spacing w:line="360" w:lineRule="auto"/>
        <w:ind w:firstLine="480" w:firstLineChars="200"/>
        <w:rPr>
          <w:rFonts w:ascii="宋体" w:hAnsi="宋体" w:cs="宋体"/>
          <w:sz w:val="24"/>
        </w:rPr>
      </w:pPr>
      <w:r>
        <w:rPr>
          <w:rFonts w:hint="eastAsia" w:ascii="宋体" w:hAnsi="宋体" w:cs="宋体"/>
          <w:sz w:val="24"/>
        </w:rPr>
        <w:t>合同的修改和补充</w:t>
      </w:r>
    </w:p>
    <w:p>
      <w:pPr>
        <w:spacing w:line="360" w:lineRule="auto"/>
        <w:ind w:firstLine="480" w:firstLineChars="200"/>
        <w:rPr>
          <w:rFonts w:ascii="宋体" w:hAnsi="宋体" w:cs="宋体"/>
          <w:sz w:val="24"/>
        </w:rPr>
      </w:pPr>
      <w:r>
        <w:rPr>
          <w:rFonts w:hint="eastAsia" w:ascii="宋体" w:hAnsi="宋体" w:cs="宋体"/>
          <w:sz w:val="24"/>
        </w:rPr>
        <w:t>欲对合同条款作出任何修改和补充，均须由供、需双方法定代表人或其授权的代表签署书面协议。</w:t>
      </w: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r>
        <w:rPr>
          <w:rFonts w:hint="eastAsia" w:ascii="宋体" w:hAnsi="宋体" w:cs="宋体"/>
          <w:sz w:val="24"/>
        </w:rPr>
        <w:t>需方：(签章)                     供方：(签章)</w:t>
      </w:r>
    </w:p>
    <w:p>
      <w:pPr>
        <w:spacing w:line="360" w:lineRule="auto"/>
        <w:ind w:firstLine="480" w:firstLineChars="200"/>
        <w:rPr>
          <w:rFonts w:ascii="宋体" w:hAnsi="宋体" w:cs="宋体"/>
          <w:sz w:val="24"/>
        </w:rPr>
      </w:pPr>
      <w:r>
        <w:rPr>
          <w:rFonts w:hint="eastAsia" w:ascii="宋体" w:hAnsi="宋体" w:cs="宋体"/>
          <w:sz w:val="24"/>
        </w:rPr>
        <w:t>地址：                           地址：</w:t>
      </w:r>
    </w:p>
    <w:p>
      <w:pPr>
        <w:spacing w:line="360" w:lineRule="auto"/>
        <w:ind w:firstLine="480" w:firstLineChars="200"/>
        <w:rPr>
          <w:rFonts w:ascii="宋体" w:hAnsi="宋体" w:cs="宋体"/>
          <w:sz w:val="24"/>
        </w:rPr>
      </w:pPr>
      <w:r>
        <w:rPr>
          <w:rFonts w:hint="eastAsia" w:ascii="宋体" w:hAnsi="宋体" w:cs="宋体"/>
          <w:sz w:val="24"/>
        </w:rPr>
        <w:t>邮编：                           邮编：</w:t>
      </w:r>
    </w:p>
    <w:p>
      <w:pPr>
        <w:spacing w:line="360" w:lineRule="auto"/>
        <w:ind w:firstLine="480" w:firstLineChars="200"/>
        <w:rPr>
          <w:rFonts w:ascii="宋体" w:hAnsi="宋体" w:cs="宋体"/>
          <w:sz w:val="24"/>
        </w:rPr>
      </w:pPr>
      <w:r>
        <w:rPr>
          <w:rFonts w:hint="eastAsia" w:ascii="宋体" w:hAnsi="宋体" w:cs="宋体"/>
          <w:sz w:val="24"/>
        </w:rPr>
        <w:t>开户行：                         开户行：</w:t>
      </w:r>
    </w:p>
    <w:p>
      <w:pPr>
        <w:spacing w:line="360" w:lineRule="auto"/>
        <w:ind w:firstLine="480" w:firstLineChars="200"/>
        <w:rPr>
          <w:rFonts w:ascii="宋体" w:hAnsi="宋体" w:cs="宋体"/>
          <w:sz w:val="24"/>
        </w:rPr>
      </w:pPr>
      <w:r>
        <w:rPr>
          <w:rFonts w:hint="eastAsia" w:ascii="宋体" w:hAnsi="宋体" w:cs="宋体"/>
          <w:sz w:val="24"/>
        </w:rPr>
        <w:t>账号：                           账号：</w:t>
      </w:r>
    </w:p>
    <w:p>
      <w:pPr>
        <w:spacing w:line="360" w:lineRule="auto"/>
        <w:ind w:firstLine="480" w:firstLineChars="200"/>
        <w:rPr>
          <w:rFonts w:ascii="宋体" w:hAnsi="宋体" w:cs="宋体"/>
          <w:sz w:val="24"/>
        </w:rPr>
      </w:pPr>
      <w:r>
        <w:rPr>
          <w:rFonts w:hint="eastAsia" w:ascii="宋体" w:hAnsi="宋体" w:cs="宋体"/>
          <w:sz w:val="24"/>
        </w:rPr>
        <w:t>电话：                           电话：</w:t>
      </w:r>
    </w:p>
    <w:p>
      <w:pPr>
        <w:spacing w:line="360" w:lineRule="auto"/>
        <w:ind w:firstLine="480" w:firstLineChars="200"/>
        <w:rPr>
          <w:rFonts w:ascii="宋体" w:hAnsi="宋体" w:cs="宋体"/>
          <w:sz w:val="24"/>
        </w:rPr>
      </w:pPr>
      <w:r>
        <w:rPr>
          <w:rFonts w:hint="eastAsia" w:ascii="宋体" w:hAnsi="宋体" w:cs="宋体"/>
          <w:sz w:val="24"/>
        </w:rPr>
        <w:t xml:space="preserve">传真：                           传真：       </w:t>
      </w:r>
    </w:p>
    <w:p>
      <w:pPr>
        <w:spacing w:line="360" w:lineRule="auto"/>
        <w:ind w:firstLine="480" w:firstLineChars="200"/>
        <w:rPr>
          <w:rFonts w:ascii="宋体" w:hAnsi="宋体" w:cs="宋体"/>
          <w:sz w:val="24"/>
        </w:rPr>
      </w:pPr>
      <w:r>
        <w:rPr>
          <w:rFonts w:hint="eastAsia" w:ascii="宋体" w:hAnsi="宋体" w:cs="宋体"/>
          <w:sz w:val="24"/>
        </w:rPr>
        <w:t>授权代表签字：                   授权代表签字：</w:t>
      </w:r>
    </w:p>
    <w:p>
      <w:pPr>
        <w:spacing w:line="360" w:lineRule="auto"/>
        <w:ind w:firstLine="480" w:firstLineChars="200"/>
        <w:rPr>
          <w:rFonts w:ascii="宋体" w:hAnsi="宋体" w:cs="宋体"/>
          <w:sz w:val="24"/>
        </w:rPr>
      </w:pPr>
      <w:r>
        <w:rPr>
          <w:rFonts w:hint="eastAsia" w:ascii="宋体" w:hAnsi="宋体" w:cs="宋体"/>
          <w:sz w:val="24"/>
        </w:rPr>
        <w:t>签订时间：                       签订时间：</w:t>
      </w:r>
    </w:p>
    <w:p>
      <w:pPr>
        <w:spacing w:line="360" w:lineRule="auto"/>
        <w:ind w:firstLine="480" w:firstLineChars="200"/>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pStyle w:val="6"/>
        <w:tabs>
          <w:tab w:val="left" w:pos="3109"/>
        </w:tabs>
        <w:ind w:firstLine="0"/>
        <w:rPr>
          <w:color w:val="000000"/>
        </w:rPr>
      </w:pPr>
    </w:p>
    <w:p>
      <w:pPr>
        <w:pStyle w:val="6"/>
        <w:tabs>
          <w:tab w:val="left" w:pos="3109"/>
        </w:tabs>
        <w:ind w:firstLine="0"/>
        <w:rPr>
          <w:color w:val="000000"/>
        </w:rPr>
      </w:pPr>
    </w:p>
    <w:p>
      <w:pPr>
        <w:pStyle w:val="6"/>
        <w:tabs>
          <w:tab w:val="left" w:pos="3109"/>
        </w:tabs>
        <w:ind w:firstLine="0"/>
        <w:rPr>
          <w:color w:val="000000"/>
        </w:rPr>
      </w:pPr>
    </w:p>
    <w:p>
      <w:pPr>
        <w:pStyle w:val="6"/>
        <w:tabs>
          <w:tab w:val="left" w:pos="3109"/>
        </w:tabs>
        <w:ind w:firstLine="0"/>
        <w:rPr>
          <w:color w:val="000000"/>
        </w:rPr>
      </w:pPr>
    </w:p>
    <w:p>
      <w:pPr>
        <w:pStyle w:val="6"/>
        <w:tabs>
          <w:tab w:val="left" w:pos="3109"/>
        </w:tabs>
        <w:ind w:firstLine="0"/>
        <w:rPr>
          <w:color w:val="000000"/>
        </w:rPr>
      </w:pPr>
    </w:p>
    <w:p>
      <w:pPr>
        <w:pStyle w:val="6"/>
        <w:tabs>
          <w:tab w:val="left" w:pos="3109"/>
        </w:tabs>
        <w:ind w:firstLine="0"/>
        <w:rPr>
          <w:color w:val="000000"/>
        </w:rPr>
      </w:pPr>
    </w:p>
    <w:p>
      <w:pPr>
        <w:pStyle w:val="6"/>
        <w:tabs>
          <w:tab w:val="left" w:pos="3109"/>
        </w:tabs>
        <w:ind w:firstLine="0"/>
        <w:rPr>
          <w:color w:val="000000"/>
        </w:rPr>
      </w:pPr>
    </w:p>
    <w:p>
      <w:pPr>
        <w:pStyle w:val="6"/>
        <w:tabs>
          <w:tab w:val="left" w:pos="3109"/>
        </w:tabs>
        <w:ind w:firstLine="0"/>
        <w:rPr>
          <w:color w:val="000000"/>
        </w:rPr>
      </w:pPr>
    </w:p>
    <w:p>
      <w:pPr>
        <w:pStyle w:val="6"/>
        <w:tabs>
          <w:tab w:val="left" w:pos="3109"/>
        </w:tabs>
        <w:ind w:firstLine="0"/>
        <w:rPr>
          <w:color w:val="000000"/>
        </w:rPr>
      </w:pPr>
    </w:p>
    <w:p>
      <w:pPr>
        <w:pStyle w:val="6"/>
        <w:tabs>
          <w:tab w:val="left" w:pos="3109"/>
        </w:tabs>
        <w:ind w:firstLine="0"/>
        <w:rPr>
          <w:color w:val="000000"/>
        </w:rPr>
      </w:pPr>
    </w:p>
    <w:p>
      <w:pPr>
        <w:pStyle w:val="6"/>
        <w:tabs>
          <w:tab w:val="left" w:pos="3109"/>
        </w:tabs>
        <w:ind w:firstLine="0"/>
        <w:rPr>
          <w:color w:val="000000"/>
        </w:rPr>
      </w:pPr>
    </w:p>
    <w:p>
      <w:pPr>
        <w:spacing w:line="360" w:lineRule="auto"/>
        <w:jc w:val="center"/>
        <w:outlineLvl w:val="0"/>
        <w:rPr>
          <w:sz w:val="24"/>
          <w:szCs w:val="24"/>
        </w:rPr>
      </w:pPr>
      <w:bookmarkStart w:id="146" w:name="_Toc11780_WPSOffice_Level1"/>
      <w:r>
        <w:rPr>
          <w:rFonts w:hint="eastAsia" w:cs="宋体"/>
          <w:b/>
          <w:bCs/>
          <w:sz w:val="48"/>
          <w:szCs w:val="48"/>
        </w:rPr>
        <w:t>第五部分</w:t>
      </w:r>
      <w:bookmarkEnd w:id="136"/>
      <w:r>
        <w:rPr>
          <w:rFonts w:hint="eastAsia" w:cs="宋体"/>
          <w:b/>
          <w:bCs/>
          <w:sz w:val="48"/>
          <w:szCs w:val="48"/>
        </w:rPr>
        <w:t>评审程序、方法和标准</w:t>
      </w:r>
      <w:bookmarkEnd w:id="137"/>
      <w:bookmarkEnd w:id="138"/>
      <w:bookmarkEnd w:id="146"/>
    </w:p>
    <w:p>
      <w:pPr>
        <w:numPr>
          <w:ilvl w:val="0"/>
          <w:numId w:val="5"/>
        </w:numPr>
        <w:tabs>
          <w:tab w:val="left" w:pos="1050"/>
        </w:tabs>
        <w:spacing w:line="360" w:lineRule="auto"/>
        <w:ind w:left="964" w:hanging="482"/>
        <w:outlineLvl w:val="1"/>
        <w:rPr>
          <w:b/>
          <w:bCs/>
          <w:sz w:val="24"/>
          <w:szCs w:val="24"/>
        </w:rPr>
      </w:pPr>
      <w:bookmarkStart w:id="147" w:name="_Toc27160_WPSOffice_Level2"/>
      <w:bookmarkStart w:id="148" w:name="_Toc27712"/>
      <w:bookmarkStart w:id="149" w:name="_Toc477188641"/>
      <w:bookmarkStart w:id="150" w:name="_Toc317237623"/>
      <w:r>
        <w:rPr>
          <w:rFonts w:hint="eastAsia" w:cs="宋体"/>
          <w:b/>
          <w:bCs/>
          <w:sz w:val="24"/>
          <w:szCs w:val="24"/>
        </w:rPr>
        <w:t>总则</w:t>
      </w:r>
      <w:bookmarkEnd w:id="147"/>
      <w:bookmarkEnd w:id="148"/>
      <w:bookmarkEnd w:id="149"/>
      <w:bookmarkEnd w:id="150"/>
    </w:p>
    <w:p>
      <w:pPr>
        <w:spacing w:line="360" w:lineRule="auto"/>
        <w:ind w:firstLine="480" w:firstLineChars="200"/>
        <w:rPr>
          <w:sz w:val="24"/>
          <w:szCs w:val="24"/>
        </w:rPr>
      </w:pPr>
      <w:r>
        <w:rPr>
          <w:sz w:val="24"/>
          <w:szCs w:val="24"/>
        </w:rPr>
        <w:t xml:space="preserve">1.1 </w:t>
      </w:r>
      <w:r>
        <w:rPr>
          <w:rFonts w:hint="eastAsia" w:cs="宋体"/>
          <w:sz w:val="24"/>
          <w:szCs w:val="24"/>
        </w:rPr>
        <w:t>根据《中华人民共和国政府采购法》、《政府采购竞争性磋商采购方式管理暂行办法》和《政府采购货物和服务招标投标管理办法》（财政部第</w:t>
      </w:r>
      <w:r>
        <w:rPr>
          <w:sz w:val="24"/>
          <w:szCs w:val="24"/>
        </w:rPr>
        <w:t>87</w:t>
      </w:r>
      <w:r>
        <w:rPr>
          <w:rFonts w:hint="eastAsia" w:cs="宋体"/>
          <w:sz w:val="24"/>
          <w:szCs w:val="24"/>
        </w:rPr>
        <w:t>号令）等法律和规章，结合本采购项目特点制定本评审办法。</w:t>
      </w:r>
    </w:p>
    <w:p>
      <w:pPr>
        <w:spacing w:line="360" w:lineRule="auto"/>
        <w:ind w:firstLine="480" w:firstLineChars="200"/>
        <w:rPr>
          <w:sz w:val="24"/>
          <w:szCs w:val="24"/>
        </w:rPr>
      </w:pPr>
      <w:r>
        <w:rPr>
          <w:sz w:val="24"/>
          <w:szCs w:val="24"/>
        </w:rPr>
        <w:t xml:space="preserve">1.2 </w:t>
      </w:r>
      <w:r>
        <w:rPr>
          <w:rFonts w:hint="eastAsia" w:cs="宋体"/>
          <w:sz w:val="24"/>
          <w:szCs w:val="24"/>
        </w:rPr>
        <w:t>磋商工作由采购人、采购代理机构负责组织，评审由采购人、采购代理机构依法组建的磋商小组负责。磋商小组由采购人代表和有关技术、经济等方面的专家组成。</w:t>
      </w:r>
    </w:p>
    <w:p>
      <w:pPr>
        <w:spacing w:line="360" w:lineRule="auto"/>
        <w:ind w:firstLine="480" w:firstLineChars="200"/>
        <w:rPr>
          <w:sz w:val="24"/>
          <w:szCs w:val="24"/>
        </w:rPr>
      </w:pPr>
      <w:r>
        <w:rPr>
          <w:sz w:val="24"/>
          <w:szCs w:val="24"/>
        </w:rPr>
        <w:t xml:space="preserve">1.3 </w:t>
      </w:r>
      <w:r>
        <w:rPr>
          <w:rFonts w:hint="eastAsia" w:cs="宋体"/>
          <w:sz w:val="24"/>
          <w:szCs w:val="24"/>
        </w:rPr>
        <w:t>磋商小组成员应当按照客观、公正、审慎的原则，根据磋商文件规定的评审程序、评审方法和评审标准进行独立评审。未实质性响应磋商文件的响应文件按无效响应处理，磋商小组应当告知提交响应文件的供应商。</w:t>
      </w:r>
    </w:p>
    <w:p>
      <w:pPr>
        <w:spacing w:line="360" w:lineRule="auto"/>
        <w:ind w:firstLine="480" w:firstLineChars="200"/>
        <w:rPr>
          <w:sz w:val="24"/>
          <w:szCs w:val="24"/>
        </w:rPr>
      </w:pPr>
      <w:r>
        <w:rPr>
          <w:sz w:val="24"/>
          <w:szCs w:val="24"/>
        </w:rPr>
        <w:t xml:space="preserve">1.4 </w:t>
      </w:r>
      <w:r>
        <w:rPr>
          <w:rFonts w:hint="eastAsia" w:cs="宋体"/>
          <w:sz w:val="24"/>
          <w:szCs w:val="24"/>
        </w:rPr>
        <w:t>评审过程严格保密。供应商对磋商小组的评审过程或合同授予决定施加影响的任何行为都可能导致其响应文件被拒绝。</w:t>
      </w:r>
    </w:p>
    <w:p>
      <w:pPr>
        <w:spacing w:line="360" w:lineRule="auto"/>
        <w:ind w:firstLine="480" w:firstLineChars="200"/>
        <w:rPr>
          <w:sz w:val="24"/>
          <w:szCs w:val="24"/>
        </w:rPr>
      </w:pPr>
      <w:r>
        <w:rPr>
          <w:sz w:val="24"/>
          <w:szCs w:val="24"/>
        </w:rPr>
        <w:t xml:space="preserve">1.5 </w:t>
      </w:r>
      <w:r>
        <w:rPr>
          <w:rFonts w:hint="eastAsia" w:cs="宋体"/>
          <w:sz w:val="24"/>
          <w:szCs w:val="24"/>
        </w:rPr>
        <w:t>磋商小组发现磋商文件表述不明确或需要说明的事项，可提请采购人、采购代理机构书面解释说明。</w:t>
      </w:r>
    </w:p>
    <w:p>
      <w:pPr>
        <w:spacing w:line="360" w:lineRule="auto"/>
        <w:ind w:firstLine="480" w:firstLineChars="200"/>
        <w:rPr>
          <w:sz w:val="24"/>
          <w:szCs w:val="24"/>
        </w:rPr>
      </w:pPr>
      <w:r>
        <w:rPr>
          <w:sz w:val="24"/>
          <w:szCs w:val="24"/>
        </w:rPr>
        <w:t xml:space="preserve">1.6 </w:t>
      </w:r>
      <w:r>
        <w:rPr>
          <w:rFonts w:hint="eastAsia" w:cs="宋体"/>
          <w:sz w:val="24"/>
          <w:szCs w:val="24"/>
        </w:rPr>
        <w:t>磋商小组对响应文件的判定，只依据响应文件和磋商过程中认定的文件，不依据磋商后的任何外来证明。</w:t>
      </w:r>
    </w:p>
    <w:p>
      <w:pPr>
        <w:numPr>
          <w:ilvl w:val="0"/>
          <w:numId w:val="5"/>
        </w:numPr>
        <w:tabs>
          <w:tab w:val="left" w:pos="1050"/>
        </w:tabs>
        <w:spacing w:line="360" w:lineRule="auto"/>
        <w:ind w:left="964" w:hanging="482"/>
        <w:outlineLvl w:val="1"/>
        <w:rPr>
          <w:b/>
          <w:bCs/>
          <w:sz w:val="24"/>
          <w:szCs w:val="24"/>
        </w:rPr>
      </w:pPr>
      <w:bookmarkStart w:id="151" w:name="_Toc29341"/>
      <w:bookmarkStart w:id="152" w:name="_Toc25730_WPSOffice_Level2"/>
      <w:bookmarkStart w:id="153" w:name="_Toc477188642"/>
      <w:r>
        <w:rPr>
          <w:rFonts w:hint="eastAsia" w:cs="宋体"/>
          <w:b/>
          <w:bCs/>
          <w:sz w:val="24"/>
          <w:szCs w:val="24"/>
        </w:rPr>
        <w:t>评审程序、评审方法和评审标准</w:t>
      </w:r>
      <w:bookmarkEnd w:id="151"/>
      <w:bookmarkEnd w:id="152"/>
      <w:bookmarkEnd w:id="153"/>
    </w:p>
    <w:p>
      <w:pPr>
        <w:spacing w:line="360" w:lineRule="auto"/>
        <w:ind w:firstLine="482" w:firstLineChars="200"/>
        <w:rPr>
          <w:b/>
          <w:bCs/>
          <w:sz w:val="24"/>
          <w:szCs w:val="24"/>
        </w:rPr>
      </w:pPr>
      <w:r>
        <w:rPr>
          <w:b/>
          <w:bCs/>
          <w:sz w:val="24"/>
          <w:szCs w:val="24"/>
        </w:rPr>
        <w:t>1</w:t>
      </w:r>
      <w:r>
        <w:rPr>
          <w:rFonts w:hint="eastAsia" w:cs="宋体"/>
          <w:b/>
          <w:bCs/>
          <w:sz w:val="24"/>
          <w:szCs w:val="24"/>
        </w:rPr>
        <w:t>、响应文件的有效性、完整性和响应程度审查</w:t>
      </w:r>
    </w:p>
    <w:p>
      <w:pPr>
        <w:spacing w:line="360" w:lineRule="auto"/>
        <w:ind w:firstLine="480" w:firstLineChars="200"/>
        <w:rPr>
          <w:sz w:val="24"/>
          <w:szCs w:val="24"/>
        </w:rPr>
      </w:pPr>
      <w:r>
        <w:rPr>
          <w:sz w:val="24"/>
          <w:szCs w:val="24"/>
        </w:rPr>
        <w:t xml:space="preserve">1.1 </w:t>
      </w:r>
      <w:r>
        <w:rPr>
          <w:rFonts w:hint="eastAsia" w:cs="宋体"/>
          <w:sz w:val="24"/>
          <w:szCs w:val="24"/>
        </w:rPr>
        <w:t>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供应商的澄清、说明或者更正应当由法定代表人或其授权代表签字或者加盖公章。由授权代表签字的，应当附法定代表人授权书。供应商为自然人的，应当由本人签字并附身份证明。</w:t>
      </w:r>
    </w:p>
    <w:p>
      <w:pPr>
        <w:spacing w:line="360" w:lineRule="auto"/>
        <w:ind w:firstLine="482" w:firstLineChars="200"/>
        <w:rPr>
          <w:b/>
          <w:bCs/>
          <w:sz w:val="24"/>
          <w:szCs w:val="24"/>
        </w:rPr>
      </w:pPr>
      <w:r>
        <w:rPr>
          <w:b/>
          <w:bCs/>
          <w:sz w:val="24"/>
          <w:szCs w:val="24"/>
        </w:rPr>
        <w:t>2</w:t>
      </w:r>
      <w:r>
        <w:rPr>
          <w:rFonts w:hint="eastAsia" w:cs="宋体"/>
          <w:b/>
          <w:bCs/>
          <w:sz w:val="24"/>
          <w:szCs w:val="24"/>
        </w:rPr>
        <w:t>、分别与单一供应商进行磋商</w:t>
      </w:r>
    </w:p>
    <w:p>
      <w:pPr>
        <w:spacing w:line="360" w:lineRule="auto"/>
        <w:ind w:firstLine="480" w:firstLineChars="200"/>
        <w:rPr>
          <w:sz w:val="24"/>
          <w:szCs w:val="24"/>
        </w:rPr>
      </w:pPr>
      <w:r>
        <w:rPr>
          <w:sz w:val="24"/>
          <w:szCs w:val="24"/>
        </w:rPr>
        <w:t xml:space="preserve">2.1 </w:t>
      </w:r>
      <w:r>
        <w:rPr>
          <w:rFonts w:hint="eastAsia" w:cs="宋体"/>
          <w:sz w:val="24"/>
          <w:szCs w:val="24"/>
        </w:rPr>
        <w:t>磋商小组所有成员应当集中与单一供应商分别进行磋商，并给予所有参加磋商的供应商平等的磋商机会。</w:t>
      </w:r>
    </w:p>
    <w:p>
      <w:pPr>
        <w:spacing w:line="360" w:lineRule="auto"/>
        <w:ind w:firstLine="480" w:firstLineChars="200"/>
        <w:rPr>
          <w:sz w:val="24"/>
          <w:szCs w:val="24"/>
        </w:rPr>
      </w:pPr>
      <w:r>
        <w:rPr>
          <w:sz w:val="24"/>
          <w:szCs w:val="24"/>
        </w:rPr>
        <w:t xml:space="preserve">2.2 </w:t>
      </w:r>
      <w:r>
        <w:rPr>
          <w:rFonts w:hint="eastAsia" w:cs="宋体"/>
          <w:sz w:val="24"/>
          <w:szCs w:val="24"/>
        </w:rPr>
        <w:t>在磋商过程中，磋商小组可以根据磋商文件和磋商情况实质性变动采购需求中的技术、服务要求以及合同草案条款，但不得变动磋商文件中的其他内容。实质性变动的内容，须经采购人代表确认。对磋商文件作出的实质性变动是磋商文件的有效组成部分，磋商小组应当及时以书面形式同时通知所有参加磋商的供应商。供应商应当按照磋商文件的变动情况和磋商小组的要求重新提交响应文件，并由其法定代表人或授权代表签字或者加盖公章。由授权代表签字的，应当附法定代表人授权书。供应商为自然人的，应当由本人签字并附身份证明。</w:t>
      </w:r>
    </w:p>
    <w:p>
      <w:pPr>
        <w:spacing w:line="360" w:lineRule="auto"/>
        <w:ind w:firstLine="482" w:firstLineChars="200"/>
        <w:rPr>
          <w:b/>
          <w:bCs/>
          <w:sz w:val="24"/>
          <w:szCs w:val="24"/>
        </w:rPr>
      </w:pPr>
      <w:r>
        <w:rPr>
          <w:b/>
          <w:bCs/>
          <w:sz w:val="24"/>
          <w:szCs w:val="24"/>
        </w:rPr>
        <w:t>3</w:t>
      </w:r>
      <w:r>
        <w:rPr>
          <w:rFonts w:hint="eastAsia" w:cs="宋体"/>
          <w:b/>
          <w:bCs/>
          <w:sz w:val="24"/>
          <w:szCs w:val="24"/>
        </w:rPr>
        <w:t>、供应商提交最后报价</w:t>
      </w:r>
    </w:p>
    <w:p>
      <w:pPr>
        <w:spacing w:line="360" w:lineRule="auto"/>
        <w:ind w:firstLine="480" w:firstLineChars="200"/>
        <w:rPr>
          <w:sz w:val="24"/>
          <w:szCs w:val="24"/>
        </w:rPr>
      </w:pPr>
      <w:r>
        <w:rPr>
          <w:sz w:val="24"/>
          <w:szCs w:val="24"/>
        </w:rPr>
        <w:t xml:space="preserve">3.1 </w:t>
      </w:r>
      <w:r>
        <w:rPr>
          <w:rFonts w:hint="eastAsia" w:cs="宋体"/>
          <w:sz w:val="24"/>
          <w:szCs w:val="24"/>
        </w:rPr>
        <w:t>磋商文件能够详细列明采购标的的技术、服务要求的，磋商结束后，磋商小组应当要求所有实质性响应的供应商在规定时间内提交最后报价，提交最后报价的供应商不得少于</w:t>
      </w:r>
      <w:r>
        <w:rPr>
          <w:sz w:val="24"/>
          <w:szCs w:val="24"/>
        </w:rPr>
        <w:t>3</w:t>
      </w:r>
      <w:r>
        <w:rPr>
          <w:rFonts w:hint="eastAsia" w:cs="宋体"/>
          <w:sz w:val="24"/>
          <w:szCs w:val="24"/>
        </w:rPr>
        <w:t>家。磋商文件不能详细列明采购标的的技术、服务要求，需经磋商由供应商提供最终设计方案或解决方案的，磋商结束后，磋商小组应当按照少数服从多数的原则投票推荐</w:t>
      </w:r>
      <w:r>
        <w:rPr>
          <w:sz w:val="24"/>
          <w:szCs w:val="24"/>
        </w:rPr>
        <w:t>3</w:t>
      </w:r>
      <w:r>
        <w:rPr>
          <w:rFonts w:hint="eastAsia" w:cs="宋体"/>
          <w:sz w:val="24"/>
          <w:szCs w:val="24"/>
        </w:rPr>
        <w:t>家以上供应商的设计方案或者解决方案，并要求其在规定时间内提交最后报价。最后报价是供应商响应文件的有效组成部分。</w:t>
      </w:r>
    </w:p>
    <w:p>
      <w:pPr>
        <w:spacing w:line="360" w:lineRule="auto"/>
        <w:ind w:firstLine="482" w:firstLineChars="200"/>
        <w:rPr>
          <w:b/>
          <w:bCs/>
          <w:sz w:val="24"/>
          <w:szCs w:val="24"/>
        </w:rPr>
      </w:pPr>
      <w:r>
        <w:rPr>
          <w:b/>
          <w:bCs/>
          <w:sz w:val="24"/>
          <w:szCs w:val="24"/>
        </w:rPr>
        <w:t>4</w:t>
      </w:r>
      <w:r>
        <w:rPr>
          <w:rFonts w:hint="eastAsia" w:cs="宋体"/>
          <w:b/>
          <w:bCs/>
          <w:sz w:val="24"/>
          <w:szCs w:val="24"/>
        </w:rPr>
        <w:t>、综合评分</w:t>
      </w:r>
    </w:p>
    <w:p>
      <w:pPr>
        <w:spacing w:line="360" w:lineRule="auto"/>
        <w:ind w:firstLine="480" w:firstLineChars="200"/>
        <w:rPr>
          <w:sz w:val="24"/>
          <w:szCs w:val="24"/>
        </w:rPr>
      </w:pPr>
      <w:r>
        <w:rPr>
          <w:sz w:val="24"/>
          <w:szCs w:val="24"/>
        </w:rPr>
        <w:t xml:space="preserve">4.1 </w:t>
      </w:r>
      <w:r>
        <w:rPr>
          <w:rFonts w:hint="eastAsia" w:cs="宋体"/>
          <w:sz w:val="24"/>
          <w:szCs w:val="24"/>
        </w:rPr>
        <w:t>经磋商确定最终采购需求和提交最后报价的供应商后，由磋商小组采用综合评分法对提交最后报价的供应商的响应文件和最后报价进行综合评分。</w:t>
      </w:r>
    </w:p>
    <w:p>
      <w:pPr>
        <w:spacing w:line="360" w:lineRule="auto"/>
        <w:ind w:firstLine="480" w:firstLineChars="200"/>
        <w:rPr>
          <w:sz w:val="24"/>
          <w:szCs w:val="24"/>
        </w:rPr>
      </w:pPr>
      <w:r>
        <w:rPr>
          <w:rFonts w:hint="eastAsia" w:cs="宋体"/>
          <w:sz w:val="24"/>
          <w:szCs w:val="24"/>
        </w:rPr>
        <w:t>综合评分法，是指响应文件满足磋商文件全部实质性要求且按评审因素的量化指标评审得分最高的供应商为成交候选供应商的评审方法。</w:t>
      </w:r>
    </w:p>
    <w:p>
      <w:pPr>
        <w:spacing w:line="360" w:lineRule="auto"/>
        <w:ind w:firstLine="480" w:firstLineChars="200"/>
        <w:rPr>
          <w:sz w:val="24"/>
          <w:szCs w:val="24"/>
        </w:rPr>
      </w:pPr>
      <w:r>
        <w:rPr>
          <w:sz w:val="24"/>
          <w:szCs w:val="24"/>
        </w:rPr>
        <w:t xml:space="preserve">4.2 </w:t>
      </w:r>
      <w:r>
        <w:rPr>
          <w:rFonts w:hint="eastAsia" w:cs="宋体"/>
          <w:sz w:val="24"/>
          <w:szCs w:val="24"/>
        </w:rPr>
        <w:t>综合评分法评审标准中的分值设置应当与评审因素的量化指标相对应。磋商文件中没有规定的评审标准不得作为评审依据。</w:t>
      </w:r>
    </w:p>
    <w:p>
      <w:pPr>
        <w:spacing w:line="360" w:lineRule="auto"/>
        <w:ind w:firstLine="480" w:firstLineChars="200"/>
        <w:rPr>
          <w:sz w:val="24"/>
          <w:szCs w:val="24"/>
        </w:rPr>
      </w:pPr>
      <w:r>
        <w:rPr>
          <w:rFonts w:hint="eastAsia" w:cs="宋体"/>
          <w:sz w:val="24"/>
          <w:szCs w:val="24"/>
        </w:rPr>
        <w:t>评审时，磋商小组各成员应当独立对每个有效响应的文件进行评价、打分，然后汇总每个供应商每项评分因素的得分。</w:t>
      </w:r>
    </w:p>
    <w:p>
      <w:pPr>
        <w:spacing w:line="360" w:lineRule="auto"/>
        <w:ind w:firstLine="482" w:firstLineChars="200"/>
        <w:rPr>
          <w:b/>
          <w:color w:val="000000"/>
          <w:sz w:val="24"/>
        </w:rPr>
      </w:pPr>
      <w:r>
        <w:rPr>
          <w:rFonts w:hint="eastAsia"/>
          <w:b/>
          <w:color w:val="000000"/>
          <w:sz w:val="24"/>
        </w:rPr>
        <w:t>5、政府采购政策要求</w:t>
      </w:r>
    </w:p>
    <w:p>
      <w:pPr>
        <w:numPr>
          <w:ilvl w:val="0"/>
          <w:numId w:val="6"/>
        </w:numPr>
        <w:spacing w:line="360" w:lineRule="auto"/>
        <w:ind w:firstLine="480" w:firstLineChars="200"/>
        <w:rPr>
          <w:sz w:val="24"/>
        </w:rPr>
      </w:pPr>
      <w:r>
        <w:rPr>
          <w:rFonts w:hint="eastAsia"/>
          <w:sz w:val="24"/>
        </w:rPr>
        <w:t>根据《关于印发中小企业划型标准规定的通知》（工信部联企业〔2011〕300号）、《政府采购促进中小企业发展管理办法》（财库﹝2020﹞46 号）、《财政部 司法部关于政府采购支持监狱企业发展有关问题的通知》（财库〔2014〕68号）和《财政部 民政部 中国残疾人联合会关于促进残疾人就业政府采购政策的通知》（财库〔2017〕141号）的文件规定</w:t>
      </w:r>
      <w:r>
        <w:rPr>
          <w:sz w:val="24"/>
        </w:rPr>
        <w:t>，本项目对小型和微型企业、监狱企业及残疾人福利性单位的</w:t>
      </w:r>
      <w:r>
        <w:rPr>
          <w:rFonts w:hint="eastAsia"/>
          <w:sz w:val="24"/>
        </w:rPr>
        <w:t>投标报价</w:t>
      </w:r>
      <w:r>
        <w:rPr>
          <w:sz w:val="24"/>
        </w:rPr>
        <w:t>给予</w:t>
      </w:r>
      <w:r>
        <w:rPr>
          <w:rFonts w:hint="eastAsia"/>
          <w:b/>
          <w:bCs/>
          <w:sz w:val="24"/>
        </w:rPr>
        <w:t>10</w:t>
      </w:r>
      <w:r>
        <w:rPr>
          <w:b/>
          <w:bCs/>
          <w:sz w:val="24"/>
        </w:rPr>
        <w:t>%</w:t>
      </w:r>
      <w:r>
        <w:rPr>
          <w:sz w:val="24"/>
        </w:rPr>
        <w:t>的扣除，用扣除后的价格参与价格评审。</w:t>
      </w:r>
      <w:r>
        <w:rPr>
          <w:rFonts w:hint="eastAsia"/>
          <w:sz w:val="24"/>
        </w:rPr>
        <w:t>供应商</w:t>
      </w:r>
      <w:r>
        <w:rPr>
          <w:sz w:val="24"/>
        </w:rPr>
        <w:t>同时为小型和微型企业、监狱企业或残疾人福利性单位的，</w:t>
      </w:r>
      <w:r>
        <w:rPr>
          <w:b/>
          <w:bCs/>
          <w:sz w:val="24"/>
        </w:rPr>
        <w:t>评审中只享受一次价格扣除</w:t>
      </w:r>
      <w:r>
        <w:rPr>
          <w:sz w:val="24"/>
        </w:rPr>
        <w:t>，不重复进行价格扣除。</w:t>
      </w:r>
    </w:p>
    <w:p>
      <w:pPr>
        <w:numPr>
          <w:ilvl w:val="0"/>
          <w:numId w:val="6"/>
        </w:numPr>
        <w:spacing w:line="360" w:lineRule="auto"/>
        <w:ind w:firstLine="482" w:firstLineChars="200"/>
        <w:rPr>
          <w:b/>
          <w:bCs/>
          <w:sz w:val="24"/>
        </w:rPr>
      </w:pPr>
      <w:r>
        <w:rPr>
          <w:b/>
          <w:bCs/>
          <w:sz w:val="24"/>
        </w:rPr>
        <w:t>扣除后的价格仅用来计算价格得分，</w:t>
      </w:r>
      <w:r>
        <w:rPr>
          <w:rFonts w:hint="eastAsia"/>
          <w:b/>
          <w:bCs/>
          <w:sz w:val="24"/>
        </w:rPr>
        <w:t>成交</w:t>
      </w:r>
      <w:r>
        <w:rPr>
          <w:b/>
          <w:bCs/>
          <w:sz w:val="24"/>
        </w:rPr>
        <w:t>金额以原投标报价为准。</w:t>
      </w:r>
    </w:p>
    <w:p>
      <w:pPr>
        <w:numPr>
          <w:ilvl w:val="0"/>
          <w:numId w:val="6"/>
        </w:numPr>
        <w:spacing w:line="360" w:lineRule="auto"/>
        <w:ind w:firstLine="480" w:firstLineChars="200"/>
        <w:rPr>
          <w:sz w:val="24"/>
          <w:u w:val="single"/>
        </w:rPr>
      </w:pPr>
      <w:r>
        <w:rPr>
          <w:rFonts w:hint="eastAsia"/>
          <w:sz w:val="24"/>
        </w:rPr>
        <w:t>供应商</w:t>
      </w:r>
      <w:r>
        <w:rPr>
          <w:sz w:val="24"/>
        </w:rPr>
        <w:t>须按要求提供相关材料（</w:t>
      </w:r>
      <w:r>
        <w:rPr>
          <w:rFonts w:hint="eastAsia"/>
          <w:sz w:val="24"/>
        </w:rPr>
        <w:t>详见第六部分响应文件格式</w:t>
      </w:r>
      <w:r>
        <w:rPr>
          <w:sz w:val="24"/>
        </w:rPr>
        <w:t>），否则将不进行价格扣除。</w:t>
      </w:r>
    </w:p>
    <w:p>
      <w:pPr>
        <w:numPr>
          <w:ilvl w:val="0"/>
          <w:numId w:val="6"/>
        </w:numPr>
        <w:spacing w:line="360" w:lineRule="auto"/>
        <w:ind w:firstLine="480" w:firstLineChars="200"/>
        <w:rPr>
          <w:sz w:val="24"/>
        </w:rPr>
      </w:pPr>
      <w:r>
        <w:rPr>
          <w:rFonts w:hint="eastAsia"/>
          <w:sz w:val="24"/>
        </w:rPr>
        <w:t>根据“关于印发《节能产品政府采购实施意见》的通知财库［2004］185号”的规定，本项目优先采购节能产品、环保标志产品。供应商所提供的货物为节能产品、环保标志产品的，须在响应文件中说明，并提供财政部颁布的最新一期的节能/环保标志产品政府采购清单及其他相关资料。</w:t>
      </w:r>
    </w:p>
    <w:p>
      <w:pPr>
        <w:spacing w:line="360" w:lineRule="auto"/>
        <w:ind w:firstLine="482" w:firstLineChars="200"/>
        <w:rPr>
          <w:b/>
          <w:bCs/>
          <w:sz w:val="24"/>
          <w:szCs w:val="24"/>
        </w:rPr>
      </w:pPr>
      <w:r>
        <w:rPr>
          <w:rFonts w:hint="eastAsia"/>
          <w:b/>
          <w:bCs/>
          <w:sz w:val="24"/>
          <w:szCs w:val="24"/>
        </w:rPr>
        <w:t>6</w:t>
      </w:r>
      <w:r>
        <w:rPr>
          <w:rFonts w:hint="eastAsia" w:cs="宋体"/>
          <w:b/>
          <w:bCs/>
          <w:sz w:val="24"/>
          <w:szCs w:val="24"/>
        </w:rPr>
        <w:t>、推荐成交候选供应商</w:t>
      </w:r>
    </w:p>
    <w:p>
      <w:pPr>
        <w:spacing w:line="360" w:lineRule="auto"/>
        <w:ind w:firstLine="480" w:firstLineChars="200"/>
        <w:rPr>
          <w:sz w:val="24"/>
          <w:szCs w:val="24"/>
        </w:rPr>
      </w:pPr>
      <w:r>
        <w:rPr>
          <w:rFonts w:hint="eastAsia"/>
          <w:sz w:val="24"/>
          <w:szCs w:val="24"/>
        </w:rPr>
        <w:t>6</w:t>
      </w:r>
      <w:r>
        <w:rPr>
          <w:sz w:val="24"/>
          <w:szCs w:val="24"/>
        </w:rPr>
        <w:t xml:space="preserve">.1 </w:t>
      </w:r>
      <w:r>
        <w:rPr>
          <w:rFonts w:hint="eastAsia" w:cs="宋体"/>
          <w:sz w:val="24"/>
          <w:szCs w:val="24"/>
        </w:rPr>
        <w:t>磋商小组根据综合评分情况，按照评审得分由高到低顺序推荐</w:t>
      </w:r>
      <w:r>
        <w:rPr>
          <w:sz w:val="24"/>
          <w:szCs w:val="24"/>
        </w:rPr>
        <w:t>3</w:t>
      </w:r>
      <w:r>
        <w:rPr>
          <w:rFonts w:hint="eastAsia" w:cs="宋体"/>
          <w:sz w:val="24"/>
          <w:szCs w:val="24"/>
        </w:rPr>
        <w:t>名以上成交候选供应商，并编写评审报告。</w:t>
      </w:r>
    </w:p>
    <w:p>
      <w:pPr>
        <w:spacing w:line="360" w:lineRule="auto"/>
        <w:ind w:firstLine="480" w:firstLineChars="200"/>
        <w:rPr>
          <w:sz w:val="24"/>
          <w:szCs w:val="24"/>
        </w:rPr>
      </w:pPr>
      <w:r>
        <w:rPr>
          <w:rFonts w:hint="eastAsia"/>
          <w:sz w:val="24"/>
          <w:szCs w:val="24"/>
        </w:rPr>
        <w:t>6</w:t>
      </w:r>
      <w:r>
        <w:rPr>
          <w:sz w:val="24"/>
          <w:szCs w:val="24"/>
        </w:rPr>
        <w:t>.2</w:t>
      </w:r>
      <w:r>
        <w:rPr>
          <w:rFonts w:hint="eastAsia" w:cs="宋体"/>
          <w:color w:val="000000" w:themeColor="text1"/>
          <w:sz w:val="24"/>
          <w:szCs w:val="24"/>
          <w14:textFill>
            <w14:solidFill>
              <w14:schemeClr w14:val="tx1"/>
            </w14:solidFill>
          </w14:textFill>
        </w:rPr>
        <w:t>符合《政府采购竞争性磋商采购方式管理暂行办法》第二十一条第三款情形的，可以推荐</w:t>
      </w:r>
      <w:r>
        <w:rPr>
          <w:rFonts w:hint="eastAsia"/>
          <w:color w:val="000000" w:themeColor="text1"/>
          <w:sz w:val="24"/>
          <w:szCs w:val="24"/>
          <w14:textFill>
            <w14:solidFill>
              <w14:schemeClr w14:val="tx1"/>
            </w14:solidFill>
          </w14:textFill>
        </w:rPr>
        <w:t>3</w:t>
      </w:r>
      <w:r>
        <w:rPr>
          <w:rFonts w:hint="eastAsia" w:cs="宋体"/>
          <w:color w:val="000000" w:themeColor="text1"/>
          <w:sz w:val="24"/>
          <w:szCs w:val="24"/>
          <w14:textFill>
            <w14:solidFill>
              <w14:schemeClr w14:val="tx1"/>
            </w14:solidFill>
          </w14:textFill>
        </w:rPr>
        <w:t>家成交候选供应商。评审得分相同的，按照最后报价由低到高的顺序推荐。评审得分且最后报价相同的，按照技术指标优</w:t>
      </w:r>
      <w:r>
        <w:rPr>
          <w:rFonts w:hint="eastAsia" w:cs="宋体"/>
          <w:sz w:val="24"/>
          <w:szCs w:val="24"/>
        </w:rPr>
        <w:t>劣顺序推荐。</w:t>
      </w:r>
    </w:p>
    <w:p>
      <w:pPr>
        <w:spacing w:line="360" w:lineRule="auto"/>
        <w:ind w:firstLine="482" w:firstLineChars="200"/>
        <w:rPr>
          <w:b/>
          <w:bCs/>
          <w:sz w:val="24"/>
          <w:szCs w:val="24"/>
        </w:rPr>
      </w:pPr>
      <w:r>
        <w:rPr>
          <w:rFonts w:hint="eastAsia"/>
          <w:b/>
          <w:bCs/>
          <w:sz w:val="24"/>
          <w:szCs w:val="24"/>
        </w:rPr>
        <w:t>7</w:t>
      </w:r>
      <w:r>
        <w:rPr>
          <w:rFonts w:hint="eastAsia" w:cs="宋体"/>
          <w:b/>
          <w:bCs/>
          <w:sz w:val="24"/>
          <w:szCs w:val="24"/>
        </w:rPr>
        <w:t>、编写评审报告</w:t>
      </w:r>
    </w:p>
    <w:p>
      <w:pPr>
        <w:spacing w:line="360" w:lineRule="auto"/>
        <w:ind w:firstLine="480" w:firstLineChars="200"/>
        <w:rPr>
          <w:sz w:val="24"/>
          <w:szCs w:val="24"/>
        </w:rPr>
      </w:pPr>
      <w:r>
        <w:rPr>
          <w:rFonts w:hint="eastAsia" w:cs="宋体"/>
          <w:sz w:val="24"/>
          <w:szCs w:val="24"/>
        </w:rPr>
        <w:t>评审报告应当包括以下主要内容：</w:t>
      </w:r>
    </w:p>
    <w:p>
      <w:pPr>
        <w:spacing w:line="360" w:lineRule="auto"/>
        <w:ind w:firstLine="480" w:firstLineChars="200"/>
        <w:rPr>
          <w:sz w:val="24"/>
          <w:szCs w:val="24"/>
        </w:rPr>
      </w:pPr>
      <w:r>
        <w:rPr>
          <w:rFonts w:hint="eastAsia" w:cs="宋体"/>
          <w:sz w:val="24"/>
          <w:szCs w:val="24"/>
        </w:rPr>
        <w:t>（一）邀请供应商参加采购活动的具体方式和相关情况；</w:t>
      </w:r>
    </w:p>
    <w:p>
      <w:pPr>
        <w:spacing w:line="360" w:lineRule="auto"/>
        <w:ind w:firstLine="480" w:firstLineChars="200"/>
        <w:rPr>
          <w:sz w:val="24"/>
          <w:szCs w:val="24"/>
        </w:rPr>
      </w:pPr>
      <w:r>
        <w:rPr>
          <w:rFonts w:hint="eastAsia" w:cs="宋体"/>
          <w:sz w:val="24"/>
          <w:szCs w:val="24"/>
        </w:rPr>
        <w:t>（二）响应文件开启日期和地点；</w:t>
      </w:r>
    </w:p>
    <w:p>
      <w:pPr>
        <w:spacing w:line="360" w:lineRule="auto"/>
        <w:ind w:firstLine="480" w:firstLineChars="200"/>
        <w:rPr>
          <w:sz w:val="24"/>
          <w:szCs w:val="24"/>
        </w:rPr>
      </w:pPr>
      <w:r>
        <w:rPr>
          <w:rFonts w:hint="eastAsia" w:cs="宋体"/>
          <w:sz w:val="24"/>
          <w:szCs w:val="24"/>
        </w:rPr>
        <w:t>（三）获取磋商文件的供应商名单和磋商小组成员名单；</w:t>
      </w:r>
    </w:p>
    <w:p>
      <w:pPr>
        <w:spacing w:line="360" w:lineRule="auto"/>
        <w:ind w:firstLine="480" w:firstLineChars="200"/>
        <w:rPr>
          <w:sz w:val="24"/>
          <w:szCs w:val="24"/>
        </w:rPr>
      </w:pPr>
      <w:r>
        <w:rPr>
          <w:rFonts w:hint="eastAsia" w:cs="宋体"/>
          <w:sz w:val="24"/>
          <w:szCs w:val="24"/>
        </w:rPr>
        <w:t>（四）评审情况记录和说明，包括对供应商的资格审查情况、供应商响应文件评审情况、磋商情况、报价情况等；</w:t>
      </w:r>
    </w:p>
    <w:p>
      <w:pPr>
        <w:spacing w:line="360" w:lineRule="auto"/>
        <w:ind w:firstLine="480" w:firstLineChars="200"/>
        <w:rPr>
          <w:sz w:val="24"/>
          <w:szCs w:val="24"/>
        </w:rPr>
      </w:pPr>
      <w:r>
        <w:rPr>
          <w:rFonts w:hint="eastAsia" w:cs="宋体"/>
          <w:sz w:val="24"/>
          <w:szCs w:val="24"/>
        </w:rPr>
        <w:t>（五）提出的成交候选供应商的排序名单及理由。</w:t>
      </w:r>
    </w:p>
    <w:p>
      <w:pPr>
        <w:spacing w:line="360" w:lineRule="auto"/>
        <w:ind w:firstLine="482" w:firstLineChars="200"/>
        <w:rPr>
          <w:b/>
          <w:bCs/>
          <w:sz w:val="24"/>
          <w:szCs w:val="24"/>
        </w:rPr>
      </w:pPr>
      <w:r>
        <w:rPr>
          <w:rFonts w:hint="eastAsia"/>
          <w:b/>
          <w:bCs/>
          <w:sz w:val="24"/>
          <w:szCs w:val="24"/>
        </w:rPr>
        <w:t>8</w:t>
      </w:r>
      <w:r>
        <w:rPr>
          <w:rFonts w:hint="eastAsia" w:cs="宋体"/>
          <w:b/>
          <w:bCs/>
          <w:sz w:val="24"/>
          <w:szCs w:val="24"/>
        </w:rPr>
        <w:t>、终止采购</w:t>
      </w:r>
    </w:p>
    <w:p>
      <w:pPr>
        <w:spacing w:line="360" w:lineRule="auto"/>
        <w:ind w:firstLine="480" w:firstLineChars="200"/>
        <w:rPr>
          <w:sz w:val="24"/>
          <w:szCs w:val="24"/>
        </w:rPr>
      </w:pPr>
      <w:r>
        <w:rPr>
          <w:rFonts w:hint="eastAsia" w:cs="宋体"/>
          <w:sz w:val="24"/>
          <w:szCs w:val="24"/>
        </w:rPr>
        <w:t>出现下列情形之一的，采购人或者采购代理机构应当终止竞争性磋商采购活动，发布项目终止公告并说明原因，重新开展采购活动：</w:t>
      </w:r>
    </w:p>
    <w:p>
      <w:pPr>
        <w:spacing w:line="360" w:lineRule="auto"/>
        <w:ind w:firstLine="480" w:firstLineChars="200"/>
        <w:rPr>
          <w:sz w:val="24"/>
          <w:szCs w:val="24"/>
        </w:rPr>
      </w:pPr>
      <w:r>
        <w:rPr>
          <w:rFonts w:hint="eastAsia" w:cs="宋体"/>
          <w:sz w:val="24"/>
          <w:szCs w:val="24"/>
        </w:rPr>
        <w:t>（一）因情况变化，不再符合规定的竞争性磋商采购方式适用情形的；</w:t>
      </w:r>
    </w:p>
    <w:p>
      <w:pPr>
        <w:spacing w:line="360" w:lineRule="auto"/>
        <w:ind w:firstLine="480" w:firstLineChars="200"/>
        <w:rPr>
          <w:sz w:val="24"/>
          <w:szCs w:val="24"/>
        </w:rPr>
      </w:pPr>
      <w:r>
        <w:rPr>
          <w:rFonts w:hint="eastAsia" w:cs="宋体"/>
          <w:sz w:val="24"/>
          <w:szCs w:val="24"/>
        </w:rPr>
        <w:t>（二）出现影响采购公正的违法、违规行为的；</w:t>
      </w:r>
    </w:p>
    <w:p>
      <w:pPr>
        <w:spacing w:line="360" w:lineRule="auto"/>
        <w:ind w:firstLine="420" w:firstLineChars="200"/>
      </w:pPr>
      <w:r>
        <w:rPr>
          <w:rFonts w:hint="eastAsia" w:cs="宋体"/>
        </w:rPr>
        <w:t>（三）除《政府采购竞争性磋商采购方式管理暂行办法》第二十一条第三款规定的情形外，在采购过程中符合要求的供应商或者报价未超过采购预算的供应商不足</w:t>
      </w:r>
      <w:r>
        <w:t>3</w:t>
      </w:r>
      <w:r>
        <w:rPr>
          <w:rFonts w:hint="eastAsia" w:cs="宋体"/>
        </w:rPr>
        <w:t>家的。</w:t>
      </w:r>
    </w:p>
    <w:p>
      <w:pPr>
        <w:spacing w:line="360" w:lineRule="auto"/>
        <w:ind w:firstLine="420" w:firstLineChars="200"/>
      </w:pPr>
      <w:r>
        <w:rPr>
          <w:rFonts w:hint="eastAsia" w:cs="宋体"/>
        </w:rPr>
        <w:t>在采购活动中因重大变故，采购任务取消的，采购人或者采购代理机构应当终止采购活动，通知所有参加采购活动的供应商，并将项目实施情况和采购任务取消原因报送本级财政部门。</w:t>
      </w:r>
    </w:p>
    <w:p>
      <w:pPr>
        <w:spacing w:line="360" w:lineRule="auto"/>
        <w:ind w:firstLine="482" w:firstLineChars="200"/>
        <w:rPr>
          <w:b/>
          <w:bCs/>
          <w:sz w:val="24"/>
          <w:szCs w:val="24"/>
        </w:rPr>
        <w:sectPr>
          <w:footerReference r:id="rId3" w:type="default"/>
          <w:pgSz w:w="11906" w:h="16838"/>
          <w:pgMar w:top="1247" w:right="1247" w:bottom="1134" w:left="1644" w:header="851" w:footer="851" w:gutter="0"/>
          <w:pgNumType w:start="1"/>
          <w:cols w:space="720" w:num="1"/>
          <w:docGrid w:type="lines" w:linePitch="312" w:charSpace="0"/>
        </w:sectPr>
      </w:pPr>
    </w:p>
    <w:p>
      <w:pPr>
        <w:widowControl/>
        <w:jc w:val="center"/>
        <w:rPr>
          <w:b/>
          <w:bCs/>
          <w:kern w:val="0"/>
          <w:sz w:val="32"/>
          <w:szCs w:val="32"/>
        </w:rPr>
      </w:pPr>
      <w:r>
        <w:rPr>
          <w:rFonts w:ascii="宋体" w:hAnsi="宋体" w:cs="宋体"/>
          <w:b/>
          <w:bCs/>
          <w:sz w:val="32"/>
          <w:szCs w:val="32"/>
        </w:rPr>
        <w:t>1</w:t>
      </w:r>
      <w:r>
        <w:rPr>
          <w:rFonts w:hint="eastAsia" w:ascii="宋体" w:hAnsi="宋体" w:cs="宋体"/>
          <w:b/>
          <w:bCs/>
          <w:sz w:val="32"/>
          <w:szCs w:val="32"/>
        </w:rPr>
        <w:t>、供应商</w:t>
      </w:r>
      <w:r>
        <w:rPr>
          <w:rFonts w:hint="eastAsia" w:ascii="宋体" w:hAnsi="宋体" w:cs="宋体"/>
          <w:b/>
          <w:bCs/>
          <w:kern w:val="0"/>
          <w:sz w:val="32"/>
          <w:szCs w:val="32"/>
        </w:rPr>
        <w:t>现场投标登记表</w:t>
      </w:r>
    </w:p>
    <w:p>
      <w:pPr>
        <w:spacing w:line="360" w:lineRule="auto"/>
        <w:ind w:left="1400" w:hanging="1400" w:hangingChars="500"/>
        <w:rPr>
          <w:sz w:val="18"/>
          <w:szCs w:val="18"/>
        </w:rPr>
      </w:pPr>
      <w:r>
        <w:rPr>
          <w:rFonts w:hint="eastAsia" w:ascii="宋体" w:hAnsi="宋体" w:cs="宋体"/>
          <w:sz w:val="28"/>
          <w:szCs w:val="28"/>
        </w:rPr>
        <w:t>项目名称：三亚市海棠区政府办公大楼及人力资源市场大楼物业管理服务项目</w:t>
      </w:r>
    </w:p>
    <w:p>
      <w:pPr>
        <w:widowControl/>
        <w:rPr>
          <w:b/>
          <w:bCs/>
          <w:kern w:val="0"/>
          <w:sz w:val="32"/>
          <w:szCs w:val="32"/>
        </w:rPr>
      </w:pPr>
      <w:r>
        <w:rPr>
          <w:rFonts w:hint="eastAsia" w:ascii="宋体" w:hAnsi="宋体" w:cs="宋体"/>
          <w:sz w:val="28"/>
          <w:szCs w:val="28"/>
        </w:rPr>
        <w:t>项目编号：</w:t>
      </w:r>
      <w:r>
        <w:rPr>
          <w:rFonts w:ascii="宋体" w:hAnsi="宋体" w:cs="宋体"/>
          <w:sz w:val="28"/>
          <w:szCs w:val="28"/>
        </w:rPr>
        <w:t>SYZFCG-20</w:t>
      </w:r>
      <w:r>
        <w:rPr>
          <w:rFonts w:hint="eastAsia" w:ascii="宋体" w:hAnsi="宋体" w:cs="宋体"/>
          <w:sz w:val="28"/>
          <w:szCs w:val="28"/>
        </w:rPr>
        <w:t>22</w:t>
      </w:r>
      <w:r>
        <w:rPr>
          <w:rFonts w:ascii="宋体" w:hAnsi="宋体" w:cs="宋体"/>
          <w:sz w:val="28"/>
          <w:szCs w:val="28"/>
        </w:rPr>
        <w:t>-C</w:t>
      </w:r>
      <w:r>
        <w:rPr>
          <w:rFonts w:hint="eastAsia" w:ascii="宋体" w:hAnsi="宋体" w:cs="宋体"/>
          <w:sz w:val="28"/>
          <w:szCs w:val="28"/>
        </w:rPr>
        <w:t>05</w:t>
      </w:r>
    </w:p>
    <w:tbl>
      <w:tblPr>
        <w:tblStyle w:val="21"/>
        <w:tblW w:w="10346" w:type="dxa"/>
        <w:tblInd w:w="-5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0"/>
        <w:gridCol w:w="750"/>
        <w:gridCol w:w="705"/>
        <w:gridCol w:w="3626"/>
        <w:gridCol w:w="1005"/>
        <w:gridCol w:w="1463"/>
        <w:gridCol w:w="1102"/>
        <w:gridCol w:w="10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8" w:hRule="atLeast"/>
        </w:trPr>
        <w:tc>
          <w:tcPr>
            <w:tcW w:w="660" w:type="dxa"/>
            <w:vAlign w:val="center"/>
          </w:tcPr>
          <w:p>
            <w:pPr>
              <w:widowControl/>
              <w:spacing w:line="360" w:lineRule="auto"/>
              <w:jc w:val="center"/>
              <w:rPr>
                <w:rFonts w:ascii="宋体"/>
                <w:kern w:val="0"/>
              </w:rPr>
            </w:pPr>
            <w:r>
              <w:rPr>
                <w:rFonts w:hint="eastAsia" w:ascii="宋体" w:hAnsi="宋体" w:cs="宋体"/>
                <w:kern w:val="0"/>
              </w:rPr>
              <w:t>序号</w:t>
            </w:r>
          </w:p>
        </w:tc>
        <w:tc>
          <w:tcPr>
            <w:tcW w:w="750" w:type="dxa"/>
            <w:vAlign w:val="center"/>
          </w:tcPr>
          <w:p>
            <w:pPr>
              <w:widowControl/>
              <w:spacing w:line="360" w:lineRule="auto"/>
              <w:jc w:val="center"/>
              <w:rPr>
                <w:rFonts w:ascii="宋体"/>
                <w:kern w:val="0"/>
              </w:rPr>
            </w:pPr>
            <w:r>
              <w:rPr>
                <w:rFonts w:hint="eastAsia" w:ascii="宋体" w:hAnsi="宋体" w:cs="宋体"/>
                <w:kern w:val="0"/>
              </w:rPr>
              <w:t>供应商名称</w:t>
            </w:r>
          </w:p>
        </w:tc>
        <w:tc>
          <w:tcPr>
            <w:tcW w:w="705" w:type="dxa"/>
            <w:vAlign w:val="center"/>
          </w:tcPr>
          <w:p>
            <w:pPr>
              <w:widowControl/>
              <w:spacing w:line="360" w:lineRule="auto"/>
              <w:jc w:val="center"/>
              <w:rPr>
                <w:rFonts w:ascii="宋体"/>
                <w:kern w:val="0"/>
              </w:rPr>
            </w:pPr>
            <w:r>
              <w:rPr>
                <w:rFonts w:hint="eastAsia" w:ascii="宋体" w:hAnsi="宋体" w:cs="宋体"/>
                <w:kern w:val="0"/>
              </w:rPr>
              <w:t>联系人</w:t>
            </w:r>
          </w:p>
        </w:tc>
        <w:tc>
          <w:tcPr>
            <w:tcW w:w="3626" w:type="dxa"/>
            <w:vAlign w:val="center"/>
          </w:tcPr>
          <w:p>
            <w:pPr>
              <w:widowControl/>
              <w:spacing w:line="360" w:lineRule="auto"/>
              <w:rPr>
                <w:rFonts w:hAnsi="宋体" w:cs="宋体"/>
                <w:kern w:val="0"/>
              </w:rPr>
            </w:pPr>
            <w:r>
              <w:rPr>
                <w:rFonts w:hint="eastAsia" w:hAnsi="宋体" w:cs="宋体"/>
                <w:kern w:val="0"/>
              </w:rPr>
              <w:t>法定代表人：法定代表人身份证原件和营业执照复印件（加盖公章）。</w:t>
            </w:r>
          </w:p>
          <w:p>
            <w:pPr>
              <w:widowControl/>
              <w:spacing w:line="360" w:lineRule="auto"/>
              <w:jc w:val="left"/>
              <w:rPr>
                <w:rFonts w:ascii="宋体"/>
                <w:kern w:val="0"/>
              </w:rPr>
            </w:pPr>
            <w:r>
              <w:rPr>
                <w:rFonts w:hint="eastAsia" w:hAnsi="宋体" w:cs="宋体"/>
                <w:kern w:val="0"/>
              </w:rPr>
              <w:t>委托代表人：法定代表人授权委托书、法定代表人身份证复印件及被授权人身份证原件和复印件。（加盖公章）</w:t>
            </w:r>
          </w:p>
        </w:tc>
        <w:tc>
          <w:tcPr>
            <w:tcW w:w="1005" w:type="dxa"/>
            <w:vAlign w:val="center"/>
          </w:tcPr>
          <w:p>
            <w:pPr>
              <w:widowControl/>
              <w:spacing w:line="360" w:lineRule="auto"/>
              <w:jc w:val="center"/>
              <w:rPr>
                <w:rFonts w:ascii="宋体"/>
                <w:kern w:val="0"/>
              </w:rPr>
            </w:pPr>
            <w:r>
              <w:rPr>
                <w:rFonts w:hint="eastAsia" w:ascii="宋体" w:hAnsi="宋体" w:cs="宋体"/>
                <w:kern w:val="0"/>
              </w:rPr>
              <w:t>响应文件密封情况</w:t>
            </w:r>
          </w:p>
        </w:tc>
        <w:tc>
          <w:tcPr>
            <w:tcW w:w="1463" w:type="dxa"/>
            <w:vAlign w:val="center"/>
          </w:tcPr>
          <w:p>
            <w:pPr>
              <w:widowControl/>
              <w:spacing w:line="360" w:lineRule="auto"/>
              <w:jc w:val="center"/>
              <w:rPr>
                <w:rFonts w:ascii="宋体"/>
                <w:kern w:val="0"/>
              </w:rPr>
            </w:pPr>
            <w:r>
              <w:rPr>
                <w:rFonts w:hint="eastAsia" w:ascii="宋体" w:hAnsi="宋体" w:cs="宋体"/>
                <w:kern w:val="0"/>
              </w:rPr>
              <w:t>唱标信封（开标一览表）密封情况</w:t>
            </w:r>
          </w:p>
        </w:tc>
        <w:tc>
          <w:tcPr>
            <w:tcW w:w="1102" w:type="dxa"/>
            <w:vAlign w:val="center"/>
          </w:tcPr>
          <w:p>
            <w:pPr>
              <w:widowControl/>
              <w:spacing w:line="360" w:lineRule="auto"/>
              <w:jc w:val="center"/>
              <w:rPr>
                <w:rFonts w:ascii="宋体"/>
                <w:kern w:val="0"/>
              </w:rPr>
            </w:pPr>
            <w:r>
              <w:rPr>
                <w:rFonts w:hint="eastAsia" w:ascii="宋体" w:hAnsi="宋体" w:cs="宋体"/>
                <w:kern w:val="0"/>
              </w:rPr>
              <w:t>审查结果</w:t>
            </w:r>
          </w:p>
        </w:tc>
        <w:tc>
          <w:tcPr>
            <w:tcW w:w="1035" w:type="dxa"/>
            <w:vAlign w:val="center"/>
          </w:tcPr>
          <w:p>
            <w:pPr>
              <w:widowControl/>
              <w:spacing w:line="360" w:lineRule="auto"/>
              <w:jc w:val="center"/>
              <w:rPr>
                <w:rFonts w:ascii="宋体" w:hAnsi="宋体" w:cs="宋体"/>
                <w:kern w:val="0"/>
              </w:rPr>
            </w:pPr>
            <w:r>
              <w:rPr>
                <w:rFonts w:hint="eastAsia" w:ascii="宋体" w:hAnsi="宋体" w:cs="宋体"/>
                <w:kern w:val="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2" w:hRule="atLeast"/>
        </w:trPr>
        <w:tc>
          <w:tcPr>
            <w:tcW w:w="660" w:type="dxa"/>
            <w:vAlign w:val="center"/>
          </w:tcPr>
          <w:p>
            <w:pPr>
              <w:widowControl/>
              <w:spacing w:line="360" w:lineRule="auto"/>
              <w:jc w:val="center"/>
              <w:rPr>
                <w:rFonts w:ascii="宋体"/>
                <w:kern w:val="0"/>
              </w:rPr>
            </w:pPr>
            <w:r>
              <w:rPr>
                <w:rFonts w:ascii="宋体" w:hAnsi="宋体" w:cs="宋体"/>
                <w:kern w:val="0"/>
              </w:rPr>
              <w:t>1</w:t>
            </w:r>
          </w:p>
        </w:tc>
        <w:tc>
          <w:tcPr>
            <w:tcW w:w="750" w:type="dxa"/>
          </w:tcPr>
          <w:p>
            <w:pPr>
              <w:widowControl/>
              <w:spacing w:line="360" w:lineRule="auto"/>
              <w:jc w:val="center"/>
              <w:rPr>
                <w:rFonts w:ascii="宋体"/>
                <w:kern w:val="0"/>
              </w:rPr>
            </w:pPr>
          </w:p>
        </w:tc>
        <w:tc>
          <w:tcPr>
            <w:tcW w:w="705" w:type="dxa"/>
          </w:tcPr>
          <w:p>
            <w:pPr>
              <w:widowControl/>
              <w:spacing w:line="360" w:lineRule="auto"/>
              <w:jc w:val="center"/>
              <w:rPr>
                <w:rFonts w:ascii="宋体"/>
                <w:kern w:val="0"/>
              </w:rPr>
            </w:pPr>
          </w:p>
        </w:tc>
        <w:tc>
          <w:tcPr>
            <w:tcW w:w="3626" w:type="dxa"/>
          </w:tcPr>
          <w:p>
            <w:pPr>
              <w:widowControl/>
              <w:spacing w:line="360" w:lineRule="auto"/>
              <w:jc w:val="center"/>
              <w:rPr>
                <w:rFonts w:ascii="宋体"/>
                <w:kern w:val="0"/>
              </w:rPr>
            </w:pPr>
          </w:p>
        </w:tc>
        <w:tc>
          <w:tcPr>
            <w:tcW w:w="1005" w:type="dxa"/>
          </w:tcPr>
          <w:p>
            <w:pPr>
              <w:widowControl/>
              <w:spacing w:line="360" w:lineRule="auto"/>
              <w:jc w:val="center"/>
              <w:rPr>
                <w:rFonts w:ascii="宋体"/>
                <w:kern w:val="0"/>
              </w:rPr>
            </w:pPr>
          </w:p>
        </w:tc>
        <w:tc>
          <w:tcPr>
            <w:tcW w:w="1463" w:type="dxa"/>
          </w:tcPr>
          <w:p>
            <w:pPr>
              <w:widowControl/>
              <w:spacing w:line="360" w:lineRule="auto"/>
              <w:jc w:val="center"/>
              <w:rPr>
                <w:rFonts w:ascii="宋体"/>
                <w:kern w:val="0"/>
              </w:rPr>
            </w:pPr>
          </w:p>
        </w:tc>
        <w:tc>
          <w:tcPr>
            <w:tcW w:w="1102" w:type="dxa"/>
          </w:tcPr>
          <w:p>
            <w:pPr>
              <w:widowControl/>
              <w:spacing w:line="360" w:lineRule="auto"/>
              <w:jc w:val="center"/>
              <w:rPr>
                <w:rFonts w:ascii="宋体"/>
                <w:kern w:val="0"/>
              </w:rPr>
            </w:pPr>
          </w:p>
        </w:tc>
        <w:tc>
          <w:tcPr>
            <w:tcW w:w="1035" w:type="dxa"/>
          </w:tcPr>
          <w:p>
            <w:pPr>
              <w:widowControl/>
              <w:spacing w:line="360" w:lineRule="auto"/>
              <w:jc w:val="center"/>
              <w:rPr>
                <w:rFonts w:ascii="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2" w:hRule="atLeast"/>
        </w:trPr>
        <w:tc>
          <w:tcPr>
            <w:tcW w:w="660" w:type="dxa"/>
            <w:vAlign w:val="center"/>
          </w:tcPr>
          <w:p>
            <w:pPr>
              <w:widowControl/>
              <w:spacing w:line="360" w:lineRule="auto"/>
              <w:jc w:val="center"/>
              <w:rPr>
                <w:rFonts w:ascii="宋体"/>
                <w:kern w:val="0"/>
              </w:rPr>
            </w:pPr>
            <w:r>
              <w:rPr>
                <w:rFonts w:ascii="宋体" w:hAnsi="宋体" w:cs="宋体"/>
                <w:kern w:val="0"/>
              </w:rPr>
              <w:t>2</w:t>
            </w:r>
          </w:p>
        </w:tc>
        <w:tc>
          <w:tcPr>
            <w:tcW w:w="750" w:type="dxa"/>
          </w:tcPr>
          <w:p>
            <w:pPr>
              <w:widowControl/>
              <w:spacing w:line="360" w:lineRule="auto"/>
              <w:jc w:val="center"/>
              <w:rPr>
                <w:rFonts w:ascii="宋体"/>
                <w:kern w:val="0"/>
              </w:rPr>
            </w:pPr>
          </w:p>
        </w:tc>
        <w:tc>
          <w:tcPr>
            <w:tcW w:w="705" w:type="dxa"/>
          </w:tcPr>
          <w:p>
            <w:pPr>
              <w:widowControl/>
              <w:spacing w:line="360" w:lineRule="auto"/>
              <w:jc w:val="center"/>
              <w:rPr>
                <w:rFonts w:ascii="宋体"/>
                <w:kern w:val="0"/>
              </w:rPr>
            </w:pPr>
          </w:p>
        </w:tc>
        <w:tc>
          <w:tcPr>
            <w:tcW w:w="3626" w:type="dxa"/>
          </w:tcPr>
          <w:p>
            <w:pPr>
              <w:widowControl/>
              <w:spacing w:line="360" w:lineRule="auto"/>
              <w:jc w:val="center"/>
              <w:rPr>
                <w:rFonts w:ascii="宋体"/>
                <w:kern w:val="0"/>
              </w:rPr>
            </w:pPr>
          </w:p>
        </w:tc>
        <w:tc>
          <w:tcPr>
            <w:tcW w:w="1005" w:type="dxa"/>
          </w:tcPr>
          <w:p>
            <w:pPr>
              <w:widowControl/>
              <w:spacing w:line="360" w:lineRule="auto"/>
              <w:jc w:val="center"/>
              <w:rPr>
                <w:rFonts w:ascii="宋体"/>
                <w:kern w:val="0"/>
              </w:rPr>
            </w:pPr>
          </w:p>
        </w:tc>
        <w:tc>
          <w:tcPr>
            <w:tcW w:w="1463" w:type="dxa"/>
          </w:tcPr>
          <w:p>
            <w:pPr>
              <w:widowControl/>
              <w:spacing w:line="360" w:lineRule="auto"/>
              <w:jc w:val="center"/>
              <w:rPr>
                <w:rFonts w:ascii="宋体"/>
                <w:kern w:val="0"/>
              </w:rPr>
            </w:pPr>
          </w:p>
        </w:tc>
        <w:tc>
          <w:tcPr>
            <w:tcW w:w="1102" w:type="dxa"/>
          </w:tcPr>
          <w:p>
            <w:pPr>
              <w:widowControl/>
              <w:spacing w:line="360" w:lineRule="auto"/>
              <w:jc w:val="center"/>
              <w:rPr>
                <w:rFonts w:ascii="宋体"/>
                <w:kern w:val="0"/>
              </w:rPr>
            </w:pPr>
          </w:p>
        </w:tc>
        <w:tc>
          <w:tcPr>
            <w:tcW w:w="1035" w:type="dxa"/>
          </w:tcPr>
          <w:p>
            <w:pPr>
              <w:widowControl/>
              <w:spacing w:line="360" w:lineRule="auto"/>
              <w:jc w:val="center"/>
              <w:rPr>
                <w:rFonts w:ascii="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7" w:hRule="atLeast"/>
        </w:trPr>
        <w:tc>
          <w:tcPr>
            <w:tcW w:w="660" w:type="dxa"/>
            <w:vAlign w:val="center"/>
          </w:tcPr>
          <w:p>
            <w:pPr>
              <w:widowControl/>
              <w:spacing w:line="360" w:lineRule="auto"/>
              <w:jc w:val="center"/>
              <w:rPr>
                <w:rFonts w:ascii="宋体"/>
                <w:kern w:val="0"/>
              </w:rPr>
            </w:pPr>
            <w:r>
              <w:rPr>
                <w:rFonts w:ascii="宋体" w:hAnsi="宋体" w:cs="宋体"/>
                <w:kern w:val="0"/>
              </w:rPr>
              <w:t>3</w:t>
            </w:r>
          </w:p>
        </w:tc>
        <w:tc>
          <w:tcPr>
            <w:tcW w:w="750" w:type="dxa"/>
          </w:tcPr>
          <w:p>
            <w:pPr>
              <w:widowControl/>
              <w:spacing w:line="360" w:lineRule="auto"/>
              <w:jc w:val="center"/>
              <w:rPr>
                <w:rFonts w:ascii="宋体"/>
                <w:kern w:val="0"/>
              </w:rPr>
            </w:pPr>
          </w:p>
        </w:tc>
        <w:tc>
          <w:tcPr>
            <w:tcW w:w="705" w:type="dxa"/>
          </w:tcPr>
          <w:p>
            <w:pPr>
              <w:widowControl/>
              <w:spacing w:line="360" w:lineRule="auto"/>
              <w:jc w:val="center"/>
              <w:rPr>
                <w:rFonts w:ascii="宋体"/>
                <w:kern w:val="0"/>
              </w:rPr>
            </w:pPr>
          </w:p>
        </w:tc>
        <w:tc>
          <w:tcPr>
            <w:tcW w:w="3626" w:type="dxa"/>
          </w:tcPr>
          <w:p>
            <w:pPr>
              <w:widowControl/>
              <w:spacing w:line="360" w:lineRule="auto"/>
              <w:jc w:val="center"/>
              <w:rPr>
                <w:rFonts w:ascii="宋体"/>
                <w:kern w:val="0"/>
              </w:rPr>
            </w:pPr>
          </w:p>
        </w:tc>
        <w:tc>
          <w:tcPr>
            <w:tcW w:w="1005" w:type="dxa"/>
          </w:tcPr>
          <w:p>
            <w:pPr>
              <w:widowControl/>
              <w:spacing w:line="360" w:lineRule="auto"/>
              <w:jc w:val="center"/>
              <w:rPr>
                <w:rFonts w:ascii="宋体"/>
                <w:kern w:val="0"/>
              </w:rPr>
            </w:pPr>
          </w:p>
        </w:tc>
        <w:tc>
          <w:tcPr>
            <w:tcW w:w="1463" w:type="dxa"/>
          </w:tcPr>
          <w:p>
            <w:pPr>
              <w:widowControl/>
              <w:spacing w:line="360" w:lineRule="auto"/>
              <w:jc w:val="center"/>
              <w:rPr>
                <w:rFonts w:ascii="宋体"/>
                <w:kern w:val="0"/>
              </w:rPr>
            </w:pPr>
          </w:p>
        </w:tc>
        <w:tc>
          <w:tcPr>
            <w:tcW w:w="1102" w:type="dxa"/>
          </w:tcPr>
          <w:p>
            <w:pPr>
              <w:widowControl/>
              <w:spacing w:line="360" w:lineRule="auto"/>
              <w:jc w:val="center"/>
              <w:rPr>
                <w:rFonts w:ascii="宋体"/>
                <w:kern w:val="0"/>
              </w:rPr>
            </w:pPr>
          </w:p>
        </w:tc>
        <w:tc>
          <w:tcPr>
            <w:tcW w:w="1035" w:type="dxa"/>
          </w:tcPr>
          <w:p>
            <w:pPr>
              <w:widowControl/>
              <w:spacing w:line="360" w:lineRule="auto"/>
              <w:jc w:val="center"/>
              <w:rPr>
                <w:rFonts w:ascii="宋体"/>
                <w:kern w:val="0"/>
              </w:rPr>
            </w:pPr>
          </w:p>
        </w:tc>
      </w:tr>
    </w:tbl>
    <w:p>
      <w:pPr>
        <w:widowControl/>
        <w:jc w:val="center"/>
        <w:rPr>
          <w:b/>
          <w:bCs/>
          <w:kern w:val="0"/>
          <w:sz w:val="32"/>
          <w:szCs w:val="32"/>
        </w:rPr>
      </w:pPr>
    </w:p>
    <w:p>
      <w:pPr>
        <w:widowControl/>
        <w:rPr>
          <w:rFonts w:ascii="宋体"/>
          <w:sz w:val="28"/>
          <w:szCs w:val="28"/>
        </w:rPr>
      </w:pPr>
      <w:r>
        <w:rPr>
          <w:rFonts w:hint="eastAsia" w:ascii="宋体" w:hAnsi="宋体" w:cs="宋体"/>
          <w:sz w:val="28"/>
          <w:szCs w:val="28"/>
        </w:rPr>
        <w:t>三亚市海棠区人民政府办公室采购人员：</w:t>
      </w:r>
    </w:p>
    <w:p>
      <w:pPr>
        <w:widowControl/>
        <w:rPr>
          <w:rFonts w:ascii="宋体"/>
          <w:sz w:val="28"/>
          <w:szCs w:val="28"/>
        </w:rPr>
      </w:pPr>
      <w:r>
        <w:rPr>
          <w:rFonts w:hint="eastAsia" w:ascii="宋体" w:hAnsi="宋体" w:cs="宋体"/>
          <w:sz w:val="28"/>
          <w:szCs w:val="28"/>
        </w:rPr>
        <w:t>三亚市政府采购中心工作人员：</w:t>
      </w:r>
      <w:r>
        <w:rPr>
          <w:rFonts w:ascii="宋体"/>
          <w:sz w:val="28"/>
          <w:szCs w:val="28"/>
        </w:rPr>
        <w:tab/>
      </w:r>
    </w:p>
    <w:p>
      <w:pPr>
        <w:spacing w:line="360" w:lineRule="auto"/>
        <w:ind w:firstLine="562" w:firstLineChars="200"/>
        <w:rPr>
          <w:b/>
          <w:bCs/>
          <w:sz w:val="28"/>
          <w:szCs w:val="28"/>
        </w:rPr>
      </w:pPr>
    </w:p>
    <w:p>
      <w:pPr>
        <w:spacing w:line="360" w:lineRule="auto"/>
        <w:ind w:firstLine="562" w:firstLineChars="200"/>
        <w:rPr>
          <w:b/>
          <w:bCs/>
          <w:sz w:val="28"/>
          <w:szCs w:val="28"/>
        </w:rPr>
      </w:pPr>
    </w:p>
    <w:p>
      <w:pPr>
        <w:spacing w:line="360" w:lineRule="auto"/>
        <w:ind w:firstLine="562" w:firstLineChars="200"/>
        <w:rPr>
          <w:b/>
          <w:bCs/>
          <w:sz w:val="28"/>
          <w:szCs w:val="28"/>
        </w:rPr>
      </w:pPr>
    </w:p>
    <w:p>
      <w:pPr>
        <w:spacing w:line="360" w:lineRule="auto"/>
        <w:ind w:firstLine="562" w:firstLineChars="200"/>
        <w:rPr>
          <w:b/>
          <w:bCs/>
          <w:sz w:val="28"/>
          <w:szCs w:val="28"/>
        </w:rPr>
      </w:pPr>
    </w:p>
    <w:p>
      <w:pPr>
        <w:spacing w:line="360" w:lineRule="auto"/>
        <w:ind w:firstLine="562" w:firstLineChars="200"/>
        <w:rPr>
          <w:b/>
          <w:bCs/>
          <w:sz w:val="28"/>
          <w:szCs w:val="28"/>
        </w:rPr>
      </w:pPr>
    </w:p>
    <w:p>
      <w:pPr>
        <w:spacing w:line="360" w:lineRule="auto"/>
        <w:ind w:firstLine="562" w:firstLineChars="200"/>
        <w:rPr>
          <w:b/>
          <w:bCs/>
          <w:sz w:val="28"/>
          <w:szCs w:val="28"/>
        </w:rPr>
      </w:pPr>
    </w:p>
    <w:p>
      <w:pPr>
        <w:widowControl/>
        <w:autoSpaceDN w:val="0"/>
        <w:spacing w:line="360" w:lineRule="auto"/>
        <w:rPr>
          <w:rFonts w:ascii="宋体"/>
          <w:kern w:val="0"/>
          <w:sz w:val="18"/>
          <w:szCs w:val="18"/>
        </w:rPr>
      </w:pPr>
    </w:p>
    <w:p>
      <w:pPr>
        <w:widowControl/>
        <w:numPr>
          <w:ilvl w:val="0"/>
          <w:numId w:val="7"/>
        </w:numPr>
        <w:autoSpaceDN w:val="0"/>
        <w:spacing w:line="360" w:lineRule="auto"/>
        <w:jc w:val="center"/>
        <w:rPr>
          <w:b/>
          <w:bCs/>
          <w:kern w:val="0"/>
          <w:sz w:val="32"/>
          <w:szCs w:val="32"/>
        </w:rPr>
      </w:pPr>
      <w:r>
        <w:rPr>
          <w:rFonts w:hint="eastAsia" w:cs="宋体"/>
          <w:b/>
          <w:bCs/>
          <w:kern w:val="0"/>
          <w:sz w:val="32"/>
          <w:szCs w:val="32"/>
        </w:rPr>
        <w:t>响应文件审查表</w:t>
      </w:r>
    </w:p>
    <w:tbl>
      <w:tblPr>
        <w:tblStyle w:val="21"/>
        <w:tblW w:w="10129" w:type="dxa"/>
        <w:jc w:val="center"/>
        <w:tblInd w:w="0" w:type="dxa"/>
        <w:tblLayout w:type="fixed"/>
        <w:tblCellMar>
          <w:top w:w="0" w:type="dxa"/>
          <w:left w:w="108" w:type="dxa"/>
          <w:bottom w:w="0" w:type="dxa"/>
          <w:right w:w="108" w:type="dxa"/>
        </w:tblCellMar>
      </w:tblPr>
      <w:tblGrid>
        <w:gridCol w:w="642"/>
        <w:gridCol w:w="2071"/>
        <w:gridCol w:w="4667"/>
        <w:gridCol w:w="855"/>
        <w:gridCol w:w="885"/>
        <w:gridCol w:w="1009"/>
      </w:tblGrid>
      <w:tr>
        <w:tblPrEx>
          <w:tblLayout w:type="fixed"/>
          <w:tblCellMar>
            <w:top w:w="0" w:type="dxa"/>
            <w:left w:w="108" w:type="dxa"/>
            <w:bottom w:w="0" w:type="dxa"/>
            <w:right w:w="108" w:type="dxa"/>
          </w:tblCellMar>
        </w:tblPrEx>
        <w:trPr>
          <w:trHeight w:val="392" w:hRule="atLeast"/>
          <w:jc w:val="center"/>
        </w:trPr>
        <w:tc>
          <w:tcPr>
            <w:tcW w:w="271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审查项目</w:t>
            </w:r>
          </w:p>
        </w:tc>
        <w:tc>
          <w:tcPr>
            <w:tcW w:w="4667"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审查标准</w:t>
            </w:r>
          </w:p>
        </w:tc>
        <w:tc>
          <w:tcPr>
            <w:tcW w:w="855"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1#</w:t>
            </w:r>
          </w:p>
        </w:tc>
        <w:tc>
          <w:tcPr>
            <w:tcW w:w="885"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2#</w:t>
            </w:r>
          </w:p>
        </w:tc>
        <w:tc>
          <w:tcPr>
            <w:tcW w:w="1009"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3#</w:t>
            </w:r>
          </w:p>
        </w:tc>
      </w:tr>
      <w:tr>
        <w:tblPrEx>
          <w:tblLayout w:type="fixed"/>
          <w:tblCellMar>
            <w:top w:w="0" w:type="dxa"/>
            <w:left w:w="108" w:type="dxa"/>
            <w:bottom w:w="0" w:type="dxa"/>
            <w:right w:w="108" w:type="dxa"/>
          </w:tblCellMar>
        </w:tblPrEx>
        <w:trPr>
          <w:trHeight w:val="627" w:hRule="atLeast"/>
          <w:jc w:val="center"/>
        </w:trPr>
        <w:tc>
          <w:tcPr>
            <w:tcW w:w="642" w:type="dxa"/>
            <w:vMerge w:val="restart"/>
            <w:tcBorders>
              <w:top w:val="single" w:color="000000" w:sz="4" w:space="0"/>
              <w:left w:val="single" w:color="000000" w:sz="4" w:space="0"/>
              <w:right w:val="single" w:color="000000"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响应文件的有效性、完整性和响应程度</w:t>
            </w:r>
          </w:p>
        </w:tc>
        <w:tc>
          <w:tcPr>
            <w:tcW w:w="207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营业执照</w:t>
            </w:r>
          </w:p>
        </w:tc>
        <w:tc>
          <w:tcPr>
            <w:tcW w:w="4667"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r>
              <w:rPr>
                <w:rFonts w:hint="eastAsia" w:ascii="宋体" w:hAnsi="宋体" w:cs="宋体"/>
                <w:sz w:val="24"/>
                <w:szCs w:val="24"/>
              </w:rPr>
              <w:t>在中华人民共和国境内注册、具有独立承担民事责任的能力（提供营业执照或事业单位法人证书）</w:t>
            </w:r>
          </w:p>
        </w:tc>
        <w:tc>
          <w:tcPr>
            <w:tcW w:w="855"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c>
          <w:tcPr>
            <w:tcW w:w="885"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c>
          <w:tcPr>
            <w:tcW w:w="1009"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r>
      <w:tr>
        <w:tblPrEx>
          <w:tblLayout w:type="fixed"/>
          <w:tblCellMar>
            <w:top w:w="0" w:type="dxa"/>
            <w:left w:w="108" w:type="dxa"/>
            <w:bottom w:w="0" w:type="dxa"/>
            <w:right w:w="108" w:type="dxa"/>
          </w:tblCellMar>
        </w:tblPrEx>
        <w:trPr>
          <w:trHeight w:val="1061" w:hRule="atLeast"/>
          <w:jc w:val="center"/>
        </w:trPr>
        <w:tc>
          <w:tcPr>
            <w:tcW w:w="642" w:type="dxa"/>
            <w:vMerge w:val="continue"/>
            <w:tcBorders>
              <w:left w:val="single" w:color="000000" w:sz="4" w:space="0"/>
              <w:right w:val="single" w:color="000000" w:sz="4" w:space="0"/>
            </w:tcBorders>
            <w:vAlign w:val="center"/>
          </w:tcPr>
          <w:p>
            <w:pPr>
              <w:pStyle w:val="33"/>
              <w:jc w:val="center"/>
              <w:rPr>
                <w:rFonts w:ascii="宋体" w:hAnsi="宋体" w:cs="宋体"/>
                <w:sz w:val="24"/>
                <w:szCs w:val="24"/>
              </w:rPr>
            </w:pPr>
          </w:p>
        </w:tc>
        <w:tc>
          <w:tcPr>
            <w:tcW w:w="2071" w:type="dxa"/>
            <w:tcBorders>
              <w:top w:val="single" w:color="000000" w:sz="4" w:space="0"/>
              <w:left w:val="single" w:color="000000" w:sz="4" w:space="0"/>
              <w:bottom w:val="single" w:color="000000" w:sz="4" w:space="0"/>
              <w:right w:val="single" w:color="000000" w:sz="4" w:space="0"/>
            </w:tcBorders>
            <w:vAlign w:val="center"/>
          </w:tcPr>
          <w:p>
            <w:pPr>
              <w:pStyle w:val="33"/>
              <w:jc w:val="center"/>
              <w:rPr>
                <w:rFonts w:ascii="宋体" w:hAnsi="宋体" w:cs="宋体"/>
                <w:sz w:val="24"/>
                <w:szCs w:val="24"/>
              </w:rPr>
            </w:pPr>
            <w:r>
              <w:rPr>
                <w:rFonts w:hint="eastAsia" w:ascii="宋体" w:hAnsi="宋体" w:cs="宋体"/>
                <w:sz w:val="24"/>
                <w:szCs w:val="24"/>
              </w:rPr>
              <w:t>声明</w:t>
            </w:r>
          </w:p>
        </w:tc>
        <w:tc>
          <w:tcPr>
            <w:tcW w:w="4667" w:type="dxa"/>
            <w:tcBorders>
              <w:top w:val="single" w:color="000000" w:sz="4" w:space="0"/>
              <w:left w:val="nil"/>
              <w:bottom w:val="single" w:color="000000" w:sz="4" w:space="0"/>
              <w:right w:val="single" w:color="000000" w:sz="4" w:space="0"/>
            </w:tcBorders>
            <w:vAlign w:val="center"/>
          </w:tcPr>
          <w:p>
            <w:pPr>
              <w:pStyle w:val="33"/>
              <w:rPr>
                <w:rFonts w:ascii="宋体" w:hAnsi="宋体" w:cs="宋体"/>
                <w:sz w:val="24"/>
                <w:szCs w:val="24"/>
              </w:rPr>
            </w:pPr>
            <w:r>
              <w:rPr>
                <w:rFonts w:hint="eastAsia" w:ascii="宋体" w:hAnsi="宋体" w:cs="宋体"/>
                <w:sz w:val="24"/>
                <w:szCs w:val="24"/>
              </w:rPr>
              <w:t>供应商参加政府采购活动前3年内（注册成立时间不足三年的，从注册时间起算）在经营活动中没有重大违法记录的书面声明函并加盖公章。</w:t>
            </w:r>
          </w:p>
        </w:tc>
        <w:tc>
          <w:tcPr>
            <w:tcW w:w="855" w:type="dxa"/>
            <w:tcBorders>
              <w:top w:val="single" w:color="000000" w:sz="4" w:space="0"/>
              <w:left w:val="nil"/>
              <w:bottom w:val="single" w:color="000000" w:sz="4" w:space="0"/>
              <w:right w:val="single" w:color="000000" w:sz="4" w:space="0"/>
            </w:tcBorders>
            <w:vAlign w:val="center"/>
          </w:tcPr>
          <w:p>
            <w:pPr>
              <w:pStyle w:val="33"/>
              <w:rPr>
                <w:rFonts w:ascii="宋体" w:hAnsi="宋体" w:cs="宋体"/>
                <w:sz w:val="24"/>
                <w:szCs w:val="24"/>
              </w:rPr>
            </w:pPr>
          </w:p>
        </w:tc>
        <w:tc>
          <w:tcPr>
            <w:tcW w:w="885" w:type="dxa"/>
            <w:tcBorders>
              <w:top w:val="single" w:color="000000" w:sz="4" w:space="0"/>
              <w:left w:val="nil"/>
              <w:bottom w:val="single" w:color="000000" w:sz="4" w:space="0"/>
              <w:right w:val="single" w:color="000000" w:sz="4" w:space="0"/>
            </w:tcBorders>
            <w:vAlign w:val="center"/>
          </w:tcPr>
          <w:p>
            <w:pPr>
              <w:pStyle w:val="33"/>
              <w:rPr>
                <w:rFonts w:ascii="宋体" w:hAnsi="宋体" w:cs="宋体"/>
                <w:sz w:val="24"/>
                <w:szCs w:val="24"/>
              </w:rPr>
            </w:pPr>
          </w:p>
        </w:tc>
        <w:tc>
          <w:tcPr>
            <w:tcW w:w="1009" w:type="dxa"/>
            <w:tcBorders>
              <w:top w:val="single" w:color="000000" w:sz="4" w:space="0"/>
              <w:left w:val="nil"/>
              <w:bottom w:val="single" w:color="000000" w:sz="4" w:space="0"/>
              <w:right w:val="single" w:color="000000" w:sz="4" w:space="0"/>
            </w:tcBorders>
            <w:vAlign w:val="center"/>
          </w:tcPr>
          <w:p>
            <w:pPr>
              <w:pStyle w:val="33"/>
              <w:rPr>
                <w:rFonts w:ascii="宋体" w:hAnsi="宋体" w:cs="宋体"/>
                <w:sz w:val="24"/>
                <w:szCs w:val="24"/>
              </w:rPr>
            </w:pPr>
          </w:p>
        </w:tc>
      </w:tr>
      <w:tr>
        <w:tblPrEx>
          <w:tblLayout w:type="fixed"/>
          <w:tblCellMar>
            <w:top w:w="0" w:type="dxa"/>
            <w:left w:w="108" w:type="dxa"/>
            <w:bottom w:w="0" w:type="dxa"/>
            <w:right w:w="108" w:type="dxa"/>
          </w:tblCellMar>
        </w:tblPrEx>
        <w:trPr>
          <w:trHeight w:val="624" w:hRule="atLeast"/>
          <w:jc w:val="center"/>
        </w:trPr>
        <w:tc>
          <w:tcPr>
            <w:tcW w:w="642" w:type="dxa"/>
            <w:vMerge w:val="continue"/>
            <w:tcBorders>
              <w:left w:val="single" w:color="000000" w:sz="4" w:space="0"/>
              <w:right w:val="single" w:color="000000" w:sz="4" w:space="0"/>
            </w:tcBorders>
            <w:vAlign w:val="center"/>
          </w:tcPr>
          <w:p>
            <w:pPr>
              <w:jc w:val="center"/>
              <w:rPr>
                <w:rFonts w:ascii="宋体" w:hAnsi="宋体" w:cs="宋体"/>
                <w:sz w:val="24"/>
                <w:szCs w:val="24"/>
              </w:rPr>
            </w:pPr>
          </w:p>
        </w:tc>
        <w:tc>
          <w:tcPr>
            <w:tcW w:w="207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kern w:val="0"/>
                <w:sz w:val="24"/>
                <w:szCs w:val="24"/>
              </w:rPr>
            </w:pPr>
            <w:r>
              <w:rPr>
                <w:rFonts w:hint="eastAsia" w:ascii="宋体" w:hAnsi="宋体" w:cs="宋体"/>
                <w:sz w:val="24"/>
                <w:szCs w:val="24"/>
              </w:rPr>
              <w:t>磋商文件份数</w:t>
            </w:r>
          </w:p>
        </w:tc>
        <w:tc>
          <w:tcPr>
            <w:tcW w:w="4667" w:type="dxa"/>
            <w:tcBorders>
              <w:top w:val="single" w:color="000000" w:sz="4" w:space="0"/>
              <w:left w:val="nil"/>
              <w:bottom w:val="single" w:color="000000" w:sz="4" w:space="0"/>
              <w:right w:val="single" w:color="000000" w:sz="4" w:space="0"/>
            </w:tcBorders>
            <w:vAlign w:val="center"/>
          </w:tcPr>
          <w:p>
            <w:pPr>
              <w:rPr>
                <w:rFonts w:ascii="宋体" w:hAnsi="宋体" w:cs="宋体"/>
                <w:kern w:val="0"/>
                <w:sz w:val="24"/>
                <w:szCs w:val="24"/>
              </w:rPr>
            </w:pPr>
            <w:r>
              <w:rPr>
                <w:rFonts w:hint="eastAsia" w:ascii="宋体" w:hAnsi="宋体" w:cs="宋体"/>
                <w:sz w:val="24"/>
                <w:szCs w:val="24"/>
              </w:rPr>
              <w:t>符合磋商文件一正二副的要求</w:t>
            </w:r>
          </w:p>
        </w:tc>
        <w:tc>
          <w:tcPr>
            <w:tcW w:w="855" w:type="dxa"/>
            <w:tcBorders>
              <w:top w:val="single" w:color="000000" w:sz="4" w:space="0"/>
              <w:left w:val="nil"/>
              <w:bottom w:val="single" w:color="000000" w:sz="4" w:space="0"/>
              <w:right w:val="single" w:color="000000" w:sz="4" w:space="0"/>
            </w:tcBorders>
            <w:vAlign w:val="center"/>
          </w:tcPr>
          <w:p>
            <w:pPr>
              <w:rPr>
                <w:rFonts w:ascii="宋体" w:hAnsi="宋体" w:cs="宋体"/>
                <w:sz w:val="24"/>
                <w:szCs w:val="24"/>
              </w:rPr>
            </w:pPr>
          </w:p>
        </w:tc>
        <w:tc>
          <w:tcPr>
            <w:tcW w:w="885" w:type="dxa"/>
            <w:tcBorders>
              <w:top w:val="single" w:color="000000" w:sz="4" w:space="0"/>
              <w:left w:val="nil"/>
              <w:bottom w:val="single" w:color="000000" w:sz="4" w:space="0"/>
              <w:right w:val="single" w:color="000000" w:sz="4" w:space="0"/>
            </w:tcBorders>
            <w:vAlign w:val="center"/>
          </w:tcPr>
          <w:p>
            <w:pPr>
              <w:rPr>
                <w:rFonts w:ascii="宋体" w:hAnsi="宋体" w:cs="宋体"/>
                <w:sz w:val="24"/>
                <w:szCs w:val="24"/>
              </w:rPr>
            </w:pPr>
          </w:p>
        </w:tc>
        <w:tc>
          <w:tcPr>
            <w:tcW w:w="1009" w:type="dxa"/>
            <w:tcBorders>
              <w:top w:val="single" w:color="000000" w:sz="4" w:space="0"/>
              <w:left w:val="nil"/>
              <w:bottom w:val="single" w:color="000000" w:sz="4" w:space="0"/>
              <w:right w:val="single" w:color="000000" w:sz="4" w:space="0"/>
            </w:tcBorders>
            <w:vAlign w:val="center"/>
          </w:tcPr>
          <w:p>
            <w:pPr>
              <w:rPr>
                <w:rFonts w:ascii="宋体" w:hAnsi="宋体" w:cs="宋体"/>
                <w:sz w:val="24"/>
                <w:szCs w:val="24"/>
              </w:rPr>
            </w:pPr>
          </w:p>
        </w:tc>
      </w:tr>
      <w:tr>
        <w:tblPrEx>
          <w:tblLayout w:type="fixed"/>
          <w:tblCellMar>
            <w:top w:w="0" w:type="dxa"/>
            <w:left w:w="108" w:type="dxa"/>
            <w:bottom w:w="0" w:type="dxa"/>
            <w:right w:w="108" w:type="dxa"/>
          </w:tblCellMar>
        </w:tblPrEx>
        <w:trPr>
          <w:trHeight w:val="522" w:hRule="atLeast"/>
          <w:jc w:val="center"/>
        </w:trPr>
        <w:tc>
          <w:tcPr>
            <w:tcW w:w="642" w:type="dxa"/>
            <w:vMerge w:val="continue"/>
            <w:tcBorders>
              <w:left w:val="single" w:color="000000" w:sz="4" w:space="0"/>
              <w:right w:val="single" w:color="000000" w:sz="4" w:space="0"/>
            </w:tcBorders>
            <w:vAlign w:val="center"/>
          </w:tcPr>
          <w:p>
            <w:pPr>
              <w:widowControl/>
              <w:jc w:val="center"/>
              <w:rPr>
                <w:rFonts w:ascii="宋体" w:hAnsi="宋体" w:cs="宋体"/>
                <w:kern w:val="0"/>
                <w:sz w:val="24"/>
                <w:szCs w:val="24"/>
              </w:rPr>
            </w:pPr>
          </w:p>
        </w:tc>
        <w:tc>
          <w:tcPr>
            <w:tcW w:w="207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社保及纳税</w:t>
            </w:r>
          </w:p>
        </w:tc>
        <w:tc>
          <w:tcPr>
            <w:tcW w:w="4667"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r>
              <w:rPr>
                <w:rFonts w:hint="eastAsia" w:ascii="宋体" w:hAnsi="宋体" w:cs="宋体"/>
                <w:color w:val="000000"/>
                <w:sz w:val="24"/>
                <w:szCs w:val="24"/>
              </w:rPr>
              <w:t>具有依法缴纳税收和社会保障资金的良好记录。（</w:t>
            </w:r>
            <w:r>
              <w:rPr>
                <w:rFonts w:hint="eastAsia" w:ascii="宋体" w:hAnsi="宋体" w:cs="宋体"/>
                <w:b/>
                <w:bCs/>
                <w:color w:val="000000"/>
                <w:sz w:val="24"/>
                <w:szCs w:val="24"/>
              </w:rPr>
              <w:t>提供资格承诺函即可</w:t>
            </w:r>
            <w:r>
              <w:rPr>
                <w:rFonts w:hint="eastAsia" w:ascii="宋体" w:hAnsi="宋体" w:cs="宋体"/>
                <w:color w:val="000000"/>
                <w:sz w:val="24"/>
                <w:szCs w:val="24"/>
              </w:rPr>
              <w:t>，或者提供2022年以来任意一个月的纳税凭证和社会保障金缴费凭证，零纳税须提供税务部门盖章的纳税申报表）</w:t>
            </w:r>
          </w:p>
        </w:tc>
        <w:tc>
          <w:tcPr>
            <w:tcW w:w="855"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c>
          <w:tcPr>
            <w:tcW w:w="885"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c>
          <w:tcPr>
            <w:tcW w:w="1009"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r>
      <w:tr>
        <w:tblPrEx>
          <w:tblLayout w:type="fixed"/>
          <w:tblCellMar>
            <w:top w:w="0" w:type="dxa"/>
            <w:left w:w="108" w:type="dxa"/>
            <w:bottom w:w="0" w:type="dxa"/>
            <w:right w:w="108" w:type="dxa"/>
          </w:tblCellMar>
        </w:tblPrEx>
        <w:trPr>
          <w:trHeight w:val="522" w:hRule="atLeast"/>
          <w:jc w:val="center"/>
        </w:trPr>
        <w:tc>
          <w:tcPr>
            <w:tcW w:w="642" w:type="dxa"/>
            <w:vMerge w:val="continue"/>
            <w:tcBorders>
              <w:left w:val="single" w:color="000000" w:sz="4" w:space="0"/>
              <w:right w:val="single" w:color="000000" w:sz="4" w:space="0"/>
            </w:tcBorders>
            <w:vAlign w:val="center"/>
          </w:tcPr>
          <w:p>
            <w:pPr>
              <w:widowControl/>
              <w:jc w:val="center"/>
              <w:rPr>
                <w:rFonts w:ascii="宋体" w:hAnsi="宋体" w:cs="宋体"/>
                <w:kern w:val="0"/>
                <w:sz w:val="24"/>
                <w:szCs w:val="24"/>
              </w:rPr>
            </w:pPr>
          </w:p>
        </w:tc>
        <w:tc>
          <w:tcPr>
            <w:tcW w:w="2071" w:type="dxa"/>
            <w:tcBorders>
              <w:top w:val="single" w:color="000000" w:sz="4" w:space="0"/>
              <w:left w:val="single" w:color="000000" w:sz="4" w:space="0"/>
              <w:bottom w:val="single" w:color="000000" w:sz="4" w:space="0"/>
              <w:right w:val="single" w:color="000000" w:sz="4" w:space="0"/>
            </w:tcBorders>
            <w:vAlign w:val="center"/>
          </w:tcPr>
          <w:p>
            <w:pPr>
              <w:widowControl/>
              <w:ind w:firstLine="480" w:firstLineChars="200"/>
              <w:rPr>
                <w:rFonts w:ascii="宋体" w:hAnsi="宋体" w:cs="宋体"/>
                <w:kern w:val="0"/>
                <w:sz w:val="24"/>
                <w:szCs w:val="24"/>
              </w:rPr>
            </w:pPr>
            <w:r>
              <w:rPr>
                <w:rFonts w:hint="eastAsia" w:ascii="宋体" w:hAnsi="宋体" w:cs="宋体"/>
                <w:kern w:val="0"/>
                <w:sz w:val="24"/>
                <w:szCs w:val="24"/>
              </w:rPr>
              <w:t>财务状况</w:t>
            </w:r>
          </w:p>
        </w:tc>
        <w:tc>
          <w:tcPr>
            <w:tcW w:w="4667" w:type="dxa"/>
            <w:tcBorders>
              <w:top w:val="single" w:color="000000" w:sz="4" w:space="0"/>
              <w:left w:val="nil"/>
              <w:bottom w:val="single" w:color="000000" w:sz="4" w:space="0"/>
              <w:right w:val="single" w:color="000000" w:sz="4" w:space="0"/>
            </w:tcBorders>
            <w:vAlign w:val="center"/>
          </w:tcPr>
          <w:p>
            <w:pPr>
              <w:widowControl/>
              <w:rPr>
                <w:rFonts w:ascii="宋体" w:hAnsi="宋体" w:cs="宋体"/>
                <w:color w:val="000000"/>
                <w:sz w:val="24"/>
                <w:szCs w:val="24"/>
              </w:rPr>
            </w:pPr>
            <w:r>
              <w:rPr>
                <w:rFonts w:hint="eastAsia" w:ascii="宋体" w:hAnsi="宋体" w:cs="宋体"/>
                <w:color w:val="000000"/>
                <w:sz w:val="24"/>
                <w:szCs w:val="24"/>
              </w:rPr>
              <w:t>具有良好的商业信誉和健全的财务会计制度（</w:t>
            </w:r>
            <w:r>
              <w:rPr>
                <w:rFonts w:hint="eastAsia" w:ascii="宋体" w:hAnsi="宋体" w:cs="宋体"/>
                <w:b/>
                <w:bCs/>
                <w:color w:val="000000"/>
                <w:sz w:val="24"/>
                <w:szCs w:val="24"/>
              </w:rPr>
              <w:t>提供资格承诺函即可</w:t>
            </w:r>
            <w:r>
              <w:rPr>
                <w:rFonts w:hint="eastAsia" w:ascii="宋体" w:hAnsi="宋体" w:cs="宋体"/>
                <w:color w:val="000000"/>
                <w:sz w:val="24"/>
                <w:szCs w:val="24"/>
              </w:rPr>
              <w:t>，或者提供2022年以来任意一个月的财务报表）</w:t>
            </w:r>
          </w:p>
        </w:tc>
        <w:tc>
          <w:tcPr>
            <w:tcW w:w="855"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c>
          <w:tcPr>
            <w:tcW w:w="885"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c>
          <w:tcPr>
            <w:tcW w:w="1009"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r>
      <w:tr>
        <w:tblPrEx>
          <w:tblLayout w:type="fixed"/>
          <w:tblCellMar>
            <w:top w:w="0" w:type="dxa"/>
            <w:left w:w="108" w:type="dxa"/>
            <w:bottom w:w="0" w:type="dxa"/>
            <w:right w:w="108" w:type="dxa"/>
          </w:tblCellMar>
        </w:tblPrEx>
        <w:trPr>
          <w:trHeight w:val="522" w:hRule="atLeast"/>
          <w:jc w:val="center"/>
        </w:trPr>
        <w:tc>
          <w:tcPr>
            <w:tcW w:w="642" w:type="dxa"/>
            <w:vMerge w:val="continue"/>
            <w:tcBorders>
              <w:left w:val="single" w:color="000000" w:sz="4" w:space="0"/>
              <w:right w:val="single" w:color="000000" w:sz="4" w:space="0"/>
            </w:tcBorders>
            <w:vAlign w:val="center"/>
          </w:tcPr>
          <w:p>
            <w:pPr>
              <w:widowControl/>
              <w:jc w:val="center"/>
              <w:rPr>
                <w:rFonts w:ascii="宋体" w:hAnsi="宋体" w:cs="宋体"/>
                <w:kern w:val="0"/>
                <w:sz w:val="24"/>
                <w:szCs w:val="24"/>
              </w:rPr>
            </w:pPr>
          </w:p>
        </w:tc>
        <w:tc>
          <w:tcPr>
            <w:tcW w:w="2071" w:type="dxa"/>
            <w:tcBorders>
              <w:top w:val="single" w:color="000000" w:sz="4" w:space="0"/>
              <w:left w:val="single" w:color="000000" w:sz="4" w:space="0"/>
              <w:bottom w:val="single" w:color="000000" w:sz="4" w:space="0"/>
              <w:right w:val="single" w:color="000000" w:sz="4" w:space="0"/>
            </w:tcBorders>
            <w:vAlign w:val="center"/>
          </w:tcPr>
          <w:p>
            <w:pPr>
              <w:pStyle w:val="33"/>
              <w:jc w:val="center"/>
              <w:rPr>
                <w:rFonts w:ascii="宋体" w:hAnsi="宋体" w:cs="宋体"/>
                <w:sz w:val="24"/>
                <w:szCs w:val="24"/>
              </w:rPr>
            </w:pPr>
            <w:r>
              <w:rPr>
                <w:rFonts w:hint="eastAsia" w:ascii="宋体" w:hAnsi="宋体" w:cs="宋体"/>
                <w:sz w:val="24"/>
                <w:szCs w:val="24"/>
              </w:rPr>
              <w:t>设备和技术能力</w:t>
            </w:r>
          </w:p>
        </w:tc>
        <w:tc>
          <w:tcPr>
            <w:tcW w:w="4667" w:type="dxa"/>
            <w:tcBorders>
              <w:top w:val="single" w:color="000000" w:sz="4" w:space="0"/>
              <w:left w:val="nil"/>
              <w:bottom w:val="single" w:color="000000" w:sz="4" w:space="0"/>
              <w:right w:val="single" w:color="000000" w:sz="4" w:space="0"/>
            </w:tcBorders>
            <w:vAlign w:val="center"/>
          </w:tcPr>
          <w:p>
            <w:pPr>
              <w:pStyle w:val="33"/>
              <w:rPr>
                <w:rFonts w:ascii="宋体" w:hAnsi="宋体" w:cs="宋体"/>
                <w:color w:val="000000"/>
                <w:sz w:val="24"/>
                <w:szCs w:val="24"/>
              </w:rPr>
            </w:pPr>
            <w:r>
              <w:rPr>
                <w:rFonts w:hint="eastAsia" w:ascii="宋体" w:hAnsi="宋体" w:cs="宋体"/>
                <w:sz w:val="24"/>
                <w:szCs w:val="24"/>
              </w:rPr>
              <w:t>具有履行合同所必需的设备和专业技术能力（提供承诺书）</w:t>
            </w:r>
          </w:p>
        </w:tc>
        <w:tc>
          <w:tcPr>
            <w:tcW w:w="855"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c>
          <w:tcPr>
            <w:tcW w:w="885"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c>
          <w:tcPr>
            <w:tcW w:w="1009"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r>
      <w:tr>
        <w:tblPrEx>
          <w:tblLayout w:type="fixed"/>
          <w:tblCellMar>
            <w:top w:w="0" w:type="dxa"/>
            <w:left w:w="108" w:type="dxa"/>
            <w:bottom w:w="0" w:type="dxa"/>
            <w:right w:w="108" w:type="dxa"/>
          </w:tblCellMar>
        </w:tblPrEx>
        <w:trPr>
          <w:trHeight w:val="522" w:hRule="atLeast"/>
          <w:jc w:val="center"/>
        </w:trPr>
        <w:tc>
          <w:tcPr>
            <w:tcW w:w="642" w:type="dxa"/>
            <w:vMerge w:val="continue"/>
            <w:tcBorders>
              <w:left w:val="single" w:color="000000" w:sz="4" w:space="0"/>
              <w:right w:val="single" w:color="000000" w:sz="4" w:space="0"/>
            </w:tcBorders>
            <w:vAlign w:val="center"/>
          </w:tcPr>
          <w:p>
            <w:pPr>
              <w:widowControl/>
              <w:jc w:val="center"/>
              <w:rPr>
                <w:rFonts w:ascii="宋体" w:hAnsi="宋体" w:cs="宋体"/>
                <w:kern w:val="0"/>
                <w:sz w:val="24"/>
                <w:szCs w:val="24"/>
              </w:rPr>
            </w:pPr>
          </w:p>
        </w:tc>
        <w:tc>
          <w:tcPr>
            <w:tcW w:w="2071" w:type="dxa"/>
            <w:tcBorders>
              <w:top w:val="single" w:color="000000" w:sz="4" w:space="0"/>
              <w:left w:val="single" w:color="000000" w:sz="4" w:space="0"/>
              <w:bottom w:val="single" w:color="000000" w:sz="4" w:space="0"/>
              <w:right w:val="single" w:color="000000" w:sz="4" w:space="0"/>
            </w:tcBorders>
            <w:vAlign w:val="center"/>
          </w:tcPr>
          <w:p>
            <w:pPr>
              <w:pStyle w:val="33"/>
              <w:jc w:val="center"/>
              <w:rPr>
                <w:rFonts w:ascii="宋体" w:hAnsi="宋体" w:cs="宋体"/>
                <w:sz w:val="24"/>
                <w:szCs w:val="24"/>
              </w:rPr>
            </w:pPr>
            <w:r>
              <w:rPr>
                <w:rFonts w:hint="eastAsia" w:ascii="宋体" w:hAnsi="宋体" w:cs="宋体"/>
                <w:sz w:val="24"/>
                <w:szCs w:val="24"/>
              </w:rPr>
              <w:t>信用承诺书</w:t>
            </w:r>
          </w:p>
        </w:tc>
        <w:tc>
          <w:tcPr>
            <w:tcW w:w="4667" w:type="dxa"/>
            <w:tcBorders>
              <w:top w:val="single" w:color="000000" w:sz="4" w:space="0"/>
              <w:left w:val="nil"/>
              <w:bottom w:val="single" w:color="000000" w:sz="4" w:space="0"/>
              <w:right w:val="single" w:color="000000" w:sz="4" w:space="0"/>
            </w:tcBorders>
            <w:vAlign w:val="center"/>
          </w:tcPr>
          <w:p>
            <w:pPr>
              <w:pStyle w:val="33"/>
              <w:rPr>
                <w:rFonts w:ascii="宋体" w:hAnsi="宋体" w:cs="宋体"/>
                <w:sz w:val="24"/>
                <w:szCs w:val="24"/>
              </w:rPr>
            </w:pPr>
            <w:r>
              <w:rPr>
                <w:rFonts w:hint="eastAsia" w:ascii="宋体" w:hAnsi="宋体" w:cs="宋体"/>
                <w:sz w:val="24"/>
                <w:szCs w:val="24"/>
              </w:rPr>
              <w:t>提供政府采购供应商信用承诺书</w:t>
            </w:r>
          </w:p>
        </w:tc>
        <w:tc>
          <w:tcPr>
            <w:tcW w:w="855"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c>
          <w:tcPr>
            <w:tcW w:w="885"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c>
          <w:tcPr>
            <w:tcW w:w="1009"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r>
      <w:tr>
        <w:tblPrEx>
          <w:tblLayout w:type="fixed"/>
          <w:tblCellMar>
            <w:top w:w="0" w:type="dxa"/>
            <w:left w:w="108" w:type="dxa"/>
            <w:bottom w:w="0" w:type="dxa"/>
            <w:right w:w="108" w:type="dxa"/>
          </w:tblCellMar>
        </w:tblPrEx>
        <w:trPr>
          <w:trHeight w:val="522" w:hRule="atLeast"/>
          <w:jc w:val="center"/>
        </w:trPr>
        <w:tc>
          <w:tcPr>
            <w:tcW w:w="642" w:type="dxa"/>
            <w:vMerge w:val="continue"/>
            <w:tcBorders>
              <w:left w:val="single" w:color="000000" w:sz="4" w:space="0"/>
              <w:right w:val="single" w:color="000000" w:sz="4" w:space="0"/>
            </w:tcBorders>
            <w:vAlign w:val="center"/>
          </w:tcPr>
          <w:p>
            <w:pPr>
              <w:widowControl/>
              <w:jc w:val="center"/>
              <w:rPr>
                <w:rFonts w:ascii="宋体" w:hAnsi="宋体" w:cs="宋体"/>
                <w:kern w:val="0"/>
                <w:sz w:val="24"/>
                <w:szCs w:val="24"/>
              </w:rPr>
            </w:pPr>
          </w:p>
        </w:tc>
        <w:tc>
          <w:tcPr>
            <w:tcW w:w="2071" w:type="dxa"/>
            <w:tcBorders>
              <w:top w:val="single" w:color="000000" w:sz="4" w:space="0"/>
              <w:left w:val="single" w:color="000000" w:sz="4" w:space="0"/>
              <w:bottom w:val="single" w:color="000000" w:sz="4" w:space="0"/>
              <w:right w:val="single" w:color="000000" w:sz="4" w:space="0"/>
            </w:tcBorders>
            <w:vAlign w:val="center"/>
          </w:tcPr>
          <w:p>
            <w:pPr>
              <w:pStyle w:val="33"/>
              <w:jc w:val="center"/>
              <w:rPr>
                <w:rFonts w:ascii="宋体" w:hAnsi="宋体" w:cs="宋体"/>
                <w:sz w:val="24"/>
                <w:szCs w:val="24"/>
              </w:rPr>
            </w:pPr>
            <w:r>
              <w:rPr>
                <w:rFonts w:hint="eastAsia" w:ascii="宋体" w:hAnsi="宋体" w:cs="宋体"/>
                <w:sz w:val="24"/>
                <w:szCs w:val="24"/>
              </w:rPr>
              <w:t>参加政府采购活动前三年内，无环保类行政处罚记录。</w:t>
            </w:r>
            <w:r>
              <w:rPr>
                <w:rFonts w:hint="eastAsia" w:ascii="宋体" w:hAnsi="宋体" w:cs="宋体"/>
                <w:sz w:val="24"/>
                <w:szCs w:val="24"/>
              </w:rPr>
              <w:tab/>
            </w:r>
            <w:r>
              <w:rPr>
                <w:rFonts w:hint="eastAsia" w:ascii="宋体" w:hAnsi="宋体" w:cs="宋体"/>
                <w:sz w:val="24"/>
                <w:szCs w:val="24"/>
              </w:rPr>
              <w:t>提供无环保类行政处罚记录声明函</w:t>
            </w:r>
          </w:p>
        </w:tc>
        <w:tc>
          <w:tcPr>
            <w:tcW w:w="4667" w:type="dxa"/>
            <w:tcBorders>
              <w:top w:val="single" w:color="000000" w:sz="4" w:space="0"/>
              <w:left w:val="nil"/>
              <w:bottom w:val="single" w:color="000000" w:sz="4" w:space="0"/>
              <w:right w:val="single" w:color="000000" w:sz="4" w:space="0"/>
            </w:tcBorders>
            <w:vAlign w:val="center"/>
          </w:tcPr>
          <w:p>
            <w:pPr>
              <w:pStyle w:val="33"/>
              <w:rPr>
                <w:rFonts w:ascii="宋体" w:hAnsi="宋体" w:cs="宋体"/>
                <w:sz w:val="24"/>
                <w:szCs w:val="24"/>
              </w:rPr>
            </w:pPr>
            <w:r>
              <w:rPr>
                <w:rFonts w:hint="eastAsia" w:ascii="宋体" w:hAnsi="宋体" w:cs="宋体"/>
                <w:sz w:val="24"/>
                <w:szCs w:val="24"/>
              </w:rPr>
              <w:t>参加政府采购活动前三年内，无环保类行政处罚记录。</w:t>
            </w:r>
            <w:r>
              <w:rPr>
                <w:rFonts w:hint="eastAsia" w:ascii="宋体" w:hAnsi="宋体" w:cs="宋体"/>
                <w:sz w:val="24"/>
                <w:szCs w:val="24"/>
              </w:rPr>
              <w:tab/>
            </w:r>
            <w:r>
              <w:rPr>
                <w:rFonts w:hint="eastAsia" w:ascii="宋体" w:hAnsi="宋体" w:cs="宋体"/>
                <w:sz w:val="24"/>
                <w:szCs w:val="24"/>
              </w:rPr>
              <w:t>提供无环保类行政处罚记录声明函</w:t>
            </w:r>
          </w:p>
        </w:tc>
        <w:tc>
          <w:tcPr>
            <w:tcW w:w="855"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c>
          <w:tcPr>
            <w:tcW w:w="885"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c>
          <w:tcPr>
            <w:tcW w:w="1009"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r>
      <w:tr>
        <w:tblPrEx>
          <w:tblLayout w:type="fixed"/>
          <w:tblCellMar>
            <w:top w:w="0" w:type="dxa"/>
            <w:left w:w="108" w:type="dxa"/>
            <w:bottom w:w="0" w:type="dxa"/>
            <w:right w:w="108" w:type="dxa"/>
          </w:tblCellMar>
        </w:tblPrEx>
        <w:trPr>
          <w:trHeight w:val="522" w:hRule="atLeast"/>
          <w:jc w:val="center"/>
        </w:trPr>
        <w:tc>
          <w:tcPr>
            <w:tcW w:w="642" w:type="dxa"/>
            <w:vMerge w:val="continue"/>
            <w:tcBorders>
              <w:left w:val="single" w:color="000000" w:sz="4" w:space="0"/>
              <w:right w:val="single" w:color="000000" w:sz="4" w:space="0"/>
            </w:tcBorders>
            <w:vAlign w:val="center"/>
          </w:tcPr>
          <w:p>
            <w:pPr>
              <w:widowControl/>
              <w:jc w:val="center"/>
              <w:rPr>
                <w:rFonts w:ascii="宋体" w:hAnsi="宋体" w:cs="宋体"/>
                <w:kern w:val="0"/>
                <w:sz w:val="24"/>
                <w:szCs w:val="24"/>
              </w:rPr>
            </w:pPr>
          </w:p>
        </w:tc>
        <w:tc>
          <w:tcPr>
            <w:tcW w:w="2071" w:type="dxa"/>
            <w:tcBorders>
              <w:top w:val="single" w:color="000000" w:sz="4" w:space="0"/>
              <w:left w:val="single" w:color="000000" w:sz="4" w:space="0"/>
              <w:bottom w:val="single" w:color="000000" w:sz="4" w:space="0"/>
              <w:right w:val="single" w:color="000000" w:sz="4" w:space="0"/>
            </w:tcBorders>
            <w:vAlign w:val="center"/>
          </w:tcPr>
          <w:p>
            <w:pPr>
              <w:pStyle w:val="33"/>
              <w:jc w:val="center"/>
              <w:rPr>
                <w:rFonts w:ascii="宋体" w:hAnsi="宋体" w:cs="宋体"/>
                <w:sz w:val="24"/>
                <w:szCs w:val="24"/>
              </w:rPr>
            </w:pPr>
            <w:r>
              <w:rPr>
                <w:rFonts w:hint="eastAsia" w:ascii="宋体" w:hAnsi="宋体" w:cs="宋体"/>
                <w:sz w:val="24"/>
                <w:szCs w:val="24"/>
              </w:rPr>
              <w:t>非进口产品声明</w:t>
            </w:r>
            <w:r>
              <w:rPr>
                <w:rFonts w:hint="eastAsia" w:ascii="宋体" w:hAnsi="宋体" w:cs="宋体"/>
                <w:sz w:val="24"/>
                <w:szCs w:val="24"/>
              </w:rPr>
              <w:tab/>
            </w:r>
          </w:p>
        </w:tc>
        <w:tc>
          <w:tcPr>
            <w:tcW w:w="4667" w:type="dxa"/>
            <w:tcBorders>
              <w:top w:val="single" w:color="000000" w:sz="4" w:space="0"/>
              <w:left w:val="nil"/>
              <w:bottom w:val="single" w:color="000000" w:sz="4" w:space="0"/>
              <w:right w:val="single" w:color="000000" w:sz="4" w:space="0"/>
            </w:tcBorders>
            <w:vAlign w:val="center"/>
          </w:tcPr>
          <w:p>
            <w:pPr>
              <w:pStyle w:val="33"/>
              <w:rPr>
                <w:rFonts w:ascii="宋体" w:hAnsi="宋体" w:cs="宋体"/>
                <w:sz w:val="24"/>
                <w:szCs w:val="24"/>
              </w:rPr>
            </w:pPr>
            <w:r>
              <w:rPr>
                <w:rFonts w:hint="eastAsia" w:ascii="宋体" w:hAnsi="宋体" w:cs="宋体"/>
                <w:sz w:val="24"/>
                <w:szCs w:val="24"/>
              </w:rPr>
              <w:t>提供非进口产品投标声明</w:t>
            </w:r>
          </w:p>
        </w:tc>
        <w:tc>
          <w:tcPr>
            <w:tcW w:w="855"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c>
          <w:tcPr>
            <w:tcW w:w="885"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c>
          <w:tcPr>
            <w:tcW w:w="1009"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r>
      <w:tr>
        <w:tblPrEx>
          <w:tblLayout w:type="fixed"/>
          <w:tblCellMar>
            <w:top w:w="0" w:type="dxa"/>
            <w:left w:w="108" w:type="dxa"/>
            <w:bottom w:w="0" w:type="dxa"/>
            <w:right w:w="108" w:type="dxa"/>
          </w:tblCellMar>
        </w:tblPrEx>
        <w:trPr>
          <w:trHeight w:val="522" w:hRule="atLeast"/>
          <w:jc w:val="center"/>
        </w:trPr>
        <w:tc>
          <w:tcPr>
            <w:tcW w:w="642" w:type="dxa"/>
            <w:vMerge w:val="continue"/>
            <w:tcBorders>
              <w:left w:val="single" w:color="000000" w:sz="4" w:space="0"/>
              <w:right w:val="single" w:color="000000" w:sz="4" w:space="0"/>
            </w:tcBorders>
            <w:vAlign w:val="center"/>
          </w:tcPr>
          <w:p>
            <w:pPr>
              <w:widowControl/>
              <w:jc w:val="center"/>
              <w:rPr>
                <w:rFonts w:ascii="宋体" w:hAnsi="宋体" w:cs="宋体"/>
                <w:kern w:val="0"/>
                <w:sz w:val="24"/>
                <w:szCs w:val="24"/>
              </w:rPr>
            </w:pPr>
          </w:p>
        </w:tc>
        <w:tc>
          <w:tcPr>
            <w:tcW w:w="2071" w:type="dxa"/>
            <w:tcBorders>
              <w:top w:val="single" w:color="000000" w:sz="4" w:space="0"/>
              <w:left w:val="single" w:color="000000" w:sz="4" w:space="0"/>
              <w:bottom w:val="single" w:color="000000" w:sz="4" w:space="0"/>
              <w:right w:val="single" w:color="000000" w:sz="4" w:space="0"/>
            </w:tcBorders>
            <w:vAlign w:val="center"/>
          </w:tcPr>
          <w:p>
            <w:pPr>
              <w:pStyle w:val="33"/>
              <w:jc w:val="center"/>
              <w:rPr>
                <w:rFonts w:ascii="宋体" w:hAnsi="宋体" w:cs="宋体"/>
                <w:sz w:val="24"/>
                <w:szCs w:val="24"/>
              </w:rPr>
            </w:pPr>
            <w:r>
              <w:rPr>
                <w:rFonts w:hint="eastAsia" w:ascii="宋体" w:hAnsi="宋体" w:cs="宋体"/>
                <w:sz w:val="24"/>
                <w:szCs w:val="24"/>
              </w:rPr>
              <w:t>响应文件的签署</w:t>
            </w:r>
            <w:r>
              <w:rPr>
                <w:rFonts w:hint="eastAsia" w:ascii="宋体" w:hAnsi="宋体" w:cs="宋体"/>
                <w:sz w:val="24"/>
                <w:szCs w:val="24"/>
              </w:rPr>
              <w:tab/>
            </w:r>
          </w:p>
        </w:tc>
        <w:tc>
          <w:tcPr>
            <w:tcW w:w="4667" w:type="dxa"/>
            <w:tcBorders>
              <w:top w:val="single" w:color="000000" w:sz="4" w:space="0"/>
              <w:left w:val="nil"/>
              <w:bottom w:val="single" w:color="000000" w:sz="4" w:space="0"/>
              <w:right w:val="single" w:color="000000" w:sz="4" w:space="0"/>
            </w:tcBorders>
            <w:vAlign w:val="center"/>
          </w:tcPr>
          <w:p>
            <w:pPr>
              <w:pStyle w:val="33"/>
              <w:rPr>
                <w:rFonts w:ascii="宋体" w:hAnsi="宋体" w:cs="宋体"/>
                <w:sz w:val="24"/>
                <w:szCs w:val="24"/>
              </w:rPr>
            </w:pPr>
            <w:r>
              <w:rPr>
                <w:rFonts w:hint="eastAsia" w:ascii="宋体" w:hAnsi="宋体" w:cs="宋体"/>
                <w:sz w:val="24"/>
                <w:szCs w:val="24"/>
              </w:rPr>
              <w:t>响应文件的签署符合磋商文件要求</w:t>
            </w:r>
          </w:p>
        </w:tc>
        <w:tc>
          <w:tcPr>
            <w:tcW w:w="855"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c>
          <w:tcPr>
            <w:tcW w:w="885"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c>
          <w:tcPr>
            <w:tcW w:w="1009"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r>
      <w:tr>
        <w:tblPrEx>
          <w:tblLayout w:type="fixed"/>
          <w:tblCellMar>
            <w:top w:w="0" w:type="dxa"/>
            <w:left w:w="108" w:type="dxa"/>
            <w:bottom w:w="0" w:type="dxa"/>
            <w:right w:w="108" w:type="dxa"/>
          </w:tblCellMar>
        </w:tblPrEx>
        <w:trPr>
          <w:trHeight w:val="572" w:hRule="atLeast"/>
          <w:jc w:val="center"/>
        </w:trPr>
        <w:tc>
          <w:tcPr>
            <w:tcW w:w="642" w:type="dxa"/>
            <w:vMerge w:val="continue"/>
            <w:tcBorders>
              <w:left w:val="single" w:color="000000" w:sz="4" w:space="0"/>
              <w:right w:val="single" w:color="000000" w:sz="4" w:space="0"/>
            </w:tcBorders>
            <w:vAlign w:val="center"/>
          </w:tcPr>
          <w:p>
            <w:pPr>
              <w:widowControl/>
              <w:jc w:val="center"/>
              <w:rPr>
                <w:rFonts w:ascii="宋体" w:hAnsi="宋体" w:cs="宋体"/>
                <w:kern w:val="0"/>
                <w:sz w:val="24"/>
                <w:szCs w:val="24"/>
              </w:rPr>
            </w:pPr>
          </w:p>
        </w:tc>
        <w:tc>
          <w:tcPr>
            <w:tcW w:w="207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磋商有效期</w:t>
            </w:r>
          </w:p>
        </w:tc>
        <w:tc>
          <w:tcPr>
            <w:tcW w:w="4667"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r>
              <w:rPr>
                <w:rFonts w:hint="eastAsia" w:ascii="宋体" w:hAnsi="宋体" w:cs="宋体"/>
                <w:kern w:val="0"/>
                <w:sz w:val="24"/>
                <w:szCs w:val="24"/>
              </w:rPr>
              <w:t>自开标之日起60天</w:t>
            </w:r>
          </w:p>
        </w:tc>
        <w:tc>
          <w:tcPr>
            <w:tcW w:w="855"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c>
          <w:tcPr>
            <w:tcW w:w="885"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c>
          <w:tcPr>
            <w:tcW w:w="1009"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r>
      <w:tr>
        <w:tblPrEx>
          <w:tblLayout w:type="fixed"/>
          <w:tblCellMar>
            <w:top w:w="0" w:type="dxa"/>
            <w:left w:w="108" w:type="dxa"/>
            <w:bottom w:w="0" w:type="dxa"/>
            <w:right w:w="108" w:type="dxa"/>
          </w:tblCellMar>
        </w:tblPrEx>
        <w:trPr>
          <w:trHeight w:val="794" w:hRule="atLeast"/>
          <w:jc w:val="center"/>
        </w:trPr>
        <w:tc>
          <w:tcPr>
            <w:tcW w:w="642" w:type="dxa"/>
            <w:vMerge w:val="continue"/>
            <w:tcBorders>
              <w:left w:val="single" w:color="000000" w:sz="4" w:space="0"/>
              <w:right w:val="single" w:color="000000" w:sz="4" w:space="0"/>
            </w:tcBorders>
            <w:vAlign w:val="center"/>
          </w:tcPr>
          <w:p>
            <w:pPr>
              <w:widowControl/>
              <w:jc w:val="center"/>
              <w:rPr>
                <w:rFonts w:ascii="宋体" w:hAnsi="宋体" w:cs="宋体"/>
                <w:kern w:val="0"/>
                <w:sz w:val="24"/>
                <w:szCs w:val="24"/>
              </w:rPr>
            </w:pPr>
          </w:p>
        </w:tc>
        <w:tc>
          <w:tcPr>
            <w:tcW w:w="207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磋商报价</w:t>
            </w:r>
          </w:p>
        </w:tc>
        <w:tc>
          <w:tcPr>
            <w:tcW w:w="4667"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r>
              <w:rPr>
                <w:rFonts w:hint="eastAsia" w:ascii="宋体" w:hAnsi="宋体" w:cs="宋体"/>
                <w:color w:val="000000" w:themeColor="text1"/>
                <w:kern w:val="0"/>
                <w:sz w:val="24"/>
                <w:szCs w:val="24"/>
                <w14:textFill>
                  <w14:solidFill>
                    <w14:schemeClr w14:val="tx1"/>
                  </w14:solidFill>
                </w14:textFill>
              </w:rPr>
              <w:t>磋商报价不超预算</w:t>
            </w:r>
          </w:p>
        </w:tc>
        <w:tc>
          <w:tcPr>
            <w:tcW w:w="855"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c>
          <w:tcPr>
            <w:tcW w:w="885"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c>
          <w:tcPr>
            <w:tcW w:w="1009" w:type="dxa"/>
            <w:tcBorders>
              <w:top w:val="single" w:color="000000" w:sz="4" w:space="0"/>
              <w:left w:val="nil"/>
              <w:bottom w:val="single" w:color="000000" w:sz="4" w:space="0"/>
              <w:right w:val="single" w:color="000000" w:sz="4" w:space="0"/>
            </w:tcBorders>
            <w:vAlign w:val="center"/>
          </w:tcPr>
          <w:p>
            <w:pPr>
              <w:widowControl/>
              <w:rPr>
                <w:rFonts w:ascii="宋体" w:hAnsi="宋体" w:cs="宋体"/>
                <w:kern w:val="0"/>
                <w:sz w:val="24"/>
                <w:szCs w:val="24"/>
              </w:rPr>
            </w:pPr>
          </w:p>
        </w:tc>
      </w:tr>
      <w:tr>
        <w:tblPrEx>
          <w:tblLayout w:type="fixed"/>
          <w:tblCellMar>
            <w:top w:w="0" w:type="dxa"/>
            <w:left w:w="108" w:type="dxa"/>
            <w:bottom w:w="0" w:type="dxa"/>
            <w:right w:w="108" w:type="dxa"/>
          </w:tblCellMar>
        </w:tblPrEx>
        <w:trPr>
          <w:trHeight w:val="479" w:hRule="atLeast"/>
          <w:jc w:val="center"/>
        </w:trPr>
        <w:tc>
          <w:tcPr>
            <w:tcW w:w="642" w:type="dxa"/>
            <w:vMerge w:val="continue"/>
            <w:tcBorders>
              <w:left w:val="single" w:color="000000" w:sz="4" w:space="0"/>
              <w:right w:val="single" w:color="000000" w:sz="4" w:space="0"/>
            </w:tcBorders>
            <w:vAlign w:val="center"/>
          </w:tcPr>
          <w:p>
            <w:pPr>
              <w:widowControl/>
              <w:jc w:val="center"/>
              <w:rPr>
                <w:rFonts w:ascii="宋体" w:hAnsi="宋体" w:cs="宋体"/>
                <w:kern w:val="0"/>
                <w:sz w:val="24"/>
                <w:szCs w:val="24"/>
              </w:rPr>
            </w:pPr>
          </w:p>
        </w:tc>
        <w:tc>
          <w:tcPr>
            <w:tcW w:w="2071" w:type="dxa"/>
            <w:tcBorders>
              <w:top w:val="single" w:color="000000" w:sz="4" w:space="0"/>
              <w:left w:val="single" w:color="000000" w:sz="4" w:space="0"/>
              <w:bottom w:val="single" w:color="auto" w:sz="4" w:space="0"/>
              <w:right w:val="single" w:color="000000"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服务期限</w:t>
            </w:r>
          </w:p>
        </w:tc>
        <w:tc>
          <w:tcPr>
            <w:tcW w:w="4667" w:type="dxa"/>
            <w:tcBorders>
              <w:top w:val="single" w:color="000000" w:sz="4" w:space="0"/>
              <w:left w:val="nil"/>
              <w:bottom w:val="single" w:color="auto" w:sz="4" w:space="0"/>
              <w:right w:val="single" w:color="000000" w:sz="4" w:space="0"/>
            </w:tcBorders>
            <w:vAlign w:val="center"/>
          </w:tcPr>
          <w:p>
            <w:pPr>
              <w:widowControl/>
              <w:rPr>
                <w:rFonts w:ascii="宋体" w:hAnsi="宋体" w:cs="宋体"/>
                <w:kern w:val="0"/>
                <w:sz w:val="24"/>
                <w:szCs w:val="24"/>
              </w:rPr>
            </w:pPr>
            <w:r>
              <w:rPr>
                <w:rFonts w:hint="eastAsia" w:ascii="宋体" w:hAnsi="宋体" w:cs="宋体"/>
                <w:kern w:val="0"/>
                <w:sz w:val="24"/>
                <w:szCs w:val="24"/>
              </w:rPr>
              <w:t>服务期限一年</w:t>
            </w:r>
          </w:p>
        </w:tc>
        <w:tc>
          <w:tcPr>
            <w:tcW w:w="855" w:type="dxa"/>
            <w:tcBorders>
              <w:top w:val="single" w:color="000000" w:sz="4" w:space="0"/>
              <w:left w:val="nil"/>
              <w:bottom w:val="single" w:color="000000" w:sz="4" w:space="0"/>
              <w:right w:val="single" w:color="000000" w:sz="4" w:space="0"/>
            </w:tcBorders>
            <w:vAlign w:val="center"/>
          </w:tcPr>
          <w:p>
            <w:pPr>
              <w:widowControl/>
              <w:rPr>
                <w:rFonts w:ascii="宋体" w:hAnsi="宋体" w:cs="宋体"/>
                <w:color w:val="000000"/>
                <w:kern w:val="0"/>
                <w:sz w:val="24"/>
                <w:szCs w:val="24"/>
              </w:rPr>
            </w:pPr>
          </w:p>
        </w:tc>
        <w:tc>
          <w:tcPr>
            <w:tcW w:w="885" w:type="dxa"/>
            <w:tcBorders>
              <w:top w:val="single" w:color="000000" w:sz="4" w:space="0"/>
              <w:left w:val="nil"/>
              <w:bottom w:val="single" w:color="000000" w:sz="4" w:space="0"/>
              <w:right w:val="single" w:color="000000" w:sz="4" w:space="0"/>
            </w:tcBorders>
            <w:vAlign w:val="center"/>
          </w:tcPr>
          <w:p>
            <w:pPr>
              <w:widowControl/>
              <w:rPr>
                <w:rFonts w:ascii="宋体" w:hAnsi="宋体" w:cs="宋体"/>
                <w:color w:val="000000"/>
                <w:kern w:val="0"/>
                <w:sz w:val="24"/>
                <w:szCs w:val="24"/>
              </w:rPr>
            </w:pPr>
          </w:p>
        </w:tc>
        <w:tc>
          <w:tcPr>
            <w:tcW w:w="1009" w:type="dxa"/>
            <w:tcBorders>
              <w:top w:val="single" w:color="000000" w:sz="4" w:space="0"/>
              <w:left w:val="nil"/>
              <w:bottom w:val="single" w:color="000000" w:sz="4" w:space="0"/>
              <w:right w:val="single" w:color="000000" w:sz="4" w:space="0"/>
            </w:tcBorders>
            <w:vAlign w:val="center"/>
          </w:tcPr>
          <w:p>
            <w:pPr>
              <w:widowControl/>
              <w:rPr>
                <w:rFonts w:ascii="宋体" w:hAnsi="宋体" w:cs="宋体"/>
                <w:color w:val="000000"/>
                <w:kern w:val="0"/>
                <w:sz w:val="24"/>
                <w:szCs w:val="24"/>
              </w:rPr>
            </w:pPr>
          </w:p>
        </w:tc>
      </w:tr>
      <w:tr>
        <w:tblPrEx>
          <w:tblLayout w:type="fixed"/>
          <w:tblCellMar>
            <w:top w:w="0" w:type="dxa"/>
            <w:left w:w="108" w:type="dxa"/>
            <w:bottom w:w="0" w:type="dxa"/>
            <w:right w:w="108" w:type="dxa"/>
          </w:tblCellMar>
        </w:tblPrEx>
        <w:trPr>
          <w:trHeight w:val="479" w:hRule="atLeast"/>
          <w:jc w:val="center"/>
        </w:trPr>
        <w:tc>
          <w:tcPr>
            <w:tcW w:w="642" w:type="dxa"/>
            <w:vMerge w:val="continue"/>
            <w:tcBorders>
              <w:left w:val="single" w:color="000000" w:sz="4" w:space="0"/>
              <w:right w:val="single" w:color="000000" w:sz="4" w:space="0"/>
            </w:tcBorders>
            <w:vAlign w:val="center"/>
          </w:tcPr>
          <w:p>
            <w:pPr>
              <w:widowControl/>
              <w:jc w:val="center"/>
              <w:rPr>
                <w:rFonts w:ascii="宋体" w:hAnsi="宋体" w:cs="宋体"/>
                <w:kern w:val="0"/>
                <w:sz w:val="24"/>
                <w:szCs w:val="24"/>
              </w:rPr>
            </w:pPr>
          </w:p>
        </w:tc>
        <w:tc>
          <w:tcPr>
            <w:tcW w:w="2071" w:type="dxa"/>
            <w:tcBorders>
              <w:top w:val="single" w:color="000000" w:sz="4" w:space="0"/>
              <w:left w:val="single" w:color="000000" w:sz="4" w:space="0"/>
              <w:bottom w:val="single" w:color="auto" w:sz="4" w:space="0"/>
              <w:right w:val="single" w:color="000000" w:sz="4" w:space="0"/>
            </w:tcBorders>
            <w:vAlign w:val="center"/>
          </w:tcPr>
          <w:p>
            <w:pPr>
              <w:widowControl/>
              <w:jc w:val="center"/>
              <w:rPr>
                <w:rFonts w:ascii="宋体" w:hAnsi="宋体" w:cs="宋体"/>
                <w:kern w:val="0"/>
                <w:sz w:val="24"/>
                <w:szCs w:val="24"/>
              </w:rPr>
            </w:pPr>
            <w:r>
              <w:rPr>
                <w:rFonts w:hint="eastAsia" w:ascii="宋体" w:hAnsi="宋体" w:cs="宋体"/>
                <w:sz w:val="24"/>
                <w:szCs w:val="24"/>
              </w:rPr>
              <w:t>投标人信用信息查询</w:t>
            </w:r>
          </w:p>
        </w:tc>
        <w:tc>
          <w:tcPr>
            <w:tcW w:w="4667" w:type="dxa"/>
            <w:tcBorders>
              <w:top w:val="single" w:color="000000" w:sz="4" w:space="0"/>
              <w:left w:val="nil"/>
              <w:bottom w:val="single" w:color="auto" w:sz="4" w:space="0"/>
              <w:right w:val="single" w:color="000000" w:sz="4" w:space="0"/>
            </w:tcBorders>
            <w:vAlign w:val="center"/>
          </w:tcPr>
          <w:p>
            <w:pPr>
              <w:widowControl/>
              <w:spacing w:line="480" w:lineRule="exact"/>
              <w:jc w:val="left"/>
              <w:rPr>
                <w:rFonts w:ascii="宋体" w:hAnsi="宋体" w:cs="宋体"/>
                <w:kern w:val="0"/>
                <w:sz w:val="24"/>
                <w:szCs w:val="24"/>
                <w:shd w:val="clear" w:color="auto" w:fill="FFFFFF"/>
                <w:lang w:bidi="ar"/>
              </w:rPr>
            </w:pPr>
            <w:r>
              <w:rPr>
                <w:rFonts w:hint="eastAsia" w:ascii="宋体" w:hAnsi="宋体" w:cs="宋体"/>
                <w:sz w:val="24"/>
                <w:szCs w:val="24"/>
              </w:rPr>
              <w:t>在“信用中国”网站（www.creditchina.gov.cn）、中国政府采购网（www.ccgp.gov.cn）2020年以来没有列入失信被执行人、税收违法黑名单、政府采购严重违法失信行为记录名单的供应商。</w:t>
            </w:r>
            <w:r>
              <w:rPr>
                <w:rFonts w:hint="eastAsia" w:ascii="宋体" w:hAnsi="宋体" w:cs="宋体"/>
                <w:b/>
                <w:bCs/>
                <w:sz w:val="24"/>
                <w:szCs w:val="24"/>
              </w:rPr>
              <w:t>（以开标现场查询为准，供应商不再提供）；</w:t>
            </w:r>
          </w:p>
        </w:tc>
        <w:tc>
          <w:tcPr>
            <w:tcW w:w="855" w:type="dxa"/>
            <w:tcBorders>
              <w:top w:val="single" w:color="000000" w:sz="4" w:space="0"/>
              <w:left w:val="nil"/>
              <w:bottom w:val="single" w:color="000000" w:sz="4" w:space="0"/>
              <w:right w:val="single" w:color="000000" w:sz="4" w:space="0"/>
            </w:tcBorders>
            <w:vAlign w:val="center"/>
          </w:tcPr>
          <w:p>
            <w:pPr>
              <w:widowControl/>
              <w:rPr>
                <w:rFonts w:ascii="宋体" w:hAnsi="宋体" w:cs="宋体"/>
                <w:color w:val="000000"/>
                <w:kern w:val="0"/>
                <w:sz w:val="24"/>
                <w:szCs w:val="24"/>
              </w:rPr>
            </w:pPr>
          </w:p>
        </w:tc>
        <w:tc>
          <w:tcPr>
            <w:tcW w:w="885" w:type="dxa"/>
            <w:tcBorders>
              <w:top w:val="single" w:color="000000" w:sz="4" w:space="0"/>
              <w:left w:val="nil"/>
              <w:bottom w:val="single" w:color="000000" w:sz="4" w:space="0"/>
              <w:right w:val="single" w:color="000000" w:sz="4" w:space="0"/>
            </w:tcBorders>
            <w:vAlign w:val="center"/>
          </w:tcPr>
          <w:p>
            <w:pPr>
              <w:widowControl/>
              <w:rPr>
                <w:rFonts w:ascii="宋体" w:hAnsi="宋体" w:cs="宋体"/>
                <w:color w:val="000000"/>
                <w:kern w:val="0"/>
                <w:sz w:val="24"/>
                <w:szCs w:val="24"/>
              </w:rPr>
            </w:pPr>
          </w:p>
        </w:tc>
        <w:tc>
          <w:tcPr>
            <w:tcW w:w="1009" w:type="dxa"/>
            <w:tcBorders>
              <w:top w:val="single" w:color="000000" w:sz="4" w:space="0"/>
              <w:left w:val="nil"/>
              <w:bottom w:val="single" w:color="000000" w:sz="4" w:space="0"/>
              <w:right w:val="single" w:color="000000" w:sz="4" w:space="0"/>
            </w:tcBorders>
            <w:vAlign w:val="center"/>
          </w:tcPr>
          <w:p>
            <w:pPr>
              <w:widowControl/>
              <w:rPr>
                <w:rFonts w:ascii="宋体" w:hAnsi="宋体" w:cs="宋体"/>
                <w:color w:val="000000"/>
                <w:kern w:val="0"/>
                <w:sz w:val="24"/>
                <w:szCs w:val="24"/>
              </w:rPr>
            </w:pPr>
          </w:p>
        </w:tc>
      </w:tr>
      <w:tr>
        <w:tblPrEx>
          <w:tblLayout w:type="fixed"/>
          <w:tblCellMar>
            <w:top w:w="0" w:type="dxa"/>
            <w:left w:w="108" w:type="dxa"/>
            <w:bottom w:w="0" w:type="dxa"/>
            <w:right w:w="108" w:type="dxa"/>
          </w:tblCellMar>
        </w:tblPrEx>
        <w:trPr>
          <w:trHeight w:val="479" w:hRule="atLeast"/>
          <w:jc w:val="center"/>
        </w:trPr>
        <w:tc>
          <w:tcPr>
            <w:tcW w:w="642" w:type="dxa"/>
            <w:vMerge w:val="continue"/>
            <w:tcBorders>
              <w:left w:val="single" w:color="000000" w:sz="4" w:space="0"/>
              <w:right w:val="single" w:color="000000" w:sz="4" w:space="0"/>
            </w:tcBorders>
            <w:vAlign w:val="center"/>
          </w:tcPr>
          <w:p>
            <w:pPr>
              <w:widowControl/>
              <w:jc w:val="center"/>
              <w:rPr>
                <w:rFonts w:ascii="宋体" w:hAnsi="宋体" w:cs="宋体"/>
                <w:kern w:val="0"/>
                <w:sz w:val="24"/>
                <w:szCs w:val="24"/>
              </w:rPr>
            </w:pPr>
          </w:p>
        </w:tc>
        <w:tc>
          <w:tcPr>
            <w:tcW w:w="2071" w:type="dxa"/>
            <w:tcBorders>
              <w:top w:val="single" w:color="000000" w:sz="4" w:space="0"/>
              <w:left w:val="single" w:color="000000" w:sz="4" w:space="0"/>
              <w:bottom w:val="single" w:color="auto" w:sz="4" w:space="0"/>
              <w:right w:val="single" w:color="000000" w:sz="4" w:space="0"/>
            </w:tcBorders>
            <w:vAlign w:val="center"/>
          </w:tcPr>
          <w:p>
            <w:pPr>
              <w:widowControl/>
              <w:jc w:val="center"/>
              <w:rPr>
                <w:rFonts w:ascii="宋体" w:hAnsi="宋体" w:cs="宋体"/>
                <w:sz w:val="24"/>
                <w:szCs w:val="24"/>
              </w:rPr>
            </w:pPr>
            <w:r>
              <w:rPr>
                <w:rFonts w:hint="eastAsia" w:ascii="宋体" w:hAnsi="宋体" w:cs="宋体"/>
                <w:kern w:val="0"/>
                <w:sz w:val="24"/>
                <w:szCs w:val="24"/>
              </w:rPr>
              <w:t>无串标投标的情形</w:t>
            </w:r>
          </w:p>
        </w:tc>
        <w:tc>
          <w:tcPr>
            <w:tcW w:w="4667" w:type="dxa"/>
            <w:tcBorders>
              <w:top w:val="single" w:color="000000" w:sz="4" w:space="0"/>
              <w:left w:val="nil"/>
              <w:bottom w:val="single" w:color="auto" w:sz="4" w:space="0"/>
              <w:right w:val="single" w:color="000000" w:sz="4" w:space="0"/>
            </w:tcBorders>
            <w:vAlign w:val="center"/>
          </w:tcPr>
          <w:p>
            <w:pPr>
              <w:widowControl/>
              <w:rPr>
                <w:rFonts w:ascii="宋体" w:hAnsi="宋体" w:cs="宋体"/>
                <w:sz w:val="24"/>
                <w:szCs w:val="24"/>
              </w:rPr>
            </w:pPr>
            <w:r>
              <w:rPr>
                <w:rFonts w:hint="eastAsia" w:ascii="宋体" w:hAnsi="宋体" w:cs="宋体"/>
                <w:kern w:val="0"/>
                <w:sz w:val="24"/>
                <w:szCs w:val="24"/>
              </w:rPr>
              <w:t>无串标投标的情形（详见“第二部分投标人须知中的第23.6条”）</w:t>
            </w:r>
          </w:p>
        </w:tc>
        <w:tc>
          <w:tcPr>
            <w:tcW w:w="855" w:type="dxa"/>
            <w:tcBorders>
              <w:top w:val="single" w:color="000000" w:sz="4" w:space="0"/>
              <w:left w:val="nil"/>
              <w:bottom w:val="single" w:color="000000" w:sz="4" w:space="0"/>
              <w:right w:val="single" w:color="000000" w:sz="4" w:space="0"/>
            </w:tcBorders>
            <w:vAlign w:val="center"/>
          </w:tcPr>
          <w:p>
            <w:pPr>
              <w:widowControl/>
              <w:rPr>
                <w:rFonts w:ascii="宋体" w:hAnsi="宋体" w:cs="宋体"/>
                <w:color w:val="000000"/>
                <w:kern w:val="0"/>
                <w:sz w:val="24"/>
                <w:szCs w:val="24"/>
              </w:rPr>
            </w:pPr>
          </w:p>
        </w:tc>
        <w:tc>
          <w:tcPr>
            <w:tcW w:w="885" w:type="dxa"/>
            <w:tcBorders>
              <w:top w:val="single" w:color="000000" w:sz="4" w:space="0"/>
              <w:left w:val="nil"/>
              <w:bottom w:val="single" w:color="000000" w:sz="4" w:space="0"/>
              <w:right w:val="single" w:color="000000" w:sz="4" w:space="0"/>
            </w:tcBorders>
            <w:vAlign w:val="center"/>
          </w:tcPr>
          <w:p>
            <w:pPr>
              <w:widowControl/>
              <w:rPr>
                <w:rFonts w:ascii="宋体" w:hAnsi="宋体" w:cs="宋体"/>
                <w:color w:val="000000"/>
                <w:kern w:val="0"/>
                <w:sz w:val="24"/>
                <w:szCs w:val="24"/>
              </w:rPr>
            </w:pPr>
          </w:p>
        </w:tc>
        <w:tc>
          <w:tcPr>
            <w:tcW w:w="1009" w:type="dxa"/>
            <w:tcBorders>
              <w:top w:val="single" w:color="000000" w:sz="4" w:space="0"/>
              <w:left w:val="nil"/>
              <w:bottom w:val="single" w:color="000000" w:sz="4" w:space="0"/>
              <w:right w:val="single" w:color="000000" w:sz="4" w:space="0"/>
            </w:tcBorders>
            <w:vAlign w:val="center"/>
          </w:tcPr>
          <w:p>
            <w:pPr>
              <w:widowControl/>
              <w:rPr>
                <w:rFonts w:ascii="宋体" w:hAnsi="宋体" w:cs="宋体"/>
                <w:color w:val="000000"/>
                <w:kern w:val="0"/>
                <w:sz w:val="24"/>
                <w:szCs w:val="24"/>
              </w:rPr>
            </w:pPr>
          </w:p>
        </w:tc>
      </w:tr>
      <w:tr>
        <w:tblPrEx>
          <w:tblLayout w:type="fixed"/>
          <w:tblCellMar>
            <w:top w:w="0" w:type="dxa"/>
            <w:left w:w="108" w:type="dxa"/>
            <w:bottom w:w="0" w:type="dxa"/>
            <w:right w:w="108" w:type="dxa"/>
          </w:tblCellMar>
        </w:tblPrEx>
        <w:trPr>
          <w:trHeight w:val="479" w:hRule="atLeast"/>
          <w:jc w:val="center"/>
        </w:trPr>
        <w:tc>
          <w:tcPr>
            <w:tcW w:w="642" w:type="dxa"/>
            <w:vMerge w:val="continue"/>
            <w:tcBorders>
              <w:left w:val="single" w:color="000000" w:sz="4" w:space="0"/>
              <w:bottom w:val="single" w:color="auto" w:sz="4" w:space="0"/>
              <w:right w:val="single" w:color="000000" w:sz="4" w:space="0"/>
            </w:tcBorders>
            <w:vAlign w:val="center"/>
          </w:tcPr>
          <w:p>
            <w:pPr>
              <w:widowControl/>
              <w:jc w:val="center"/>
              <w:rPr>
                <w:rFonts w:ascii="宋体" w:hAnsi="宋体" w:cs="宋体"/>
                <w:kern w:val="0"/>
                <w:sz w:val="24"/>
                <w:szCs w:val="24"/>
              </w:rPr>
            </w:pPr>
          </w:p>
        </w:tc>
        <w:tc>
          <w:tcPr>
            <w:tcW w:w="2071" w:type="dxa"/>
            <w:tcBorders>
              <w:top w:val="single" w:color="000000" w:sz="4" w:space="0"/>
              <w:left w:val="single" w:color="000000" w:sz="4" w:space="0"/>
              <w:bottom w:val="single" w:color="auto" w:sz="4" w:space="0"/>
              <w:right w:val="single" w:color="000000" w:sz="4" w:space="0"/>
            </w:tcBorders>
            <w:vAlign w:val="center"/>
          </w:tcPr>
          <w:p>
            <w:pPr>
              <w:widowControl/>
              <w:jc w:val="center"/>
              <w:rPr>
                <w:rFonts w:ascii="宋体" w:hAnsi="宋体" w:cs="宋体"/>
                <w:sz w:val="24"/>
                <w:szCs w:val="24"/>
              </w:rPr>
            </w:pPr>
            <w:r>
              <w:rPr>
                <w:rFonts w:hint="eastAsia" w:ascii="宋体" w:hAnsi="宋体" w:cs="宋体"/>
                <w:kern w:val="0"/>
                <w:sz w:val="24"/>
                <w:szCs w:val="24"/>
              </w:rPr>
              <w:t>无认定为“投标无效”的其他情形</w:t>
            </w:r>
          </w:p>
        </w:tc>
        <w:tc>
          <w:tcPr>
            <w:tcW w:w="4667" w:type="dxa"/>
            <w:tcBorders>
              <w:top w:val="single" w:color="000000" w:sz="4" w:space="0"/>
              <w:left w:val="nil"/>
              <w:bottom w:val="single" w:color="auto" w:sz="4" w:space="0"/>
              <w:right w:val="single" w:color="000000" w:sz="4" w:space="0"/>
            </w:tcBorders>
            <w:vAlign w:val="center"/>
          </w:tcPr>
          <w:p>
            <w:pPr>
              <w:widowControl/>
              <w:rPr>
                <w:rFonts w:ascii="宋体" w:hAnsi="宋体" w:cs="宋体"/>
                <w:sz w:val="24"/>
                <w:szCs w:val="24"/>
              </w:rPr>
            </w:pPr>
            <w:r>
              <w:rPr>
                <w:rFonts w:hint="eastAsia" w:ascii="宋体" w:hAnsi="宋体" w:cs="宋体"/>
                <w:kern w:val="0"/>
                <w:sz w:val="24"/>
                <w:szCs w:val="24"/>
              </w:rPr>
              <w:t>无认定为“投标无效”的其他情形</w:t>
            </w:r>
          </w:p>
        </w:tc>
        <w:tc>
          <w:tcPr>
            <w:tcW w:w="855" w:type="dxa"/>
            <w:tcBorders>
              <w:top w:val="single" w:color="000000" w:sz="4" w:space="0"/>
              <w:left w:val="nil"/>
              <w:bottom w:val="single" w:color="000000" w:sz="4" w:space="0"/>
              <w:right w:val="single" w:color="000000" w:sz="4" w:space="0"/>
            </w:tcBorders>
            <w:vAlign w:val="center"/>
          </w:tcPr>
          <w:p>
            <w:pPr>
              <w:widowControl/>
              <w:rPr>
                <w:rFonts w:ascii="宋体" w:hAnsi="宋体" w:cs="宋体"/>
                <w:color w:val="000000"/>
                <w:kern w:val="0"/>
                <w:sz w:val="24"/>
                <w:szCs w:val="24"/>
              </w:rPr>
            </w:pPr>
          </w:p>
        </w:tc>
        <w:tc>
          <w:tcPr>
            <w:tcW w:w="885" w:type="dxa"/>
            <w:tcBorders>
              <w:top w:val="single" w:color="000000" w:sz="4" w:space="0"/>
              <w:left w:val="nil"/>
              <w:bottom w:val="single" w:color="000000" w:sz="4" w:space="0"/>
              <w:right w:val="single" w:color="000000" w:sz="4" w:space="0"/>
            </w:tcBorders>
            <w:vAlign w:val="center"/>
          </w:tcPr>
          <w:p>
            <w:pPr>
              <w:widowControl/>
              <w:rPr>
                <w:rFonts w:ascii="宋体" w:hAnsi="宋体" w:cs="宋体"/>
                <w:color w:val="000000"/>
                <w:kern w:val="0"/>
                <w:sz w:val="24"/>
                <w:szCs w:val="24"/>
              </w:rPr>
            </w:pPr>
          </w:p>
        </w:tc>
        <w:tc>
          <w:tcPr>
            <w:tcW w:w="1009" w:type="dxa"/>
            <w:tcBorders>
              <w:top w:val="single" w:color="000000" w:sz="4" w:space="0"/>
              <w:left w:val="nil"/>
              <w:bottom w:val="single" w:color="000000" w:sz="4" w:space="0"/>
              <w:right w:val="single" w:color="000000" w:sz="4" w:space="0"/>
            </w:tcBorders>
            <w:vAlign w:val="center"/>
          </w:tcPr>
          <w:p>
            <w:pPr>
              <w:widowControl/>
              <w:rPr>
                <w:rFonts w:ascii="宋体" w:hAnsi="宋体" w:cs="宋体"/>
                <w:color w:val="000000"/>
                <w:kern w:val="0"/>
                <w:sz w:val="24"/>
                <w:szCs w:val="24"/>
              </w:rPr>
            </w:pPr>
          </w:p>
        </w:tc>
      </w:tr>
      <w:tr>
        <w:tblPrEx>
          <w:tblLayout w:type="fixed"/>
          <w:tblCellMar>
            <w:top w:w="0" w:type="dxa"/>
            <w:left w:w="108" w:type="dxa"/>
            <w:bottom w:w="0" w:type="dxa"/>
            <w:right w:w="108" w:type="dxa"/>
          </w:tblCellMar>
        </w:tblPrEx>
        <w:trPr>
          <w:trHeight w:val="387" w:hRule="atLeast"/>
          <w:jc w:val="center"/>
        </w:trPr>
        <w:tc>
          <w:tcPr>
            <w:tcW w:w="7380" w:type="dxa"/>
            <w:gridSpan w:val="3"/>
            <w:tcBorders>
              <w:top w:val="single" w:color="auto" w:sz="4" w:space="0"/>
              <w:left w:val="single" w:color="000000" w:sz="4" w:space="0"/>
              <w:bottom w:val="single" w:color="auto" w:sz="4" w:space="0"/>
              <w:right w:val="single" w:color="000000" w:sz="4" w:space="0"/>
            </w:tcBorders>
            <w:vAlign w:val="center"/>
          </w:tcPr>
          <w:p>
            <w:pPr>
              <w:widowControl/>
              <w:jc w:val="center"/>
              <w:rPr>
                <w:rFonts w:ascii="宋体" w:hAnsi="宋体" w:cs="宋体"/>
                <w:color w:val="000000"/>
                <w:kern w:val="0"/>
                <w:sz w:val="24"/>
                <w:szCs w:val="24"/>
              </w:rPr>
            </w:pPr>
            <w:r>
              <w:rPr>
                <w:rFonts w:hint="eastAsia" w:ascii="宋体" w:hAnsi="宋体" w:cs="宋体"/>
                <w:kern w:val="0"/>
                <w:sz w:val="24"/>
                <w:szCs w:val="24"/>
              </w:rPr>
              <w:t>结论</w:t>
            </w:r>
          </w:p>
        </w:tc>
        <w:tc>
          <w:tcPr>
            <w:tcW w:w="855" w:type="dxa"/>
            <w:tcBorders>
              <w:top w:val="single" w:color="000000" w:sz="4" w:space="0"/>
              <w:left w:val="nil"/>
              <w:bottom w:val="single" w:color="auto" w:sz="4" w:space="0"/>
              <w:right w:val="single" w:color="000000" w:sz="4" w:space="0"/>
            </w:tcBorders>
            <w:vAlign w:val="center"/>
          </w:tcPr>
          <w:p>
            <w:pPr>
              <w:widowControl/>
              <w:rPr>
                <w:rFonts w:ascii="宋体" w:hAnsi="宋体" w:cs="宋体"/>
                <w:color w:val="000000"/>
                <w:kern w:val="0"/>
                <w:sz w:val="24"/>
                <w:szCs w:val="24"/>
              </w:rPr>
            </w:pPr>
          </w:p>
        </w:tc>
        <w:tc>
          <w:tcPr>
            <w:tcW w:w="885" w:type="dxa"/>
            <w:tcBorders>
              <w:top w:val="single" w:color="000000" w:sz="4" w:space="0"/>
              <w:left w:val="nil"/>
              <w:bottom w:val="single" w:color="auto" w:sz="4" w:space="0"/>
              <w:right w:val="single" w:color="000000" w:sz="4" w:space="0"/>
            </w:tcBorders>
            <w:vAlign w:val="center"/>
          </w:tcPr>
          <w:p>
            <w:pPr>
              <w:widowControl/>
              <w:rPr>
                <w:rFonts w:ascii="宋体" w:hAnsi="宋体" w:cs="宋体"/>
                <w:color w:val="000000"/>
                <w:kern w:val="0"/>
                <w:sz w:val="24"/>
                <w:szCs w:val="24"/>
              </w:rPr>
            </w:pPr>
          </w:p>
        </w:tc>
        <w:tc>
          <w:tcPr>
            <w:tcW w:w="1009" w:type="dxa"/>
            <w:tcBorders>
              <w:top w:val="single" w:color="000000" w:sz="4" w:space="0"/>
              <w:left w:val="nil"/>
              <w:bottom w:val="single" w:color="auto" w:sz="4" w:space="0"/>
              <w:right w:val="single" w:color="000000" w:sz="4" w:space="0"/>
            </w:tcBorders>
            <w:vAlign w:val="center"/>
          </w:tcPr>
          <w:p>
            <w:pPr>
              <w:widowControl/>
              <w:rPr>
                <w:rFonts w:ascii="宋体" w:hAnsi="宋体" w:cs="宋体"/>
                <w:color w:val="000000"/>
                <w:kern w:val="0"/>
                <w:sz w:val="24"/>
                <w:szCs w:val="24"/>
              </w:rPr>
            </w:pPr>
          </w:p>
        </w:tc>
      </w:tr>
      <w:tr>
        <w:tblPrEx>
          <w:tblLayout w:type="fixed"/>
          <w:tblCellMar>
            <w:top w:w="0" w:type="dxa"/>
            <w:left w:w="108" w:type="dxa"/>
            <w:bottom w:w="0" w:type="dxa"/>
            <w:right w:w="108" w:type="dxa"/>
          </w:tblCellMar>
        </w:tblPrEx>
        <w:trPr>
          <w:trHeight w:val="457" w:hRule="atLeast"/>
          <w:jc w:val="center"/>
        </w:trPr>
        <w:tc>
          <w:tcPr>
            <w:tcW w:w="10129" w:type="dxa"/>
            <w:gridSpan w:val="6"/>
            <w:tcBorders>
              <w:top w:val="single" w:color="auto" w:sz="4" w:space="0"/>
              <w:left w:val="single" w:color="000000" w:sz="4" w:space="0"/>
              <w:bottom w:val="single" w:color="000000" w:sz="4" w:space="0"/>
              <w:right w:val="single" w:color="000000" w:sz="4" w:space="0"/>
            </w:tcBorders>
            <w:vAlign w:val="center"/>
          </w:tcPr>
          <w:p>
            <w:pPr>
              <w:widowControl/>
              <w:rPr>
                <w:rFonts w:ascii="宋体" w:hAnsi="宋体" w:cs="宋体"/>
                <w:color w:val="000000"/>
                <w:kern w:val="0"/>
                <w:sz w:val="24"/>
                <w:szCs w:val="24"/>
              </w:rPr>
            </w:pPr>
            <w:r>
              <w:rPr>
                <w:rFonts w:hint="eastAsia" w:ascii="宋体" w:hAnsi="宋体" w:cs="宋体"/>
                <w:kern w:val="0"/>
                <w:sz w:val="24"/>
                <w:szCs w:val="24"/>
              </w:rPr>
              <w:t>备注：经初步审查，投标人数量须不少于三家，否则项目招标失败。</w:t>
            </w:r>
          </w:p>
        </w:tc>
      </w:tr>
    </w:tbl>
    <w:p>
      <w:pPr>
        <w:widowControl/>
        <w:autoSpaceDN w:val="0"/>
        <w:spacing w:line="360" w:lineRule="auto"/>
        <w:ind w:firstLine="480" w:firstLineChars="200"/>
        <w:rPr>
          <w:rFonts w:ascii="宋体"/>
          <w:kern w:val="0"/>
          <w:sz w:val="24"/>
          <w:szCs w:val="24"/>
        </w:rPr>
      </w:pPr>
      <w:r>
        <w:rPr>
          <w:rFonts w:ascii="宋体" w:hAnsi="宋体" w:cs="宋体"/>
          <w:kern w:val="0"/>
          <w:sz w:val="24"/>
          <w:szCs w:val="24"/>
        </w:rPr>
        <w:t>1</w:t>
      </w:r>
      <w:r>
        <w:rPr>
          <w:rFonts w:hint="eastAsia" w:ascii="宋体" w:hAnsi="宋体" w:cs="宋体"/>
          <w:kern w:val="0"/>
          <w:sz w:val="24"/>
          <w:szCs w:val="24"/>
        </w:rPr>
        <w:t>、表中只需填写“√、通过”或者“×、不通过”。</w:t>
      </w:r>
    </w:p>
    <w:p>
      <w:pPr>
        <w:widowControl/>
        <w:autoSpaceDN w:val="0"/>
        <w:spacing w:line="360" w:lineRule="auto"/>
        <w:ind w:firstLine="480" w:firstLineChars="200"/>
        <w:rPr>
          <w:rFonts w:ascii="宋体"/>
          <w:kern w:val="0"/>
          <w:sz w:val="24"/>
          <w:szCs w:val="24"/>
        </w:rPr>
      </w:pPr>
      <w:r>
        <w:rPr>
          <w:rFonts w:ascii="宋体" w:hAnsi="宋体" w:cs="宋体"/>
          <w:kern w:val="0"/>
          <w:sz w:val="24"/>
          <w:szCs w:val="24"/>
        </w:rPr>
        <w:t>2</w:t>
      </w:r>
      <w:r>
        <w:rPr>
          <w:rFonts w:hint="eastAsia" w:ascii="宋体" w:hAnsi="宋体" w:cs="宋体"/>
          <w:kern w:val="0"/>
          <w:sz w:val="24"/>
          <w:szCs w:val="24"/>
        </w:rPr>
        <w:t>、结论采用“一项否决”原则。只有全部审查项目都是“√、通过”的，结论才能是“合格”；只要其中一项是“×、不通过”的，结论只能是“不合格”。</w:t>
      </w:r>
    </w:p>
    <w:p>
      <w:pPr>
        <w:widowControl/>
        <w:autoSpaceDN w:val="0"/>
        <w:spacing w:line="360" w:lineRule="auto"/>
        <w:ind w:firstLine="482" w:firstLineChars="200"/>
        <w:rPr>
          <w:rFonts w:ascii="宋体"/>
          <w:b/>
          <w:bCs/>
          <w:kern w:val="0"/>
          <w:sz w:val="32"/>
          <w:szCs w:val="32"/>
        </w:rPr>
      </w:pPr>
      <w:r>
        <w:rPr>
          <w:rFonts w:ascii="宋体" w:hAnsi="宋体" w:cs="宋体"/>
          <w:b/>
          <w:bCs/>
          <w:kern w:val="0"/>
          <w:sz w:val="24"/>
          <w:szCs w:val="24"/>
        </w:rPr>
        <w:t>3</w:t>
      </w:r>
      <w:r>
        <w:rPr>
          <w:rFonts w:hint="eastAsia" w:ascii="宋体" w:hAnsi="宋体" w:cs="宋体"/>
          <w:b/>
          <w:bCs/>
          <w:kern w:val="0"/>
          <w:sz w:val="24"/>
          <w:szCs w:val="24"/>
        </w:rPr>
        <w:t>、只有结论是合格的供应商，才能进入下一轮评审；不合格的被淘汰。</w:t>
      </w:r>
    </w:p>
    <w:p>
      <w:pPr>
        <w:widowControl/>
        <w:autoSpaceDN w:val="0"/>
        <w:spacing w:line="360" w:lineRule="auto"/>
        <w:jc w:val="center"/>
        <w:rPr>
          <w:rFonts w:ascii="宋体" w:hAnsi="宋体" w:cs="宋体"/>
          <w:b/>
          <w:bCs/>
          <w:kern w:val="0"/>
          <w:sz w:val="32"/>
          <w:szCs w:val="32"/>
        </w:rPr>
      </w:pPr>
    </w:p>
    <w:p>
      <w:pPr>
        <w:pStyle w:val="20"/>
        <w:ind w:firstLine="384"/>
      </w:pPr>
    </w:p>
    <w:p>
      <w:pPr>
        <w:pStyle w:val="20"/>
        <w:ind w:firstLine="384"/>
      </w:pPr>
    </w:p>
    <w:p>
      <w:pPr>
        <w:pStyle w:val="20"/>
        <w:ind w:firstLine="384"/>
      </w:pPr>
    </w:p>
    <w:p>
      <w:pPr>
        <w:pStyle w:val="20"/>
        <w:ind w:firstLine="384"/>
      </w:pPr>
    </w:p>
    <w:p>
      <w:pPr>
        <w:pStyle w:val="20"/>
        <w:ind w:firstLine="384"/>
      </w:pPr>
    </w:p>
    <w:p>
      <w:pPr>
        <w:pStyle w:val="20"/>
        <w:ind w:firstLine="384"/>
      </w:pPr>
    </w:p>
    <w:p>
      <w:pPr>
        <w:pStyle w:val="20"/>
        <w:ind w:firstLine="384"/>
      </w:pPr>
    </w:p>
    <w:p>
      <w:pPr>
        <w:pStyle w:val="20"/>
        <w:ind w:firstLine="384"/>
      </w:pPr>
    </w:p>
    <w:p>
      <w:pPr>
        <w:pStyle w:val="20"/>
        <w:ind w:firstLine="384"/>
      </w:pPr>
    </w:p>
    <w:p>
      <w:pPr>
        <w:pStyle w:val="20"/>
        <w:ind w:firstLine="384"/>
      </w:pPr>
    </w:p>
    <w:p>
      <w:pPr>
        <w:pStyle w:val="20"/>
        <w:ind w:firstLine="384"/>
      </w:pPr>
    </w:p>
    <w:p>
      <w:pPr>
        <w:pStyle w:val="20"/>
        <w:ind w:firstLine="384"/>
      </w:pPr>
    </w:p>
    <w:p>
      <w:pPr>
        <w:pStyle w:val="20"/>
        <w:ind w:firstLine="384"/>
      </w:pPr>
    </w:p>
    <w:p>
      <w:pPr>
        <w:pStyle w:val="20"/>
        <w:ind w:firstLine="384"/>
      </w:pPr>
    </w:p>
    <w:p>
      <w:pPr>
        <w:pStyle w:val="20"/>
        <w:ind w:firstLine="384"/>
      </w:pPr>
    </w:p>
    <w:p>
      <w:pPr>
        <w:pStyle w:val="20"/>
        <w:ind w:left="0" w:leftChars="0" w:firstLine="0" w:firstLineChars="0"/>
      </w:pPr>
    </w:p>
    <w:p>
      <w:pPr>
        <w:pStyle w:val="20"/>
        <w:ind w:firstLine="384"/>
      </w:pPr>
    </w:p>
    <w:p>
      <w:pPr>
        <w:widowControl/>
        <w:jc w:val="center"/>
        <w:textAlignment w:val="center"/>
        <w:rPr>
          <w:rFonts w:cs="宋体"/>
          <w:b/>
          <w:bCs/>
          <w:kern w:val="0"/>
          <w:sz w:val="32"/>
          <w:szCs w:val="32"/>
        </w:rPr>
      </w:pPr>
      <w:r>
        <w:rPr>
          <w:rFonts w:hint="eastAsia" w:cs="宋体"/>
          <w:b/>
          <w:bCs/>
          <w:kern w:val="0"/>
          <w:sz w:val="32"/>
          <w:szCs w:val="32"/>
        </w:rPr>
        <w:t>3、评审标准和方法</w:t>
      </w:r>
      <w:bookmarkStart w:id="154" w:name="_Toc212102881"/>
      <w:bookmarkStart w:id="155" w:name="_Toc12341"/>
      <w:bookmarkStart w:id="156" w:name="_Toc317237629"/>
      <w:bookmarkStart w:id="157" w:name="_Toc477188643"/>
    </w:p>
    <w:p>
      <w:pPr>
        <w:pStyle w:val="4"/>
        <w:ind w:firstLine="480" w:firstLineChars="200"/>
        <w:rPr>
          <w:rFonts w:ascii="宋体" w:hAnsi="宋体" w:cs="宋体"/>
          <w:b w:val="0"/>
          <w:bCs w:val="0"/>
          <w:kern w:val="0"/>
          <w:sz w:val="24"/>
          <w:szCs w:val="24"/>
        </w:rPr>
      </w:pPr>
      <w:r>
        <w:rPr>
          <w:rFonts w:hint="eastAsia" w:ascii="宋体" w:hAnsi="宋体" w:cs="宋体"/>
          <w:b w:val="0"/>
          <w:bCs w:val="0"/>
          <w:kern w:val="0"/>
          <w:sz w:val="24"/>
          <w:szCs w:val="24"/>
        </w:rPr>
        <w:t>本招标项目的评标办法采用综合评分法。满分为100分，其中：价格分10分，商务部分评分33分和服务部分评分57分。综合得分最高者为第一中标候选人。</w:t>
      </w:r>
    </w:p>
    <w:p>
      <w:pPr>
        <w:pStyle w:val="4"/>
        <w:rPr>
          <w:rFonts w:ascii="宋体" w:hAnsi="宋体" w:cs="宋体"/>
          <w:b w:val="0"/>
          <w:bCs w:val="0"/>
          <w:kern w:val="0"/>
          <w:sz w:val="24"/>
          <w:szCs w:val="24"/>
        </w:rPr>
      </w:pPr>
      <w:r>
        <w:rPr>
          <w:rFonts w:hint="eastAsia" w:ascii="宋体" w:hAnsi="宋体" w:cs="宋体"/>
          <w:b w:val="0"/>
          <w:bCs w:val="0"/>
          <w:kern w:val="0"/>
          <w:sz w:val="24"/>
          <w:szCs w:val="24"/>
        </w:rPr>
        <w:t>一、价格分10分，商务部分评分33分和服务部分评分57分。</w:t>
      </w:r>
    </w:p>
    <w:tbl>
      <w:tblPr>
        <w:tblStyle w:val="21"/>
        <w:tblW w:w="9842"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00"/>
        <w:gridCol w:w="1181"/>
        <w:gridCol w:w="733"/>
        <w:gridCol w:w="722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35" w:hRule="atLeast"/>
          <w:jc w:val="center"/>
        </w:trPr>
        <w:tc>
          <w:tcPr>
            <w:tcW w:w="700"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jc w:val="center"/>
              <w:rPr>
                <w:rFonts w:ascii="仿宋" w:hAnsi="仿宋" w:eastAsia="仿宋" w:cs="仿宋"/>
                <w:b/>
                <w:color w:val="000000"/>
                <w:kern w:val="0"/>
                <w:sz w:val="24"/>
              </w:rPr>
            </w:pPr>
            <w:r>
              <w:rPr>
                <w:rFonts w:hint="eastAsia" w:ascii="仿宋" w:hAnsi="仿宋" w:eastAsia="仿宋" w:cs="仿宋"/>
                <w:b/>
                <w:color w:val="000000"/>
                <w:kern w:val="0"/>
                <w:sz w:val="24"/>
              </w:rPr>
              <w:t>序号</w:t>
            </w:r>
          </w:p>
        </w:tc>
        <w:tc>
          <w:tcPr>
            <w:tcW w:w="1181"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jc w:val="center"/>
              <w:rPr>
                <w:rFonts w:ascii="仿宋" w:hAnsi="仿宋" w:eastAsia="仿宋" w:cs="仿宋"/>
                <w:b/>
                <w:color w:val="000000"/>
                <w:kern w:val="0"/>
                <w:sz w:val="24"/>
              </w:rPr>
            </w:pPr>
            <w:r>
              <w:rPr>
                <w:rFonts w:hint="eastAsia" w:ascii="仿宋" w:hAnsi="仿宋" w:eastAsia="仿宋" w:cs="仿宋"/>
                <w:b/>
                <w:color w:val="000000"/>
                <w:kern w:val="0"/>
                <w:sz w:val="24"/>
              </w:rPr>
              <w:t>评分因素</w:t>
            </w:r>
          </w:p>
        </w:tc>
        <w:tc>
          <w:tcPr>
            <w:tcW w:w="733"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jc w:val="center"/>
              <w:rPr>
                <w:rFonts w:ascii="仿宋" w:hAnsi="仿宋" w:eastAsia="仿宋" w:cs="仿宋"/>
                <w:b/>
                <w:color w:val="000000"/>
                <w:kern w:val="0"/>
                <w:sz w:val="24"/>
              </w:rPr>
            </w:pPr>
            <w:r>
              <w:rPr>
                <w:rFonts w:hint="eastAsia" w:ascii="仿宋" w:hAnsi="仿宋" w:eastAsia="仿宋" w:cs="仿宋"/>
                <w:b/>
                <w:color w:val="000000"/>
                <w:kern w:val="0"/>
                <w:sz w:val="24"/>
              </w:rPr>
              <w:t>分值</w:t>
            </w:r>
          </w:p>
        </w:tc>
        <w:tc>
          <w:tcPr>
            <w:tcW w:w="7228"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jc w:val="center"/>
              <w:rPr>
                <w:rFonts w:ascii="仿宋" w:hAnsi="仿宋" w:eastAsia="仿宋" w:cs="仿宋"/>
                <w:b/>
                <w:color w:val="000000"/>
                <w:kern w:val="0"/>
                <w:sz w:val="24"/>
              </w:rPr>
            </w:pPr>
            <w:r>
              <w:rPr>
                <w:rFonts w:hint="eastAsia" w:ascii="仿宋" w:hAnsi="仿宋" w:eastAsia="仿宋" w:cs="仿宋"/>
                <w:b/>
                <w:color w:val="000000"/>
                <w:kern w:val="0"/>
                <w:sz w:val="24"/>
              </w:rPr>
              <w:t>评分标准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jc w:val="center"/>
        </w:trPr>
        <w:tc>
          <w:tcPr>
            <w:tcW w:w="9842" w:type="dxa"/>
            <w:gridSpan w:val="4"/>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仿宋" w:hAnsi="仿宋" w:eastAsia="仿宋" w:cs="仿宋"/>
                <w:bCs/>
                <w:sz w:val="24"/>
              </w:rPr>
            </w:pPr>
            <w:r>
              <w:rPr>
                <w:rFonts w:hint="eastAsia" w:ascii="仿宋" w:hAnsi="仿宋" w:eastAsia="仿宋" w:cs="仿宋"/>
                <w:b/>
                <w:color w:val="000000"/>
                <w:kern w:val="0"/>
                <w:sz w:val="24"/>
              </w:rPr>
              <w:t>商务部分评分33分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760" w:hRule="atLeast"/>
          <w:jc w:val="center"/>
        </w:trPr>
        <w:tc>
          <w:tcPr>
            <w:tcW w:w="700" w:type="dxa"/>
            <w:tcBorders>
              <w:top w:val="single" w:color="auto" w:sz="4" w:space="0"/>
              <w:left w:val="single" w:color="auto" w:sz="4" w:space="0"/>
              <w:bottom w:val="single" w:color="auto" w:sz="4" w:space="0"/>
              <w:right w:val="single" w:color="auto" w:sz="4" w:space="0"/>
            </w:tcBorders>
            <w:vAlign w:val="center"/>
          </w:tcPr>
          <w:p>
            <w:pPr>
              <w:widowControl/>
              <w:spacing w:line="440" w:lineRule="exact"/>
              <w:rPr>
                <w:rFonts w:ascii="仿宋" w:hAnsi="仿宋" w:eastAsia="仿宋" w:cs="仿宋"/>
                <w:bCs/>
                <w:color w:val="000000"/>
                <w:kern w:val="0"/>
                <w:sz w:val="24"/>
              </w:rPr>
            </w:pPr>
            <w:r>
              <w:rPr>
                <w:rFonts w:hint="eastAsia" w:ascii="仿宋" w:hAnsi="仿宋" w:eastAsia="仿宋" w:cs="仿宋"/>
                <w:bCs/>
                <w:color w:val="000000"/>
                <w:kern w:val="0"/>
                <w:sz w:val="24"/>
              </w:rPr>
              <w:t>1</w:t>
            </w:r>
          </w:p>
        </w:tc>
        <w:tc>
          <w:tcPr>
            <w:tcW w:w="1181" w:type="dxa"/>
            <w:tcBorders>
              <w:top w:val="single" w:color="auto" w:sz="4" w:space="0"/>
              <w:left w:val="single" w:color="auto" w:sz="4" w:space="0"/>
              <w:bottom w:val="single" w:color="auto" w:sz="4" w:space="0"/>
              <w:right w:val="single" w:color="auto" w:sz="4" w:space="0"/>
            </w:tcBorders>
            <w:vAlign w:val="center"/>
          </w:tcPr>
          <w:p>
            <w:pPr>
              <w:widowControl/>
              <w:spacing w:line="440" w:lineRule="exact"/>
              <w:rPr>
                <w:rFonts w:ascii="仿宋" w:hAnsi="仿宋" w:eastAsia="仿宋" w:cs="仿宋"/>
                <w:bCs/>
                <w:color w:val="000000"/>
                <w:kern w:val="0"/>
                <w:sz w:val="24"/>
              </w:rPr>
            </w:pPr>
            <w:r>
              <w:rPr>
                <w:rFonts w:hint="eastAsia" w:ascii="仿宋" w:hAnsi="仿宋" w:eastAsia="仿宋" w:cs="仿宋"/>
                <w:bCs/>
                <w:color w:val="000000"/>
                <w:sz w:val="24"/>
              </w:rPr>
              <w:t>项目经验</w:t>
            </w:r>
          </w:p>
        </w:tc>
        <w:tc>
          <w:tcPr>
            <w:tcW w:w="733" w:type="dxa"/>
            <w:tcBorders>
              <w:top w:val="single" w:color="auto" w:sz="4" w:space="0"/>
              <w:left w:val="single" w:color="auto" w:sz="4" w:space="0"/>
              <w:right w:val="single" w:color="auto" w:sz="4" w:space="0"/>
            </w:tcBorders>
            <w:vAlign w:val="center"/>
          </w:tcPr>
          <w:p>
            <w:pPr>
              <w:widowControl/>
              <w:spacing w:line="440" w:lineRule="exact"/>
              <w:rPr>
                <w:rFonts w:ascii="仿宋" w:hAnsi="仿宋" w:eastAsia="仿宋" w:cs="仿宋"/>
                <w:bCs/>
                <w:color w:val="000000"/>
                <w:kern w:val="0"/>
                <w:sz w:val="24"/>
              </w:rPr>
            </w:pPr>
            <w:r>
              <w:rPr>
                <w:rFonts w:hint="eastAsia" w:ascii="仿宋" w:hAnsi="仿宋" w:eastAsia="仿宋" w:cs="仿宋"/>
                <w:bCs/>
                <w:color w:val="000000" w:themeColor="text1"/>
                <w:sz w:val="24"/>
                <w14:textFill>
                  <w14:solidFill>
                    <w14:schemeClr w14:val="tx1"/>
                  </w14:solidFill>
                </w14:textFill>
              </w:rPr>
              <w:t>6</w:t>
            </w:r>
          </w:p>
        </w:tc>
        <w:tc>
          <w:tcPr>
            <w:tcW w:w="7228" w:type="dxa"/>
            <w:tcBorders>
              <w:top w:val="single" w:color="auto" w:sz="4" w:space="0"/>
              <w:left w:val="single" w:color="auto" w:sz="4" w:space="0"/>
              <w:right w:val="single" w:color="auto" w:sz="4" w:space="0"/>
            </w:tcBorders>
            <w:vAlign w:val="center"/>
          </w:tcPr>
          <w:p>
            <w:pPr>
              <w:widowControl/>
              <w:spacing w:line="440" w:lineRule="exact"/>
              <w:rPr>
                <w:rFonts w:eastAsia="仿宋"/>
                <w:color w:val="000000"/>
                <w:sz w:val="24"/>
              </w:rPr>
            </w:pPr>
            <w:r>
              <w:rPr>
                <w:rFonts w:hint="eastAsia" w:eastAsia="仿宋"/>
                <w:color w:val="000000"/>
                <w:sz w:val="24"/>
              </w:rPr>
              <w:t>具有政府机关、企事业单位物业项目经验的，满足以下条件的分别予以赋分：</w:t>
            </w:r>
          </w:p>
          <w:p>
            <w:pPr>
              <w:widowControl/>
              <w:spacing w:line="440" w:lineRule="exact"/>
              <w:rPr>
                <w:rFonts w:eastAsia="仿宋"/>
                <w:color w:val="000000"/>
                <w:sz w:val="24"/>
              </w:rPr>
            </w:pPr>
            <w:r>
              <w:rPr>
                <w:rFonts w:hint="eastAsia" w:eastAsia="仿宋"/>
                <w:color w:val="000000"/>
                <w:sz w:val="24"/>
              </w:rPr>
              <w:t>1.有4年以上工作经验的</w:t>
            </w:r>
            <w:r>
              <w:rPr>
                <w:rFonts w:hint="eastAsia" w:eastAsia="仿宋"/>
                <w:color w:val="FF0000"/>
                <w:sz w:val="24"/>
              </w:rPr>
              <w:t>，得6分</w:t>
            </w:r>
          </w:p>
          <w:p>
            <w:pPr>
              <w:widowControl/>
              <w:spacing w:line="440" w:lineRule="exact"/>
              <w:rPr>
                <w:rFonts w:eastAsia="仿宋"/>
                <w:color w:val="FF0000"/>
                <w:sz w:val="24"/>
              </w:rPr>
            </w:pPr>
            <w:r>
              <w:rPr>
                <w:rFonts w:hint="eastAsia" w:eastAsia="仿宋"/>
                <w:color w:val="000000"/>
                <w:sz w:val="24"/>
              </w:rPr>
              <w:t>2.有2年-4年工作经验的，</w:t>
            </w:r>
            <w:r>
              <w:rPr>
                <w:rFonts w:hint="eastAsia" w:eastAsia="仿宋"/>
                <w:color w:val="FF0000"/>
                <w:sz w:val="24"/>
              </w:rPr>
              <w:t>得3分</w:t>
            </w:r>
          </w:p>
          <w:p>
            <w:pPr>
              <w:widowControl/>
              <w:spacing w:line="440" w:lineRule="exact"/>
            </w:pPr>
            <w:r>
              <w:rPr>
                <w:rFonts w:hint="eastAsia" w:eastAsia="仿宋"/>
                <w:color w:val="000000"/>
                <w:sz w:val="24"/>
              </w:rPr>
              <w:t>3.有2年以下工作经验的，得1分</w:t>
            </w:r>
          </w:p>
          <w:p>
            <w:pPr>
              <w:widowControl/>
              <w:spacing w:line="440" w:lineRule="exact"/>
              <w:rPr>
                <w:rFonts w:ascii="仿宋" w:hAnsi="仿宋" w:eastAsia="仿宋" w:cs="仿宋"/>
                <w:bCs/>
                <w:color w:val="000000"/>
                <w:kern w:val="0"/>
                <w:sz w:val="24"/>
              </w:rPr>
            </w:pPr>
            <w:r>
              <w:rPr>
                <w:rFonts w:hint="eastAsia" w:eastAsia="仿宋"/>
                <w:color w:val="000000"/>
                <w:sz w:val="24"/>
              </w:rPr>
              <w:t>提供合同关键页复印件（须包含合同首页、合同执行时间、服务期限、合同金额、签字盖章页，合同内容应能清晰看到服务内容），未按上述要求提供证明资料的，不得分。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503" w:hRule="atLeast"/>
          <w:jc w:val="center"/>
        </w:trPr>
        <w:tc>
          <w:tcPr>
            <w:tcW w:w="700" w:type="dxa"/>
            <w:tcBorders>
              <w:top w:val="single" w:color="auto" w:sz="4" w:space="0"/>
              <w:left w:val="single" w:color="auto" w:sz="4" w:space="0"/>
              <w:bottom w:val="single" w:color="auto" w:sz="4" w:space="0"/>
              <w:right w:val="single" w:color="auto" w:sz="4" w:space="0"/>
            </w:tcBorders>
            <w:vAlign w:val="center"/>
          </w:tcPr>
          <w:p>
            <w:pPr>
              <w:widowControl/>
              <w:spacing w:before="156" w:beforeLines="50" w:after="156" w:afterLines="50" w:line="440" w:lineRule="exact"/>
              <w:jc w:val="center"/>
              <w:rPr>
                <w:rFonts w:ascii="仿宋" w:hAnsi="仿宋" w:eastAsia="仿宋" w:cs="仿宋"/>
                <w:bCs/>
                <w:color w:val="000000"/>
                <w:kern w:val="0"/>
                <w:sz w:val="24"/>
              </w:rPr>
            </w:pPr>
            <w:r>
              <w:rPr>
                <w:rFonts w:hint="eastAsia" w:ascii="仿宋" w:hAnsi="仿宋" w:eastAsia="仿宋" w:cs="仿宋"/>
                <w:bCs/>
                <w:color w:val="000000"/>
                <w:kern w:val="0"/>
                <w:sz w:val="24"/>
              </w:rPr>
              <w:t>2</w:t>
            </w:r>
          </w:p>
        </w:tc>
        <w:tc>
          <w:tcPr>
            <w:tcW w:w="1181"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仿宋" w:hAnsi="仿宋" w:eastAsia="仿宋" w:cs="仿宋"/>
                <w:bCs/>
                <w:color w:val="000000"/>
                <w:kern w:val="0"/>
                <w:sz w:val="24"/>
              </w:rPr>
            </w:pPr>
            <w:r>
              <w:rPr>
                <w:rFonts w:hint="eastAsia" w:ascii="仿宋" w:hAnsi="仿宋" w:eastAsia="仿宋" w:cs="仿宋"/>
                <w:bCs/>
                <w:color w:val="000000"/>
                <w:kern w:val="0"/>
                <w:sz w:val="24"/>
              </w:rPr>
              <w:t>体系认证</w:t>
            </w:r>
          </w:p>
        </w:tc>
        <w:tc>
          <w:tcPr>
            <w:tcW w:w="733" w:type="dxa"/>
            <w:tcBorders>
              <w:top w:val="single" w:color="auto" w:sz="4" w:space="0"/>
              <w:left w:val="single" w:color="auto" w:sz="4" w:space="0"/>
              <w:right w:val="single" w:color="auto" w:sz="4" w:space="0"/>
            </w:tcBorders>
            <w:vAlign w:val="center"/>
          </w:tcPr>
          <w:p>
            <w:pPr>
              <w:widowControl/>
              <w:spacing w:line="440" w:lineRule="exact"/>
              <w:jc w:val="center"/>
              <w:rPr>
                <w:rFonts w:ascii="仿宋" w:hAnsi="仿宋" w:eastAsia="仿宋" w:cs="仿宋"/>
                <w:bCs/>
                <w:color w:val="000000"/>
                <w:kern w:val="0"/>
                <w:sz w:val="24"/>
              </w:rPr>
            </w:pPr>
            <w:r>
              <w:rPr>
                <w:rFonts w:hint="eastAsia" w:ascii="仿宋" w:hAnsi="仿宋" w:eastAsia="仿宋" w:cs="仿宋"/>
                <w:bCs/>
                <w:color w:val="000000"/>
                <w:kern w:val="0"/>
                <w:sz w:val="24"/>
              </w:rPr>
              <w:t>5</w:t>
            </w:r>
          </w:p>
        </w:tc>
        <w:tc>
          <w:tcPr>
            <w:tcW w:w="7228" w:type="dxa"/>
            <w:tcBorders>
              <w:top w:val="single" w:color="auto" w:sz="4" w:space="0"/>
              <w:left w:val="single" w:color="auto" w:sz="4" w:space="0"/>
              <w:right w:val="single" w:color="auto" w:sz="4" w:space="0"/>
            </w:tcBorders>
            <w:vAlign w:val="center"/>
          </w:tcPr>
          <w:p>
            <w:pPr>
              <w:widowControl/>
              <w:spacing w:line="440" w:lineRule="exact"/>
              <w:rPr>
                <w:rFonts w:ascii="仿宋" w:hAnsi="仿宋" w:eastAsia="仿宋" w:cs="仿宋"/>
                <w:bCs/>
                <w:color w:val="000000"/>
                <w:sz w:val="24"/>
              </w:rPr>
            </w:pPr>
            <w:r>
              <w:rPr>
                <w:rFonts w:hint="eastAsia" w:ascii="仿宋" w:hAnsi="仿宋" w:eastAsia="仿宋" w:cs="仿宋"/>
                <w:bCs/>
                <w:color w:val="000000"/>
                <w:sz w:val="24"/>
              </w:rPr>
              <w:t xml:space="preserve">具有 IS09001质量管理体系认证证书、IS014001环境管理体系认证证书、IS045001职业健康安全管理体系认证证书、ISO/IEC27001信息安全管理体系认证证书、GB/T20647.9-2006 物业服务认证证书，每项得1分，满分5分。 </w:t>
            </w:r>
          </w:p>
          <w:p>
            <w:pPr>
              <w:widowControl/>
              <w:spacing w:line="440" w:lineRule="exact"/>
              <w:rPr>
                <w:rFonts w:ascii="仿宋" w:hAnsi="仿宋" w:eastAsia="仿宋" w:cs="仿宋"/>
                <w:bCs/>
                <w:color w:val="000000"/>
                <w:sz w:val="24"/>
              </w:rPr>
            </w:pPr>
            <w:r>
              <w:rPr>
                <w:rFonts w:hint="eastAsia" w:ascii="仿宋" w:hAnsi="仿宋" w:eastAsia="仿宋" w:cs="仿宋"/>
                <w:bCs/>
                <w:color w:val="000000"/>
                <w:sz w:val="24"/>
              </w:rPr>
              <w:t>注：须提供上述在有效期内的认证证书复印件及“国家认证认可监督委员会（http://www.cnca.gov.cn)”的全国认证认可信息公共服务平台上查询到的在有效期内的官网截图并加盖单位公章，已失效、暂停或撤销的不得分，不提供不得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117" w:hRule="atLeast"/>
          <w:jc w:val="center"/>
        </w:trPr>
        <w:tc>
          <w:tcPr>
            <w:tcW w:w="700" w:type="dxa"/>
            <w:tcBorders>
              <w:top w:val="single" w:color="auto" w:sz="4" w:space="0"/>
              <w:left w:val="single" w:color="auto" w:sz="4" w:space="0"/>
              <w:bottom w:val="single" w:color="auto" w:sz="4" w:space="0"/>
              <w:right w:val="single" w:color="auto" w:sz="4" w:space="0"/>
            </w:tcBorders>
            <w:vAlign w:val="center"/>
          </w:tcPr>
          <w:p>
            <w:pPr>
              <w:widowControl/>
              <w:spacing w:before="156" w:beforeLines="50" w:after="156" w:afterLines="50" w:line="440" w:lineRule="exact"/>
              <w:jc w:val="center"/>
              <w:rPr>
                <w:rFonts w:ascii="仿宋" w:hAnsi="仿宋" w:eastAsia="仿宋" w:cs="仿宋"/>
                <w:bCs/>
                <w:color w:val="000000"/>
                <w:kern w:val="0"/>
                <w:sz w:val="24"/>
              </w:rPr>
            </w:pPr>
            <w:r>
              <w:rPr>
                <w:rFonts w:hint="eastAsia" w:ascii="仿宋" w:hAnsi="仿宋" w:eastAsia="仿宋" w:cs="仿宋"/>
                <w:bCs/>
                <w:color w:val="000000"/>
                <w:kern w:val="0"/>
                <w:sz w:val="24"/>
              </w:rPr>
              <w:t>3</w:t>
            </w:r>
          </w:p>
        </w:tc>
        <w:tc>
          <w:tcPr>
            <w:tcW w:w="1181"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仿宋" w:hAnsi="仿宋" w:eastAsia="仿宋" w:cs="仿宋"/>
                <w:bCs/>
                <w:color w:val="000000"/>
                <w:kern w:val="0"/>
                <w:sz w:val="24"/>
              </w:rPr>
            </w:pPr>
            <w:r>
              <w:rPr>
                <w:rFonts w:hint="eastAsia" w:ascii="仿宋" w:hAnsi="仿宋" w:eastAsia="仿宋" w:cs="仿宋"/>
                <w:bCs/>
                <w:color w:val="000000"/>
                <w:kern w:val="0"/>
                <w:sz w:val="24"/>
              </w:rPr>
              <w:t>企业荣誉</w:t>
            </w:r>
          </w:p>
        </w:tc>
        <w:tc>
          <w:tcPr>
            <w:tcW w:w="733" w:type="dxa"/>
            <w:tcBorders>
              <w:top w:val="single" w:color="auto" w:sz="4" w:space="0"/>
              <w:left w:val="single" w:color="auto" w:sz="4" w:space="0"/>
              <w:right w:val="single" w:color="auto" w:sz="4" w:space="0"/>
            </w:tcBorders>
            <w:vAlign w:val="center"/>
          </w:tcPr>
          <w:p>
            <w:pPr>
              <w:widowControl/>
              <w:spacing w:line="440" w:lineRule="exact"/>
              <w:jc w:val="center"/>
              <w:rPr>
                <w:rFonts w:ascii="仿宋" w:hAnsi="仿宋" w:eastAsia="仿宋" w:cs="仿宋"/>
                <w:bCs/>
                <w:color w:val="000000"/>
                <w:kern w:val="0"/>
                <w:sz w:val="24"/>
              </w:rPr>
            </w:pPr>
            <w:r>
              <w:rPr>
                <w:rFonts w:hint="eastAsia" w:ascii="仿宋" w:hAnsi="仿宋" w:eastAsia="仿宋" w:cs="仿宋"/>
                <w:bCs/>
                <w:color w:val="000000"/>
                <w:kern w:val="0"/>
                <w:sz w:val="24"/>
              </w:rPr>
              <w:t>6</w:t>
            </w:r>
          </w:p>
        </w:tc>
        <w:tc>
          <w:tcPr>
            <w:tcW w:w="7228" w:type="dxa"/>
            <w:tcBorders>
              <w:top w:val="single" w:color="auto" w:sz="4" w:space="0"/>
              <w:left w:val="single" w:color="auto" w:sz="4" w:space="0"/>
              <w:right w:val="single" w:color="auto" w:sz="4" w:space="0"/>
            </w:tcBorders>
            <w:vAlign w:val="center"/>
          </w:tcPr>
          <w:p>
            <w:pPr>
              <w:widowControl/>
              <w:spacing w:line="440" w:lineRule="exact"/>
              <w:rPr>
                <w:rFonts w:ascii="仿宋" w:hAnsi="仿宋" w:eastAsia="仿宋" w:cs="仿宋"/>
                <w:bCs/>
                <w:color w:val="000000"/>
                <w:sz w:val="24"/>
              </w:rPr>
            </w:pPr>
            <w:r>
              <w:rPr>
                <w:rFonts w:hint="eastAsia" w:ascii="仿宋" w:hAnsi="仿宋" w:eastAsia="仿宋" w:cs="仿宋"/>
                <w:bCs/>
                <w:color w:val="000000"/>
                <w:sz w:val="24"/>
              </w:rPr>
              <w:t>1、投标人获得县级（含）以上爱国卫生运动委员会颁发的“卫生先进单位”的，每个得2分；本项最高得6分。</w:t>
            </w:r>
          </w:p>
          <w:p>
            <w:pPr>
              <w:widowControl/>
              <w:spacing w:line="440" w:lineRule="exact"/>
              <w:rPr>
                <w:rFonts w:ascii="仿宋" w:hAnsi="仿宋" w:eastAsia="仿宋" w:cs="仿宋"/>
              </w:rPr>
            </w:pPr>
            <w:r>
              <w:rPr>
                <w:rFonts w:hint="eastAsia" w:ascii="仿宋" w:hAnsi="仿宋" w:eastAsia="仿宋" w:cs="仿宋"/>
                <w:bCs/>
                <w:color w:val="000000"/>
                <w:sz w:val="24"/>
              </w:rPr>
              <w:t>注：须提供证书复印件并加盖单位公章，不提供不得分。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jc w:val="center"/>
        </w:trPr>
        <w:tc>
          <w:tcPr>
            <w:tcW w:w="700" w:type="dxa"/>
            <w:tcBorders>
              <w:top w:val="single" w:color="auto" w:sz="4" w:space="0"/>
              <w:left w:val="single" w:color="auto" w:sz="4" w:space="0"/>
              <w:bottom w:val="single" w:color="auto" w:sz="4" w:space="0"/>
              <w:right w:val="single" w:color="auto" w:sz="4" w:space="0"/>
            </w:tcBorders>
            <w:vAlign w:val="center"/>
          </w:tcPr>
          <w:p>
            <w:pPr>
              <w:widowControl/>
              <w:spacing w:before="156" w:beforeLines="50" w:after="156" w:afterLines="50" w:line="440" w:lineRule="exact"/>
              <w:jc w:val="center"/>
              <w:rPr>
                <w:rFonts w:ascii="仿宋" w:hAnsi="仿宋" w:eastAsia="仿宋" w:cs="仿宋"/>
                <w:bCs/>
                <w:color w:val="000000"/>
                <w:kern w:val="0"/>
                <w:sz w:val="24"/>
              </w:rPr>
            </w:pPr>
            <w:r>
              <w:rPr>
                <w:rFonts w:hint="eastAsia" w:ascii="仿宋" w:hAnsi="仿宋" w:eastAsia="仿宋" w:cs="仿宋"/>
                <w:bCs/>
                <w:color w:val="000000"/>
                <w:kern w:val="0"/>
                <w:sz w:val="24"/>
              </w:rPr>
              <w:t>4</w:t>
            </w:r>
          </w:p>
        </w:tc>
        <w:tc>
          <w:tcPr>
            <w:tcW w:w="1181" w:type="dxa"/>
            <w:tcBorders>
              <w:top w:val="single" w:color="auto" w:sz="4" w:space="0"/>
              <w:left w:val="single" w:color="auto" w:sz="4" w:space="0"/>
              <w:bottom w:val="single" w:color="auto" w:sz="4" w:space="0"/>
              <w:right w:val="single" w:color="auto" w:sz="4" w:space="0"/>
            </w:tcBorders>
            <w:vAlign w:val="center"/>
          </w:tcPr>
          <w:p>
            <w:pPr>
              <w:widowControl/>
              <w:spacing w:before="156" w:beforeLines="50" w:after="156" w:afterLines="50" w:line="440" w:lineRule="exact"/>
              <w:jc w:val="center"/>
              <w:rPr>
                <w:rFonts w:ascii="仿宋" w:hAnsi="仿宋" w:eastAsia="仿宋" w:cs="仿宋"/>
                <w:bCs/>
                <w:color w:val="000000"/>
                <w:kern w:val="0"/>
                <w:sz w:val="24"/>
              </w:rPr>
            </w:pPr>
            <w:r>
              <w:rPr>
                <w:rFonts w:hint="eastAsia" w:ascii="仿宋" w:hAnsi="仿宋" w:eastAsia="仿宋" w:cs="仿宋"/>
                <w:bCs/>
                <w:color w:val="000000"/>
                <w:kern w:val="0"/>
                <w:sz w:val="24"/>
              </w:rPr>
              <w:t>项目经理</w:t>
            </w:r>
          </w:p>
        </w:tc>
        <w:tc>
          <w:tcPr>
            <w:tcW w:w="733" w:type="dxa"/>
            <w:tcBorders>
              <w:top w:val="single" w:color="auto" w:sz="4" w:space="0"/>
              <w:left w:val="single" w:color="auto" w:sz="4" w:space="0"/>
              <w:bottom w:val="single" w:color="auto" w:sz="4" w:space="0"/>
              <w:right w:val="single" w:color="auto" w:sz="4" w:space="0"/>
            </w:tcBorders>
            <w:vAlign w:val="center"/>
          </w:tcPr>
          <w:p>
            <w:pPr>
              <w:widowControl/>
              <w:spacing w:before="156" w:beforeLines="50" w:after="156" w:afterLines="50" w:line="440" w:lineRule="exact"/>
              <w:jc w:val="center"/>
              <w:rPr>
                <w:rFonts w:ascii="仿宋" w:hAnsi="仿宋" w:eastAsia="仿宋" w:cs="仿宋"/>
                <w:bCs/>
                <w:color w:val="000000"/>
                <w:sz w:val="24"/>
              </w:rPr>
            </w:pPr>
            <w:r>
              <w:rPr>
                <w:rFonts w:hint="eastAsia" w:ascii="仿宋" w:hAnsi="仿宋" w:eastAsia="仿宋" w:cs="仿宋"/>
                <w:bCs/>
                <w:color w:val="000000"/>
                <w:sz w:val="24"/>
              </w:rPr>
              <w:t>3</w:t>
            </w:r>
          </w:p>
        </w:tc>
        <w:tc>
          <w:tcPr>
            <w:tcW w:w="7228"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left"/>
              <w:rPr>
                <w:rFonts w:ascii="仿宋" w:hAnsi="仿宋" w:eastAsia="仿宋" w:cs="仿宋"/>
                <w:bCs/>
                <w:color w:val="000000"/>
                <w:sz w:val="24"/>
              </w:rPr>
            </w:pPr>
            <w:r>
              <w:rPr>
                <w:rFonts w:hint="eastAsia" w:ascii="仿宋" w:hAnsi="仿宋" w:eastAsia="仿宋" w:cs="仿宋"/>
                <w:bCs/>
                <w:color w:val="000000"/>
                <w:sz w:val="24"/>
              </w:rPr>
              <w:t>拟派本项目的项目经理1名，持有以下证件：</w:t>
            </w:r>
          </w:p>
          <w:p>
            <w:pPr>
              <w:widowControl/>
              <w:spacing w:line="440" w:lineRule="exact"/>
              <w:jc w:val="left"/>
              <w:rPr>
                <w:rFonts w:ascii="仿宋" w:hAnsi="仿宋" w:eastAsia="仿宋" w:cs="仿宋"/>
                <w:bCs/>
                <w:color w:val="000000"/>
                <w:kern w:val="0"/>
                <w:sz w:val="24"/>
              </w:rPr>
            </w:pPr>
            <w:r>
              <w:rPr>
                <w:rFonts w:hint="eastAsia" w:ascii="仿宋" w:hAnsi="仿宋" w:eastAsia="仿宋" w:cs="仿宋"/>
                <w:bCs/>
                <w:color w:val="000000"/>
                <w:kern w:val="0"/>
                <w:sz w:val="24"/>
              </w:rPr>
              <w:t xml:space="preserve">（1）具有本科或以上的学历证书； </w:t>
            </w:r>
          </w:p>
          <w:p>
            <w:pPr>
              <w:widowControl/>
              <w:spacing w:line="440" w:lineRule="exact"/>
              <w:jc w:val="left"/>
              <w:rPr>
                <w:rFonts w:ascii="仿宋" w:hAnsi="仿宋" w:eastAsia="仿宋" w:cs="仿宋"/>
                <w:bCs/>
                <w:color w:val="000000"/>
                <w:kern w:val="0"/>
                <w:sz w:val="24"/>
              </w:rPr>
            </w:pPr>
            <w:r>
              <w:rPr>
                <w:rFonts w:hint="eastAsia" w:ascii="仿宋" w:hAnsi="仿宋" w:eastAsia="仿宋" w:cs="仿宋"/>
                <w:bCs/>
                <w:color w:val="000000"/>
                <w:kern w:val="0"/>
                <w:sz w:val="24"/>
              </w:rPr>
              <w:t xml:space="preserve">（2）具有退伍军人相关证书； </w:t>
            </w:r>
          </w:p>
          <w:p>
            <w:pPr>
              <w:widowControl/>
              <w:spacing w:line="440" w:lineRule="exact"/>
              <w:jc w:val="left"/>
              <w:rPr>
                <w:rFonts w:ascii="仿宋" w:hAnsi="仿宋" w:eastAsia="仿宋" w:cs="仿宋"/>
                <w:bCs/>
                <w:color w:val="000000"/>
                <w:kern w:val="0"/>
                <w:sz w:val="24"/>
              </w:rPr>
            </w:pPr>
            <w:r>
              <w:rPr>
                <w:rFonts w:hint="eastAsia" w:ascii="仿宋" w:hAnsi="仿宋" w:eastAsia="仿宋" w:cs="仿宋"/>
                <w:bCs/>
                <w:color w:val="000000"/>
                <w:kern w:val="0"/>
                <w:sz w:val="24"/>
              </w:rPr>
              <w:t>（3）具有保安员证书；</w:t>
            </w:r>
          </w:p>
          <w:p>
            <w:pPr>
              <w:widowControl/>
              <w:spacing w:line="440" w:lineRule="exact"/>
              <w:jc w:val="left"/>
              <w:rPr>
                <w:rFonts w:ascii="仿宋" w:hAnsi="仿宋" w:eastAsia="仿宋" w:cs="仿宋"/>
                <w:bCs/>
                <w:color w:val="000000"/>
                <w:kern w:val="0"/>
                <w:sz w:val="24"/>
              </w:rPr>
            </w:pPr>
            <w:r>
              <w:rPr>
                <w:rFonts w:hint="eastAsia" w:ascii="仿宋" w:hAnsi="仿宋" w:eastAsia="仿宋" w:cs="仿宋"/>
                <w:bCs/>
                <w:color w:val="000000"/>
                <w:kern w:val="0"/>
                <w:sz w:val="24"/>
              </w:rPr>
              <w:t>每提供一项得1分，满分3分，缺项不得分。</w:t>
            </w:r>
          </w:p>
          <w:p>
            <w:pPr>
              <w:widowControl/>
              <w:spacing w:line="440" w:lineRule="exact"/>
              <w:rPr>
                <w:rFonts w:ascii="仿宋" w:hAnsi="仿宋" w:eastAsia="仿宋" w:cs="仿宋"/>
                <w:bCs/>
                <w:color w:val="000000"/>
                <w:sz w:val="24"/>
              </w:rPr>
            </w:pPr>
            <w:r>
              <w:rPr>
                <w:rFonts w:hint="eastAsia" w:ascii="仿宋" w:hAnsi="仿宋" w:eastAsia="仿宋" w:cs="仿宋"/>
                <w:bCs/>
                <w:color w:val="000000"/>
                <w:sz w:val="24"/>
              </w:rPr>
              <w:t>注：须提供证书复印件和2022年近6个月在投标单位缴纳社保凭证复印件并加盖单位公章。不提供不得分。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00" w:hRule="atLeast"/>
          <w:jc w:val="center"/>
        </w:trPr>
        <w:tc>
          <w:tcPr>
            <w:tcW w:w="700" w:type="dxa"/>
            <w:tcBorders>
              <w:top w:val="single" w:color="auto" w:sz="4" w:space="0"/>
              <w:left w:val="single" w:color="auto" w:sz="4" w:space="0"/>
              <w:bottom w:val="single" w:color="auto" w:sz="4" w:space="0"/>
              <w:right w:val="single" w:color="auto" w:sz="4" w:space="0"/>
            </w:tcBorders>
            <w:vAlign w:val="center"/>
          </w:tcPr>
          <w:p>
            <w:pPr>
              <w:widowControl/>
              <w:spacing w:before="156" w:beforeLines="50" w:after="156" w:afterLines="50" w:line="440" w:lineRule="exact"/>
              <w:jc w:val="center"/>
              <w:rPr>
                <w:rFonts w:ascii="仿宋" w:hAnsi="仿宋" w:eastAsia="仿宋" w:cs="仿宋"/>
                <w:bCs/>
                <w:color w:val="000000"/>
                <w:kern w:val="0"/>
                <w:sz w:val="24"/>
              </w:rPr>
            </w:pPr>
            <w:r>
              <w:rPr>
                <w:rFonts w:hint="eastAsia" w:ascii="仿宋" w:hAnsi="仿宋" w:eastAsia="仿宋" w:cs="仿宋"/>
                <w:bCs/>
                <w:color w:val="000000"/>
                <w:kern w:val="0"/>
                <w:sz w:val="24"/>
              </w:rPr>
              <w:t>5</w:t>
            </w:r>
          </w:p>
        </w:tc>
        <w:tc>
          <w:tcPr>
            <w:tcW w:w="1181" w:type="dxa"/>
            <w:tcBorders>
              <w:top w:val="single" w:color="auto" w:sz="4" w:space="0"/>
              <w:left w:val="single" w:color="auto" w:sz="4" w:space="0"/>
              <w:bottom w:val="single" w:color="auto" w:sz="4" w:space="0"/>
              <w:right w:val="single" w:color="auto" w:sz="4" w:space="0"/>
            </w:tcBorders>
            <w:vAlign w:val="center"/>
          </w:tcPr>
          <w:p>
            <w:pPr>
              <w:widowControl/>
              <w:spacing w:before="156" w:beforeLines="50" w:after="156" w:afterLines="50" w:line="440" w:lineRule="exact"/>
              <w:jc w:val="center"/>
              <w:rPr>
                <w:rFonts w:ascii="仿宋" w:hAnsi="仿宋" w:eastAsia="仿宋" w:cs="仿宋"/>
                <w:bCs/>
                <w:color w:val="000000"/>
                <w:kern w:val="0"/>
                <w:sz w:val="24"/>
              </w:rPr>
            </w:pPr>
            <w:r>
              <w:rPr>
                <w:rFonts w:hint="eastAsia" w:ascii="仿宋" w:hAnsi="仿宋" w:eastAsia="仿宋" w:cs="仿宋"/>
                <w:bCs/>
                <w:color w:val="000000"/>
                <w:kern w:val="0"/>
                <w:sz w:val="24"/>
              </w:rPr>
              <w:t>人员资质</w:t>
            </w:r>
          </w:p>
        </w:tc>
        <w:tc>
          <w:tcPr>
            <w:tcW w:w="733" w:type="dxa"/>
            <w:tcBorders>
              <w:top w:val="single" w:color="auto" w:sz="4" w:space="0"/>
              <w:left w:val="single" w:color="auto" w:sz="4" w:space="0"/>
              <w:bottom w:val="single" w:color="auto" w:sz="4" w:space="0"/>
              <w:right w:val="single" w:color="auto" w:sz="4" w:space="0"/>
            </w:tcBorders>
            <w:vAlign w:val="center"/>
          </w:tcPr>
          <w:p>
            <w:pPr>
              <w:widowControl/>
              <w:spacing w:before="156" w:beforeLines="50" w:after="156" w:afterLines="50" w:line="440" w:lineRule="exact"/>
              <w:jc w:val="center"/>
              <w:rPr>
                <w:rFonts w:ascii="仿宋" w:hAnsi="仿宋" w:eastAsia="仿宋" w:cs="仿宋"/>
                <w:bCs/>
                <w:color w:val="000000"/>
                <w:sz w:val="24"/>
              </w:rPr>
            </w:pPr>
            <w:r>
              <w:rPr>
                <w:rFonts w:hint="eastAsia" w:ascii="仿宋" w:hAnsi="仿宋" w:eastAsia="仿宋" w:cs="仿宋"/>
                <w:bCs/>
                <w:color w:val="000000"/>
                <w:sz w:val="24"/>
              </w:rPr>
              <w:t>13</w:t>
            </w:r>
          </w:p>
        </w:tc>
        <w:tc>
          <w:tcPr>
            <w:tcW w:w="7228"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left"/>
              <w:rPr>
                <w:rFonts w:ascii="仿宋" w:hAnsi="仿宋" w:eastAsia="仿宋" w:cs="仿宋"/>
                <w:bCs/>
                <w:color w:val="000000"/>
                <w:sz w:val="24"/>
              </w:rPr>
            </w:pPr>
            <w:r>
              <w:rPr>
                <w:rFonts w:hint="eastAsia" w:ascii="仿宋" w:hAnsi="仿宋" w:eastAsia="仿宋" w:cs="仿宋"/>
                <w:bCs/>
                <w:color w:val="000000"/>
                <w:sz w:val="24"/>
              </w:rPr>
              <w:t>1、拟派工程人员获得高压电工作业证的且在有效期内的每提供一个得2分；获得低压电工作业证的且在有效期内每提供一个得1分；本项满分4分。</w:t>
            </w:r>
          </w:p>
          <w:p>
            <w:pPr>
              <w:widowControl/>
              <w:spacing w:line="440" w:lineRule="exact"/>
              <w:jc w:val="left"/>
              <w:rPr>
                <w:rFonts w:ascii="仿宋" w:hAnsi="仿宋" w:eastAsia="仿宋" w:cs="仿宋"/>
                <w:bCs/>
                <w:color w:val="000000"/>
                <w:sz w:val="24"/>
              </w:rPr>
            </w:pPr>
            <w:r>
              <w:rPr>
                <w:rFonts w:hint="eastAsia" w:ascii="仿宋" w:hAnsi="仿宋" w:eastAsia="仿宋" w:cs="仿宋"/>
                <w:bCs/>
                <w:color w:val="000000"/>
                <w:sz w:val="24"/>
              </w:rPr>
              <w:t>2、拟派工作人员获得消防部门颁发的建（构）筑物消防员证书的每提供一个得2分，本项满分4分。</w:t>
            </w:r>
          </w:p>
          <w:p>
            <w:pPr>
              <w:widowControl/>
              <w:spacing w:line="440" w:lineRule="exact"/>
              <w:jc w:val="left"/>
              <w:rPr>
                <w:rFonts w:ascii="仿宋" w:hAnsi="仿宋" w:eastAsia="仿宋" w:cs="仿宋"/>
                <w:bCs/>
                <w:color w:val="000000"/>
                <w:sz w:val="24"/>
              </w:rPr>
            </w:pPr>
            <w:r>
              <w:rPr>
                <w:rFonts w:hint="eastAsia" w:ascii="仿宋" w:hAnsi="仿宋" w:eastAsia="仿宋" w:cs="仿宋"/>
                <w:bCs/>
                <w:color w:val="000000"/>
                <w:sz w:val="24"/>
              </w:rPr>
              <w:t>3、拟派安保人员获得公安部门颁发的保安员证书的每提供一个得0.5分，本项满分得3分。</w:t>
            </w:r>
          </w:p>
          <w:p>
            <w:pPr>
              <w:widowControl/>
              <w:spacing w:line="440" w:lineRule="exact"/>
              <w:jc w:val="left"/>
              <w:rPr>
                <w:rFonts w:ascii="仿宋" w:hAnsi="仿宋" w:eastAsia="仿宋" w:cs="仿宋"/>
                <w:bCs/>
                <w:color w:val="000000"/>
                <w:sz w:val="24"/>
              </w:rPr>
            </w:pPr>
            <w:r>
              <w:rPr>
                <w:rFonts w:hint="eastAsia" w:ascii="仿宋" w:hAnsi="仿宋" w:eastAsia="仿宋" w:cs="仿宋"/>
                <w:bCs/>
                <w:color w:val="000000"/>
                <w:sz w:val="24"/>
              </w:rPr>
              <w:t>4、拟派会务人员具有专科（含）以上学历的得1分；具有计算机相关证书的得1分；本项满分得2分。</w:t>
            </w:r>
          </w:p>
          <w:p>
            <w:pPr>
              <w:widowControl/>
              <w:spacing w:line="440" w:lineRule="exact"/>
              <w:jc w:val="left"/>
              <w:rPr>
                <w:rFonts w:ascii="仿宋" w:hAnsi="仿宋" w:eastAsia="仿宋" w:cs="仿宋"/>
                <w:bCs/>
                <w:color w:val="000000"/>
                <w:sz w:val="24"/>
              </w:rPr>
            </w:pPr>
            <w:r>
              <w:rPr>
                <w:rFonts w:hint="eastAsia" w:ascii="仿宋" w:hAnsi="仿宋" w:eastAsia="仿宋" w:cs="仿宋"/>
                <w:bCs/>
                <w:color w:val="000000"/>
                <w:sz w:val="24"/>
              </w:rPr>
              <w:t>注：须提供证书复印件和提供2022年近6个月在投标单位缴纳社保凭证并加盖单位公章。不提供不得分。以上人员评分不进行重复计分。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jc w:val="center"/>
        </w:trPr>
        <w:tc>
          <w:tcPr>
            <w:tcW w:w="9842" w:type="dxa"/>
            <w:gridSpan w:val="4"/>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仿宋" w:hAnsi="仿宋" w:eastAsia="仿宋" w:cs="仿宋"/>
                <w:bCs/>
                <w:color w:val="000000"/>
                <w:sz w:val="24"/>
              </w:rPr>
            </w:pPr>
            <w:r>
              <w:rPr>
                <w:rFonts w:hint="eastAsia" w:ascii="仿宋" w:hAnsi="仿宋" w:eastAsia="仿宋" w:cs="仿宋"/>
                <w:b/>
                <w:color w:val="000000"/>
                <w:kern w:val="0"/>
                <w:sz w:val="24"/>
              </w:rPr>
              <w:t>服务部分评分57分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220" w:hRule="atLeast"/>
          <w:jc w:val="center"/>
        </w:trPr>
        <w:tc>
          <w:tcPr>
            <w:tcW w:w="700" w:type="dxa"/>
            <w:tcBorders>
              <w:top w:val="single" w:color="auto" w:sz="4" w:space="0"/>
              <w:left w:val="single" w:color="auto" w:sz="4" w:space="0"/>
              <w:bottom w:val="single" w:color="auto" w:sz="4" w:space="0"/>
              <w:right w:val="single" w:color="auto" w:sz="4" w:space="0"/>
            </w:tcBorders>
            <w:vAlign w:val="center"/>
          </w:tcPr>
          <w:p>
            <w:pPr>
              <w:widowControl/>
              <w:spacing w:before="156" w:beforeLines="50" w:after="156" w:afterLines="50" w:line="440" w:lineRule="exact"/>
              <w:jc w:val="center"/>
              <w:rPr>
                <w:rFonts w:ascii="仿宋" w:hAnsi="仿宋" w:eastAsia="仿宋" w:cs="仿宋"/>
                <w:bCs/>
                <w:color w:val="000000"/>
                <w:kern w:val="0"/>
                <w:sz w:val="24"/>
              </w:rPr>
            </w:pPr>
            <w:r>
              <w:rPr>
                <w:rFonts w:hint="eastAsia" w:ascii="仿宋" w:hAnsi="仿宋" w:eastAsia="仿宋" w:cs="仿宋"/>
                <w:bCs/>
                <w:color w:val="000000"/>
                <w:kern w:val="0"/>
                <w:sz w:val="24"/>
              </w:rPr>
              <w:t>6</w:t>
            </w:r>
          </w:p>
        </w:tc>
        <w:tc>
          <w:tcPr>
            <w:tcW w:w="1181" w:type="dxa"/>
            <w:tcBorders>
              <w:top w:val="single" w:color="auto" w:sz="4" w:space="0"/>
              <w:left w:val="single" w:color="auto" w:sz="4" w:space="0"/>
              <w:bottom w:val="single" w:color="auto" w:sz="4" w:space="0"/>
              <w:right w:val="single" w:color="auto" w:sz="4" w:space="0"/>
            </w:tcBorders>
            <w:vAlign w:val="center"/>
          </w:tcPr>
          <w:p>
            <w:pPr>
              <w:widowControl/>
              <w:spacing w:before="156" w:beforeLines="50" w:after="156" w:afterLines="50" w:line="440" w:lineRule="exact"/>
              <w:jc w:val="center"/>
              <w:rPr>
                <w:rFonts w:ascii="仿宋" w:hAnsi="仿宋" w:eastAsia="仿宋" w:cs="仿宋"/>
                <w:bCs/>
                <w:color w:val="000000"/>
                <w:kern w:val="0"/>
                <w:sz w:val="24"/>
              </w:rPr>
            </w:pPr>
            <w:r>
              <w:rPr>
                <w:rFonts w:hint="eastAsia" w:eastAsia="仿宋"/>
                <w:sz w:val="24"/>
              </w:rPr>
              <w:t>秩序维护服务方案</w:t>
            </w:r>
          </w:p>
        </w:tc>
        <w:tc>
          <w:tcPr>
            <w:tcW w:w="733" w:type="dxa"/>
            <w:tcBorders>
              <w:top w:val="single" w:color="auto" w:sz="4" w:space="0"/>
              <w:left w:val="single" w:color="auto" w:sz="4" w:space="0"/>
              <w:bottom w:val="single" w:color="auto" w:sz="4" w:space="0"/>
              <w:right w:val="single" w:color="auto" w:sz="4" w:space="0"/>
            </w:tcBorders>
            <w:vAlign w:val="center"/>
          </w:tcPr>
          <w:p>
            <w:pPr>
              <w:widowControl/>
              <w:spacing w:before="156" w:beforeLines="50" w:after="156" w:afterLines="50" w:line="440" w:lineRule="exact"/>
              <w:jc w:val="center"/>
              <w:rPr>
                <w:rFonts w:ascii="仿宋" w:hAnsi="仿宋" w:eastAsia="仿宋" w:cs="仿宋"/>
                <w:bCs/>
                <w:color w:val="000000"/>
                <w:sz w:val="24"/>
              </w:rPr>
            </w:pPr>
            <w:r>
              <w:rPr>
                <w:rFonts w:hint="eastAsia" w:ascii="仿宋" w:hAnsi="仿宋" w:eastAsia="仿宋" w:cs="仿宋"/>
                <w:bCs/>
                <w:color w:val="000000"/>
                <w:sz w:val="24"/>
              </w:rPr>
              <w:t>8</w:t>
            </w:r>
          </w:p>
        </w:tc>
        <w:tc>
          <w:tcPr>
            <w:tcW w:w="7228"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left"/>
              <w:rPr>
                <w:rFonts w:ascii="仿宋" w:hAnsi="仿宋" w:eastAsia="仿宋" w:cs="仿宋"/>
                <w:bCs/>
                <w:color w:val="000000"/>
                <w:sz w:val="24"/>
              </w:rPr>
            </w:pPr>
            <w:r>
              <w:rPr>
                <w:rFonts w:hint="eastAsia" w:ascii="仿宋" w:hAnsi="仿宋" w:eastAsia="仿宋" w:cs="仿宋"/>
                <w:bCs/>
                <w:color w:val="000000"/>
                <w:sz w:val="24"/>
              </w:rPr>
              <w:t>（1）充分响应采购人的需求，方案完全切合本项目秩序维护的要求，实施措施具体、得力，可操作性的，为优，得 8 分；</w:t>
            </w:r>
          </w:p>
          <w:p>
            <w:pPr>
              <w:widowControl/>
              <w:spacing w:line="440" w:lineRule="exact"/>
              <w:jc w:val="left"/>
              <w:rPr>
                <w:rFonts w:ascii="仿宋" w:hAnsi="仿宋" w:eastAsia="仿宋" w:cs="仿宋"/>
                <w:bCs/>
                <w:color w:val="000000"/>
                <w:sz w:val="24"/>
              </w:rPr>
            </w:pPr>
            <w:r>
              <w:rPr>
                <w:rFonts w:hint="eastAsia" w:ascii="仿宋" w:hAnsi="仿宋" w:eastAsia="仿宋" w:cs="仿宋"/>
                <w:bCs/>
                <w:color w:val="000000"/>
                <w:sz w:val="24"/>
              </w:rPr>
              <w:t>（2）响应采购人的需求，方案不完全切合本项目秩序维护的要求，实施措施具体不得力，可操作性一般的，为良，得 5 分；</w:t>
            </w:r>
          </w:p>
          <w:p>
            <w:pPr>
              <w:widowControl/>
              <w:spacing w:line="440" w:lineRule="exact"/>
              <w:jc w:val="left"/>
              <w:rPr>
                <w:rFonts w:ascii="仿宋" w:hAnsi="仿宋" w:eastAsia="仿宋" w:cs="仿宋"/>
                <w:bCs/>
                <w:color w:val="000000"/>
                <w:sz w:val="24"/>
              </w:rPr>
            </w:pPr>
            <w:r>
              <w:rPr>
                <w:rFonts w:hint="eastAsia" w:ascii="仿宋" w:hAnsi="仿宋" w:eastAsia="仿宋" w:cs="仿宋"/>
                <w:bCs/>
                <w:color w:val="000000"/>
                <w:sz w:val="24"/>
              </w:rPr>
              <w:t>（3）响应采购人的需求，方案不完全切合本项目秩序维护的要求，实施措施不具体不得力，缺乏可操作性的，为一般，得3分。</w:t>
            </w:r>
          </w:p>
          <w:p>
            <w:pPr>
              <w:widowControl/>
              <w:spacing w:line="440" w:lineRule="exact"/>
              <w:jc w:val="left"/>
              <w:rPr>
                <w:rFonts w:ascii="仿宋" w:hAnsi="仿宋" w:eastAsia="仿宋" w:cs="仿宋"/>
                <w:bCs/>
                <w:color w:val="000000"/>
                <w:sz w:val="24"/>
              </w:rPr>
            </w:pPr>
            <w:r>
              <w:rPr>
                <w:rFonts w:hint="eastAsia" w:ascii="仿宋" w:hAnsi="仿宋" w:eastAsia="仿宋" w:cs="仿宋"/>
                <w:bCs/>
                <w:color w:val="000000"/>
                <w:sz w:val="24"/>
              </w:rPr>
              <w:t>(4)响应采购人的需求，方案不切合本项目秩序维护的要求，实施措施不具体不得力，缺乏可操作性的，为差，得2分。</w:t>
            </w:r>
          </w:p>
          <w:p>
            <w:pPr>
              <w:widowControl/>
              <w:spacing w:line="440" w:lineRule="exact"/>
              <w:jc w:val="left"/>
              <w:rPr>
                <w:rFonts w:ascii="仿宋" w:hAnsi="仿宋" w:eastAsia="仿宋" w:cs="仿宋"/>
                <w:bCs/>
                <w:color w:val="000000"/>
                <w:sz w:val="24"/>
              </w:rPr>
            </w:pPr>
            <w:r>
              <w:rPr>
                <w:rFonts w:hint="eastAsia" w:ascii="仿宋" w:hAnsi="仿宋" w:eastAsia="仿宋" w:cs="仿宋"/>
                <w:bCs/>
                <w:sz w:val="24"/>
              </w:rPr>
              <w:t>（5）</w:t>
            </w:r>
            <w:r>
              <w:rPr>
                <w:rFonts w:hint="eastAsia" w:ascii="仿宋" w:hAnsi="仿宋" w:eastAsia="仿宋" w:cs="仿宋"/>
                <w:bCs/>
                <w:color w:val="000000"/>
                <w:sz w:val="24"/>
              </w:rPr>
              <w:t>不提供不得分。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40" w:hRule="atLeast"/>
          <w:jc w:val="center"/>
        </w:trPr>
        <w:tc>
          <w:tcPr>
            <w:tcW w:w="700" w:type="dxa"/>
            <w:tcBorders>
              <w:top w:val="single" w:color="auto" w:sz="4" w:space="0"/>
              <w:left w:val="single" w:color="auto" w:sz="4" w:space="0"/>
              <w:bottom w:val="single" w:color="auto" w:sz="4" w:space="0"/>
              <w:right w:val="single" w:color="auto" w:sz="4" w:space="0"/>
            </w:tcBorders>
            <w:vAlign w:val="center"/>
          </w:tcPr>
          <w:p>
            <w:pPr>
              <w:widowControl/>
              <w:spacing w:before="156" w:beforeLines="50" w:after="156" w:afterLines="50" w:line="440" w:lineRule="exact"/>
              <w:jc w:val="center"/>
              <w:rPr>
                <w:rFonts w:ascii="仿宋" w:hAnsi="仿宋" w:eastAsia="仿宋" w:cs="仿宋"/>
                <w:bCs/>
                <w:color w:val="000000"/>
                <w:kern w:val="0"/>
                <w:sz w:val="24"/>
              </w:rPr>
            </w:pPr>
            <w:r>
              <w:rPr>
                <w:rFonts w:hint="eastAsia" w:ascii="仿宋" w:hAnsi="仿宋" w:eastAsia="仿宋" w:cs="仿宋"/>
                <w:bCs/>
                <w:color w:val="000000"/>
                <w:kern w:val="0"/>
                <w:sz w:val="24"/>
              </w:rPr>
              <w:t>7</w:t>
            </w:r>
          </w:p>
        </w:tc>
        <w:tc>
          <w:tcPr>
            <w:tcW w:w="1181" w:type="dxa"/>
            <w:tcBorders>
              <w:top w:val="single" w:color="auto" w:sz="4" w:space="0"/>
              <w:left w:val="single" w:color="auto" w:sz="4" w:space="0"/>
              <w:bottom w:val="single" w:color="auto" w:sz="4" w:space="0"/>
              <w:right w:val="single" w:color="auto" w:sz="4" w:space="0"/>
            </w:tcBorders>
            <w:vAlign w:val="center"/>
          </w:tcPr>
          <w:p>
            <w:pPr>
              <w:widowControl/>
              <w:spacing w:before="156" w:beforeLines="50" w:after="156" w:afterLines="50" w:line="440" w:lineRule="exact"/>
              <w:jc w:val="center"/>
              <w:rPr>
                <w:rFonts w:ascii="仿宋" w:hAnsi="仿宋" w:eastAsia="仿宋" w:cs="仿宋"/>
                <w:bCs/>
                <w:color w:val="000000"/>
                <w:kern w:val="0"/>
                <w:sz w:val="24"/>
              </w:rPr>
            </w:pPr>
            <w:r>
              <w:rPr>
                <w:rFonts w:hint="eastAsia" w:ascii="仿宋" w:hAnsi="仿宋" w:eastAsia="仿宋" w:cs="仿宋"/>
                <w:bCs/>
                <w:color w:val="000000"/>
                <w:kern w:val="0"/>
                <w:sz w:val="24"/>
              </w:rPr>
              <w:t>环境卫生保洁服务方案</w:t>
            </w:r>
          </w:p>
        </w:tc>
        <w:tc>
          <w:tcPr>
            <w:tcW w:w="733" w:type="dxa"/>
            <w:tcBorders>
              <w:top w:val="single" w:color="auto" w:sz="4" w:space="0"/>
              <w:left w:val="single" w:color="auto" w:sz="4" w:space="0"/>
              <w:bottom w:val="single" w:color="auto" w:sz="4" w:space="0"/>
              <w:right w:val="single" w:color="auto" w:sz="4" w:space="0"/>
            </w:tcBorders>
            <w:vAlign w:val="center"/>
          </w:tcPr>
          <w:p>
            <w:pPr>
              <w:widowControl/>
              <w:spacing w:before="156" w:beforeLines="50" w:after="156" w:afterLines="50" w:line="440" w:lineRule="exact"/>
              <w:jc w:val="center"/>
              <w:rPr>
                <w:rFonts w:ascii="仿宋" w:hAnsi="仿宋" w:eastAsia="仿宋" w:cs="仿宋"/>
                <w:bCs/>
                <w:color w:val="000000"/>
                <w:sz w:val="24"/>
              </w:rPr>
            </w:pPr>
            <w:r>
              <w:rPr>
                <w:rFonts w:hint="eastAsia" w:ascii="仿宋" w:hAnsi="仿宋" w:eastAsia="仿宋" w:cs="仿宋"/>
                <w:bCs/>
                <w:color w:val="000000"/>
                <w:sz w:val="24"/>
              </w:rPr>
              <w:t>8</w:t>
            </w:r>
          </w:p>
        </w:tc>
        <w:tc>
          <w:tcPr>
            <w:tcW w:w="7228"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left"/>
              <w:rPr>
                <w:rFonts w:ascii="仿宋" w:hAnsi="仿宋" w:eastAsia="仿宋" w:cs="仿宋"/>
                <w:bCs/>
                <w:color w:val="000000"/>
                <w:sz w:val="24"/>
              </w:rPr>
            </w:pPr>
            <w:r>
              <w:rPr>
                <w:rFonts w:hint="eastAsia" w:ascii="仿宋" w:hAnsi="仿宋" w:eastAsia="仿宋" w:cs="仿宋"/>
                <w:bCs/>
                <w:color w:val="000000"/>
                <w:sz w:val="24"/>
              </w:rPr>
              <w:t>（1）充分响应采购人的需求，方案完全切合本项目</w:t>
            </w:r>
            <w:r>
              <w:rPr>
                <w:rFonts w:hint="eastAsia" w:eastAsia="仿宋"/>
                <w:sz w:val="24"/>
              </w:rPr>
              <w:t>卫生保洁服务</w:t>
            </w:r>
            <w:r>
              <w:rPr>
                <w:rFonts w:hint="eastAsia" w:ascii="仿宋" w:hAnsi="仿宋" w:eastAsia="仿宋" w:cs="仿宋"/>
                <w:bCs/>
                <w:color w:val="000000"/>
                <w:sz w:val="24"/>
              </w:rPr>
              <w:t>的要求，实施措施具体、得力，可操作性的，为优，得 8 分；</w:t>
            </w:r>
          </w:p>
          <w:p>
            <w:pPr>
              <w:widowControl/>
              <w:spacing w:line="440" w:lineRule="exact"/>
              <w:jc w:val="left"/>
              <w:rPr>
                <w:rFonts w:ascii="仿宋" w:hAnsi="仿宋" w:eastAsia="仿宋" w:cs="仿宋"/>
                <w:bCs/>
                <w:color w:val="000000"/>
                <w:sz w:val="24"/>
              </w:rPr>
            </w:pPr>
            <w:r>
              <w:rPr>
                <w:rFonts w:hint="eastAsia" w:ascii="仿宋" w:hAnsi="仿宋" w:eastAsia="仿宋" w:cs="仿宋"/>
                <w:bCs/>
                <w:color w:val="000000"/>
                <w:sz w:val="24"/>
              </w:rPr>
              <w:t>（2）响应采购人的需求，方案不完全切合本项目</w:t>
            </w:r>
            <w:r>
              <w:rPr>
                <w:rFonts w:hint="eastAsia" w:eastAsia="仿宋"/>
                <w:sz w:val="24"/>
              </w:rPr>
              <w:t>卫生保洁服务</w:t>
            </w:r>
            <w:r>
              <w:rPr>
                <w:rFonts w:hint="eastAsia" w:ascii="仿宋" w:hAnsi="仿宋" w:eastAsia="仿宋" w:cs="仿宋"/>
                <w:bCs/>
                <w:color w:val="000000"/>
                <w:sz w:val="24"/>
              </w:rPr>
              <w:t>的要求，实施措施具体不得力，可操作性一般的，为良，得 5分；</w:t>
            </w:r>
          </w:p>
          <w:p>
            <w:pPr>
              <w:widowControl/>
              <w:spacing w:line="440" w:lineRule="exact"/>
              <w:jc w:val="left"/>
              <w:rPr>
                <w:rFonts w:ascii="仿宋" w:hAnsi="仿宋" w:eastAsia="仿宋" w:cs="仿宋"/>
                <w:bCs/>
                <w:color w:val="000000"/>
                <w:sz w:val="24"/>
              </w:rPr>
            </w:pPr>
            <w:r>
              <w:rPr>
                <w:rFonts w:hint="eastAsia" w:ascii="仿宋" w:hAnsi="仿宋" w:eastAsia="仿宋" w:cs="仿宋"/>
                <w:bCs/>
                <w:color w:val="000000"/>
                <w:sz w:val="24"/>
              </w:rPr>
              <w:t>（3）响应采购人的需求，方案不完全切合本项目</w:t>
            </w:r>
            <w:r>
              <w:rPr>
                <w:rFonts w:hint="eastAsia" w:eastAsia="仿宋"/>
                <w:sz w:val="24"/>
              </w:rPr>
              <w:t>卫生保洁服务</w:t>
            </w:r>
            <w:r>
              <w:rPr>
                <w:rFonts w:hint="eastAsia" w:ascii="仿宋" w:hAnsi="仿宋" w:eastAsia="仿宋" w:cs="仿宋"/>
                <w:bCs/>
                <w:color w:val="000000"/>
                <w:sz w:val="24"/>
              </w:rPr>
              <w:t>的要求，实施措施不具体不得力，缺乏可操作性的，为一般，得3分。</w:t>
            </w:r>
          </w:p>
          <w:p>
            <w:pPr>
              <w:widowControl/>
              <w:spacing w:line="440" w:lineRule="exact"/>
              <w:jc w:val="left"/>
              <w:rPr>
                <w:rFonts w:ascii="仿宋" w:hAnsi="仿宋" w:eastAsia="仿宋" w:cs="仿宋"/>
                <w:bCs/>
                <w:color w:val="000000"/>
                <w:sz w:val="24"/>
              </w:rPr>
            </w:pPr>
            <w:r>
              <w:rPr>
                <w:rFonts w:hint="eastAsia" w:ascii="仿宋" w:hAnsi="仿宋" w:eastAsia="仿宋" w:cs="仿宋"/>
                <w:bCs/>
                <w:color w:val="000000"/>
                <w:sz w:val="24"/>
              </w:rPr>
              <w:t>(4)响应采购人的需求，方案不切合本项目</w:t>
            </w:r>
            <w:r>
              <w:rPr>
                <w:rFonts w:hint="eastAsia" w:eastAsia="仿宋"/>
                <w:sz w:val="24"/>
              </w:rPr>
              <w:t>卫生保洁服务</w:t>
            </w:r>
            <w:r>
              <w:rPr>
                <w:rFonts w:hint="eastAsia" w:ascii="仿宋" w:hAnsi="仿宋" w:eastAsia="仿宋" w:cs="仿宋"/>
                <w:bCs/>
                <w:color w:val="000000"/>
                <w:sz w:val="24"/>
              </w:rPr>
              <w:t>的要求，实施措施不具体不得力，缺乏可操作性的，为差，2分。</w:t>
            </w:r>
          </w:p>
          <w:p>
            <w:pPr>
              <w:widowControl/>
              <w:spacing w:line="440" w:lineRule="exact"/>
              <w:rPr>
                <w:rFonts w:ascii="仿宋" w:hAnsi="仿宋" w:eastAsia="仿宋" w:cs="仿宋"/>
                <w:bCs/>
                <w:color w:val="000000"/>
                <w:sz w:val="24"/>
              </w:rPr>
            </w:pPr>
            <w:r>
              <w:rPr>
                <w:rFonts w:hint="eastAsia" w:ascii="仿宋" w:hAnsi="仿宋" w:eastAsia="仿宋" w:cs="仿宋"/>
                <w:bCs/>
                <w:sz w:val="24"/>
              </w:rPr>
              <w:t>（5）</w:t>
            </w:r>
            <w:r>
              <w:rPr>
                <w:rFonts w:hint="eastAsia" w:ascii="仿宋" w:hAnsi="仿宋" w:eastAsia="仿宋" w:cs="仿宋"/>
                <w:bCs/>
                <w:color w:val="000000"/>
                <w:sz w:val="24"/>
              </w:rPr>
              <w:t>不提供不得分。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40" w:hRule="atLeast"/>
          <w:jc w:val="center"/>
        </w:trPr>
        <w:tc>
          <w:tcPr>
            <w:tcW w:w="700" w:type="dxa"/>
            <w:tcBorders>
              <w:top w:val="single" w:color="auto" w:sz="4" w:space="0"/>
              <w:left w:val="single" w:color="auto" w:sz="4" w:space="0"/>
              <w:bottom w:val="single" w:color="auto" w:sz="4" w:space="0"/>
              <w:right w:val="single" w:color="auto" w:sz="4" w:space="0"/>
            </w:tcBorders>
            <w:vAlign w:val="center"/>
          </w:tcPr>
          <w:p>
            <w:pPr>
              <w:widowControl/>
              <w:spacing w:before="156" w:beforeLines="50" w:after="156" w:afterLines="50" w:line="440" w:lineRule="exact"/>
              <w:jc w:val="center"/>
              <w:rPr>
                <w:rFonts w:ascii="仿宋" w:hAnsi="仿宋" w:eastAsia="仿宋" w:cs="仿宋"/>
                <w:bCs/>
                <w:color w:val="000000"/>
                <w:kern w:val="0"/>
                <w:sz w:val="24"/>
              </w:rPr>
            </w:pPr>
            <w:r>
              <w:rPr>
                <w:rFonts w:hint="eastAsia" w:ascii="仿宋" w:hAnsi="仿宋" w:eastAsia="仿宋" w:cs="仿宋"/>
                <w:bCs/>
                <w:color w:val="000000"/>
                <w:kern w:val="0"/>
                <w:sz w:val="24"/>
              </w:rPr>
              <w:t>8</w:t>
            </w:r>
          </w:p>
        </w:tc>
        <w:tc>
          <w:tcPr>
            <w:tcW w:w="1181" w:type="dxa"/>
            <w:tcBorders>
              <w:top w:val="single" w:color="auto" w:sz="4" w:space="0"/>
              <w:left w:val="single" w:color="auto" w:sz="4" w:space="0"/>
              <w:bottom w:val="single" w:color="auto" w:sz="4" w:space="0"/>
              <w:right w:val="single" w:color="auto" w:sz="4" w:space="0"/>
            </w:tcBorders>
            <w:vAlign w:val="center"/>
          </w:tcPr>
          <w:p>
            <w:pPr>
              <w:widowControl/>
              <w:spacing w:before="156" w:beforeLines="50" w:after="156" w:afterLines="50" w:line="440" w:lineRule="exact"/>
              <w:jc w:val="center"/>
              <w:rPr>
                <w:rFonts w:ascii="仿宋" w:hAnsi="仿宋" w:eastAsia="仿宋" w:cs="仿宋"/>
                <w:bCs/>
                <w:color w:val="000000"/>
                <w:kern w:val="0"/>
                <w:sz w:val="24"/>
              </w:rPr>
            </w:pPr>
            <w:r>
              <w:rPr>
                <w:rFonts w:hint="eastAsia" w:ascii="仿宋" w:hAnsi="仿宋" w:eastAsia="仿宋" w:cs="仿宋"/>
                <w:bCs/>
                <w:color w:val="000000"/>
                <w:kern w:val="0"/>
                <w:sz w:val="24"/>
              </w:rPr>
              <w:t>设施设备维护服务方案</w:t>
            </w:r>
          </w:p>
        </w:tc>
        <w:tc>
          <w:tcPr>
            <w:tcW w:w="733" w:type="dxa"/>
            <w:tcBorders>
              <w:top w:val="single" w:color="auto" w:sz="4" w:space="0"/>
              <w:left w:val="single" w:color="auto" w:sz="4" w:space="0"/>
              <w:bottom w:val="single" w:color="auto" w:sz="4" w:space="0"/>
              <w:right w:val="single" w:color="auto" w:sz="4" w:space="0"/>
            </w:tcBorders>
            <w:vAlign w:val="center"/>
          </w:tcPr>
          <w:p>
            <w:pPr>
              <w:widowControl/>
              <w:spacing w:before="156" w:beforeLines="50" w:after="156" w:afterLines="50" w:line="440" w:lineRule="exact"/>
              <w:jc w:val="center"/>
              <w:rPr>
                <w:rFonts w:ascii="仿宋" w:hAnsi="仿宋" w:eastAsia="仿宋" w:cs="仿宋"/>
                <w:bCs/>
                <w:color w:val="000000"/>
                <w:sz w:val="24"/>
              </w:rPr>
            </w:pPr>
            <w:r>
              <w:rPr>
                <w:rFonts w:hint="eastAsia" w:ascii="仿宋" w:hAnsi="仿宋" w:eastAsia="仿宋" w:cs="仿宋"/>
                <w:bCs/>
                <w:color w:val="FF0000"/>
                <w:sz w:val="24"/>
              </w:rPr>
              <w:t>8</w:t>
            </w:r>
          </w:p>
        </w:tc>
        <w:tc>
          <w:tcPr>
            <w:tcW w:w="7228"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left"/>
              <w:rPr>
                <w:rFonts w:ascii="仿宋" w:hAnsi="仿宋" w:eastAsia="仿宋" w:cs="仿宋"/>
                <w:bCs/>
                <w:color w:val="000000"/>
                <w:sz w:val="24"/>
              </w:rPr>
            </w:pPr>
            <w:r>
              <w:rPr>
                <w:rFonts w:hint="eastAsia" w:ascii="仿宋" w:hAnsi="仿宋" w:eastAsia="仿宋" w:cs="仿宋"/>
                <w:bCs/>
                <w:color w:val="000000"/>
                <w:sz w:val="24"/>
              </w:rPr>
              <w:t>（1）充分响应采购人的需求，方案完全切合本项目</w:t>
            </w:r>
            <w:r>
              <w:rPr>
                <w:rFonts w:hint="eastAsia" w:ascii="仿宋" w:hAnsi="仿宋" w:eastAsia="仿宋" w:cs="仿宋"/>
                <w:bCs/>
                <w:color w:val="000000"/>
                <w:kern w:val="0"/>
                <w:sz w:val="24"/>
              </w:rPr>
              <w:t>设施设备维护服务</w:t>
            </w:r>
            <w:r>
              <w:rPr>
                <w:rFonts w:hint="eastAsia" w:ascii="仿宋" w:hAnsi="仿宋" w:eastAsia="仿宋" w:cs="仿宋"/>
                <w:bCs/>
                <w:color w:val="000000"/>
                <w:sz w:val="24"/>
              </w:rPr>
              <w:t>的要求，实施措施具体、得力，可操作性的，为优，得</w:t>
            </w:r>
            <w:r>
              <w:rPr>
                <w:rFonts w:hint="eastAsia" w:ascii="仿宋" w:hAnsi="仿宋" w:eastAsia="仿宋" w:cs="仿宋"/>
                <w:bCs/>
                <w:color w:val="FF0000"/>
                <w:sz w:val="24"/>
              </w:rPr>
              <w:t>8</w:t>
            </w:r>
            <w:r>
              <w:rPr>
                <w:rFonts w:hint="eastAsia" w:ascii="仿宋" w:hAnsi="仿宋" w:eastAsia="仿宋" w:cs="仿宋"/>
                <w:bCs/>
                <w:color w:val="000000"/>
                <w:sz w:val="24"/>
              </w:rPr>
              <w:t>分；</w:t>
            </w:r>
          </w:p>
          <w:p>
            <w:pPr>
              <w:widowControl/>
              <w:spacing w:line="440" w:lineRule="exact"/>
              <w:jc w:val="left"/>
              <w:rPr>
                <w:rFonts w:ascii="仿宋" w:hAnsi="仿宋" w:eastAsia="仿宋" w:cs="仿宋"/>
                <w:bCs/>
                <w:color w:val="000000"/>
                <w:sz w:val="24"/>
              </w:rPr>
            </w:pPr>
            <w:r>
              <w:rPr>
                <w:rFonts w:hint="eastAsia" w:ascii="仿宋" w:hAnsi="仿宋" w:eastAsia="仿宋" w:cs="仿宋"/>
                <w:bCs/>
                <w:color w:val="000000"/>
                <w:sz w:val="24"/>
              </w:rPr>
              <w:t>（2）响应采购人的需求，方案不完全切合本项目</w:t>
            </w:r>
            <w:r>
              <w:rPr>
                <w:rFonts w:hint="eastAsia" w:ascii="仿宋" w:hAnsi="仿宋" w:eastAsia="仿宋" w:cs="仿宋"/>
                <w:bCs/>
                <w:color w:val="000000"/>
                <w:kern w:val="0"/>
                <w:sz w:val="24"/>
              </w:rPr>
              <w:t>设施设备维护服务</w:t>
            </w:r>
            <w:r>
              <w:rPr>
                <w:rFonts w:hint="eastAsia" w:ascii="仿宋" w:hAnsi="仿宋" w:eastAsia="仿宋" w:cs="仿宋"/>
                <w:bCs/>
                <w:color w:val="000000"/>
                <w:sz w:val="24"/>
              </w:rPr>
              <w:t xml:space="preserve">的要求，实施措施具体不得力，可操作性一般的，为良，得 </w:t>
            </w:r>
            <w:r>
              <w:rPr>
                <w:rFonts w:hint="eastAsia" w:ascii="仿宋" w:hAnsi="仿宋" w:eastAsia="仿宋" w:cs="仿宋"/>
                <w:bCs/>
                <w:color w:val="FF0000"/>
                <w:sz w:val="24"/>
              </w:rPr>
              <w:t>5</w:t>
            </w:r>
            <w:r>
              <w:rPr>
                <w:rFonts w:hint="eastAsia" w:ascii="仿宋" w:hAnsi="仿宋" w:eastAsia="仿宋" w:cs="仿宋"/>
                <w:bCs/>
                <w:color w:val="000000"/>
                <w:sz w:val="24"/>
              </w:rPr>
              <w:t>分；</w:t>
            </w:r>
          </w:p>
          <w:p>
            <w:pPr>
              <w:widowControl/>
              <w:spacing w:line="440" w:lineRule="exact"/>
              <w:jc w:val="left"/>
              <w:rPr>
                <w:rFonts w:ascii="仿宋" w:hAnsi="仿宋" w:eastAsia="仿宋" w:cs="仿宋"/>
                <w:bCs/>
                <w:color w:val="000000"/>
                <w:sz w:val="24"/>
              </w:rPr>
            </w:pPr>
            <w:r>
              <w:rPr>
                <w:rFonts w:hint="eastAsia" w:ascii="仿宋" w:hAnsi="仿宋" w:eastAsia="仿宋" w:cs="仿宋"/>
                <w:bCs/>
                <w:color w:val="000000"/>
                <w:sz w:val="24"/>
              </w:rPr>
              <w:t>（3）响应采购人的需求，方案不完全切合本项目</w:t>
            </w:r>
            <w:r>
              <w:rPr>
                <w:rFonts w:hint="eastAsia" w:ascii="仿宋" w:hAnsi="仿宋" w:eastAsia="仿宋" w:cs="仿宋"/>
                <w:bCs/>
                <w:color w:val="000000"/>
                <w:kern w:val="0"/>
                <w:sz w:val="24"/>
              </w:rPr>
              <w:t>设施设备维护服务</w:t>
            </w:r>
            <w:r>
              <w:rPr>
                <w:rFonts w:hint="eastAsia" w:ascii="仿宋" w:hAnsi="仿宋" w:eastAsia="仿宋" w:cs="仿宋"/>
                <w:bCs/>
                <w:color w:val="000000"/>
                <w:sz w:val="24"/>
              </w:rPr>
              <w:t>的要求，实施措施不具体不得力，缺乏可操作性的，为一般，得</w:t>
            </w:r>
            <w:r>
              <w:rPr>
                <w:rFonts w:hint="eastAsia" w:ascii="仿宋" w:hAnsi="仿宋" w:eastAsia="仿宋" w:cs="仿宋"/>
                <w:bCs/>
                <w:color w:val="FF0000"/>
                <w:sz w:val="24"/>
              </w:rPr>
              <w:t>3</w:t>
            </w:r>
            <w:r>
              <w:rPr>
                <w:rFonts w:hint="eastAsia" w:ascii="仿宋" w:hAnsi="仿宋" w:eastAsia="仿宋" w:cs="仿宋"/>
                <w:bCs/>
                <w:color w:val="000000"/>
                <w:sz w:val="24"/>
              </w:rPr>
              <w:t>分。</w:t>
            </w:r>
          </w:p>
          <w:p>
            <w:pPr>
              <w:widowControl/>
              <w:spacing w:line="440" w:lineRule="exact"/>
              <w:jc w:val="left"/>
              <w:rPr>
                <w:rFonts w:ascii="仿宋" w:hAnsi="仿宋" w:eastAsia="仿宋" w:cs="仿宋"/>
                <w:bCs/>
                <w:color w:val="000000"/>
                <w:sz w:val="24"/>
              </w:rPr>
            </w:pPr>
            <w:r>
              <w:rPr>
                <w:rFonts w:hint="eastAsia" w:ascii="仿宋" w:hAnsi="仿宋" w:eastAsia="仿宋" w:cs="仿宋"/>
                <w:bCs/>
                <w:color w:val="000000"/>
                <w:sz w:val="24"/>
              </w:rPr>
              <w:t>(4)响应采购人的需求，方案不切合本项目</w:t>
            </w:r>
            <w:r>
              <w:rPr>
                <w:rFonts w:hint="eastAsia" w:ascii="仿宋" w:hAnsi="仿宋" w:eastAsia="仿宋" w:cs="仿宋"/>
                <w:bCs/>
                <w:color w:val="000000"/>
                <w:kern w:val="0"/>
                <w:sz w:val="24"/>
              </w:rPr>
              <w:t>设施设备维护服务</w:t>
            </w:r>
            <w:r>
              <w:rPr>
                <w:rFonts w:hint="eastAsia" w:ascii="仿宋" w:hAnsi="仿宋" w:eastAsia="仿宋" w:cs="仿宋"/>
                <w:bCs/>
                <w:color w:val="000000"/>
                <w:sz w:val="24"/>
              </w:rPr>
              <w:t>的要求，实施措施不具体不得力，缺乏可操作性的，为差，1分。</w:t>
            </w:r>
          </w:p>
          <w:p>
            <w:pPr>
              <w:widowControl/>
              <w:spacing w:line="440" w:lineRule="exact"/>
              <w:rPr>
                <w:rFonts w:ascii="仿宋" w:hAnsi="仿宋" w:eastAsia="仿宋" w:cs="仿宋"/>
                <w:bCs/>
                <w:color w:val="000000"/>
                <w:sz w:val="24"/>
              </w:rPr>
            </w:pPr>
            <w:r>
              <w:rPr>
                <w:rFonts w:hint="eastAsia" w:ascii="仿宋" w:hAnsi="仿宋" w:eastAsia="仿宋" w:cs="仿宋"/>
                <w:bCs/>
                <w:sz w:val="24"/>
              </w:rPr>
              <w:t>（5）</w:t>
            </w:r>
            <w:r>
              <w:rPr>
                <w:rFonts w:hint="eastAsia" w:ascii="仿宋" w:hAnsi="仿宋" w:eastAsia="仿宋" w:cs="仿宋"/>
                <w:bCs/>
                <w:color w:val="000000"/>
                <w:sz w:val="24"/>
              </w:rPr>
              <w:t>不提供不得分。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40" w:hRule="atLeast"/>
          <w:jc w:val="center"/>
        </w:trPr>
        <w:tc>
          <w:tcPr>
            <w:tcW w:w="700" w:type="dxa"/>
            <w:tcBorders>
              <w:top w:val="single" w:color="auto" w:sz="4" w:space="0"/>
              <w:left w:val="single" w:color="auto" w:sz="4" w:space="0"/>
              <w:bottom w:val="single" w:color="auto" w:sz="4" w:space="0"/>
              <w:right w:val="single" w:color="auto" w:sz="4" w:space="0"/>
            </w:tcBorders>
            <w:vAlign w:val="center"/>
          </w:tcPr>
          <w:p>
            <w:pPr>
              <w:widowControl/>
              <w:spacing w:before="156" w:beforeLines="50" w:after="156" w:afterLines="50" w:line="440" w:lineRule="exact"/>
              <w:jc w:val="center"/>
              <w:rPr>
                <w:rFonts w:ascii="仿宋" w:hAnsi="仿宋" w:eastAsia="仿宋" w:cs="仿宋"/>
                <w:bCs/>
                <w:color w:val="000000"/>
                <w:kern w:val="0"/>
                <w:sz w:val="24"/>
              </w:rPr>
            </w:pPr>
            <w:r>
              <w:rPr>
                <w:rFonts w:hint="eastAsia" w:ascii="仿宋" w:hAnsi="仿宋" w:eastAsia="仿宋" w:cs="仿宋"/>
                <w:bCs/>
                <w:color w:val="000000"/>
                <w:kern w:val="0"/>
                <w:sz w:val="24"/>
              </w:rPr>
              <w:t>9</w:t>
            </w:r>
          </w:p>
        </w:tc>
        <w:tc>
          <w:tcPr>
            <w:tcW w:w="1181" w:type="dxa"/>
            <w:tcBorders>
              <w:top w:val="single" w:color="auto" w:sz="4" w:space="0"/>
              <w:left w:val="single" w:color="auto" w:sz="4" w:space="0"/>
              <w:bottom w:val="single" w:color="auto" w:sz="4" w:space="0"/>
              <w:right w:val="single" w:color="auto" w:sz="4" w:space="0"/>
            </w:tcBorders>
            <w:vAlign w:val="center"/>
          </w:tcPr>
          <w:p>
            <w:pPr>
              <w:widowControl/>
              <w:spacing w:before="156" w:beforeLines="50" w:after="156" w:afterLines="50" w:line="440" w:lineRule="exact"/>
              <w:jc w:val="center"/>
              <w:rPr>
                <w:rFonts w:ascii="仿宋" w:hAnsi="仿宋" w:eastAsia="仿宋" w:cs="仿宋"/>
                <w:bCs/>
                <w:color w:val="000000"/>
                <w:kern w:val="0"/>
                <w:sz w:val="24"/>
              </w:rPr>
            </w:pPr>
            <w:r>
              <w:rPr>
                <w:rFonts w:hint="eastAsia" w:ascii="仿宋" w:hAnsi="仿宋" w:eastAsia="仿宋" w:cs="仿宋"/>
                <w:bCs/>
                <w:color w:val="000000"/>
                <w:kern w:val="0"/>
                <w:sz w:val="24"/>
              </w:rPr>
              <w:t>绿化养护服务方案</w:t>
            </w:r>
          </w:p>
        </w:tc>
        <w:tc>
          <w:tcPr>
            <w:tcW w:w="733" w:type="dxa"/>
            <w:tcBorders>
              <w:top w:val="single" w:color="auto" w:sz="4" w:space="0"/>
              <w:left w:val="single" w:color="auto" w:sz="4" w:space="0"/>
              <w:bottom w:val="single" w:color="auto" w:sz="4" w:space="0"/>
              <w:right w:val="single" w:color="auto" w:sz="4" w:space="0"/>
            </w:tcBorders>
            <w:vAlign w:val="center"/>
          </w:tcPr>
          <w:p>
            <w:pPr>
              <w:widowControl/>
              <w:spacing w:before="156" w:beforeLines="50" w:after="156" w:afterLines="50" w:line="440" w:lineRule="exact"/>
              <w:jc w:val="center"/>
              <w:rPr>
                <w:rFonts w:ascii="仿宋" w:hAnsi="仿宋" w:eastAsia="仿宋" w:cs="仿宋"/>
                <w:bCs/>
                <w:color w:val="000000"/>
                <w:sz w:val="24"/>
              </w:rPr>
            </w:pPr>
            <w:r>
              <w:rPr>
                <w:rFonts w:hint="eastAsia" w:ascii="仿宋" w:hAnsi="仿宋" w:eastAsia="仿宋" w:cs="仿宋"/>
                <w:bCs/>
                <w:color w:val="FF0000"/>
                <w:sz w:val="24"/>
              </w:rPr>
              <w:t>8</w:t>
            </w:r>
          </w:p>
        </w:tc>
        <w:tc>
          <w:tcPr>
            <w:tcW w:w="7228"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left"/>
              <w:rPr>
                <w:rFonts w:ascii="仿宋" w:hAnsi="仿宋" w:eastAsia="仿宋" w:cs="仿宋"/>
                <w:bCs/>
                <w:color w:val="000000"/>
                <w:sz w:val="24"/>
              </w:rPr>
            </w:pPr>
            <w:r>
              <w:rPr>
                <w:rFonts w:hint="eastAsia" w:ascii="仿宋" w:hAnsi="仿宋" w:eastAsia="仿宋" w:cs="仿宋"/>
                <w:bCs/>
                <w:color w:val="000000"/>
                <w:sz w:val="24"/>
              </w:rPr>
              <w:t>（1）充分响应采购人的需求，方案完全切合本项目</w:t>
            </w:r>
            <w:r>
              <w:rPr>
                <w:rFonts w:hint="eastAsia" w:ascii="仿宋" w:hAnsi="仿宋" w:eastAsia="仿宋" w:cs="仿宋"/>
                <w:bCs/>
                <w:color w:val="000000"/>
                <w:kern w:val="0"/>
                <w:sz w:val="24"/>
              </w:rPr>
              <w:t>绿化养护服务</w:t>
            </w:r>
            <w:r>
              <w:rPr>
                <w:rFonts w:hint="eastAsia" w:ascii="仿宋" w:hAnsi="仿宋" w:eastAsia="仿宋" w:cs="仿宋"/>
                <w:bCs/>
                <w:color w:val="000000"/>
                <w:sz w:val="24"/>
              </w:rPr>
              <w:t>的要求，实施措施具体、得力，可操作性的，为优，得</w:t>
            </w:r>
            <w:r>
              <w:rPr>
                <w:rFonts w:hint="eastAsia" w:ascii="仿宋" w:hAnsi="仿宋" w:eastAsia="仿宋" w:cs="仿宋"/>
                <w:bCs/>
                <w:color w:val="FF0000"/>
                <w:sz w:val="24"/>
              </w:rPr>
              <w:t>8</w:t>
            </w:r>
            <w:r>
              <w:rPr>
                <w:rFonts w:hint="eastAsia" w:ascii="仿宋" w:hAnsi="仿宋" w:eastAsia="仿宋" w:cs="仿宋"/>
                <w:bCs/>
                <w:color w:val="000000"/>
                <w:sz w:val="24"/>
              </w:rPr>
              <w:t>分；</w:t>
            </w:r>
          </w:p>
          <w:p>
            <w:pPr>
              <w:widowControl/>
              <w:spacing w:line="440" w:lineRule="exact"/>
              <w:jc w:val="left"/>
              <w:rPr>
                <w:rFonts w:ascii="仿宋" w:hAnsi="仿宋" w:eastAsia="仿宋" w:cs="仿宋"/>
                <w:bCs/>
                <w:color w:val="000000"/>
                <w:sz w:val="24"/>
              </w:rPr>
            </w:pPr>
            <w:r>
              <w:rPr>
                <w:rFonts w:hint="eastAsia" w:ascii="仿宋" w:hAnsi="仿宋" w:eastAsia="仿宋" w:cs="仿宋"/>
                <w:bCs/>
                <w:color w:val="000000"/>
                <w:sz w:val="24"/>
              </w:rPr>
              <w:t>（2）响应采购人的需求，方案不完全切合本项目</w:t>
            </w:r>
            <w:r>
              <w:rPr>
                <w:rFonts w:hint="eastAsia" w:ascii="仿宋" w:hAnsi="仿宋" w:eastAsia="仿宋" w:cs="仿宋"/>
                <w:bCs/>
                <w:color w:val="000000"/>
                <w:kern w:val="0"/>
                <w:sz w:val="24"/>
              </w:rPr>
              <w:t>绿化养护服务</w:t>
            </w:r>
            <w:r>
              <w:rPr>
                <w:rFonts w:hint="eastAsia" w:ascii="仿宋" w:hAnsi="仿宋" w:eastAsia="仿宋" w:cs="仿宋"/>
                <w:bCs/>
                <w:color w:val="000000"/>
                <w:sz w:val="24"/>
              </w:rPr>
              <w:t xml:space="preserve">的要求，实施措施具体不得力，可操作性一般的，为良，得 </w:t>
            </w:r>
            <w:r>
              <w:rPr>
                <w:rFonts w:hint="eastAsia" w:ascii="仿宋" w:hAnsi="仿宋" w:eastAsia="仿宋" w:cs="仿宋"/>
                <w:bCs/>
                <w:color w:val="FF0000"/>
                <w:sz w:val="24"/>
              </w:rPr>
              <w:t>5</w:t>
            </w:r>
            <w:r>
              <w:rPr>
                <w:rFonts w:hint="eastAsia" w:ascii="仿宋" w:hAnsi="仿宋" w:eastAsia="仿宋" w:cs="仿宋"/>
                <w:bCs/>
                <w:color w:val="000000"/>
                <w:sz w:val="24"/>
              </w:rPr>
              <w:t>分；</w:t>
            </w:r>
          </w:p>
          <w:p>
            <w:pPr>
              <w:widowControl/>
              <w:spacing w:line="440" w:lineRule="exact"/>
              <w:jc w:val="left"/>
              <w:rPr>
                <w:rFonts w:ascii="仿宋" w:hAnsi="仿宋" w:eastAsia="仿宋" w:cs="仿宋"/>
                <w:bCs/>
                <w:color w:val="000000"/>
                <w:sz w:val="24"/>
              </w:rPr>
            </w:pPr>
            <w:r>
              <w:rPr>
                <w:rFonts w:hint="eastAsia" w:ascii="仿宋" w:hAnsi="仿宋" w:eastAsia="仿宋" w:cs="仿宋"/>
                <w:bCs/>
                <w:color w:val="000000"/>
                <w:sz w:val="24"/>
              </w:rPr>
              <w:t>（3）响应采购人的需求，方案不完全切合本项目</w:t>
            </w:r>
            <w:r>
              <w:rPr>
                <w:rFonts w:hint="eastAsia" w:ascii="仿宋" w:hAnsi="仿宋" w:eastAsia="仿宋" w:cs="仿宋"/>
                <w:bCs/>
                <w:color w:val="000000"/>
                <w:kern w:val="0"/>
                <w:sz w:val="24"/>
              </w:rPr>
              <w:t>绿化养护服务</w:t>
            </w:r>
            <w:r>
              <w:rPr>
                <w:rFonts w:hint="eastAsia" w:ascii="仿宋" w:hAnsi="仿宋" w:eastAsia="仿宋" w:cs="仿宋"/>
                <w:bCs/>
                <w:color w:val="000000"/>
                <w:sz w:val="24"/>
              </w:rPr>
              <w:t>的要求，实施措施不具体不得力，缺乏可操作性的，为一般，得</w:t>
            </w:r>
            <w:r>
              <w:rPr>
                <w:rFonts w:hint="eastAsia" w:ascii="仿宋" w:hAnsi="仿宋" w:eastAsia="仿宋" w:cs="仿宋"/>
                <w:bCs/>
                <w:color w:val="FF0000"/>
                <w:sz w:val="24"/>
              </w:rPr>
              <w:t>3</w:t>
            </w:r>
            <w:r>
              <w:rPr>
                <w:rFonts w:hint="eastAsia" w:ascii="仿宋" w:hAnsi="仿宋" w:eastAsia="仿宋" w:cs="仿宋"/>
                <w:bCs/>
                <w:color w:val="000000"/>
                <w:sz w:val="24"/>
              </w:rPr>
              <w:t>分。</w:t>
            </w:r>
          </w:p>
          <w:p>
            <w:pPr>
              <w:widowControl/>
              <w:spacing w:line="440" w:lineRule="exact"/>
              <w:jc w:val="left"/>
              <w:rPr>
                <w:rFonts w:ascii="仿宋" w:hAnsi="仿宋" w:eastAsia="仿宋" w:cs="仿宋"/>
                <w:bCs/>
                <w:color w:val="000000"/>
                <w:sz w:val="24"/>
              </w:rPr>
            </w:pPr>
            <w:r>
              <w:rPr>
                <w:rFonts w:hint="eastAsia" w:ascii="仿宋" w:hAnsi="仿宋" w:eastAsia="仿宋" w:cs="仿宋"/>
                <w:bCs/>
                <w:color w:val="000000"/>
                <w:sz w:val="24"/>
              </w:rPr>
              <w:t>(4)响应采购人的需求，方案不切合本项目</w:t>
            </w:r>
            <w:r>
              <w:rPr>
                <w:rFonts w:hint="eastAsia" w:ascii="仿宋" w:hAnsi="仿宋" w:eastAsia="仿宋" w:cs="仿宋"/>
                <w:bCs/>
                <w:color w:val="000000"/>
                <w:kern w:val="0"/>
                <w:sz w:val="24"/>
              </w:rPr>
              <w:t>绿化养护服务</w:t>
            </w:r>
            <w:r>
              <w:rPr>
                <w:rFonts w:hint="eastAsia" w:ascii="仿宋" w:hAnsi="仿宋" w:eastAsia="仿宋" w:cs="仿宋"/>
                <w:bCs/>
                <w:color w:val="000000"/>
                <w:sz w:val="24"/>
              </w:rPr>
              <w:t>的要求，实施措施不具体不得力，缺乏可操作性的，为差，得</w:t>
            </w:r>
            <w:r>
              <w:rPr>
                <w:rFonts w:hint="eastAsia" w:ascii="仿宋" w:hAnsi="仿宋" w:eastAsia="仿宋" w:cs="仿宋"/>
                <w:bCs/>
                <w:color w:val="FF0000"/>
                <w:sz w:val="24"/>
              </w:rPr>
              <w:t>1</w:t>
            </w:r>
            <w:r>
              <w:rPr>
                <w:rFonts w:hint="eastAsia" w:ascii="仿宋" w:hAnsi="仿宋" w:eastAsia="仿宋" w:cs="仿宋"/>
                <w:bCs/>
                <w:color w:val="000000"/>
                <w:sz w:val="24"/>
              </w:rPr>
              <w:t>分。</w:t>
            </w:r>
          </w:p>
          <w:p>
            <w:pPr>
              <w:widowControl/>
              <w:spacing w:line="440" w:lineRule="exact"/>
              <w:jc w:val="left"/>
              <w:rPr>
                <w:rFonts w:ascii="仿宋" w:hAnsi="仿宋" w:eastAsia="仿宋" w:cs="仿宋"/>
                <w:bCs/>
                <w:color w:val="000000"/>
                <w:sz w:val="24"/>
              </w:rPr>
            </w:pPr>
            <w:r>
              <w:rPr>
                <w:rFonts w:hint="eastAsia" w:ascii="仿宋" w:hAnsi="仿宋" w:eastAsia="仿宋" w:cs="仿宋"/>
                <w:bCs/>
                <w:color w:val="000000"/>
                <w:sz w:val="24"/>
              </w:rPr>
              <w:t>（5）不提供不得分。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220" w:hRule="atLeast"/>
          <w:jc w:val="center"/>
        </w:trPr>
        <w:tc>
          <w:tcPr>
            <w:tcW w:w="700" w:type="dxa"/>
            <w:tcBorders>
              <w:top w:val="single" w:color="auto" w:sz="4" w:space="0"/>
              <w:left w:val="single" w:color="auto" w:sz="4" w:space="0"/>
              <w:bottom w:val="single" w:color="auto" w:sz="4" w:space="0"/>
              <w:right w:val="single" w:color="auto" w:sz="4" w:space="0"/>
            </w:tcBorders>
            <w:vAlign w:val="center"/>
          </w:tcPr>
          <w:p>
            <w:pPr>
              <w:widowControl/>
              <w:spacing w:before="156" w:beforeLines="50" w:after="156" w:afterLines="50" w:line="440" w:lineRule="exact"/>
              <w:jc w:val="center"/>
              <w:rPr>
                <w:rFonts w:ascii="仿宋" w:hAnsi="仿宋" w:eastAsia="仿宋" w:cs="仿宋"/>
                <w:bCs/>
                <w:color w:val="000000"/>
                <w:kern w:val="0"/>
                <w:sz w:val="24"/>
              </w:rPr>
            </w:pPr>
            <w:r>
              <w:rPr>
                <w:rFonts w:hint="eastAsia" w:ascii="仿宋" w:hAnsi="仿宋" w:eastAsia="仿宋" w:cs="仿宋"/>
                <w:bCs/>
                <w:color w:val="000000"/>
                <w:kern w:val="0"/>
                <w:sz w:val="24"/>
              </w:rPr>
              <w:t>10</w:t>
            </w:r>
          </w:p>
        </w:tc>
        <w:tc>
          <w:tcPr>
            <w:tcW w:w="1181" w:type="dxa"/>
            <w:tcBorders>
              <w:top w:val="single" w:color="auto" w:sz="4" w:space="0"/>
              <w:left w:val="single" w:color="auto" w:sz="4" w:space="0"/>
              <w:bottom w:val="single" w:color="auto" w:sz="4" w:space="0"/>
              <w:right w:val="single" w:color="auto" w:sz="4" w:space="0"/>
            </w:tcBorders>
            <w:vAlign w:val="center"/>
          </w:tcPr>
          <w:p>
            <w:pPr>
              <w:widowControl/>
              <w:spacing w:before="156" w:beforeLines="50" w:after="156" w:afterLines="50" w:line="440" w:lineRule="exact"/>
              <w:jc w:val="center"/>
              <w:rPr>
                <w:rFonts w:ascii="仿宋" w:hAnsi="仿宋" w:eastAsia="仿宋" w:cs="仿宋"/>
                <w:bCs/>
                <w:color w:val="000000"/>
                <w:kern w:val="0"/>
                <w:sz w:val="24"/>
              </w:rPr>
            </w:pPr>
            <w:r>
              <w:rPr>
                <w:rFonts w:hint="eastAsia" w:ascii="仿宋" w:hAnsi="仿宋" w:eastAsia="仿宋" w:cs="仿宋"/>
                <w:bCs/>
                <w:color w:val="000000"/>
                <w:kern w:val="0"/>
                <w:sz w:val="24"/>
              </w:rPr>
              <w:t>会务服务方案</w:t>
            </w:r>
          </w:p>
        </w:tc>
        <w:tc>
          <w:tcPr>
            <w:tcW w:w="733" w:type="dxa"/>
            <w:tcBorders>
              <w:top w:val="single" w:color="auto" w:sz="4" w:space="0"/>
              <w:left w:val="single" w:color="auto" w:sz="4" w:space="0"/>
              <w:bottom w:val="single" w:color="auto" w:sz="4" w:space="0"/>
              <w:right w:val="single" w:color="auto" w:sz="4" w:space="0"/>
            </w:tcBorders>
            <w:vAlign w:val="center"/>
          </w:tcPr>
          <w:p>
            <w:pPr>
              <w:widowControl/>
              <w:spacing w:before="156" w:beforeLines="50" w:after="156" w:afterLines="50" w:line="440" w:lineRule="exact"/>
              <w:jc w:val="center"/>
              <w:rPr>
                <w:rFonts w:ascii="仿宋" w:hAnsi="仿宋" w:eastAsia="仿宋" w:cs="仿宋"/>
                <w:bCs/>
                <w:color w:val="000000"/>
                <w:sz w:val="24"/>
              </w:rPr>
            </w:pPr>
            <w:r>
              <w:rPr>
                <w:rFonts w:hint="eastAsia" w:ascii="仿宋" w:hAnsi="仿宋" w:eastAsia="仿宋" w:cs="仿宋"/>
                <w:bCs/>
                <w:color w:val="FF0000"/>
                <w:sz w:val="24"/>
              </w:rPr>
              <w:t>8</w:t>
            </w:r>
          </w:p>
        </w:tc>
        <w:tc>
          <w:tcPr>
            <w:tcW w:w="7228"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left"/>
              <w:rPr>
                <w:rFonts w:ascii="仿宋" w:hAnsi="仿宋" w:eastAsia="仿宋" w:cs="仿宋"/>
                <w:bCs/>
                <w:color w:val="000000"/>
                <w:sz w:val="24"/>
              </w:rPr>
            </w:pPr>
            <w:r>
              <w:rPr>
                <w:rFonts w:hint="eastAsia" w:ascii="仿宋" w:hAnsi="仿宋" w:eastAsia="仿宋" w:cs="仿宋"/>
                <w:bCs/>
                <w:color w:val="000000"/>
                <w:sz w:val="24"/>
              </w:rPr>
              <w:t>（1）充分响应采购人的需求，方案完全切合本项目</w:t>
            </w:r>
            <w:r>
              <w:rPr>
                <w:rFonts w:hint="eastAsia" w:eastAsia="仿宋"/>
                <w:sz w:val="24"/>
              </w:rPr>
              <w:t>会务服务</w:t>
            </w:r>
            <w:r>
              <w:rPr>
                <w:rFonts w:hint="eastAsia" w:ascii="仿宋" w:hAnsi="仿宋" w:eastAsia="仿宋" w:cs="仿宋"/>
                <w:bCs/>
                <w:color w:val="000000"/>
                <w:sz w:val="24"/>
              </w:rPr>
              <w:t xml:space="preserve">的要求，实施措施具体、得力，可操作性的，为优，得 </w:t>
            </w:r>
            <w:r>
              <w:rPr>
                <w:rFonts w:hint="eastAsia" w:ascii="仿宋" w:hAnsi="仿宋" w:eastAsia="仿宋" w:cs="仿宋"/>
                <w:bCs/>
                <w:color w:val="FF0000"/>
                <w:sz w:val="24"/>
              </w:rPr>
              <w:t>8</w:t>
            </w:r>
            <w:r>
              <w:rPr>
                <w:rFonts w:hint="eastAsia" w:ascii="仿宋" w:hAnsi="仿宋" w:eastAsia="仿宋" w:cs="仿宋"/>
                <w:bCs/>
                <w:color w:val="000000"/>
                <w:sz w:val="24"/>
              </w:rPr>
              <w:t>分；</w:t>
            </w:r>
          </w:p>
          <w:p>
            <w:pPr>
              <w:widowControl/>
              <w:spacing w:line="440" w:lineRule="exact"/>
              <w:jc w:val="left"/>
              <w:rPr>
                <w:rFonts w:ascii="仿宋" w:hAnsi="仿宋" w:eastAsia="仿宋" w:cs="仿宋"/>
                <w:bCs/>
                <w:color w:val="000000"/>
                <w:sz w:val="24"/>
              </w:rPr>
            </w:pPr>
            <w:r>
              <w:rPr>
                <w:rFonts w:hint="eastAsia" w:ascii="仿宋" w:hAnsi="仿宋" w:eastAsia="仿宋" w:cs="仿宋"/>
                <w:bCs/>
                <w:color w:val="000000"/>
                <w:sz w:val="24"/>
              </w:rPr>
              <w:t>（2）响应采购人的需求，方案不完全切合本项目</w:t>
            </w:r>
            <w:r>
              <w:rPr>
                <w:rFonts w:hint="eastAsia" w:eastAsia="仿宋"/>
                <w:sz w:val="24"/>
              </w:rPr>
              <w:t>会务服务</w:t>
            </w:r>
            <w:r>
              <w:rPr>
                <w:rFonts w:hint="eastAsia" w:ascii="仿宋" w:hAnsi="仿宋" w:eastAsia="仿宋" w:cs="仿宋"/>
                <w:bCs/>
                <w:color w:val="000000"/>
                <w:sz w:val="24"/>
              </w:rPr>
              <w:t>的要求，实施措施具体不得力，可操作性一般的，为良，得</w:t>
            </w:r>
            <w:r>
              <w:rPr>
                <w:rFonts w:hint="eastAsia" w:ascii="仿宋" w:hAnsi="仿宋" w:eastAsia="仿宋" w:cs="仿宋"/>
                <w:bCs/>
                <w:color w:val="FF0000"/>
                <w:sz w:val="24"/>
              </w:rPr>
              <w:t>5</w:t>
            </w:r>
            <w:r>
              <w:rPr>
                <w:rFonts w:hint="eastAsia" w:ascii="仿宋" w:hAnsi="仿宋" w:eastAsia="仿宋" w:cs="仿宋"/>
                <w:bCs/>
                <w:color w:val="000000"/>
                <w:sz w:val="24"/>
              </w:rPr>
              <w:t>分；</w:t>
            </w:r>
          </w:p>
          <w:p>
            <w:pPr>
              <w:widowControl/>
              <w:spacing w:line="440" w:lineRule="exact"/>
              <w:jc w:val="left"/>
              <w:rPr>
                <w:rFonts w:ascii="仿宋" w:hAnsi="仿宋" w:eastAsia="仿宋" w:cs="仿宋"/>
                <w:bCs/>
                <w:color w:val="000000"/>
                <w:sz w:val="24"/>
              </w:rPr>
            </w:pPr>
            <w:r>
              <w:rPr>
                <w:rFonts w:hint="eastAsia" w:ascii="仿宋" w:hAnsi="仿宋" w:eastAsia="仿宋" w:cs="仿宋"/>
                <w:bCs/>
                <w:color w:val="000000"/>
                <w:sz w:val="24"/>
              </w:rPr>
              <w:t>（3）响应采购人的需求，方案不完全切合本项目</w:t>
            </w:r>
            <w:r>
              <w:rPr>
                <w:rFonts w:hint="eastAsia" w:eastAsia="仿宋"/>
                <w:sz w:val="24"/>
              </w:rPr>
              <w:t>会务服务</w:t>
            </w:r>
            <w:r>
              <w:rPr>
                <w:rFonts w:hint="eastAsia" w:ascii="仿宋" w:hAnsi="仿宋" w:eastAsia="仿宋" w:cs="仿宋"/>
                <w:bCs/>
                <w:color w:val="000000"/>
                <w:sz w:val="24"/>
              </w:rPr>
              <w:t>的要求，实施措施不具体不得力，缺乏可操作性的，为一般，得</w:t>
            </w:r>
            <w:r>
              <w:rPr>
                <w:rFonts w:hint="eastAsia" w:ascii="仿宋" w:hAnsi="仿宋" w:eastAsia="仿宋" w:cs="仿宋"/>
                <w:bCs/>
                <w:color w:val="FF0000"/>
                <w:sz w:val="24"/>
              </w:rPr>
              <w:t>3</w:t>
            </w:r>
            <w:r>
              <w:rPr>
                <w:rFonts w:hint="eastAsia" w:ascii="仿宋" w:hAnsi="仿宋" w:eastAsia="仿宋" w:cs="仿宋"/>
                <w:bCs/>
                <w:color w:val="000000"/>
                <w:sz w:val="24"/>
              </w:rPr>
              <w:t>分。</w:t>
            </w:r>
          </w:p>
          <w:p>
            <w:pPr>
              <w:widowControl/>
              <w:spacing w:line="440" w:lineRule="exact"/>
              <w:jc w:val="left"/>
              <w:rPr>
                <w:rFonts w:ascii="仿宋" w:hAnsi="仿宋" w:eastAsia="仿宋" w:cs="仿宋"/>
                <w:bCs/>
                <w:color w:val="000000"/>
                <w:sz w:val="24"/>
              </w:rPr>
            </w:pPr>
            <w:r>
              <w:rPr>
                <w:rFonts w:hint="eastAsia" w:ascii="仿宋" w:hAnsi="仿宋" w:eastAsia="仿宋" w:cs="仿宋"/>
                <w:bCs/>
                <w:color w:val="000000"/>
                <w:sz w:val="24"/>
              </w:rPr>
              <w:t>(4)响应采购人的需求，方案不切合本项目</w:t>
            </w:r>
            <w:r>
              <w:rPr>
                <w:rFonts w:hint="eastAsia" w:eastAsia="仿宋"/>
                <w:sz w:val="24"/>
              </w:rPr>
              <w:t>会务服务</w:t>
            </w:r>
            <w:r>
              <w:rPr>
                <w:rFonts w:hint="eastAsia" w:ascii="仿宋" w:hAnsi="仿宋" w:eastAsia="仿宋" w:cs="仿宋"/>
                <w:bCs/>
                <w:color w:val="000000"/>
                <w:sz w:val="24"/>
              </w:rPr>
              <w:t>的要求，实施措施不具体不得力，缺乏可操作性的，为差，得</w:t>
            </w:r>
            <w:r>
              <w:rPr>
                <w:rFonts w:hint="eastAsia" w:ascii="仿宋" w:hAnsi="仿宋" w:eastAsia="仿宋" w:cs="仿宋"/>
                <w:bCs/>
                <w:color w:val="FF0000"/>
                <w:sz w:val="24"/>
              </w:rPr>
              <w:t>1</w:t>
            </w:r>
            <w:r>
              <w:rPr>
                <w:rFonts w:hint="eastAsia" w:ascii="仿宋" w:hAnsi="仿宋" w:eastAsia="仿宋" w:cs="仿宋"/>
                <w:bCs/>
                <w:color w:val="000000"/>
                <w:sz w:val="24"/>
              </w:rPr>
              <w:t>分。</w:t>
            </w:r>
          </w:p>
          <w:p>
            <w:pPr>
              <w:widowControl/>
              <w:spacing w:line="440" w:lineRule="exact"/>
              <w:jc w:val="left"/>
              <w:rPr>
                <w:rFonts w:ascii="仿宋" w:hAnsi="仿宋" w:eastAsia="仿宋" w:cs="仿宋"/>
                <w:bCs/>
                <w:color w:val="000000"/>
                <w:sz w:val="24"/>
              </w:rPr>
            </w:pPr>
            <w:r>
              <w:rPr>
                <w:rFonts w:hint="eastAsia" w:ascii="仿宋" w:hAnsi="仿宋" w:eastAsia="仿宋" w:cs="仿宋"/>
                <w:bCs/>
                <w:color w:val="000000"/>
                <w:sz w:val="24"/>
              </w:rPr>
              <w:t>（5）不提供不得分。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220" w:hRule="atLeast"/>
          <w:jc w:val="center"/>
        </w:trPr>
        <w:tc>
          <w:tcPr>
            <w:tcW w:w="700" w:type="dxa"/>
            <w:tcBorders>
              <w:top w:val="single" w:color="auto" w:sz="4" w:space="0"/>
              <w:left w:val="single" w:color="auto" w:sz="4" w:space="0"/>
              <w:bottom w:val="single" w:color="auto" w:sz="4" w:space="0"/>
              <w:right w:val="single" w:color="auto" w:sz="4" w:space="0"/>
            </w:tcBorders>
            <w:vAlign w:val="center"/>
          </w:tcPr>
          <w:p>
            <w:pPr>
              <w:widowControl/>
              <w:spacing w:before="156" w:beforeLines="50" w:after="156" w:afterLines="50" w:line="440" w:lineRule="exact"/>
              <w:jc w:val="center"/>
              <w:rPr>
                <w:rFonts w:ascii="仿宋" w:hAnsi="仿宋" w:eastAsia="仿宋" w:cs="仿宋"/>
                <w:bCs/>
                <w:color w:val="000000"/>
                <w:kern w:val="0"/>
                <w:sz w:val="24"/>
              </w:rPr>
            </w:pPr>
            <w:r>
              <w:rPr>
                <w:rFonts w:hint="eastAsia" w:ascii="仿宋" w:hAnsi="仿宋" w:eastAsia="仿宋" w:cs="仿宋"/>
                <w:bCs/>
                <w:color w:val="000000"/>
                <w:kern w:val="0"/>
                <w:sz w:val="24"/>
              </w:rPr>
              <w:t>11</w:t>
            </w:r>
          </w:p>
        </w:tc>
        <w:tc>
          <w:tcPr>
            <w:tcW w:w="1181" w:type="dxa"/>
            <w:tcBorders>
              <w:top w:val="single" w:color="auto" w:sz="4" w:space="0"/>
              <w:left w:val="single" w:color="auto" w:sz="4" w:space="0"/>
              <w:bottom w:val="single" w:color="auto" w:sz="4" w:space="0"/>
              <w:right w:val="single" w:color="auto" w:sz="4" w:space="0"/>
            </w:tcBorders>
            <w:vAlign w:val="center"/>
          </w:tcPr>
          <w:p>
            <w:pPr>
              <w:widowControl/>
              <w:spacing w:before="156" w:beforeLines="50" w:after="156" w:afterLines="50" w:line="440" w:lineRule="exact"/>
              <w:jc w:val="center"/>
              <w:rPr>
                <w:rFonts w:ascii="仿宋" w:hAnsi="仿宋" w:eastAsia="仿宋" w:cs="仿宋"/>
                <w:bCs/>
                <w:color w:val="000000"/>
                <w:kern w:val="0"/>
                <w:sz w:val="24"/>
              </w:rPr>
            </w:pPr>
            <w:r>
              <w:rPr>
                <w:rFonts w:hint="eastAsia" w:ascii="仿宋" w:hAnsi="仿宋" w:eastAsia="仿宋" w:cs="仿宋"/>
                <w:bCs/>
                <w:color w:val="000000"/>
                <w:sz w:val="24"/>
              </w:rPr>
              <w:t>档案建立与管理方案</w:t>
            </w:r>
          </w:p>
        </w:tc>
        <w:tc>
          <w:tcPr>
            <w:tcW w:w="733" w:type="dxa"/>
            <w:tcBorders>
              <w:top w:val="single" w:color="auto" w:sz="4" w:space="0"/>
              <w:left w:val="single" w:color="auto" w:sz="4" w:space="0"/>
              <w:bottom w:val="single" w:color="auto" w:sz="4" w:space="0"/>
              <w:right w:val="single" w:color="auto" w:sz="4" w:space="0"/>
            </w:tcBorders>
            <w:vAlign w:val="center"/>
          </w:tcPr>
          <w:p>
            <w:pPr>
              <w:widowControl/>
              <w:spacing w:before="156" w:beforeLines="50" w:after="156" w:afterLines="50" w:line="440" w:lineRule="exact"/>
              <w:jc w:val="center"/>
              <w:rPr>
                <w:rFonts w:ascii="仿宋" w:hAnsi="仿宋" w:eastAsia="仿宋" w:cs="仿宋"/>
                <w:bCs/>
                <w:color w:val="000000"/>
                <w:sz w:val="24"/>
              </w:rPr>
            </w:pPr>
            <w:r>
              <w:rPr>
                <w:rFonts w:hint="eastAsia" w:ascii="仿宋" w:hAnsi="仿宋" w:eastAsia="仿宋" w:cs="仿宋"/>
                <w:bCs/>
                <w:color w:val="000000"/>
                <w:sz w:val="24"/>
              </w:rPr>
              <w:t>7</w:t>
            </w:r>
          </w:p>
        </w:tc>
        <w:tc>
          <w:tcPr>
            <w:tcW w:w="7228"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left"/>
              <w:rPr>
                <w:rFonts w:ascii="仿宋" w:hAnsi="仿宋" w:eastAsia="仿宋" w:cs="仿宋"/>
                <w:bCs/>
                <w:color w:val="000000"/>
                <w:sz w:val="24"/>
              </w:rPr>
            </w:pPr>
            <w:r>
              <w:rPr>
                <w:rFonts w:hint="eastAsia" w:ascii="仿宋" w:hAnsi="仿宋" w:eastAsia="仿宋" w:cs="仿宋"/>
                <w:bCs/>
                <w:color w:val="000000"/>
                <w:sz w:val="24"/>
              </w:rPr>
              <w:t xml:space="preserve">（1）充分响应采购人的需求，方案完全切合本项目档案建立与管理的要求，实施措施具体、得力，可操作性的，为优，得 </w:t>
            </w:r>
            <w:r>
              <w:rPr>
                <w:rFonts w:hint="eastAsia" w:ascii="仿宋" w:hAnsi="仿宋" w:eastAsia="仿宋" w:cs="仿宋"/>
                <w:bCs/>
                <w:color w:val="FF0000"/>
                <w:sz w:val="24"/>
              </w:rPr>
              <w:t>7</w:t>
            </w:r>
            <w:r>
              <w:rPr>
                <w:rFonts w:hint="eastAsia" w:ascii="仿宋" w:hAnsi="仿宋" w:eastAsia="仿宋" w:cs="仿宋"/>
                <w:bCs/>
                <w:color w:val="000000"/>
                <w:sz w:val="24"/>
              </w:rPr>
              <w:t>分；</w:t>
            </w:r>
          </w:p>
          <w:p>
            <w:pPr>
              <w:widowControl/>
              <w:spacing w:line="440" w:lineRule="exact"/>
              <w:jc w:val="left"/>
              <w:rPr>
                <w:rFonts w:ascii="仿宋" w:hAnsi="仿宋" w:eastAsia="仿宋" w:cs="仿宋"/>
                <w:bCs/>
                <w:color w:val="000000"/>
                <w:sz w:val="24"/>
              </w:rPr>
            </w:pPr>
            <w:r>
              <w:rPr>
                <w:rFonts w:hint="eastAsia" w:ascii="仿宋" w:hAnsi="仿宋" w:eastAsia="仿宋" w:cs="仿宋"/>
                <w:bCs/>
                <w:color w:val="000000"/>
                <w:sz w:val="24"/>
              </w:rPr>
              <w:t xml:space="preserve">（2）响应采购人的需求，方案不完全切合本项目档案建立与管理的要求，实施措施具体不得力，可操作性一般的，为良，得 </w:t>
            </w:r>
            <w:r>
              <w:rPr>
                <w:rFonts w:hint="eastAsia" w:ascii="仿宋" w:hAnsi="仿宋" w:eastAsia="仿宋" w:cs="仿宋"/>
                <w:bCs/>
                <w:color w:val="FF0000"/>
                <w:sz w:val="24"/>
              </w:rPr>
              <w:t>5</w:t>
            </w:r>
            <w:r>
              <w:rPr>
                <w:rFonts w:hint="eastAsia" w:ascii="仿宋" w:hAnsi="仿宋" w:eastAsia="仿宋" w:cs="仿宋"/>
                <w:bCs/>
                <w:color w:val="000000"/>
                <w:sz w:val="24"/>
              </w:rPr>
              <w:t xml:space="preserve"> 分；</w:t>
            </w:r>
          </w:p>
          <w:p>
            <w:pPr>
              <w:widowControl/>
              <w:spacing w:line="440" w:lineRule="exact"/>
              <w:jc w:val="left"/>
              <w:rPr>
                <w:rFonts w:ascii="仿宋" w:hAnsi="仿宋" w:eastAsia="仿宋" w:cs="仿宋"/>
                <w:bCs/>
                <w:color w:val="000000"/>
                <w:sz w:val="24"/>
              </w:rPr>
            </w:pPr>
            <w:r>
              <w:rPr>
                <w:rFonts w:hint="eastAsia" w:ascii="仿宋" w:hAnsi="仿宋" w:eastAsia="仿宋" w:cs="仿宋"/>
                <w:bCs/>
                <w:color w:val="000000"/>
                <w:sz w:val="24"/>
              </w:rPr>
              <w:t>（3）响应采购人的需求，方案不完全切合本项目档案建立与管理的要求，实施措施不具体不得力，缺乏可操作性的，为一般，得</w:t>
            </w:r>
            <w:r>
              <w:rPr>
                <w:rFonts w:hint="eastAsia" w:ascii="仿宋" w:hAnsi="仿宋" w:eastAsia="仿宋" w:cs="仿宋"/>
                <w:bCs/>
                <w:color w:val="FF0000"/>
                <w:sz w:val="24"/>
              </w:rPr>
              <w:t>3</w:t>
            </w:r>
            <w:r>
              <w:rPr>
                <w:rFonts w:hint="eastAsia" w:ascii="仿宋" w:hAnsi="仿宋" w:eastAsia="仿宋" w:cs="仿宋"/>
                <w:bCs/>
                <w:color w:val="000000"/>
                <w:sz w:val="24"/>
              </w:rPr>
              <w:t>分。</w:t>
            </w:r>
          </w:p>
          <w:p>
            <w:pPr>
              <w:widowControl/>
              <w:spacing w:line="440" w:lineRule="exact"/>
              <w:jc w:val="left"/>
              <w:rPr>
                <w:rFonts w:ascii="仿宋" w:hAnsi="仿宋" w:eastAsia="仿宋" w:cs="仿宋"/>
                <w:bCs/>
                <w:color w:val="000000"/>
                <w:sz w:val="24"/>
              </w:rPr>
            </w:pPr>
            <w:r>
              <w:rPr>
                <w:rFonts w:hint="eastAsia" w:ascii="仿宋" w:hAnsi="仿宋" w:eastAsia="仿宋" w:cs="仿宋"/>
                <w:bCs/>
                <w:color w:val="000000"/>
                <w:sz w:val="24"/>
              </w:rPr>
              <w:t>(4)响应采购人的需求，方案不切合本项目档案建立与管理的要求，实施措施不具体不得力，缺乏可操作性的，为差，得</w:t>
            </w:r>
            <w:r>
              <w:rPr>
                <w:rFonts w:hint="eastAsia" w:ascii="仿宋" w:hAnsi="仿宋" w:eastAsia="仿宋" w:cs="仿宋"/>
                <w:bCs/>
                <w:color w:val="FF0000"/>
                <w:sz w:val="24"/>
              </w:rPr>
              <w:t>1</w:t>
            </w:r>
            <w:r>
              <w:rPr>
                <w:rFonts w:hint="eastAsia" w:ascii="仿宋" w:hAnsi="仿宋" w:eastAsia="仿宋" w:cs="仿宋"/>
                <w:bCs/>
                <w:color w:val="000000"/>
                <w:sz w:val="24"/>
              </w:rPr>
              <w:t>分。</w:t>
            </w:r>
          </w:p>
          <w:p>
            <w:pPr>
              <w:pStyle w:val="17"/>
              <w:spacing w:line="360" w:lineRule="auto"/>
              <w:rPr>
                <w:rFonts w:ascii="仿宋" w:hAnsi="仿宋" w:eastAsia="仿宋" w:cs="仿宋"/>
                <w:bCs/>
                <w:color w:val="000000"/>
                <w:sz w:val="24"/>
                <w:szCs w:val="24"/>
              </w:rPr>
            </w:pPr>
            <w:r>
              <w:rPr>
                <w:rFonts w:hint="eastAsia" w:ascii="仿宋" w:hAnsi="仿宋" w:eastAsia="仿宋" w:cs="仿宋"/>
                <w:bCs/>
                <w:color w:val="000000"/>
                <w:sz w:val="24"/>
                <w:szCs w:val="24"/>
              </w:rPr>
              <w:t>不提供不得分。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220" w:hRule="atLeast"/>
          <w:jc w:val="center"/>
        </w:trPr>
        <w:tc>
          <w:tcPr>
            <w:tcW w:w="700" w:type="dxa"/>
            <w:tcBorders>
              <w:top w:val="single" w:color="auto" w:sz="4" w:space="0"/>
              <w:left w:val="single" w:color="auto" w:sz="4" w:space="0"/>
              <w:bottom w:val="single" w:color="auto" w:sz="4" w:space="0"/>
              <w:right w:val="single" w:color="auto" w:sz="4" w:space="0"/>
            </w:tcBorders>
            <w:vAlign w:val="center"/>
          </w:tcPr>
          <w:p>
            <w:pPr>
              <w:widowControl/>
              <w:spacing w:before="156" w:beforeLines="50" w:after="156" w:afterLines="50" w:line="440" w:lineRule="exact"/>
              <w:jc w:val="center"/>
              <w:rPr>
                <w:rFonts w:ascii="仿宋" w:hAnsi="仿宋" w:eastAsia="仿宋" w:cs="仿宋"/>
                <w:bCs/>
                <w:color w:val="000000"/>
                <w:kern w:val="0"/>
                <w:sz w:val="24"/>
              </w:rPr>
            </w:pPr>
            <w:r>
              <w:rPr>
                <w:rFonts w:hint="eastAsia" w:ascii="仿宋" w:hAnsi="仿宋" w:eastAsia="仿宋" w:cs="仿宋"/>
                <w:bCs/>
                <w:color w:val="000000"/>
                <w:kern w:val="0"/>
                <w:sz w:val="24"/>
              </w:rPr>
              <w:t>12</w:t>
            </w:r>
          </w:p>
        </w:tc>
        <w:tc>
          <w:tcPr>
            <w:tcW w:w="1181" w:type="dxa"/>
            <w:tcBorders>
              <w:top w:val="single" w:color="auto" w:sz="4" w:space="0"/>
              <w:left w:val="single" w:color="auto" w:sz="4" w:space="0"/>
              <w:bottom w:val="single" w:color="auto" w:sz="4" w:space="0"/>
              <w:right w:val="single" w:color="auto" w:sz="4" w:space="0"/>
            </w:tcBorders>
            <w:vAlign w:val="center"/>
          </w:tcPr>
          <w:p>
            <w:pPr>
              <w:widowControl/>
              <w:spacing w:before="156" w:beforeLines="50" w:after="156" w:afterLines="50" w:line="440" w:lineRule="exact"/>
              <w:jc w:val="center"/>
              <w:rPr>
                <w:rFonts w:ascii="仿宋" w:hAnsi="仿宋" w:eastAsia="仿宋" w:cs="仿宋"/>
                <w:bCs/>
                <w:color w:val="000000"/>
                <w:sz w:val="24"/>
              </w:rPr>
            </w:pPr>
            <w:r>
              <w:rPr>
                <w:rFonts w:hint="eastAsia" w:eastAsia="仿宋"/>
                <w:sz w:val="24"/>
              </w:rPr>
              <w:t>突发事件应急处理</w:t>
            </w:r>
          </w:p>
        </w:tc>
        <w:tc>
          <w:tcPr>
            <w:tcW w:w="733" w:type="dxa"/>
            <w:tcBorders>
              <w:top w:val="single" w:color="auto" w:sz="4" w:space="0"/>
              <w:left w:val="single" w:color="auto" w:sz="4" w:space="0"/>
              <w:bottom w:val="single" w:color="auto" w:sz="4" w:space="0"/>
              <w:right w:val="single" w:color="auto" w:sz="4" w:space="0"/>
            </w:tcBorders>
            <w:vAlign w:val="center"/>
          </w:tcPr>
          <w:p>
            <w:pPr>
              <w:widowControl/>
              <w:spacing w:before="156" w:beforeLines="50" w:after="156" w:afterLines="50" w:line="440" w:lineRule="exact"/>
              <w:jc w:val="center"/>
              <w:rPr>
                <w:rFonts w:ascii="仿宋" w:hAnsi="仿宋" w:eastAsia="仿宋" w:cs="仿宋"/>
                <w:bCs/>
                <w:color w:val="000000"/>
                <w:sz w:val="24"/>
              </w:rPr>
            </w:pPr>
            <w:r>
              <w:rPr>
                <w:rFonts w:hint="eastAsia" w:ascii="仿宋" w:hAnsi="仿宋" w:eastAsia="仿宋" w:cs="仿宋"/>
                <w:bCs/>
                <w:color w:val="000000"/>
                <w:sz w:val="24"/>
              </w:rPr>
              <w:t>10</w:t>
            </w:r>
          </w:p>
        </w:tc>
        <w:tc>
          <w:tcPr>
            <w:tcW w:w="7228"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left"/>
              <w:rPr>
                <w:rFonts w:ascii="仿宋" w:hAnsi="仿宋" w:eastAsia="仿宋" w:cs="仿宋"/>
                <w:bCs/>
                <w:color w:val="000000"/>
                <w:sz w:val="24"/>
              </w:rPr>
            </w:pPr>
            <w:r>
              <w:rPr>
                <w:rFonts w:hint="eastAsia" w:ascii="仿宋" w:hAnsi="仿宋" w:eastAsia="仿宋" w:cs="仿宋"/>
                <w:bCs/>
                <w:color w:val="000000"/>
                <w:sz w:val="24"/>
              </w:rPr>
              <w:t>（1）充分响应采购人的需求，方案完全切合本项目突发事件应急处理的要求，方案内容详细，具体实施措施得力，可操作性的，为优，得10 分；</w:t>
            </w:r>
          </w:p>
          <w:p>
            <w:pPr>
              <w:widowControl/>
              <w:spacing w:line="440" w:lineRule="exact"/>
              <w:jc w:val="left"/>
              <w:rPr>
                <w:rFonts w:ascii="仿宋" w:hAnsi="仿宋" w:eastAsia="仿宋" w:cs="仿宋"/>
                <w:bCs/>
                <w:color w:val="000000"/>
                <w:sz w:val="24"/>
              </w:rPr>
            </w:pPr>
            <w:r>
              <w:rPr>
                <w:rFonts w:hint="eastAsia" w:ascii="仿宋" w:hAnsi="仿宋" w:eastAsia="仿宋" w:cs="仿宋"/>
                <w:bCs/>
                <w:color w:val="000000"/>
                <w:sz w:val="24"/>
              </w:rPr>
              <w:t>（2）响应采购人的需求一般，方案切合本项目突发事件应急处理的要求，方案内容详细，具体实施措施不得力，可操作性一般的，为良，得 7分；</w:t>
            </w:r>
          </w:p>
          <w:p>
            <w:pPr>
              <w:widowControl/>
              <w:spacing w:line="440" w:lineRule="exact"/>
              <w:jc w:val="left"/>
              <w:rPr>
                <w:rFonts w:ascii="仿宋" w:hAnsi="仿宋" w:eastAsia="仿宋" w:cs="仿宋"/>
                <w:bCs/>
                <w:color w:val="000000"/>
                <w:sz w:val="24"/>
              </w:rPr>
            </w:pPr>
            <w:r>
              <w:rPr>
                <w:rFonts w:hint="eastAsia" w:ascii="仿宋" w:hAnsi="仿宋" w:eastAsia="仿宋" w:cs="仿宋"/>
                <w:bCs/>
                <w:color w:val="000000"/>
                <w:sz w:val="24"/>
              </w:rPr>
              <w:t>（3）响应采购人的需求一般，方案不完切合本项目突发事件应急处理的要求，方案内容不详细，具体实施措施不得力，缺乏可操作性的，为一般，得 4分。</w:t>
            </w:r>
          </w:p>
          <w:p>
            <w:pPr>
              <w:widowControl/>
              <w:spacing w:line="440" w:lineRule="exact"/>
              <w:jc w:val="left"/>
              <w:rPr>
                <w:rFonts w:ascii="仿宋" w:hAnsi="仿宋" w:eastAsia="仿宋" w:cs="仿宋"/>
                <w:bCs/>
                <w:color w:val="000000"/>
                <w:sz w:val="24"/>
              </w:rPr>
            </w:pPr>
            <w:r>
              <w:rPr>
                <w:rFonts w:hint="eastAsia" w:ascii="仿宋" w:hAnsi="仿宋" w:eastAsia="仿宋" w:cs="仿宋"/>
                <w:bCs/>
                <w:color w:val="000000"/>
                <w:sz w:val="24"/>
              </w:rPr>
              <w:t>（4）响应采购人的需求一般，方案不合本项目突发事件应急处理的要求，方案内容不详细，具体实施措施不得力，缺乏可操作性的，为一般，得 2分。</w:t>
            </w:r>
          </w:p>
          <w:p>
            <w:pPr>
              <w:widowControl/>
              <w:spacing w:line="440" w:lineRule="exact"/>
              <w:jc w:val="left"/>
              <w:rPr>
                <w:rFonts w:ascii="仿宋" w:hAnsi="仿宋" w:eastAsia="仿宋" w:cs="仿宋"/>
                <w:bCs/>
                <w:color w:val="000000"/>
                <w:sz w:val="24"/>
              </w:rPr>
            </w:pPr>
            <w:r>
              <w:rPr>
                <w:rFonts w:hint="eastAsia" w:ascii="仿宋" w:hAnsi="仿宋" w:eastAsia="仿宋" w:cs="仿宋"/>
                <w:bCs/>
                <w:color w:val="000000"/>
                <w:sz w:val="24"/>
              </w:rPr>
              <w:t>（5）不提供不得分。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010" w:hRule="atLeast"/>
          <w:jc w:val="center"/>
        </w:trPr>
        <w:tc>
          <w:tcPr>
            <w:tcW w:w="9842" w:type="dxa"/>
            <w:gridSpan w:val="4"/>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仿宋" w:hAnsi="仿宋" w:eastAsia="仿宋" w:cs="仿宋"/>
                <w:bCs/>
                <w:color w:val="000000"/>
                <w:sz w:val="24"/>
              </w:rPr>
            </w:pPr>
            <w:r>
              <w:rPr>
                <w:rFonts w:hint="eastAsia" w:ascii="仿宋" w:hAnsi="仿宋" w:eastAsia="仿宋" w:cs="仿宋"/>
                <w:b/>
                <w:color w:val="000000"/>
                <w:kern w:val="0"/>
                <w:sz w:val="24"/>
              </w:rPr>
              <w:t>价格分10分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386" w:hRule="atLeast"/>
          <w:jc w:val="center"/>
        </w:trPr>
        <w:tc>
          <w:tcPr>
            <w:tcW w:w="700" w:type="dxa"/>
            <w:tcBorders>
              <w:top w:val="single" w:color="auto" w:sz="4" w:space="0"/>
              <w:left w:val="single" w:color="auto" w:sz="4" w:space="0"/>
              <w:bottom w:val="single" w:color="auto" w:sz="4" w:space="0"/>
              <w:right w:val="single" w:color="auto" w:sz="4" w:space="0"/>
            </w:tcBorders>
            <w:vAlign w:val="center"/>
          </w:tcPr>
          <w:p>
            <w:pPr>
              <w:widowControl/>
              <w:spacing w:before="156" w:beforeLines="50" w:after="156" w:afterLines="50" w:line="440" w:lineRule="exact"/>
              <w:jc w:val="center"/>
              <w:rPr>
                <w:rFonts w:ascii="仿宋" w:hAnsi="仿宋" w:eastAsia="仿宋" w:cs="仿宋"/>
                <w:bCs/>
                <w:color w:val="000000"/>
                <w:kern w:val="0"/>
                <w:sz w:val="24"/>
              </w:rPr>
            </w:pPr>
            <w:r>
              <w:rPr>
                <w:rFonts w:hint="eastAsia" w:ascii="仿宋" w:hAnsi="仿宋" w:eastAsia="仿宋" w:cs="仿宋"/>
                <w:bCs/>
                <w:color w:val="000000"/>
                <w:kern w:val="0"/>
                <w:sz w:val="24"/>
              </w:rPr>
              <w:t>13</w:t>
            </w:r>
          </w:p>
        </w:tc>
        <w:tc>
          <w:tcPr>
            <w:tcW w:w="1181" w:type="dxa"/>
            <w:tcBorders>
              <w:top w:val="single" w:color="auto" w:sz="4" w:space="0"/>
              <w:left w:val="single" w:color="auto" w:sz="4" w:space="0"/>
              <w:bottom w:val="single" w:color="auto" w:sz="4" w:space="0"/>
              <w:right w:val="single" w:color="auto" w:sz="4" w:space="0"/>
            </w:tcBorders>
            <w:vAlign w:val="center"/>
          </w:tcPr>
          <w:p>
            <w:pPr>
              <w:widowControl/>
              <w:spacing w:before="156" w:beforeLines="50" w:after="156" w:afterLines="50" w:line="440" w:lineRule="exact"/>
              <w:jc w:val="center"/>
              <w:rPr>
                <w:rFonts w:ascii="仿宋" w:hAnsi="仿宋" w:eastAsia="仿宋" w:cs="仿宋"/>
                <w:bCs/>
                <w:color w:val="000000"/>
                <w:kern w:val="0"/>
                <w:sz w:val="24"/>
              </w:rPr>
            </w:pPr>
            <w:r>
              <w:rPr>
                <w:rFonts w:hint="eastAsia" w:ascii="仿宋" w:hAnsi="仿宋" w:eastAsia="仿宋" w:cs="仿宋"/>
                <w:bCs/>
                <w:color w:val="000000"/>
                <w:kern w:val="0"/>
                <w:sz w:val="24"/>
              </w:rPr>
              <w:t>投标报价（10分）</w:t>
            </w:r>
          </w:p>
        </w:tc>
        <w:tc>
          <w:tcPr>
            <w:tcW w:w="733" w:type="dxa"/>
            <w:tcBorders>
              <w:top w:val="single" w:color="auto" w:sz="4" w:space="0"/>
              <w:left w:val="single" w:color="auto" w:sz="4" w:space="0"/>
              <w:bottom w:val="single" w:color="auto" w:sz="4" w:space="0"/>
              <w:right w:val="single" w:color="auto" w:sz="4" w:space="0"/>
            </w:tcBorders>
            <w:vAlign w:val="center"/>
          </w:tcPr>
          <w:p>
            <w:pPr>
              <w:widowControl/>
              <w:spacing w:before="156" w:beforeLines="50" w:after="156" w:afterLines="50" w:line="440" w:lineRule="exact"/>
              <w:jc w:val="center"/>
              <w:rPr>
                <w:rFonts w:ascii="仿宋" w:hAnsi="仿宋" w:eastAsia="仿宋" w:cs="仿宋"/>
                <w:bCs/>
                <w:color w:val="000000"/>
                <w:kern w:val="0"/>
                <w:sz w:val="24"/>
              </w:rPr>
            </w:pPr>
            <w:r>
              <w:rPr>
                <w:rFonts w:hint="eastAsia" w:ascii="仿宋" w:hAnsi="仿宋" w:eastAsia="仿宋" w:cs="仿宋"/>
                <w:bCs/>
                <w:color w:val="000000"/>
                <w:kern w:val="0"/>
                <w:sz w:val="24"/>
              </w:rPr>
              <w:t>10</w:t>
            </w:r>
          </w:p>
        </w:tc>
        <w:tc>
          <w:tcPr>
            <w:tcW w:w="72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rPr>
                <w:rFonts w:ascii="仿宋" w:hAnsi="仿宋" w:eastAsia="仿宋" w:cs="仿宋"/>
                <w:bCs/>
                <w:color w:val="000000"/>
                <w:sz w:val="24"/>
              </w:rPr>
            </w:pPr>
            <w:r>
              <w:rPr>
                <w:rFonts w:hint="eastAsia" w:eastAsia="仿宋"/>
                <w:sz w:val="24"/>
              </w:rPr>
              <w:t>满足磋商文件要求且最终报价最低的报价为基准价，价格分统一按照下列公式计算：价格分=(基准价／最终报价)×10</w:t>
            </w:r>
          </w:p>
        </w:tc>
      </w:tr>
    </w:tbl>
    <w:p>
      <w:pPr>
        <w:widowControl/>
        <w:jc w:val="left"/>
        <w:textAlignment w:val="center"/>
        <w:rPr>
          <w:rFonts w:cs="宋体"/>
          <w:b/>
          <w:bCs/>
          <w:kern w:val="0"/>
          <w:sz w:val="32"/>
          <w:szCs w:val="32"/>
        </w:rPr>
      </w:pPr>
    </w:p>
    <w:p>
      <w:pPr>
        <w:widowControl/>
        <w:jc w:val="left"/>
        <w:textAlignment w:val="center"/>
        <w:rPr>
          <w:rFonts w:ascii="宋体" w:hAnsi="宋体" w:cs="宋体"/>
          <w:b/>
          <w:bCs/>
          <w:color w:val="000000"/>
          <w:kern w:val="0"/>
          <w:sz w:val="22"/>
          <w:szCs w:val="22"/>
          <w:lang w:bidi="ar"/>
        </w:rPr>
      </w:pPr>
      <w:r>
        <w:rPr>
          <w:rFonts w:hint="eastAsia" w:ascii="宋体" w:hAnsi="宋体" w:cs="宋体"/>
          <w:b/>
          <w:bCs/>
          <w:color w:val="000000"/>
          <w:kern w:val="0"/>
          <w:sz w:val="22"/>
          <w:szCs w:val="22"/>
          <w:lang w:bidi="ar"/>
        </w:rPr>
        <w:t>1.本项目对小型和微型企业（且所投产品为小微型企业生产）、监狱企业、残疾人福利性单位的报价给予10%的扣除，用扣除后的价格参与价格评审。扣除后的价格仅用来计算价格得分，成交金额以原报价为准。供应商须按要求提供相关材料（格式文件附后），否则将不进行价格扣除。</w:t>
      </w:r>
    </w:p>
    <w:p>
      <w:pPr>
        <w:widowControl/>
        <w:jc w:val="left"/>
        <w:textAlignment w:val="center"/>
        <w:rPr>
          <w:rFonts w:cs="宋体"/>
          <w:b/>
          <w:bCs/>
          <w:sz w:val="48"/>
          <w:szCs w:val="48"/>
        </w:rPr>
      </w:pPr>
      <w:r>
        <w:rPr>
          <w:rFonts w:hint="eastAsia" w:ascii="宋体" w:hAnsi="宋体" w:cs="宋体"/>
          <w:b/>
          <w:bCs/>
          <w:color w:val="000000"/>
          <w:kern w:val="0"/>
          <w:sz w:val="22"/>
          <w:szCs w:val="22"/>
          <w:lang w:bidi="ar"/>
        </w:rPr>
        <w:t>2.供应商同时为小微型企业、监狱企业或残疾人福利性单位的，评审中只享受一次价格扣除，不重复进行价格扣除。</w:t>
      </w:r>
    </w:p>
    <w:p>
      <w:pPr>
        <w:jc w:val="center"/>
        <w:outlineLvl w:val="0"/>
        <w:rPr>
          <w:rFonts w:cs="宋体"/>
          <w:b/>
          <w:bCs/>
          <w:sz w:val="48"/>
          <w:szCs w:val="48"/>
        </w:rPr>
      </w:pPr>
    </w:p>
    <w:p>
      <w:pPr>
        <w:jc w:val="center"/>
        <w:outlineLvl w:val="0"/>
        <w:rPr>
          <w:rFonts w:cs="宋体"/>
          <w:b/>
          <w:bCs/>
          <w:sz w:val="48"/>
          <w:szCs w:val="48"/>
        </w:rPr>
      </w:pPr>
    </w:p>
    <w:p>
      <w:pPr>
        <w:pStyle w:val="20"/>
        <w:ind w:firstLine="384"/>
      </w:pPr>
    </w:p>
    <w:p>
      <w:pPr>
        <w:pStyle w:val="20"/>
        <w:ind w:firstLine="384"/>
      </w:pPr>
    </w:p>
    <w:p>
      <w:pPr>
        <w:pStyle w:val="20"/>
        <w:ind w:firstLine="384"/>
      </w:pPr>
    </w:p>
    <w:p>
      <w:pPr>
        <w:pStyle w:val="20"/>
        <w:ind w:firstLine="384"/>
      </w:pPr>
    </w:p>
    <w:p>
      <w:pPr>
        <w:pStyle w:val="20"/>
        <w:ind w:firstLine="384"/>
      </w:pPr>
    </w:p>
    <w:p>
      <w:pPr>
        <w:pStyle w:val="20"/>
        <w:ind w:firstLine="384"/>
      </w:pPr>
    </w:p>
    <w:p>
      <w:pPr>
        <w:pStyle w:val="20"/>
        <w:ind w:firstLine="384"/>
      </w:pPr>
    </w:p>
    <w:p>
      <w:pPr>
        <w:pStyle w:val="20"/>
        <w:ind w:firstLine="384"/>
      </w:pPr>
    </w:p>
    <w:p>
      <w:pPr>
        <w:pStyle w:val="20"/>
        <w:ind w:firstLine="384"/>
      </w:pPr>
    </w:p>
    <w:p>
      <w:pPr>
        <w:pStyle w:val="20"/>
        <w:ind w:firstLine="384"/>
      </w:pPr>
    </w:p>
    <w:p>
      <w:pPr>
        <w:pStyle w:val="20"/>
        <w:ind w:firstLine="384"/>
      </w:pPr>
    </w:p>
    <w:p>
      <w:pPr>
        <w:pStyle w:val="20"/>
        <w:ind w:firstLine="384"/>
      </w:pPr>
    </w:p>
    <w:p>
      <w:pPr>
        <w:pStyle w:val="20"/>
        <w:ind w:firstLine="384"/>
      </w:pPr>
    </w:p>
    <w:p>
      <w:pPr>
        <w:pStyle w:val="20"/>
        <w:ind w:firstLine="384"/>
      </w:pPr>
    </w:p>
    <w:p>
      <w:pPr>
        <w:pStyle w:val="20"/>
        <w:ind w:firstLine="384"/>
      </w:pPr>
    </w:p>
    <w:p>
      <w:pPr>
        <w:pStyle w:val="20"/>
        <w:ind w:firstLine="384"/>
      </w:pPr>
    </w:p>
    <w:p>
      <w:pPr>
        <w:outlineLvl w:val="0"/>
        <w:rPr>
          <w:rFonts w:cs="宋体"/>
          <w:b/>
          <w:bCs/>
          <w:sz w:val="48"/>
          <w:szCs w:val="48"/>
        </w:rPr>
      </w:pPr>
    </w:p>
    <w:p>
      <w:pPr>
        <w:jc w:val="center"/>
        <w:outlineLvl w:val="0"/>
        <w:rPr>
          <w:b/>
          <w:bCs/>
          <w:sz w:val="48"/>
          <w:szCs w:val="48"/>
        </w:rPr>
      </w:pPr>
      <w:bookmarkStart w:id="158" w:name="_Toc8538_WPSOffice_Level1"/>
      <w:r>
        <w:rPr>
          <w:rFonts w:hint="eastAsia" w:cs="宋体"/>
          <w:b/>
          <w:bCs/>
          <w:sz w:val="48"/>
          <w:szCs w:val="48"/>
        </w:rPr>
        <w:t>第六部分响应文件格式</w:t>
      </w:r>
      <w:bookmarkEnd w:id="154"/>
      <w:bookmarkEnd w:id="155"/>
      <w:bookmarkEnd w:id="156"/>
      <w:bookmarkEnd w:id="157"/>
      <w:bookmarkEnd w:id="158"/>
    </w:p>
    <w:p>
      <w:pPr>
        <w:jc w:val="left"/>
        <w:rPr>
          <w:b/>
          <w:bCs/>
        </w:rPr>
      </w:pPr>
    </w:p>
    <w:p>
      <w:pPr>
        <w:jc w:val="center"/>
        <w:rPr>
          <w:color w:val="000000"/>
          <w:sz w:val="28"/>
          <w:szCs w:val="28"/>
          <w:u w:val="single"/>
        </w:rPr>
      </w:pPr>
      <w:bookmarkStart w:id="159" w:name="_Toc9879_WPSOffice_Level1"/>
      <w:bookmarkStart w:id="160" w:name="_Toc7513_WPSOffice_Level1"/>
      <w:bookmarkStart w:id="161" w:name="_Toc22545_WPSOffice_Level1"/>
      <w:r>
        <w:rPr>
          <w:rFonts w:hint="eastAsia"/>
          <w:color w:val="000000"/>
          <w:sz w:val="28"/>
          <w:szCs w:val="28"/>
          <w:u w:val="single"/>
        </w:rPr>
        <w:t>以下封面仅供参考</w:t>
      </w:r>
      <w:bookmarkEnd w:id="159"/>
      <w:bookmarkEnd w:id="160"/>
      <w:bookmarkEnd w:id="161"/>
    </w:p>
    <w:p>
      <w:pPr>
        <w:rPr>
          <w:color w:val="000000"/>
        </w:rPr>
      </w:pPr>
    </w:p>
    <w:p>
      <w:pPr>
        <w:jc w:val="right"/>
        <w:rPr>
          <w:b/>
          <w:bCs/>
          <w:color w:val="000000"/>
          <w:sz w:val="48"/>
          <w:szCs w:val="48"/>
        </w:rPr>
      </w:pPr>
      <w:bookmarkStart w:id="162" w:name="_Toc19169_WPSOffice_Level2"/>
      <w:bookmarkStart w:id="163" w:name="_Toc24490_WPSOffice_Level2"/>
      <w:bookmarkStart w:id="164" w:name="_Toc29007_WPSOffice_Level2"/>
      <w:r>
        <w:rPr>
          <w:rFonts w:hint="eastAsia"/>
          <w:b/>
          <w:bCs/>
          <w:color w:val="000000"/>
          <w:sz w:val="48"/>
          <w:szCs w:val="48"/>
        </w:rPr>
        <w:t>（正本/副本）</w:t>
      </w:r>
      <w:bookmarkEnd w:id="162"/>
      <w:bookmarkEnd w:id="163"/>
      <w:bookmarkEnd w:id="164"/>
    </w:p>
    <w:p>
      <w:pPr>
        <w:rPr>
          <w:color w:val="000000"/>
        </w:rPr>
      </w:pPr>
    </w:p>
    <w:p>
      <w:pPr>
        <w:rPr>
          <w:color w:val="000000"/>
        </w:rPr>
      </w:pPr>
    </w:p>
    <w:p>
      <w:pPr>
        <w:rPr>
          <w:color w:val="000000"/>
        </w:rPr>
      </w:pPr>
    </w:p>
    <w:p>
      <w:pPr>
        <w:rPr>
          <w:color w:val="000000"/>
        </w:rPr>
      </w:pPr>
    </w:p>
    <w:p>
      <w:pPr>
        <w:jc w:val="center"/>
        <w:rPr>
          <w:b/>
          <w:color w:val="000000"/>
          <w:sz w:val="116"/>
          <w:szCs w:val="116"/>
        </w:rPr>
      </w:pPr>
      <w:bookmarkStart w:id="165" w:name="_Toc26591_WPSOffice_Level2"/>
      <w:bookmarkStart w:id="166" w:name="_Toc16174_WPSOffice_Level2"/>
      <w:bookmarkStart w:id="167" w:name="_Toc30427_WPSOffice_Level2"/>
      <w:r>
        <w:rPr>
          <w:rFonts w:hint="eastAsia" w:hAnsi="宋体"/>
          <w:b/>
          <w:color w:val="000000"/>
          <w:spacing w:val="120"/>
          <w:sz w:val="116"/>
          <w:szCs w:val="116"/>
        </w:rPr>
        <w:t>响应</w:t>
      </w:r>
      <w:r>
        <w:rPr>
          <w:rFonts w:hAnsi="宋体"/>
          <w:b/>
          <w:color w:val="000000"/>
          <w:spacing w:val="120"/>
          <w:sz w:val="116"/>
          <w:szCs w:val="116"/>
        </w:rPr>
        <w:t>文</w:t>
      </w:r>
      <w:r>
        <w:rPr>
          <w:rFonts w:hAnsi="宋体"/>
          <w:b/>
          <w:color w:val="000000"/>
          <w:sz w:val="116"/>
          <w:szCs w:val="116"/>
        </w:rPr>
        <w:t>件</w:t>
      </w:r>
      <w:bookmarkEnd w:id="165"/>
      <w:bookmarkEnd w:id="166"/>
      <w:bookmarkEnd w:id="167"/>
    </w:p>
    <w:p>
      <w:pPr>
        <w:rPr>
          <w:b/>
          <w:color w:val="0000FF"/>
          <w:sz w:val="28"/>
          <w:szCs w:val="28"/>
        </w:rPr>
      </w:pPr>
    </w:p>
    <w:p>
      <w:pPr>
        <w:spacing w:line="360" w:lineRule="auto"/>
        <w:rPr>
          <w:b/>
          <w:color w:val="000000"/>
        </w:rPr>
      </w:pPr>
    </w:p>
    <w:p>
      <w:pPr>
        <w:spacing w:line="360" w:lineRule="auto"/>
        <w:rPr>
          <w:b/>
          <w:color w:val="000000"/>
        </w:rPr>
      </w:pPr>
    </w:p>
    <w:p>
      <w:pPr>
        <w:spacing w:before="156" w:beforeLines="50" w:after="156" w:afterLines="50" w:line="360" w:lineRule="auto"/>
        <w:ind w:left="1670" w:leftChars="600" w:hanging="410" w:hangingChars="136"/>
        <w:rPr>
          <w:rFonts w:hAnsi="宋体"/>
          <w:b/>
          <w:color w:val="000000"/>
          <w:sz w:val="30"/>
          <w:szCs w:val="30"/>
        </w:rPr>
      </w:pPr>
      <w:bookmarkStart w:id="168" w:name="_Toc26217_WPSOffice_Level2"/>
      <w:bookmarkStart w:id="169" w:name="_Toc15644_WPSOffice_Level2"/>
      <w:bookmarkStart w:id="170" w:name="_Toc7087_WPSOffice_Level2"/>
      <w:r>
        <w:rPr>
          <w:rFonts w:hint="eastAsia"/>
          <w:b/>
          <w:color w:val="000000"/>
          <w:sz w:val="30"/>
          <w:szCs w:val="30"/>
        </w:rPr>
        <w:t>采</w:t>
      </w:r>
      <w:r>
        <w:rPr>
          <w:b/>
          <w:color w:val="000000"/>
          <w:spacing w:val="-3"/>
          <w:sz w:val="30"/>
          <w:szCs w:val="30"/>
        </w:rPr>
        <w:t xml:space="preserve"> </w:t>
      </w:r>
      <w:r>
        <w:rPr>
          <w:rFonts w:hint="eastAsia"/>
          <w:b/>
          <w:color w:val="000000"/>
          <w:spacing w:val="-3"/>
          <w:sz w:val="30"/>
          <w:szCs w:val="30"/>
        </w:rPr>
        <w:t>购</w:t>
      </w:r>
      <w:r>
        <w:rPr>
          <w:b/>
          <w:color w:val="000000"/>
          <w:spacing w:val="-3"/>
          <w:sz w:val="30"/>
          <w:szCs w:val="30"/>
        </w:rPr>
        <w:t xml:space="preserve"> </w:t>
      </w:r>
      <w:r>
        <w:rPr>
          <w:rFonts w:hAnsi="宋体"/>
          <w:b/>
          <w:color w:val="000000"/>
          <w:spacing w:val="-3"/>
          <w:sz w:val="30"/>
          <w:szCs w:val="30"/>
        </w:rPr>
        <w:t>人：</w:t>
      </w:r>
      <w:bookmarkEnd w:id="168"/>
      <w:bookmarkEnd w:id="169"/>
      <w:bookmarkEnd w:id="170"/>
    </w:p>
    <w:p>
      <w:pPr>
        <w:spacing w:before="156" w:beforeLines="50" w:after="156" w:afterLines="50" w:line="360" w:lineRule="auto"/>
        <w:ind w:left="1645" w:leftChars="600" w:hanging="385" w:hangingChars="136"/>
        <w:rPr>
          <w:rFonts w:hAnsi="宋体"/>
          <w:b/>
          <w:color w:val="000000"/>
          <w:spacing w:val="-9"/>
          <w:sz w:val="30"/>
          <w:szCs w:val="30"/>
        </w:rPr>
      </w:pPr>
      <w:bookmarkStart w:id="171" w:name="_Toc12475_WPSOffice_Level2"/>
      <w:bookmarkStart w:id="172" w:name="_Toc32664_WPSOffice_Level2"/>
      <w:bookmarkStart w:id="173" w:name="_Toc29294_WPSOffice_Level2"/>
      <w:r>
        <w:rPr>
          <w:rFonts w:hAnsi="宋体"/>
          <w:b/>
          <w:color w:val="000000"/>
          <w:spacing w:val="-9"/>
          <w:sz w:val="30"/>
          <w:szCs w:val="30"/>
        </w:rPr>
        <w:t>项目名称：</w:t>
      </w:r>
      <w:bookmarkEnd w:id="171"/>
      <w:bookmarkEnd w:id="172"/>
      <w:bookmarkEnd w:id="173"/>
    </w:p>
    <w:p>
      <w:pPr>
        <w:spacing w:before="156" w:beforeLines="50" w:after="156" w:afterLines="50" w:line="360" w:lineRule="auto"/>
        <w:ind w:left="1670" w:leftChars="600" w:hanging="410" w:hangingChars="136"/>
        <w:rPr>
          <w:b/>
          <w:sz w:val="30"/>
          <w:szCs w:val="30"/>
        </w:rPr>
      </w:pPr>
      <w:bookmarkStart w:id="174" w:name="_Toc3650_WPSOffice_Level2"/>
      <w:bookmarkStart w:id="175" w:name="_Toc24293_WPSOffice_Level2"/>
      <w:bookmarkStart w:id="176" w:name="_Toc15153_WPSOffice_Level2"/>
      <w:r>
        <w:rPr>
          <w:rFonts w:hAnsi="宋体"/>
          <w:b/>
          <w:sz w:val="30"/>
          <w:szCs w:val="30"/>
        </w:rPr>
        <w:t>项目编号：</w:t>
      </w:r>
      <w:bookmarkEnd w:id="174"/>
      <w:bookmarkEnd w:id="175"/>
      <w:bookmarkEnd w:id="176"/>
    </w:p>
    <w:p>
      <w:pPr>
        <w:spacing w:line="360" w:lineRule="auto"/>
        <w:rPr>
          <w:b/>
          <w:color w:val="000000"/>
        </w:rPr>
      </w:pPr>
    </w:p>
    <w:p>
      <w:pPr>
        <w:spacing w:line="360" w:lineRule="auto"/>
        <w:rPr>
          <w:b/>
          <w:color w:val="000000"/>
        </w:rPr>
      </w:pPr>
    </w:p>
    <w:p>
      <w:pPr>
        <w:spacing w:line="360" w:lineRule="auto"/>
        <w:rPr>
          <w:b/>
          <w:color w:val="000000"/>
        </w:rPr>
      </w:pPr>
    </w:p>
    <w:p>
      <w:pPr>
        <w:spacing w:line="360" w:lineRule="auto"/>
        <w:rPr>
          <w:b/>
          <w:color w:val="000000"/>
        </w:rPr>
      </w:pPr>
    </w:p>
    <w:p>
      <w:pPr>
        <w:ind w:firstLine="1684" w:firstLineChars="559"/>
        <w:jc w:val="left"/>
        <w:rPr>
          <w:b/>
          <w:color w:val="000000"/>
          <w:sz w:val="30"/>
          <w:szCs w:val="30"/>
        </w:rPr>
      </w:pPr>
      <w:bookmarkStart w:id="177" w:name="_Toc624_WPSOffice_Level2"/>
      <w:bookmarkStart w:id="178" w:name="_Toc32537_WPSOffice_Level2"/>
      <w:bookmarkStart w:id="179" w:name="_Toc12700_WPSOffice_Level2"/>
      <w:r>
        <w:rPr>
          <w:rFonts w:hint="eastAsia"/>
          <w:b/>
          <w:color w:val="000000"/>
          <w:sz w:val="30"/>
          <w:szCs w:val="30"/>
        </w:rPr>
        <w:t>供应商：</w:t>
      </w:r>
      <w:r>
        <w:rPr>
          <w:rFonts w:hint="eastAsia"/>
          <w:b/>
          <w:color w:val="000000"/>
          <w:sz w:val="30"/>
          <w:szCs w:val="30"/>
          <w:u w:val="single"/>
        </w:rPr>
        <w:t xml:space="preserve">                   </w:t>
      </w:r>
      <w:r>
        <w:rPr>
          <w:rFonts w:hint="eastAsia"/>
          <w:b/>
          <w:color w:val="000000"/>
          <w:sz w:val="30"/>
          <w:szCs w:val="30"/>
        </w:rPr>
        <w:t>（盖章）</w:t>
      </w:r>
      <w:bookmarkEnd w:id="177"/>
      <w:bookmarkEnd w:id="178"/>
      <w:bookmarkEnd w:id="179"/>
    </w:p>
    <w:p>
      <w:pPr>
        <w:ind w:firstLine="1684" w:firstLineChars="559"/>
        <w:jc w:val="left"/>
        <w:rPr>
          <w:b/>
          <w:color w:val="000000"/>
          <w:sz w:val="30"/>
          <w:szCs w:val="30"/>
        </w:rPr>
      </w:pPr>
      <w:bookmarkStart w:id="180" w:name="_Toc14465_WPSOffice_Level2"/>
      <w:bookmarkStart w:id="181" w:name="_Toc28285_WPSOffice_Level2"/>
      <w:bookmarkStart w:id="182" w:name="_Toc21523_WPSOffice_Level2"/>
      <w:r>
        <w:rPr>
          <w:rFonts w:hint="eastAsia"/>
          <w:b/>
          <w:color w:val="000000"/>
          <w:sz w:val="30"/>
          <w:szCs w:val="30"/>
        </w:rPr>
        <w:t>地  址：</w:t>
      </w:r>
      <w:bookmarkEnd w:id="180"/>
      <w:bookmarkEnd w:id="181"/>
      <w:bookmarkEnd w:id="182"/>
      <w:r>
        <w:rPr>
          <w:rFonts w:hint="eastAsia"/>
          <w:b/>
          <w:color w:val="000000"/>
          <w:sz w:val="30"/>
          <w:szCs w:val="30"/>
          <w:u w:val="single"/>
        </w:rPr>
        <w:t xml:space="preserve">                   </w:t>
      </w:r>
    </w:p>
    <w:p>
      <w:pPr>
        <w:ind w:firstLine="1684" w:firstLineChars="559"/>
        <w:jc w:val="left"/>
        <w:rPr>
          <w:b/>
          <w:color w:val="000000"/>
          <w:sz w:val="30"/>
          <w:szCs w:val="30"/>
        </w:rPr>
      </w:pPr>
      <w:bookmarkStart w:id="183" w:name="_Toc13322_WPSOffice_Level2"/>
      <w:bookmarkStart w:id="184" w:name="_Toc17383_WPSOffice_Level2"/>
      <w:bookmarkStart w:id="185" w:name="_Toc302_WPSOffice_Level2"/>
      <w:r>
        <w:rPr>
          <w:rFonts w:hint="eastAsia"/>
          <w:b/>
          <w:color w:val="000000"/>
          <w:sz w:val="30"/>
          <w:szCs w:val="30"/>
        </w:rPr>
        <w:t>日  期：     年    月   日</w:t>
      </w:r>
      <w:bookmarkEnd w:id="183"/>
      <w:bookmarkEnd w:id="184"/>
      <w:bookmarkEnd w:id="185"/>
    </w:p>
    <w:p>
      <w:pPr>
        <w:jc w:val="left"/>
        <w:rPr>
          <w:rFonts w:cs="宋体"/>
          <w:b/>
          <w:bCs/>
          <w:sz w:val="28"/>
          <w:szCs w:val="28"/>
        </w:rPr>
      </w:pPr>
    </w:p>
    <w:p>
      <w:pPr>
        <w:jc w:val="left"/>
        <w:rPr>
          <w:b/>
          <w:bCs/>
          <w:sz w:val="28"/>
          <w:szCs w:val="28"/>
        </w:rPr>
      </w:pPr>
      <w:r>
        <w:rPr>
          <w:rFonts w:hint="eastAsia" w:cs="宋体"/>
          <w:b/>
          <w:bCs/>
          <w:sz w:val="28"/>
          <w:szCs w:val="28"/>
        </w:rPr>
        <w:t>（响应文件格式是磋商文件的通用格式。供应商应根据采购项目性质的不同，提交与本项目相关的格式文件或按符合本行业惯例的格式提交格式文件。与本项目无关的格式文件可以忽略。）</w:t>
      </w:r>
    </w:p>
    <w:p>
      <w:pPr>
        <w:pStyle w:val="3"/>
        <w:keepNext w:val="0"/>
        <w:keepLines w:val="0"/>
        <w:jc w:val="left"/>
        <w:rPr>
          <w:rFonts w:ascii="Times New Roman" w:hAnsi="Times New Roman" w:eastAsia="宋体" w:cs="Times New Roman"/>
          <w:sz w:val="32"/>
          <w:szCs w:val="32"/>
        </w:rPr>
      </w:pPr>
      <w:bookmarkStart w:id="186" w:name="_Toc477188644"/>
      <w:bookmarkStart w:id="187" w:name="_Toc27665_WPSOffice_Level1"/>
      <w:bookmarkStart w:id="188" w:name="_Toc317237630"/>
      <w:bookmarkStart w:id="189" w:name="_Toc13070"/>
      <w:bookmarkStart w:id="190" w:name="_Toc212102882"/>
      <w:r>
        <w:rPr>
          <w:rFonts w:hint="eastAsia" w:ascii="Times New Roman" w:hAnsi="Times New Roman" w:eastAsia="宋体" w:cs="宋体"/>
          <w:sz w:val="32"/>
          <w:szCs w:val="32"/>
        </w:rPr>
        <w:t>一、报价文件格式</w:t>
      </w:r>
      <w:bookmarkEnd w:id="186"/>
      <w:bookmarkEnd w:id="187"/>
      <w:bookmarkEnd w:id="188"/>
      <w:bookmarkEnd w:id="189"/>
    </w:p>
    <w:p>
      <w:pPr>
        <w:pStyle w:val="3"/>
        <w:keepNext w:val="0"/>
        <w:keepLines w:val="0"/>
        <w:numPr>
          <w:ilvl w:val="1"/>
          <w:numId w:val="8"/>
        </w:numPr>
        <w:tabs>
          <w:tab w:val="left" w:pos="210"/>
          <w:tab w:val="left" w:pos="540"/>
          <w:tab w:val="left" w:pos="720"/>
        </w:tabs>
        <w:adjustRightInd w:val="0"/>
        <w:spacing w:before="0" w:beforeAutospacing="0" w:after="0" w:afterAutospacing="0"/>
        <w:ind w:left="0" w:firstLine="0"/>
        <w:jc w:val="center"/>
        <w:rPr>
          <w:rFonts w:ascii="Times New Roman" w:hAnsi="Times New Roman" w:eastAsia="宋体" w:cs="Times New Roman"/>
          <w:sz w:val="32"/>
          <w:szCs w:val="32"/>
        </w:rPr>
      </w:pPr>
      <w:bookmarkStart w:id="191" w:name="_Toc477188645"/>
      <w:bookmarkStart w:id="192" w:name="_Toc11921"/>
      <w:bookmarkStart w:id="193" w:name="_Toc15978_WPSOffice_Level2"/>
      <w:bookmarkStart w:id="194" w:name="_Toc317237631"/>
      <w:r>
        <w:rPr>
          <w:rFonts w:hint="eastAsia" w:ascii="Times New Roman" w:hAnsi="Times New Roman" w:eastAsia="宋体" w:cs="宋体"/>
          <w:sz w:val="32"/>
          <w:szCs w:val="32"/>
        </w:rPr>
        <w:t>报价函格式</w:t>
      </w:r>
      <w:bookmarkEnd w:id="191"/>
      <w:bookmarkEnd w:id="192"/>
      <w:bookmarkEnd w:id="193"/>
      <w:bookmarkEnd w:id="194"/>
    </w:p>
    <w:p>
      <w:pPr>
        <w:spacing w:line="360" w:lineRule="auto"/>
        <w:jc w:val="left"/>
        <w:rPr>
          <w:b/>
          <w:bCs/>
        </w:rPr>
      </w:pPr>
    </w:p>
    <w:p>
      <w:pPr>
        <w:pStyle w:val="6"/>
        <w:overflowPunct w:val="0"/>
        <w:spacing w:line="360" w:lineRule="auto"/>
        <w:ind w:firstLine="0"/>
        <w:jc w:val="center"/>
        <w:rPr>
          <w:rFonts w:eastAsia="宋体"/>
          <w:b/>
          <w:bCs/>
          <w:sz w:val="36"/>
          <w:szCs w:val="36"/>
        </w:rPr>
      </w:pPr>
      <w:r>
        <w:rPr>
          <w:rFonts w:hint="eastAsia" w:eastAsia="宋体" w:cs="宋体"/>
          <w:b/>
          <w:bCs/>
          <w:sz w:val="36"/>
          <w:szCs w:val="36"/>
        </w:rPr>
        <w:t>报价函</w:t>
      </w:r>
    </w:p>
    <w:p>
      <w:pPr>
        <w:jc w:val="left"/>
        <w:rPr>
          <w:b/>
          <w:bCs/>
        </w:rPr>
      </w:pPr>
    </w:p>
    <w:p>
      <w:pPr>
        <w:pStyle w:val="34"/>
        <w:spacing w:line="560" w:lineRule="exact"/>
        <w:rPr>
          <w:rFonts w:ascii="Times New Roman" w:hAnsi="Times New Roman" w:eastAsia="宋体" w:cs="Times New Roman"/>
          <w:sz w:val="24"/>
          <w:szCs w:val="24"/>
        </w:rPr>
      </w:pPr>
      <w:r>
        <w:rPr>
          <w:rFonts w:hint="eastAsia" w:ascii="Times New Roman" w:hAnsi="Times New Roman" w:eastAsia="宋体"/>
          <w:sz w:val="24"/>
          <w:szCs w:val="24"/>
        </w:rPr>
        <w:t>三亚市政府采购中心：</w:t>
      </w:r>
    </w:p>
    <w:p>
      <w:pPr>
        <w:jc w:val="left"/>
        <w:rPr>
          <w:b/>
          <w:bCs/>
        </w:rPr>
      </w:pPr>
    </w:p>
    <w:p>
      <w:pPr>
        <w:pStyle w:val="34"/>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sz w:val="24"/>
          <w:szCs w:val="24"/>
        </w:rPr>
        <w:t>我们仔细阅读并全面研究了（项目名称和编号）磋商文件，决定响应磋商文件的邀请，参与本项目。</w:t>
      </w:r>
    </w:p>
    <w:p>
      <w:pPr>
        <w:spacing w:line="360" w:lineRule="auto"/>
        <w:ind w:firstLine="480" w:firstLineChars="200"/>
        <w:rPr>
          <w:sz w:val="24"/>
          <w:szCs w:val="24"/>
        </w:rPr>
      </w:pPr>
      <w:r>
        <w:rPr>
          <w:sz w:val="24"/>
          <w:szCs w:val="24"/>
        </w:rPr>
        <w:t>1</w:t>
      </w:r>
      <w:r>
        <w:rPr>
          <w:rFonts w:hint="eastAsia" w:cs="宋体"/>
          <w:sz w:val="24"/>
          <w:szCs w:val="24"/>
        </w:rPr>
        <w:t>、</w:t>
      </w:r>
      <w:r>
        <w:rPr>
          <w:rFonts w:hint="eastAsia" w:ascii="宋体" w:hAnsi="宋体" w:cs="宋体"/>
          <w:sz w:val="24"/>
          <w:szCs w:val="24"/>
        </w:rPr>
        <w:t>我单位愿意以</w:t>
      </w:r>
      <w:r>
        <w:rPr>
          <w:rFonts w:hint="eastAsia" w:ascii="宋体" w:hAnsi="宋体" w:cs="宋体"/>
          <w:sz w:val="24"/>
          <w:szCs w:val="24"/>
          <w:u w:val="single"/>
        </w:rPr>
        <w:t xml:space="preserve">      </w:t>
      </w:r>
      <w:r>
        <w:rPr>
          <w:rFonts w:hint="eastAsia" w:cs="宋体"/>
          <w:sz w:val="24"/>
          <w:szCs w:val="24"/>
        </w:rPr>
        <w:t>元（保留小数点后两位）的报价进行方案编制服务工作。</w:t>
      </w:r>
    </w:p>
    <w:p>
      <w:pPr>
        <w:pStyle w:val="34"/>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2</w:t>
      </w:r>
      <w:r>
        <w:rPr>
          <w:rFonts w:hint="eastAsia" w:ascii="Times New Roman" w:hAnsi="Times New Roman" w:eastAsia="宋体"/>
          <w:sz w:val="24"/>
          <w:szCs w:val="24"/>
        </w:rPr>
        <w:t>、我单位充分理解并完全接受合同条款的各项约定，没有任何异议，不附加任何条件。</w:t>
      </w:r>
    </w:p>
    <w:p>
      <w:pPr>
        <w:pStyle w:val="34"/>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3</w:t>
      </w:r>
      <w:r>
        <w:rPr>
          <w:rFonts w:hint="eastAsia" w:ascii="Times New Roman" w:hAnsi="Times New Roman" w:eastAsia="宋体"/>
          <w:sz w:val="24"/>
          <w:szCs w:val="24"/>
        </w:rPr>
        <w:t>、如果我单位被授予合同，将严格履行合同规定的责任和义务，保证按期、按质、按量完成合同义务。</w:t>
      </w:r>
    </w:p>
    <w:p>
      <w:pPr>
        <w:pStyle w:val="34"/>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4</w:t>
      </w:r>
      <w:r>
        <w:rPr>
          <w:rFonts w:hint="eastAsia" w:ascii="Times New Roman" w:hAnsi="Times New Roman" w:eastAsia="宋体"/>
          <w:sz w:val="24"/>
          <w:szCs w:val="24"/>
        </w:rPr>
        <w:t>、我单位同意按磋商文件中的规定，本响应文件的有效期限为开启响应文件后</w:t>
      </w:r>
      <w:r>
        <w:rPr>
          <w:rFonts w:ascii="Times New Roman" w:hAnsi="Times New Roman" w:eastAsia="宋体" w:cs="Times New Roman"/>
          <w:b/>
          <w:bCs/>
          <w:sz w:val="24"/>
          <w:szCs w:val="24"/>
          <w:u w:val="single"/>
        </w:rPr>
        <w:t>60</w:t>
      </w:r>
      <w:r>
        <w:rPr>
          <w:rFonts w:hint="eastAsia" w:ascii="Times New Roman" w:hAnsi="Times New Roman" w:eastAsia="宋体"/>
          <w:sz w:val="24"/>
          <w:szCs w:val="24"/>
        </w:rPr>
        <w:t>天。</w:t>
      </w:r>
    </w:p>
    <w:p>
      <w:pPr>
        <w:pStyle w:val="34"/>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5</w:t>
      </w:r>
      <w:r>
        <w:rPr>
          <w:rFonts w:hint="eastAsia" w:ascii="Times New Roman" w:hAnsi="Times New Roman" w:eastAsia="宋体"/>
          <w:sz w:val="24"/>
          <w:szCs w:val="24"/>
        </w:rPr>
        <w:t>、我单位愿意提供采购方在磋商文件中要求的所有资料。</w:t>
      </w:r>
    </w:p>
    <w:p>
      <w:pPr>
        <w:pStyle w:val="34"/>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6</w:t>
      </w:r>
      <w:r>
        <w:rPr>
          <w:rFonts w:hint="eastAsia" w:ascii="Times New Roman" w:hAnsi="Times New Roman" w:eastAsia="宋体"/>
          <w:sz w:val="24"/>
          <w:szCs w:val="24"/>
        </w:rPr>
        <w:t>、我单位愿意遵守采购公告及磋商文件中明示的收费标准。</w:t>
      </w:r>
    </w:p>
    <w:p>
      <w:pPr>
        <w:pStyle w:val="34"/>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7</w:t>
      </w:r>
      <w:r>
        <w:rPr>
          <w:rFonts w:hint="eastAsia" w:ascii="Times New Roman" w:hAnsi="Times New Roman" w:eastAsia="宋体"/>
          <w:sz w:val="24"/>
          <w:szCs w:val="24"/>
        </w:rPr>
        <w:t>、我单位承诺响应文件在提交响应文件截止时间后至磋商有效期截止前保持有效，不作任何更改和变动。</w:t>
      </w:r>
    </w:p>
    <w:p>
      <w:pPr>
        <w:pStyle w:val="34"/>
        <w:spacing w:line="360" w:lineRule="auto"/>
        <w:ind w:firstLine="480" w:firstLineChars="200"/>
        <w:rPr>
          <w:rFonts w:ascii="Times New Roman" w:hAnsi="Times New Roman" w:eastAsia="宋体" w:cs="Times New Roman"/>
          <w:sz w:val="24"/>
          <w:szCs w:val="24"/>
        </w:rPr>
      </w:pPr>
    </w:p>
    <w:p>
      <w:pPr>
        <w:pStyle w:val="34"/>
        <w:spacing w:line="360" w:lineRule="auto"/>
        <w:ind w:firstLine="480" w:firstLineChars="200"/>
        <w:rPr>
          <w:rFonts w:ascii="Times New Roman" w:hAnsi="Times New Roman" w:eastAsia="宋体" w:cs="Times New Roman"/>
          <w:sz w:val="24"/>
          <w:szCs w:val="24"/>
        </w:rPr>
      </w:pPr>
    </w:p>
    <w:p>
      <w:pPr>
        <w:pStyle w:val="34"/>
        <w:spacing w:line="560" w:lineRule="exact"/>
        <w:ind w:left="3400" w:hanging="3400"/>
        <w:jc w:val="left"/>
        <w:rPr>
          <w:rFonts w:ascii="Times New Roman" w:hAnsi="Times New Roman" w:eastAsia="宋体" w:cs="Times New Roman"/>
          <w:sz w:val="24"/>
          <w:szCs w:val="24"/>
        </w:rPr>
      </w:pPr>
      <w:r>
        <w:rPr>
          <w:rFonts w:hint="eastAsia" w:ascii="Times New Roman" w:hAnsi="Times New Roman" w:eastAsia="宋体"/>
          <w:sz w:val="24"/>
          <w:szCs w:val="24"/>
        </w:rPr>
        <w:t>供应商：（填写名称并盖章）</w:t>
      </w:r>
    </w:p>
    <w:p>
      <w:pPr>
        <w:pStyle w:val="34"/>
        <w:rPr>
          <w:rFonts w:ascii="Times New Roman" w:hAnsi="Times New Roman" w:eastAsia="宋体" w:cs="Times New Roman"/>
          <w:sz w:val="21"/>
          <w:szCs w:val="21"/>
        </w:rPr>
      </w:pPr>
    </w:p>
    <w:p>
      <w:pPr>
        <w:pStyle w:val="34"/>
        <w:rPr>
          <w:rFonts w:ascii="Times New Roman" w:hAnsi="Times New Roman" w:eastAsia="宋体" w:cs="Times New Roman"/>
          <w:sz w:val="21"/>
          <w:szCs w:val="21"/>
        </w:rPr>
      </w:pPr>
    </w:p>
    <w:p>
      <w:pPr>
        <w:pStyle w:val="34"/>
        <w:spacing w:line="560" w:lineRule="exact"/>
        <w:ind w:left="3400" w:hanging="3400"/>
        <w:jc w:val="left"/>
        <w:rPr>
          <w:rFonts w:ascii="Times New Roman" w:hAnsi="Times New Roman" w:eastAsia="宋体" w:cs="Times New Roman"/>
          <w:sz w:val="24"/>
          <w:szCs w:val="24"/>
        </w:rPr>
      </w:pPr>
      <w:r>
        <w:rPr>
          <w:rFonts w:hint="eastAsia" w:ascii="Times New Roman" w:hAnsi="Times New Roman" w:eastAsia="宋体"/>
          <w:sz w:val="24"/>
          <w:szCs w:val="24"/>
        </w:rPr>
        <w:t>法定代表人或授权代表：（签字或盖章）</w:t>
      </w:r>
    </w:p>
    <w:p>
      <w:pPr>
        <w:pStyle w:val="34"/>
        <w:rPr>
          <w:rFonts w:ascii="Times New Roman" w:hAnsi="Times New Roman" w:eastAsia="宋体" w:cs="Times New Roman"/>
          <w:b/>
          <w:bCs/>
          <w:sz w:val="21"/>
          <w:szCs w:val="21"/>
        </w:rPr>
      </w:pPr>
    </w:p>
    <w:p>
      <w:pPr>
        <w:pStyle w:val="34"/>
        <w:tabs>
          <w:tab w:val="left" w:pos="5040"/>
        </w:tabs>
        <w:spacing w:line="560" w:lineRule="exact"/>
        <w:rPr>
          <w:rFonts w:ascii="Times New Roman" w:hAnsi="Times New Roman" w:eastAsia="宋体" w:cs="Times New Roman"/>
          <w:sz w:val="24"/>
          <w:szCs w:val="24"/>
        </w:rPr>
      </w:pPr>
      <w:r>
        <w:rPr>
          <w:rFonts w:hint="eastAsia" w:ascii="Times New Roman" w:hAnsi="Times New Roman" w:eastAsia="宋体"/>
          <w:sz w:val="24"/>
          <w:szCs w:val="24"/>
        </w:rPr>
        <w:t>地址：</w:t>
      </w:r>
      <w:r>
        <w:rPr>
          <w:rFonts w:ascii="Times New Roman" w:hAnsi="Times New Roman" w:eastAsia="宋体" w:cs="Times New Roman"/>
          <w:sz w:val="24"/>
          <w:szCs w:val="24"/>
        </w:rPr>
        <w:tab/>
      </w:r>
      <w:r>
        <w:rPr>
          <w:rFonts w:hint="eastAsia" w:ascii="Times New Roman" w:hAnsi="Times New Roman" w:eastAsia="宋体"/>
          <w:sz w:val="24"/>
          <w:szCs w:val="24"/>
        </w:rPr>
        <w:t>邮政编码：</w:t>
      </w:r>
    </w:p>
    <w:p>
      <w:pPr>
        <w:pStyle w:val="34"/>
        <w:tabs>
          <w:tab w:val="left" w:pos="5040"/>
        </w:tabs>
        <w:spacing w:line="560" w:lineRule="exact"/>
        <w:rPr>
          <w:rFonts w:ascii="Times New Roman" w:hAnsi="Times New Roman" w:eastAsia="宋体" w:cs="Times New Roman"/>
          <w:sz w:val="24"/>
          <w:szCs w:val="24"/>
        </w:rPr>
      </w:pPr>
      <w:r>
        <w:rPr>
          <w:rFonts w:hint="eastAsia" w:ascii="Times New Roman" w:hAnsi="Times New Roman" w:eastAsia="宋体"/>
          <w:sz w:val="24"/>
          <w:szCs w:val="24"/>
        </w:rPr>
        <w:t>联系人：</w:t>
      </w:r>
      <w:r>
        <w:rPr>
          <w:rFonts w:ascii="Times New Roman" w:hAnsi="Times New Roman" w:eastAsia="宋体" w:cs="Times New Roman"/>
          <w:sz w:val="24"/>
          <w:szCs w:val="24"/>
        </w:rPr>
        <w:tab/>
      </w:r>
      <w:r>
        <w:rPr>
          <w:rFonts w:hint="eastAsia" w:ascii="Times New Roman" w:hAnsi="Times New Roman" w:eastAsia="宋体"/>
          <w:sz w:val="24"/>
          <w:szCs w:val="24"/>
        </w:rPr>
        <w:t>联系电话：</w:t>
      </w:r>
    </w:p>
    <w:p>
      <w:pPr>
        <w:pStyle w:val="34"/>
        <w:tabs>
          <w:tab w:val="left" w:pos="5040"/>
        </w:tabs>
        <w:spacing w:line="560" w:lineRule="exact"/>
        <w:rPr>
          <w:rFonts w:ascii="Times New Roman" w:hAnsi="Times New Roman" w:eastAsia="宋体" w:cs="Times New Roman"/>
          <w:sz w:val="24"/>
          <w:szCs w:val="24"/>
        </w:rPr>
      </w:pPr>
      <w:r>
        <w:rPr>
          <w:rFonts w:hint="eastAsia" w:ascii="Times New Roman" w:hAnsi="Times New Roman" w:eastAsia="宋体"/>
          <w:sz w:val="24"/>
          <w:szCs w:val="24"/>
        </w:rPr>
        <w:t>电子邮件：</w:t>
      </w:r>
      <w:r>
        <w:rPr>
          <w:rFonts w:ascii="Times New Roman" w:hAnsi="Times New Roman" w:eastAsia="宋体" w:cs="Times New Roman"/>
          <w:sz w:val="24"/>
          <w:szCs w:val="24"/>
        </w:rPr>
        <w:tab/>
      </w:r>
      <w:r>
        <w:rPr>
          <w:rFonts w:hint="eastAsia" w:ascii="Times New Roman" w:hAnsi="Times New Roman" w:eastAsia="宋体"/>
          <w:sz w:val="24"/>
          <w:szCs w:val="24"/>
        </w:rPr>
        <w:t>传真：</w:t>
      </w:r>
    </w:p>
    <w:p>
      <w:pPr>
        <w:pStyle w:val="34"/>
        <w:rPr>
          <w:rFonts w:ascii="Times New Roman" w:hAnsi="Times New Roman" w:eastAsia="宋体" w:cs="Times New Roman"/>
          <w:sz w:val="21"/>
          <w:szCs w:val="21"/>
        </w:rPr>
      </w:pPr>
    </w:p>
    <w:p>
      <w:pPr>
        <w:pStyle w:val="34"/>
        <w:rPr>
          <w:rFonts w:ascii="Times New Roman" w:hAnsi="Times New Roman" w:eastAsia="宋体" w:cs="Times New Roman"/>
          <w:sz w:val="21"/>
          <w:szCs w:val="21"/>
        </w:rPr>
      </w:pPr>
    </w:p>
    <w:p>
      <w:pPr>
        <w:pStyle w:val="34"/>
        <w:rPr>
          <w:rFonts w:ascii="Times New Roman" w:hAnsi="Times New Roman" w:eastAsia="宋体" w:cs="Times New Roman"/>
          <w:sz w:val="21"/>
          <w:szCs w:val="21"/>
        </w:rPr>
      </w:pPr>
    </w:p>
    <w:p>
      <w:pPr>
        <w:pStyle w:val="34"/>
        <w:rPr>
          <w:rFonts w:ascii="Times New Roman" w:hAnsi="Times New Roman" w:eastAsia="宋体" w:cs="Times New Roman"/>
          <w:sz w:val="24"/>
          <w:szCs w:val="24"/>
        </w:rPr>
        <w:sectPr>
          <w:footerReference r:id="rId5" w:type="first"/>
          <w:footerReference r:id="rId4" w:type="default"/>
          <w:pgSz w:w="11906" w:h="16838"/>
          <w:pgMar w:top="1418" w:right="1418" w:bottom="1418" w:left="1588" w:header="851" w:footer="851" w:gutter="0"/>
          <w:cols w:space="720" w:num="1"/>
          <w:titlePg/>
          <w:docGrid w:type="lines" w:linePitch="312" w:charSpace="0"/>
        </w:sectPr>
      </w:pPr>
      <w:r>
        <w:rPr>
          <w:rFonts w:hint="eastAsia" w:ascii="Times New Roman" w:hAnsi="Times New Roman" w:eastAsia="宋体"/>
          <w:sz w:val="24"/>
          <w:szCs w:val="24"/>
        </w:rPr>
        <w:t>日期：   年   月   日</w:t>
      </w:r>
    </w:p>
    <w:p>
      <w:pPr>
        <w:pStyle w:val="3"/>
        <w:keepNext w:val="0"/>
        <w:keepLines w:val="0"/>
        <w:tabs>
          <w:tab w:val="left" w:pos="540"/>
          <w:tab w:val="left" w:pos="720"/>
        </w:tabs>
        <w:spacing w:before="156" w:beforeLines="50" w:beforeAutospacing="0" w:after="156" w:afterLines="50" w:afterAutospacing="0"/>
        <w:jc w:val="center"/>
        <w:rPr>
          <w:rFonts w:cs="Times New Roman"/>
          <w:sz w:val="24"/>
          <w:szCs w:val="24"/>
        </w:rPr>
      </w:pPr>
      <w:bookmarkStart w:id="195" w:name="_Toc19217"/>
      <w:bookmarkStart w:id="196" w:name="_Toc317237632"/>
      <w:bookmarkStart w:id="197" w:name="_Toc7967_WPSOffice_Level2"/>
      <w:bookmarkStart w:id="198" w:name="_Toc477188646"/>
      <w:r>
        <w:rPr>
          <w:rFonts w:ascii="宋体" w:hAnsi="宋体" w:eastAsia="宋体" w:cs="宋体"/>
          <w:sz w:val="32"/>
          <w:szCs w:val="32"/>
        </w:rPr>
        <w:t>2</w:t>
      </w:r>
      <w:r>
        <w:rPr>
          <w:rFonts w:hint="eastAsia" w:ascii="宋体" w:hAnsi="宋体" w:eastAsia="宋体" w:cs="宋体"/>
          <w:sz w:val="32"/>
          <w:szCs w:val="32"/>
        </w:rPr>
        <w:t>、</w:t>
      </w:r>
      <w:r>
        <w:rPr>
          <w:rFonts w:hint="eastAsia" w:ascii="Times New Roman" w:hAnsi="Times New Roman" w:eastAsia="宋体" w:cs="宋体"/>
          <w:sz w:val="32"/>
          <w:szCs w:val="32"/>
        </w:rPr>
        <w:t>报价一览表格式</w:t>
      </w:r>
      <w:bookmarkEnd w:id="195"/>
      <w:bookmarkEnd w:id="196"/>
      <w:bookmarkEnd w:id="197"/>
      <w:bookmarkEnd w:id="198"/>
    </w:p>
    <w:p>
      <w:pPr>
        <w:spacing w:line="360" w:lineRule="auto"/>
        <w:ind w:left="1400" w:hanging="1400" w:hangingChars="500"/>
        <w:rPr>
          <w:rFonts w:ascii="宋体"/>
          <w:sz w:val="28"/>
          <w:szCs w:val="28"/>
        </w:rPr>
      </w:pPr>
      <w:r>
        <w:rPr>
          <w:rFonts w:hint="eastAsia" w:cs="宋体"/>
          <w:sz w:val="28"/>
          <w:szCs w:val="28"/>
        </w:rPr>
        <w:t>项目名称：</w:t>
      </w:r>
      <w:r>
        <w:rPr>
          <w:rFonts w:hint="eastAsia" w:ascii="宋体" w:hAnsi="宋体" w:cs="宋体"/>
          <w:sz w:val="28"/>
          <w:szCs w:val="28"/>
        </w:rPr>
        <w:t xml:space="preserve"> </w:t>
      </w:r>
    </w:p>
    <w:p>
      <w:pPr>
        <w:spacing w:line="360" w:lineRule="auto"/>
        <w:ind w:left="280" w:hanging="280" w:hangingChars="100"/>
        <w:rPr>
          <w:sz w:val="28"/>
          <w:szCs w:val="28"/>
        </w:rPr>
      </w:pPr>
      <w:r>
        <w:rPr>
          <w:rFonts w:hint="eastAsia" w:ascii="宋体" w:hAnsi="宋体" w:cs="宋体"/>
          <w:sz w:val="28"/>
          <w:szCs w:val="28"/>
        </w:rPr>
        <w:t xml:space="preserve">项目编号：                       </w:t>
      </w:r>
      <w:r>
        <w:rPr>
          <w:rFonts w:hint="eastAsia" w:cs="宋体"/>
          <w:sz w:val="28"/>
          <w:szCs w:val="28"/>
        </w:rPr>
        <w:t>金额单位：元</w:t>
      </w:r>
    </w:p>
    <w:tbl>
      <w:tblPr>
        <w:tblStyle w:val="21"/>
        <w:tblW w:w="929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679"/>
        <w:gridCol w:w="2260"/>
        <w:gridCol w:w="794"/>
        <w:gridCol w:w="788"/>
        <w:gridCol w:w="1087"/>
        <w:gridCol w:w="1080"/>
        <w:gridCol w:w="1411"/>
        <w:gridCol w:w="1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10" w:hRule="atLeast"/>
          <w:jc w:val="center"/>
        </w:trPr>
        <w:tc>
          <w:tcPr>
            <w:tcW w:w="679" w:type="dxa"/>
            <w:vAlign w:val="center"/>
          </w:tcPr>
          <w:p>
            <w:pPr>
              <w:jc w:val="center"/>
              <w:rPr>
                <w:color w:val="000000"/>
                <w:sz w:val="24"/>
              </w:rPr>
            </w:pPr>
            <w:r>
              <w:rPr>
                <w:color w:val="000000"/>
                <w:sz w:val="24"/>
              </w:rPr>
              <w:t>序号</w:t>
            </w:r>
          </w:p>
        </w:tc>
        <w:tc>
          <w:tcPr>
            <w:tcW w:w="2260" w:type="dxa"/>
            <w:vAlign w:val="center"/>
          </w:tcPr>
          <w:p>
            <w:pPr>
              <w:jc w:val="center"/>
              <w:rPr>
                <w:color w:val="000000"/>
                <w:sz w:val="24"/>
              </w:rPr>
            </w:pPr>
            <w:r>
              <w:rPr>
                <w:color w:val="000000"/>
                <w:sz w:val="24"/>
              </w:rPr>
              <w:t>名 称</w:t>
            </w:r>
          </w:p>
        </w:tc>
        <w:tc>
          <w:tcPr>
            <w:tcW w:w="794" w:type="dxa"/>
            <w:vAlign w:val="center"/>
          </w:tcPr>
          <w:p>
            <w:pPr>
              <w:jc w:val="center"/>
              <w:rPr>
                <w:color w:val="000000"/>
                <w:sz w:val="24"/>
              </w:rPr>
            </w:pPr>
            <w:r>
              <w:rPr>
                <w:color w:val="000000"/>
                <w:sz w:val="24"/>
              </w:rPr>
              <w:t>单位</w:t>
            </w:r>
          </w:p>
        </w:tc>
        <w:tc>
          <w:tcPr>
            <w:tcW w:w="788" w:type="dxa"/>
            <w:vAlign w:val="center"/>
          </w:tcPr>
          <w:p>
            <w:pPr>
              <w:jc w:val="center"/>
              <w:rPr>
                <w:color w:val="000000"/>
                <w:sz w:val="24"/>
              </w:rPr>
            </w:pPr>
            <w:r>
              <w:rPr>
                <w:color w:val="000000"/>
                <w:sz w:val="24"/>
              </w:rPr>
              <w:t>数量</w:t>
            </w:r>
          </w:p>
        </w:tc>
        <w:tc>
          <w:tcPr>
            <w:tcW w:w="1087" w:type="dxa"/>
            <w:vAlign w:val="center"/>
          </w:tcPr>
          <w:p>
            <w:pPr>
              <w:jc w:val="center"/>
              <w:rPr>
                <w:color w:val="000000"/>
                <w:sz w:val="24"/>
              </w:rPr>
            </w:pPr>
            <w:r>
              <w:rPr>
                <w:color w:val="000000"/>
                <w:sz w:val="24"/>
              </w:rPr>
              <w:t>单价</w:t>
            </w:r>
          </w:p>
        </w:tc>
        <w:tc>
          <w:tcPr>
            <w:tcW w:w="1080" w:type="dxa"/>
            <w:vAlign w:val="center"/>
          </w:tcPr>
          <w:p>
            <w:pPr>
              <w:jc w:val="center"/>
              <w:rPr>
                <w:sz w:val="24"/>
              </w:rPr>
            </w:pPr>
            <w:r>
              <w:rPr>
                <w:sz w:val="24"/>
              </w:rPr>
              <w:t>合价</w:t>
            </w:r>
          </w:p>
        </w:tc>
        <w:tc>
          <w:tcPr>
            <w:tcW w:w="1411" w:type="dxa"/>
            <w:vAlign w:val="center"/>
          </w:tcPr>
          <w:p>
            <w:pPr>
              <w:jc w:val="center"/>
              <w:rPr>
                <w:sz w:val="24"/>
              </w:rPr>
            </w:pPr>
            <w:r>
              <w:rPr>
                <w:rFonts w:hint="eastAsia"/>
                <w:sz w:val="24"/>
              </w:rPr>
              <w:t>服务期</w:t>
            </w:r>
          </w:p>
        </w:tc>
        <w:tc>
          <w:tcPr>
            <w:tcW w:w="1200" w:type="dxa"/>
            <w:vAlign w:val="center"/>
          </w:tcPr>
          <w:p>
            <w:pPr>
              <w:jc w:val="center"/>
              <w:rPr>
                <w:sz w:val="24"/>
              </w:rPr>
            </w:pPr>
            <w:r>
              <w:rPr>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10" w:hRule="atLeast"/>
          <w:jc w:val="center"/>
        </w:trPr>
        <w:tc>
          <w:tcPr>
            <w:tcW w:w="679" w:type="dxa"/>
            <w:vAlign w:val="center"/>
          </w:tcPr>
          <w:p>
            <w:pPr>
              <w:jc w:val="center"/>
              <w:rPr>
                <w:color w:val="000000"/>
                <w:sz w:val="24"/>
              </w:rPr>
            </w:pPr>
          </w:p>
        </w:tc>
        <w:tc>
          <w:tcPr>
            <w:tcW w:w="2260" w:type="dxa"/>
            <w:vAlign w:val="center"/>
          </w:tcPr>
          <w:p>
            <w:pPr>
              <w:jc w:val="center"/>
              <w:rPr>
                <w:color w:val="000000"/>
                <w:sz w:val="24"/>
              </w:rPr>
            </w:pPr>
          </w:p>
        </w:tc>
        <w:tc>
          <w:tcPr>
            <w:tcW w:w="794" w:type="dxa"/>
            <w:vAlign w:val="center"/>
          </w:tcPr>
          <w:p>
            <w:pPr>
              <w:jc w:val="center"/>
              <w:rPr>
                <w:color w:val="000000"/>
                <w:sz w:val="24"/>
              </w:rPr>
            </w:pPr>
          </w:p>
        </w:tc>
        <w:tc>
          <w:tcPr>
            <w:tcW w:w="788" w:type="dxa"/>
            <w:vAlign w:val="center"/>
          </w:tcPr>
          <w:p>
            <w:pPr>
              <w:jc w:val="center"/>
              <w:rPr>
                <w:color w:val="000000"/>
                <w:sz w:val="24"/>
              </w:rPr>
            </w:pPr>
          </w:p>
        </w:tc>
        <w:tc>
          <w:tcPr>
            <w:tcW w:w="1087" w:type="dxa"/>
            <w:vAlign w:val="center"/>
          </w:tcPr>
          <w:p>
            <w:pPr>
              <w:jc w:val="center"/>
              <w:rPr>
                <w:color w:val="000000"/>
                <w:sz w:val="24"/>
              </w:rPr>
            </w:pPr>
          </w:p>
        </w:tc>
        <w:tc>
          <w:tcPr>
            <w:tcW w:w="1080" w:type="dxa"/>
            <w:vAlign w:val="center"/>
          </w:tcPr>
          <w:p>
            <w:pPr>
              <w:jc w:val="center"/>
              <w:rPr>
                <w:color w:val="000000"/>
                <w:sz w:val="24"/>
              </w:rPr>
            </w:pPr>
          </w:p>
        </w:tc>
        <w:tc>
          <w:tcPr>
            <w:tcW w:w="1411" w:type="dxa"/>
            <w:vAlign w:val="center"/>
          </w:tcPr>
          <w:p>
            <w:pPr>
              <w:jc w:val="center"/>
              <w:rPr>
                <w:color w:val="000000"/>
                <w:sz w:val="24"/>
              </w:rPr>
            </w:pPr>
          </w:p>
        </w:tc>
        <w:tc>
          <w:tcPr>
            <w:tcW w:w="1200" w:type="dxa"/>
            <w:vAlign w:val="center"/>
          </w:tcPr>
          <w:p>
            <w:pPr>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10" w:hRule="atLeast"/>
          <w:jc w:val="center"/>
        </w:trPr>
        <w:tc>
          <w:tcPr>
            <w:tcW w:w="679" w:type="dxa"/>
            <w:vAlign w:val="center"/>
          </w:tcPr>
          <w:p>
            <w:pPr>
              <w:jc w:val="center"/>
              <w:rPr>
                <w:color w:val="000000"/>
                <w:sz w:val="24"/>
              </w:rPr>
            </w:pPr>
          </w:p>
        </w:tc>
        <w:tc>
          <w:tcPr>
            <w:tcW w:w="2260" w:type="dxa"/>
            <w:vAlign w:val="center"/>
          </w:tcPr>
          <w:p>
            <w:pPr>
              <w:jc w:val="center"/>
              <w:rPr>
                <w:color w:val="000000"/>
                <w:sz w:val="24"/>
              </w:rPr>
            </w:pPr>
          </w:p>
        </w:tc>
        <w:tc>
          <w:tcPr>
            <w:tcW w:w="794" w:type="dxa"/>
            <w:vAlign w:val="center"/>
          </w:tcPr>
          <w:p>
            <w:pPr>
              <w:jc w:val="center"/>
              <w:rPr>
                <w:color w:val="000000"/>
                <w:sz w:val="24"/>
              </w:rPr>
            </w:pPr>
          </w:p>
        </w:tc>
        <w:tc>
          <w:tcPr>
            <w:tcW w:w="788" w:type="dxa"/>
            <w:vAlign w:val="center"/>
          </w:tcPr>
          <w:p>
            <w:pPr>
              <w:jc w:val="center"/>
              <w:rPr>
                <w:color w:val="000000"/>
                <w:sz w:val="24"/>
              </w:rPr>
            </w:pPr>
          </w:p>
        </w:tc>
        <w:tc>
          <w:tcPr>
            <w:tcW w:w="1087" w:type="dxa"/>
            <w:vAlign w:val="center"/>
          </w:tcPr>
          <w:p>
            <w:pPr>
              <w:jc w:val="center"/>
              <w:rPr>
                <w:color w:val="000000"/>
                <w:sz w:val="24"/>
              </w:rPr>
            </w:pPr>
          </w:p>
        </w:tc>
        <w:tc>
          <w:tcPr>
            <w:tcW w:w="1080" w:type="dxa"/>
            <w:vAlign w:val="center"/>
          </w:tcPr>
          <w:p>
            <w:pPr>
              <w:jc w:val="center"/>
              <w:rPr>
                <w:color w:val="000000"/>
                <w:sz w:val="24"/>
              </w:rPr>
            </w:pPr>
          </w:p>
        </w:tc>
        <w:tc>
          <w:tcPr>
            <w:tcW w:w="1411" w:type="dxa"/>
            <w:vAlign w:val="center"/>
          </w:tcPr>
          <w:p>
            <w:pPr>
              <w:jc w:val="center"/>
              <w:rPr>
                <w:color w:val="000000"/>
                <w:sz w:val="24"/>
              </w:rPr>
            </w:pPr>
          </w:p>
        </w:tc>
        <w:tc>
          <w:tcPr>
            <w:tcW w:w="1200" w:type="dxa"/>
            <w:vAlign w:val="center"/>
          </w:tcPr>
          <w:p>
            <w:pPr>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10" w:hRule="atLeast"/>
          <w:jc w:val="center"/>
        </w:trPr>
        <w:tc>
          <w:tcPr>
            <w:tcW w:w="679" w:type="dxa"/>
            <w:vAlign w:val="center"/>
          </w:tcPr>
          <w:p>
            <w:pPr>
              <w:jc w:val="center"/>
              <w:rPr>
                <w:color w:val="000000"/>
                <w:sz w:val="24"/>
              </w:rPr>
            </w:pPr>
          </w:p>
        </w:tc>
        <w:tc>
          <w:tcPr>
            <w:tcW w:w="2260" w:type="dxa"/>
            <w:vAlign w:val="center"/>
          </w:tcPr>
          <w:p>
            <w:pPr>
              <w:jc w:val="center"/>
              <w:rPr>
                <w:color w:val="000000"/>
                <w:sz w:val="24"/>
              </w:rPr>
            </w:pPr>
          </w:p>
        </w:tc>
        <w:tc>
          <w:tcPr>
            <w:tcW w:w="794" w:type="dxa"/>
            <w:vAlign w:val="center"/>
          </w:tcPr>
          <w:p>
            <w:pPr>
              <w:jc w:val="center"/>
              <w:rPr>
                <w:color w:val="000000"/>
                <w:sz w:val="24"/>
              </w:rPr>
            </w:pPr>
          </w:p>
        </w:tc>
        <w:tc>
          <w:tcPr>
            <w:tcW w:w="788" w:type="dxa"/>
            <w:vAlign w:val="center"/>
          </w:tcPr>
          <w:p>
            <w:pPr>
              <w:jc w:val="center"/>
              <w:rPr>
                <w:color w:val="000000"/>
                <w:sz w:val="24"/>
              </w:rPr>
            </w:pPr>
          </w:p>
        </w:tc>
        <w:tc>
          <w:tcPr>
            <w:tcW w:w="1087" w:type="dxa"/>
            <w:vAlign w:val="center"/>
          </w:tcPr>
          <w:p>
            <w:pPr>
              <w:jc w:val="center"/>
              <w:rPr>
                <w:color w:val="000000"/>
                <w:sz w:val="24"/>
              </w:rPr>
            </w:pPr>
          </w:p>
        </w:tc>
        <w:tc>
          <w:tcPr>
            <w:tcW w:w="1080" w:type="dxa"/>
            <w:vAlign w:val="center"/>
          </w:tcPr>
          <w:p>
            <w:pPr>
              <w:jc w:val="center"/>
              <w:rPr>
                <w:color w:val="000000"/>
                <w:sz w:val="24"/>
              </w:rPr>
            </w:pPr>
          </w:p>
        </w:tc>
        <w:tc>
          <w:tcPr>
            <w:tcW w:w="1411" w:type="dxa"/>
            <w:vAlign w:val="center"/>
          </w:tcPr>
          <w:p>
            <w:pPr>
              <w:jc w:val="center"/>
              <w:rPr>
                <w:color w:val="000000"/>
                <w:sz w:val="24"/>
              </w:rPr>
            </w:pPr>
          </w:p>
        </w:tc>
        <w:tc>
          <w:tcPr>
            <w:tcW w:w="1200" w:type="dxa"/>
            <w:vAlign w:val="center"/>
          </w:tcPr>
          <w:p>
            <w:pPr>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10" w:hRule="atLeast"/>
          <w:jc w:val="center"/>
        </w:trPr>
        <w:tc>
          <w:tcPr>
            <w:tcW w:w="679" w:type="dxa"/>
            <w:vAlign w:val="center"/>
          </w:tcPr>
          <w:p>
            <w:pPr>
              <w:jc w:val="center"/>
              <w:rPr>
                <w:color w:val="000000"/>
                <w:sz w:val="24"/>
              </w:rPr>
            </w:pPr>
          </w:p>
        </w:tc>
        <w:tc>
          <w:tcPr>
            <w:tcW w:w="2260" w:type="dxa"/>
            <w:vAlign w:val="center"/>
          </w:tcPr>
          <w:p>
            <w:pPr>
              <w:jc w:val="center"/>
              <w:rPr>
                <w:color w:val="000000"/>
                <w:sz w:val="24"/>
              </w:rPr>
            </w:pPr>
          </w:p>
        </w:tc>
        <w:tc>
          <w:tcPr>
            <w:tcW w:w="794" w:type="dxa"/>
            <w:vAlign w:val="center"/>
          </w:tcPr>
          <w:p>
            <w:pPr>
              <w:jc w:val="center"/>
              <w:rPr>
                <w:color w:val="000000"/>
                <w:sz w:val="24"/>
              </w:rPr>
            </w:pPr>
          </w:p>
        </w:tc>
        <w:tc>
          <w:tcPr>
            <w:tcW w:w="788" w:type="dxa"/>
            <w:vAlign w:val="center"/>
          </w:tcPr>
          <w:p>
            <w:pPr>
              <w:jc w:val="center"/>
              <w:rPr>
                <w:color w:val="000000"/>
                <w:sz w:val="24"/>
              </w:rPr>
            </w:pPr>
          </w:p>
        </w:tc>
        <w:tc>
          <w:tcPr>
            <w:tcW w:w="1087" w:type="dxa"/>
            <w:vAlign w:val="center"/>
          </w:tcPr>
          <w:p>
            <w:pPr>
              <w:jc w:val="center"/>
              <w:rPr>
                <w:color w:val="000000"/>
                <w:sz w:val="24"/>
              </w:rPr>
            </w:pPr>
          </w:p>
        </w:tc>
        <w:tc>
          <w:tcPr>
            <w:tcW w:w="1080" w:type="dxa"/>
            <w:vAlign w:val="center"/>
          </w:tcPr>
          <w:p>
            <w:pPr>
              <w:jc w:val="center"/>
              <w:rPr>
                <w:color w:val="000000"/>
                <w:sz w:val="24"/>
              </w:rPr>
            </w:pPr>
          </w:p>
        </w:tc>
        <w:tc>
          <w:tcPr>
            <w:tcW w:w="1411" w:type="dxa"/>
            <w:vAlign w:val="center"/>
          </w:tcPr>
          <w:p>
            <w:pPr>
              <w:jc w:val="center"/>
              <w:rPr>
                <w:color w:val="000000"/>
                <w:sz w:val="24"/>
              </w:rPr>
            </w:pPr>
          </w:p>
        </w:tc>
        <w:tc>
          <w:tcPr>
            <w:tcW w:w="1200" w:type="dxa"/>
            <w:vAlign w:val="center"/>
          </w:tcPr>
          <w:p>
            <w:pPr>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10" w:hRule="atLeast"/>
          <w:jc w:val="center"/>
        </w:trPr>
        <w:tc>
          <w:tcPr>
            <w:tcW w:w="679" w:type="dxa"/>
            <w:vAlign w:val="center"/>
          </w:tcPr>
          <w:p>
            <w:pPr>
              <w:jc w:val="center"/>
              <w:rPr>
                <w:color w:val="000000"/>
                <w:sz w:val="24"/>
              </w:rPr>
            </w:pPr>
          </w:p>
        </w:tc>
        <w:tc>
          <w:tcPr>
            <w:tcW w:w="2260" w:type="dxa"/>
            <w:vAlign w:val="center"/>
          </w:tcPr>
          <w:p>
            <w:pPr>
              <w:jc w:val="center"/>
              <w:rPr>
                <w:color w:val="000000"/>
                <w:sz w:val="24"/>
              </w:rPr>
            </w:pPr>
          </w:p>
        </w:tc>
        <w:tc>
          <w:tcPr>
            <w:tcW w:w="794" w:type="dxa"/>
            <w:vAlign w:val="center"/>
          </w:tcPr>
          <w:p>
            <w:pPr>
              <w:jc w:val="center"/>
              <w:rPr>
                <w:color w:val="000000"/>
                <w:sz w:val="24"/>
              </w:rPr>
            </w:pPr>
          </w:p>
        </w:tc>
        <w:tc>
          <w:tcPr>
            <w:tcW w:w="788" w:type="dxa"/>
            <w:vAlign w:val="center"/>
          </w:tcPr>
          <w:p>
            <w:pPr>
              <w:jc w:val="center"/>
              <w:rPr>
                <w:color w:val="000000"/>
                <w:sz w:val="24"/>
              </w:rPr>
            </w:pPr>
          </w:p>
        </w:tc>
        <w:tc>
          <w:tcPr>
            <w:tcW w:w="1087" w:type="dxa"/>
            <w:vAlign w:val="center"/>
          </w:tcPr>
          <w:p>
            <w:pPr>
              <w:jc w:val="center"/>
              <w:rPr>
                <w:color w:val="000000"/>
                <w:sz w:val="24"/>
              </w:rPr>
            </w:pPr>
          </w:p>
        </w:tc>
        <w:tc>
          <w:tcPr>
            <w:tcW w:w="1080" w:type="dxa"/>
            <w:vAlign w:val="center"/>
          </w:tcPr>
          <w:p>
            <w:pPr>
              <w:jc w:val="center"/>
              <w:rPr>
                <w:color w:val="000000"/>
                <w:sz w:val="24"/>
              </w:rPr>
            </w:pPr>
          </w:p>
        </w:tc>
        <w:tc>
          <w:tcPr>
            <w:tcW w:w="1411" w:type="dxa"/>
            <w:vAlign w:val="center"/>
          </w:tcPr>
          <w:p>
            <w:pPr>
              <w:jc w:val="center"/>
              <w:rPr>
                <w:color w:val="000000"/>
                <w:sz w:val="24"/>
              </w:rPr>
            </w:pPr>
          </w:p>
        </w:tc>
        <w:tc>
          <w:tcPr>
            <w:tcW w:w="1200" w:type="dxa"/>
            <w:vAlign w:val="center"/>
          </w:tcPr>
          <w:p>
            <w:pPr>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510" w:hRule="atLeast"/>
          <w:jc w:val="center"/>
        </w:trPr>
        <w:tc>
          <w:tcPr>
            <w:tcW w:w="2939" w:type="dxa"/>
            <w:gridSpan w:val="2"/>
            <w:vAlign w:val="center"/>
          </w:tcPr>
          <w:p>
            <w:pPr>
              <w:jc w:val="center"/>
              <w:rPr>
                <w:color w:val="000000"/>
                <w:sz w:val="24"/>
              </w:rPr>
            </w:pPr>
            <w:r>
              <w:rPr>
                <w:color w:val="000000"/>
                <w:sz w:val="24"/>
              </w:rPr>
              <w:t>本项目合计</w:t>
            </w:r>
            <w:r>
              <w:rPr>
                <w:rFonts w:hint="eastAsia"/>
                <w:color w:val="000000"/>
                <w:sz w:val="24"/>
              </w:rPr>
              <w:t>报价</w:t>
            </w:r>
            <w:r>
              <w:rPr>
                <w:color w:val="000000"/>
                <w:sz w:val="24"/>
              </w:rPr>
              <w:t>：</w:t>
            </w:r>
          </w:p>
        </w:tc>
        <w:tc>
          <w:tcPr>
            <w:tcW w:w="6360" w:type="dxa"/>
            <w:gridSpan w:val="6"/>
            <w:vAlign w:val="center"/>
          </w:tcPr>
          <w:p>
            <w:pPr>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510" w:hRule="atLeast"/>
          <w:jc w:val="center"/>
        </w:trPr>
        <w:tc>
          <w:tcPr>
            <w:tcW w:w="9299" w:type="dxa"/>
            <w:gridSpan w:val="8"/>
            <w:vAlign w:val="center"/>
          </w:tcPr>
          <w:p>
            <w:pPr>
              <w:rPr>
                <w:sz w:val="24"/>
              </w:rPr>
            </w:pPr>
            <w:r>
              <w:rPr>
                <w:sz w:val="24"/>
              </w:rPr>
              <w:t>1、供应商企业</w:t>
            </w:r>
            <w:r>
              <w:rPr>
                <w:rFonts w:hint="eastAsia"/>
                <w:sz w:val="24"/>
              </w:rPr>
              <w:t>类型：大型</w:t>
            </w:r>
            <w:r>
              <w:rPr>
                <w:sz w:val="24"/>
              </w:rPr>
              <w:t>（   ）</w:t>
            </w:r>
            <w:r>
              <w:rPr>
                <w:rFonts w:hint="eastAsia"/>
                <w:sz w:val="24"/>
              </w:rPr>
              <w:t xml:space="preserve"> </w:t>
            </w:r>
            <w:r>
              <w:rPr>
                <w:sz w:val="24"/>
              </w:rPr>
              <w:t>中型（   ）</w:t>
            </w:r>
            <w:r>
              <w:rPr>
                <w:rFonts w:hint="eastAsia"/>
                <w:sz w:val="24"/>
              </w:rPr>
              <w:t xml:space="preserve"> </w:t>
            </w:r>
            <w:r>
              <w:rPr>
                <w:sz w:val="24"/>
              </w:rPr>
              <w:t>小型（   ）</w:t>
            </w:r>
            <w:r>
              <w:rPr>
                <w:rFonts w:hint="eastAsia"/>
                <w:sz w:val="24"/>
              </w:rPr>
              <w:t xml:space="preserve"> </w:t>
            </w:r>
            <w:r>
              <w:rPr>
                <w:sz w:val="24"/>
              </w:rPr>
              <w:t>微型（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510" w:hRule="atLeast"/>
          <w:jc w:val="center"/>
        </w:trPr>
        <w:tc>
          <w:tcPr>
            <w:tcW w:w="9299" w:type="dxa"/>
            <w:gridSpan w:val="8"/>
            <w:vAlign w:val="center"/>
          </w:tcPr>
          <w:p>
            <w:pPr>
              <w:rPr>
                <w:color w:val="000000"/>
                <w:sz w:val="24"/>
              </w:rPr>
            </w:pPr>
            <w:r>
              <w:rPr>
                <w:rFonts w:hint="eastAsia"/>
                <w:color w:val="000000"/>
                <w:sz w:val="24"/>
              </w:rPr>
              <w:t>2、供应商是否为监狱企业：是（    ）    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510" w:hRule="atLeast"/>
          <w:jc w:val="center"/>
        </w:trPr>
        <w:tc>
          <w:tcPr>
            <w:tcW w:w="9299" w:type="dxa"/>
            <w:gridSpan w:val="8"/>
            <w:vAlign w:val="center"/>
          </w:tcPr>
          <w:p>
            <w:pPr>
              <w:rPr>
                <w:color w:val="000000"/>
                <w:sz w:val="24"/>
              </w:rPr>
            </w:pPr>
            <w:r>
              <w:rPr>
                <w:rFonts w:hint="eastAsia"/>
                <w:color w:val="000000"/>
                <w:sz w:val="24"/>
              </w:rPr>
              <w:t>3、供应商是否为残疾人福利性单位：是（    ）    否（    ）</w:t>
            </w:r>
          </w:p>
        </w:tc>
      </w:tr>
    </w:tbl>
    <w:p>
      <w:pPr>
        <w:spacing w:line="360" w:lineRule="auto"/>
        <w:rPr>
          <w:rFonts w:cs="宋体"/>
          <w:sz w:val="28"/>
          <w:szCs w:val="28"/>
        </w:rPr>
      </w:pPr>
      <w:r>
        <w:rPr>
          <w:rFonts w:hint="eastAsia" w:cs="宋体"/>
          <w:sz w:val="28"/>
          <w:szCs w:val="28"/>
        </w:rPr>
        <w:t>注：服务期限为一年</w:t>
      </w:r>
    </w:p>
    <w:p>
      <w:pPr>
        <w:spacing w:line="360" w:lineRule="auto"/>
        <w:rPr>
          <w:rFonts w:cs="宋体"/>
          <w:sz w:val="28"/>
          <w:szCs w:val="28"/>
        </w:rPr>
      </w:pPr>
      <w:r>
        <w:rPr>
          <w:rFonts w:hint="eastAsia" w:cs="宋体"/>
          <w:sz w:val="28"/>
          <w:szCs w:val="28"/>
        </w:rPr>
        <w:t>供应商：（填写名称并盖章）</w:t>
      </w:r>
    </w:p>
    <w:p>
      <w:pPr>
        <w:spacing w:line="360" w:lineRule="auto"/>
        <w:rPr>
          <w:sz w:val="28"/>
          <w:szCs w:val="28"/>
        </w:rPr>
      </w:pPr>
      <w:r>
        <w:rPr>
          <w:rFonts w:hint="eastAsia" w:cs="宋体"/>
          <w:sz w:val="28"/>
          <w:szCs w:val="28"/>
        </w:rPr>
        <w:t>法定代表人或授权代表签字：（签字或盖章）</w:t>
      </w:r>
    </w:p>
    <w:p>
      <w:pPr>
        <w:pStyle w:val="35"/>
        <w:spacing w:line="360" w:lineRule="auto"/>
        <w:rPr>
          <w:rFonts w:ascii="Times New Roman" w:hAnsi="Times New Roman" w:eastAsia="宋体"/>
          <w:b/>
          <w:bCs/>
          <w:sz w:val="24"/>
          <w:szCs w:val="24"/>
        </w:rPr>
      </w:pPr>
    </w:p>
    <w:p>
      <w:pPr>
        <w:pStyle w:val="35"/>
        <w:spacing w:line="360" w:lineRule="auto"/>
        <w:ind w:firstLine="482" w:firstLineChars="200"/>
        <w:rPr>
          <w:rFonts w:ascii="Times New Roman" w:hAnsi="Times New Roman" w:eastAsia="宋体"/>
          <w:b/>
          <w:bCs/>
          <w:sz w:val="24"/>
          <w:szCs w:val="24"/>
        </w:rPr>
      </w:pPr>
      <w:r>
        <w:rPr>
          <w:rFonts w:hint="eastAsia" w:ascii="Times New Roman" w:hAnsi="Times New Roman" w:eastAsia="宋体"/>
          <w:b/>
          <w:bCs/>
          <w:sz w:val="24"/>
          <w:szCs w:val="24"/>
        </w:rPr>
        <w:t>注</w:t>
      </w:r>
      <w:r>
        <w:rPr>
          <w:rFonts w:ascii="Times New Roman" w:hAnsi="Times New Roman" w:eastAsia="宋体"/>
          <w:b/>
          <w:bCs/>
          <w:sz w:val="24"/>
          <w:szCs w:val="24"/>
        </w:rPr>
        <w:t>：</w:t>
      </w:r>
    </w:p>
    <w:p>
      <w:pPr>
        <w:pStyle w:val="35"/>
        <w:spacing w:line="300" w:lineRule="auto"/>
        <w:ind w:firstLine="480" w:firstLineChars="200"/>
        <w:rPr>
          <w:rFonts w:ascii="Times New Roman" w:hAnsi="Times New Roman" w:eastAsia="宋体"/>
          <w:sz w:val="24"/>
          <w:szCs w:val="24"/>
        </w:rPr>
      </w:pPr>
      <w:r>
        <w:rPr>
          <w:rFonts w:ascii="Times New Roman" w:hAnsi="Times New Roman" w:eastAsia="宋体"/>
          <w:sz w:val="24"/>
          <w:szCs w:val="24"/>
        </w:rPr>
        <w:t>1、供应商企业</w:t>
      </w:r>
      <w:r>
        <w:rPr>
          <w:rFonts w:hint="eastAsia" w:ascii="Times New Roman" w:hAnsi="Times New Roman" w:eastAsia="宋体"/>
          <w:sz w:val="24"/>
          <w:szCs w:val="24"/>
        </w:rPr>
        <w:t>类型</w:t>
      </w:r>
      <w:r>
        <w:rPr>
          <w:rFonts w:ascii="Times New Roman" w:hAnsi="Times New Roman" w:eastAsia="宋体"/>
          <w:sz w:val="24"/>
          <w:szCs w:val="24"/>
        </w:rPr>
        <w:t>、是否监狱企业栏和是否残疾人福利性单位栏，供应商须在相应的括弧里打勾（√）</w:t>
      </w:r>
      <w:r>
        <w:rPr>
          <w:rFonts w:hint="eastAsia" w:ascii="Times New Roman" w:hAnsi="Times New Roman" w:eastAsia="宋体"/>
          <w:sz w:val="24"/>
          <w:szCs w:val="24"/>
        </w:rPr>
        <w:t>，否则承担不利后果。</w:t>
      </w:r>
    </w:p>
    <w:p>
      <w:pPr>
        <w:pStyle w:val="35"/>
        <w:spacing w:line="300" w:lineRule="auto"/>
        <w:ind w:firstLine="456" w:firstLineChars="200"/>
        <w:rPr>
          <w:rFonts w:ascii="Times New Roman" w:hAnsi="Times New Roman" w:eastAsia="宋体"/>
          <w:spacing w:val="-6"/>
          <w:sz w:val="24"/>
          <w:szCs w:val="24"/>
        </w:rPr>
      </w:pPr>
      <w:r>
        <w:rPr>
          <w:rFonts w:ascii="Times New Roman" w:hAnsi="Times New Roman" w:eastAsia="宋体"/>
          <w:spacing w:val="-6"/>
          <w:sz w:val="24"/>
          <w:szCs w:val="24"/>
        </w:rPr>
        <w:t>2、本项目对小型和微型企业</w:t>
      </w:r>
      <w:r>
        <w:rPr>
          <w:rFonts w:hint="eastAsia" w:ascii="Times New Roman" w:hAnsi="Times New Roman" w:eastAsia="宋体"/>
          <w:spacing w:val="-6"/>
          <w:sz w:val="24"/>
          <w:szCs w:val="24"/>
        </w:rPr>
        <w:t>（</w:t>
      </w:r>
      <w:r>
        <w:rPr>
          <w:rFonts w:ascii="Times New Roman" w:hAnsi="Times New Roman" w:eastAsia="宋体"/>
          <w:sz w:val="24"/>
        </w:rPr>
        <w:t>且所投产品为小微型企业生产</w:t>
      </w:r>
      <w:r>
        <w:rPr>
          <w:rFonts w:hint="eastAsia" w:ascii="Times New Roman" w:hAnsi="Times New Roman" w:eastAsia="宋体"/>
          <w:spacing w:val="-6"/>
          <w:sz w:val="24"/>
          <w:szCs w:val="24"/>
        </w:rPr>
        <w:t>）</w:t>
      </w:r>
      <w:r>
        <w:rPr>
          <w:rFonts w:ascii="Times New Roman" w:hAnsi="Times New Roman" w:eastAsia="宋体"/>
          <w:spacing w:val="-6"/>
          <w:sz w:val="24"/>
          <w:szCs w:val="24"/>
        </w:rPr>
        <w:t>、监狱企业、</w:t>
      </w:r>
      <w:r>
        <w:rPr>
          <w:rFonts w:ascii="Times New Roman" w:hAnsi="Times New Roman" w:eastAsia="宋体"/>
          <w:spacing w:val="-6"/>
          <w:sz w:val="24"/>
        </w:rPr>
        <w:t>残疾人福利性单位</w:t>
      </w:r>
      <w:r>
        <w:rPr>
          <w:rFonts w:ascii="Times New Roman" w:hAnsi="Times New Roman" w:eastAsia="宋体"/>
          <w:spacing w:val="-6"/>
          <w:sz w:val="24"/>
          <w:szCs w:val="24"/>
        </w:rPr>
        <w:t>的报价给予</w:t>
      </w:r>
      <w:r>
        <w:rPr>
          <w:rFonts w:hint="eastAsia" w:ascii="Times New Roman" w:hAnsi="Times New Roman" w:eastAsia="宋体"/>
          <w:b/>
          <w:bCs/>
          <w:spacing w:val="-6"/>
          <w:sz w:val="24"/>
          <w:szCs w:val="24"/>
        </w:rPr>
        <w:t>10</w:t>
      </w:r>
      <w:r>
        <w:rPr>
          <w:rFonts w:ascii="Times New Roman" w:hAnsi="Times New Roman" w:eastAsia="宋体"/>
          <w:b/>
          <w:bCs/>
          <w:spacing w:val="-6"/>
          <w:sz w:val="24"/>
          <w:szCs w:val="24"/>
        </w:rPr>
        <w:t>%</w:t>
      </w:r>
      <w:r>
        <w:rPr>
          <w:rFonts w:ascii="Times New Roman" w:hAnsi="Times New Roman" w:eastAsia="宋体"/>
          <w:spacing w:val="-6"/>
          <w:sz w:val="24"/>
          <w:szCs w:val="24"/>
        </w:rPr>
        <w:t>的扣除，用扣除后的价格参与价格评审。扣除后的价格仅用来计算价格得分，成交金额以</w:t>
      </w:r>
      <w:r>
        <w:rPr>
          <w:rFonts w:ascii="Times New Roman" w:hAnsi="Times New Roman" w:eastAsia="宋体"/>
          <w:b/>
          <w:bCs/>
          <w:spacing w:val="-6"/>
          <w:sz w:val="24"/>
          <w:szCs w:val="24"/>
          <w:u w:val="single"/>
        </w:rPr>
        <w:t>原报价为准</w:t>
      </w:r>
      <w:r>
        <w:rPr>
          <w:rFonts w:ascii="Times New Roman" w:hAnsi="Times New Roman" w:eastAsia="宋体"/>
          <w:spacing w:val="-6"/>
          <w:sz w:val="24"/>
          <w:szCs w:val="24"/>
        </w:rPr>
        <w:t>。供应商须按要求提供相关材料</w:t>
      </w:r>
      <w:r>
        <w:rPr>
          <w:rFonts w:ascii="Times New Roman" w:hAnsi="Times New Roman" w:eastAsia="宋体"/>
          <w:spacing w:val="-6"/>
          <w:sz w:val="24"/>
          <w:szCs w:val="24"/>
          <w:u w:val="single"/>
        </w:rPr>
        <w:t>（格式文件附后）</w:t>
      </w:r>
      <w:r>
        <w:rPr>
          <w:rFonts w:ascii="Times New Roman" w:hAnsi="Times New Roman" w:eastAsia="宋体"/>
          <w:spacing w:val="-6"/>
          <w:sz w:val="24"/>
          <w:szCs w:val="24"/>
        </w:rPr>
        <w:t>，否则将不进行价格扣除。</w:t>
      </w:r>
    </w:p>
    <w:p>
      <w:pPr>
        <w:pStyle w:val="35"/>
        <w:spacing w:line="300" w:lineRule="auto"/>
        <w:ind w:firstLine="458" w:firstLineChars="200"/>
        <w:rPr>
          <w:rFonts w:ascii="Times New Roman" w:hAnsi="Times New Roman" w:eastAsia="宋体"/>
          <w:b/>
          <w:bCs/>
          <w:spacing w:val="-6"/>
          <w:sz w:val="24"/>
          <w:szCs w:val="24"/>
          <w:u w:val="single"/>
        </w:rPr>
      </w:pPr>
      <w:r>
        <w:rPr>
          <w:rFonts w:ascii="Times New Roman" w:hAnsi="Times New Roman" w:eastAsia="宋体"/>
          <w:b/>
          <w:bCs/>
          <w:spacing w:val="-6"/>
          <w:sz w:val="24"/>
          <w:szCs w:val="24"/>
        </w:rPr>
        <w:t>3、</w:t>
      </w:r>
      <w:r>
        <w:rPr>
          <w:rFonts w:ascii="Times New Roman" w:hAnsi="Times New Roman" w:eastAsia="宋体"/>
          <w:b/>
          <w:bCs/>
          <w:spacing w:val="-6"/>
          <w:sz w:val="24"/>
          <w:szCs w:val="24"/>
          <w:u w:val="single"/>
        </w:rPr>
        <w:t>供应商同时为</w:t>
      </w:r>
      <w:r>
        <w:rPr>
          <w:rFonts w:ascii="Times New Roman" w:hAnsi="Times New Roman" w:eastAsia="宋体"/>
          <w:b/>
          <w:bCs/>
          <w:sz w:val="24"/>
          <w:szCs w:val="24"/>
          <w:u w:val="single"/>
        </w:rPr>
        <w:t>小微型企业</w:t>
      </w:r>
      <w:r>
        <w:rPr>
          <w:rFonts w:ascii="Times New Roman" w:hAnsi="Times New Roman" w:eastAsia="宋体"/>
          <w:b/>
          <w:bCs/>
          <w:spacing w:val="-6"/>
          <w:sz w:val="24"/>
          <w:szCs w:val="24"/>
          <w:u w:val="single"/>
        </w:rPr>
        <w:t>、监狱企业或残疾人福利性单位的，评审中只享受一次价格扣除，不重复进行价格扣除。</w:t>
      </w:r>
    </w:p>
    <w:p>
      <w:pPr>
        <w:pStyle w:val="34"/>
        <w:rPr>
          <w:rFonts w:hAnsi="宋体" w:eastAsia="宋体" w:cs="Times New Roman"/>
          <w:color w:val="FF0000"/>
        </w:rPr>
      </w:pPr>
      <w:r>
        <w:rPr>
          <w:rFonts w:ascii="Times New Roman" w:hAnsi="Times New Roman" w:eastAsia="宋体" w:cs="Times New Roman"/>
          <w:sz w:val="24"/>
          <w:szCs w:val="24"/>
        </w:rPr>
        <w:t>4、供应商应如实填写企业信息，如有虚假，将依法承担相应责任。</w:t>
      </w:r>
    </w:p>
    <w:p>
      <w:pPr>
        <w:adjustRightInd w:val="0"/>
        <w:snapToGrid w:val="0"/>
        <w:spacing w:line="360" w:lineRule="auto"/>
        <w:ind w:firstLine="420"/>
        <w:rPr>
          <w:rFonts w:ascii="宋体"/>
          <w:b/>
          <w:bCs/>
          <w:sz w:val="36"/>
          <w:szCs w:val="36"/>
        </w:rPr>
      </w:pPr>
      <w:r>
        <w:rPr>
          <w:rFonts w:hAnsi="宋体"/>
          <w:sz w:val="32"/>
          <w:szCs w:val="32"/>
        </w:rPr>
        <w:br w:type="page"/>
      </w:r>
    </w:p>
    <w:p>
      <w:pPr>
        <w:pStyle w:val="34"/>
        <w:jc w:val="left"/>
        <w:rPr>
          <w:rFonts w:cs="Times New Roman"/>
          <w:b/>
          <w:bCs/>
          <w:sz w:val="32"/>
          <w:szCs w:val="32"/>
        </w:rPr>
      </w:pPr>
      <w:bookmarkStart w:id="199" w:name="_Toc834_WPSOffice_Level1"/>
      <w:r>
        <w:rPr>
          <w:rFonts w:hint="eastAsia" w:hAnsi="宋体" w:eastAsia="宋体"/>
          <w:b/>
          <w:bCs/>
          <w:sz w:val="36"/>
          <w:szCs w:val="36"/>
        </w:rPr>
        <w:t>二、</w:t>
      </w:r>
      <w:bookmarkStart w:id="200" w:name="_Toc477188647"/>
      <w:bookmarkStart w:id="201" w:name="_Toc317237634"/>
      <w:r>
        <w:rPr>
          <w:rFonts w:hint="eastAsia" w:hAnsi="宋体" w:eastAsia="宋体"/>
          <w:b/>
          <w:bCs/>
          <w:sz w:val="36"/>
          <w:szCs w:val="36"/>
        </w:rPr>
        <w:t>磋商响应文件</w:t>
      </w:r>
      <w:bookmarkEnd w:id="199"/>
      <w:bookmarkEnd w:id="200"/>
      <w:bookmarkEnd w:id="201"/>
    </w:p>
    <w:p>
      <w:pPr>
        <w:pStyle w:val="3"/>
        <w:keepNext w:val="0"/>
        <w:keepLines w:val="0"/>
        <w:numPr>
          <w:ilvl w:val="1"/>
          <w:numId w:val="9"/>
        </w:numPr>
        <w:tabs>
          <w:tab w:val="left" w:pos="360"/>
          <w:tab w:val="left" w:pos="540"/>
        </w:tabs>
        <w:spacing w:before="156" w:beforeLines="50" w:beforeAutospacing="0" w:after="156" w:afterLines="50" w:afterAutospacing="0"/>
        <w:ind w:left="0" w:firstLine="0"/>
        <w:jc w:val="center"/>
        <w:rPr>
          <w:rFonts w:cs="Times New Roman"/>
          <w:color w:val="000000"/>
          <w:sz w:val="32"/>
          <w:szCs w:val="32"/>
        </w:rPr>
      </w:pPr>
      <w:bookmarkStart w:id="202" w:name="_Toc14055"/>
      <w:bookmarkStart w:id="203" w:name="_Toc22832_WPSOffice_Level2"/>
      <w:r>
        <w:rPr>
          <w:rFonts w:hint="eastAsia" w:eastAsia="宋体" w:cs="宋体"/>
          <w:color w:val="000000"/>
          <w:sz w:val="32"/>
          <w:szCs w:val="32"/>
        </w:rPr>
        <w:t>磋商响应声明</w:t>
      </w:r>
      <w:bookmarkEnd w:id="202"/>
      <w:bookmarkEnd w:id="203"/>
    </w:p>
    <w:p>
      <w:pPr>
        <w:pStyle w:val="3"/>
        <w:keepNext w:val="0"/>
        <w:keepLines w:val="0"/>
        <w:tabs>
          <w:tab w:val="left" w:pos="360"/>
          <w:tab w:val="left" w:pos="540"/>
        </w:tabs>
        <w:spacing w:before="156" w:beforeLines="50" w:beforeAutospacing="0" w:after="156" w:afterLines="50" w:afterAutospacing="0"/>
        <w:jc w:val="center"/>
        <w:rPr>
          <w:rFonts w:hAnsi="宋体" w:cs="Times New Roman"/>
          <w:sz w:val="24"/>
          <w:szCs w:val="24"/>
        </w:rPr>
      </w:pPr>
      <w:bookmarkStart w:id="204" w:name="_Toc9235"/>
      <w:bookmarkStart w:id="205" w:name="_Toc5572"/>
      <w:r>
        <w:rPr>
          <w:rFonts w:hint="eastAsia" w:ascii="宋体" w:hAnsi="宋体" w:eastAsia="宋体" w:cs="宋体"/>
          <w:sz w:val="30"/>
          <w:szCs w:val="30"/>
        </w:rPr>
        <w:t>磋商响应声明</w:t>
      </w:r>
      <w:bookmarkEnd w:id="204"/>
      <w:bookmarkEnd w:id="205"/>
    </w:p>
    <w:p>
      <w:pPr>
        <w:pStyle w:val="13"/>
        <w:spacing w:line="360" w:lineRule="auto"/>
        <w:rPr>
          <w:rFonts w:hAnsi="宋体" w:cs="Times New Roman"/>
          <w:sz w:val="24"/>
          <w:szCs w:val="24"/>
        </w:rPr>
      </w:pPr>
      <w:r>
        <w:rPr>
          <w:rFonts w:hint="eastAsia" w:hAnsi="宋体"/>
          <w:sz w:val="24"/>
          <w:szCs w:val="24"/>
        </w:rPr>
        <w:t>致</w:t>
      </w:r>
      <w:r>
        <w:rPr>
          <w:rFonts w:hAnsi="宋体"/>
          <w:sz w:val="24"/>
          <w:szCs w:val="24"/>
        </w:rPr>
        <w:t>____________(</w:t>
      </w:r>
      <w:r>
        <w:rPr>
          <w:rFonts w:hint="eastAsia" w:hAnsi="宋体"/>
          <w:sz w:val="24"/>
          <w:szCs w:val="24"/>
        </w:rPr>
        <w:t>采购人或采购代理机构</w:t>
      </w:r>
      <w:r>
        <w:rPr>
          <w:rFonts w:hAnsi="宋体"/>
          <w:sz w:val="24"/>
          <w:szCs w:val="24"/>
        </w:rPr>
        <w:t>)</w:t>
      </w:r>
      <w:r>
        <w:rPr>
          <w:rFonts w:hint="eastAsia" w:hAnsi="宋体"/>
          <w:sz w:val="24"/>
          <w:szCs w:val="24"/>
        </w:rPr>
        <w:t>：</w:t>
      </w:r>
    </w:p>
    <w:p>
      <w:pPr>
        <w:pStyle w:val="13"/>
        <w:spacing w:line="360" w:lineRule="auto"/>
        <w:ind w:firstLine="480" w:firstLineChars="200"/>
        <w:rPr>
          <w:rFonts w:hAnsi="宋体" w:cs="Times New Roman"/>
          <w:sz w:val="24"/>
          <w:szCs w:val="24"/>
        </w:rPr>
      </w:pPr>
      <w:r>
        <w:rPr>
          <w:rFonts w:hint="eastAsia" w:hAnsi="宋体"/>
          <w:sz w:val="24"/>
          <w:szCs w:val="24"/>
        </w:rPr>
        <w:t>我方已仔细研究了</w:t>
      </w:r>
      <w:r>
        <w:rPr>
          <w:rFonts w:hAnsi="宋体"/>
          <w:sz w:val="24"/>
          <w:szCs w:val="24"/>
        </w:rPr>
        <w:t>____________(</w:t>
      </w:r>
      <w:r>
        <w:rPr>
          <w:rFonts w:hint="eastAsia" w:hAnsi="宋体"/>
          <w:sz w:val="24"/>
          <w:szCs w:val="24"/>
        </w:rPr>
        <w:t>项目名称</w:t>
      </w:r>
      <w:r>
        <w:rPr>
          <w:rFonts w:hAnsi="宋体"/>
          <w:sz w:val="24"/>
          <w:szCs w:val="24"/>
        </w:rPr>
        <w:t>)</w:t>
      </w:r>
      <w:r>
        <w:rPr>
          <w:rFonts w:hint="eastAsia" w:hAnsi="宋体"/>
          <w:sz w:val="24"/>
          <w:szCs w:val="24"/>
        </w:rPr>
        <w:t>的竞争性磋商文件</w:t>
      </w:r>
      <w:r>
        <w:rPr>
          <w:rFonts w:hAnsi="宋体"/>
          <w:sz w:val="24"/>
          <w:szCs w:val="24"/>
        </w:rPr>
        <w:t>(</w:t>
      </w:r>
      <w:r>
        <w:rPr>
          <w:rFonts w:hint="eastAsia" w:hAnsi="宋体"/>
          <w:sz w:val="24"/>
          <w:szCs w:val="24"/>
        </w:rPr>
        <w:t>项目编号：</w:t>
      </w:r>
      <w:r>
        <w:rPr>
          <w:rFonts w:hAnsi="宋体"/>
          <w:sz w:val="24"/>
          <w:szCs w:val="24"/>
        </w:rPr>
        <w:t>____________)</w:t>
      </w:r>
      <w:r>
        <w:rPr>
          <w:rFonts w:hint="eastAsia" w:hAnsi="宋体"/>
          <w:sz w:val="24"/>
          <w:szCs w:val="24"/>
        </w:rPr>
        <w:t>的全部内容，知悉参加竞争性磋商的风险，我方承诺接受磋商文件的全部条款且无任何异议。</w:t>
      </w:r>
    </w:p>
    <w:p>
      <w:pPr>
        <w:pStyle w:val="13"/>
        <w:spacing w:line="360" w:lineRule="auto"/>
        <w:ind w:firstLine="480" w:firstLineChars="200"/>
        <w:rPr>
          <w:rFonts w:hAnsi="宋体" w:cs="Times New Roman"/>
          <w:sz w:val="24"/>
          <w:szCs w:val="24"/>
        </w:rPr>
      </w:pPr>
      <w:r>
        <w:rPr>
          <w:rFonts w:hint="eastAsia" w:hAnsi="宋体"/>
          <w:sz w:val="24"/>
          <w:szCs w:val="24"/>
        </w:rPr>
        <w:t>一、我方同意在磋商响应有效期内遵守本响应文件中的承诺，且在此期限期满之前均具有法律约束力。</w:t>
      </w:r>
    </w:p>
    <w:p>
      <w:pPr>
        <w:pStyle w:val="13"/>
        <w:spacing w:line="360" w:lineRule="auto"/>
        <w:ind w:firstLine="480" w:firstLineChars="200"/>
        <w:rPr>
          <w:rFonts w:hAnsi="宋体" w:cs="Times New Roman"/>
          <w:sz w:val="24"/>
          <w:szCs w:val="24"/>
        </w:rPr>
      </w:pPr>
      <w:r>
        <w:rPr>
          <w:rFonts w:hint="eastAsia" w:hAnsi="宋体"/>
          <w:sz w:val="24"/>
          <w:szCs w:val="24"/>
        </w:rPr>
        <w:t>二、我方提交纸质响应文件正本</w:t>
      </w:r>
      <w:r>
        <w:rPr>
          <w:rFonts w:hAnsi="宋体"/>
          <w:sz w:val="24"/>
          <w:szCs w:val="24"/>
        </w:rPr>
        <w:t>______</w:t>
      </w:r>
      <w:r>
        <w:rPr>
          <w:rFonts w:hint="eastAsia" w:hAnsi="宋体"/>
          <w:sz w:val="24"/>
          <w:szCs w:val="24"/>
        </w:rPr>
        <w:t>份和副本</w:t>
      </w:r>
      <w:r>
        <w:rPr>
          <w:rFonts w:hAnsi="宋体"/>
          <w:sz w:val="24"/>
          <w:szCs w:val="24"/>
        </w:rPr>
        <w:t>______</w:t>
      </w:r>
      <w:r>
        <w:rPr>
          <w:rFonts w:hint="eastAsia" w:hAnsi="宋体"/>
          <w:sz w:val="24"/>
          <w:szCs w:val="24"/>
        </w:rPr>
        <w:t>份，唱标文件</w:t>
      </w:r>
      <w:r>
        <w:rPr>
          <w:rFonts w:hint="eastAsia" w:hAnsi="宋体"/>
          <w:sz w:val="24"/>
          <w:szCs w:val="24"/>
          <w:u w:val="single"/>
        </w:rPr>
        <w:t xml:space="preserve">   </w:t>
      </w:r>
      <w:r>
        <w:rPr>
          <w:rFonts w:hint="eastAsia" w:hAnsi="宋体"/>
          <w:sz w:val="24"/>
          <w:szCs w:val="24"/>
        </w:rPr>
        <w:t>份，电子响应文件</w:t>
      </w:r>
      <w:r>
        <w:rPr>
          <w:rFonts w:hAnsi="宋体"/>
          <w:sz w:val="24"/>
          <w:szCs w:val="24"/>
        </w:rPr>
        <w:t>______</w:t>
      </w:r>
      <w:r>
        <w:rPr>
          <w:rFonts w:hint="eastAsia" w:hAnsi="宋体"/>
          <w:sz w:val="24"/>
          <w:szCs w:val="24"/>
        </w:rPr>
        <w:t>套，并保证响应文件提供的数据和材料是真实、准确的。否则，愿承担《政府采购法》第七十七条规定的法律责任。</w:t>
      </w:r>
    </w:p>
    <w:p>
      <w:pPr>
        <w:pStyle w:val="13"/>
        <w:spacing w:line="360" w:lineRule="auto"/>
        <w:ind w:firstLine="480" w:firstLineChars="200"/>
        <w:rPr>
          <w:rFonts w:hAnsi="宋体" w:cs="Times New Roman"/>
          <w:sz w:val="24"/>
          <w:szCs w:val="24"/>
        </w:rPr>
      </w:pPr>
      <w:r>
        <w:rPr>
          <w:rFonts w:hint="eastAsia" w:hAnsi="宋体"/>
          <w:sz w:val="24"/>
          <w:szCs w:val="24"/>
        </w:rPr>
        <w:t>三、我方愿意向贵方提供任何与本项采购有关的数据、情况和技术资料。若贵方需要，我方愿意提供我方作出的一切承诺的证明材料。</w:t>
      </w:r>
    </w:p>
    <w:p>
      <w:pPr>
        <w:pStyle w:val="13"/>
        <w:spacing w:line="360" w:lineRule="auto"/>
        <w:ind w:firstLine="480" w:firstLineChars="200"/>
        <w:rPr>
          <w:rFonts w:hAnsi="宋体" w:cs="Times New Roman"/>
          <w:sz w:val="24"/>
          <w:szCs w:val="24"/>
        </w:rPr>
      </w:pPr>
      <w:r>
        <w:rPr>
          <w:rFonts w:hint="eastAsia" w:hAnsi="宋体"/>
          <w:sz w:val="24"/>
          <w:szCs w:val="24"/>
        </w:rPr>
        <w:t>四、我方愿意按磋商文件规定和磋商小组要求重新提交响应文件和最后报价。</w:t>
      </w:r>
    </w:p>
    <w:p>
      <w:pPr>
        <w:pStyle w:val="13"/>
        <w:spacing w:line="360" w:lineRule="auto"/>
        <w:ind w:firstLine="480" w:firstLineChars="200"/>
        <w:rPr>
          <w:rFonts w:hAnsi="宋体" w:cs="Times New Roman"/>
          <w:sz w:val="24"/>
          <w:szCs w:val="24"/>
        </w:rPr>
      </w:pPr>
      <w:r>
        <w:rPr>
          <w:rFonts w:hint="eastAsia" w:hAnsi="宋体"/>
          <w:sz w:val="24"/>
          <w:szCs w:val="24"/>
        </w:rPr>
        <w:t>五、我方承诺遵守《政府采购法》的有关规定，保证在获得成交资格后，按照磋商文件确定的事项签订政府采购合同，履行双方所签订的合同，并承担合同规定的责任和义务。</w:t>
      </w:r>
    </w:p>
    <w:p>
      <w:pPr>
        <w:pStyle w:val="13"/>
        <w:spacing w:line="360" w:lineRule="auto"/>
        <w:ind w:firstLine="482" w:firstLineChars="200"/>
        <w:rPr>
          <w:rFonts w:hAnsi="宋体" w:cs="Times New Roman"/>
          <w:b/>
          <w:bCs/>
          <w:sz w:val="24"/>
          <w:szCs w:val="24"/>
        </w:rPr>
      </w:pPr>
      <w:r>
        <w:rPr>
          <w:rFonts w:hint="eastAsia" w:hAnsi="宋体"/>
          <w:b/>
          <w:bCs/>
          <w:sz w:val="24"/>
          <w:szCs w:val="24"/>
        </w:rPr>
        <w:t>附件</w:t>
      </w:r>
      <w:r>
        <w:rPr>
          <w:rFonts w:hAnsi="宋体"/>
          <w:b/>
          <w:bCs/>
          <w:sz w:val="24"/>
          <w:szCs w:val="24"/>
        </w:rPr>
        <w:t>1</w:t>
      </w:r>
      <w:r>
        <w:rPr>
          <w:rFonts w:hint="eastAsia" w:hAnsi="宋体"/>
          <w:b/>
          <w:bCs/>
          <w:sz w:val="24"/>
          <w:szCs w:val="24"/>
        </w:rPr>
        <w:t>：法定代表人身份证明复印件</w:t>
      </w:r>
      <w:r>
        <w:rPr>
          <w:rFonts w:hAnsi="宋体"/>
          <w:b/>
          <w:bCs/>
          <w:sz w:val="24"/>
          <w:szCs w:val="24"/>
        </w:rPr>
        <w:t>(</w:t>
      </w:r>
      <w:r>
        <w:rPr>
          <w:rFonts w:hint="eastAsia" w:hAnsi="宋体"/>
          <w:b/>
          <w:bCs/>
          <w:sz w:val="24"/>
          <w:szCs w:val="24"/>
        </w:rPr>
        <w:t>法定代表人参加磋商</w:t>
      </w:r>
      <w:r>
        <w:rPr>
          <w:rFonts w:hAnsi="宋体"/>
          <w:b/>
          <w:bCs/>
          <w:sz w:val="24"/>
          <w:szCs w:val="24"/>
        </w:rPr>
        <w:t>)</w:t>
      </w:r>
    </w:p>
    <w:p>
      <w:pPr>
        <w:pStyle w:val="13"/>
        <w:spacing w:line="360" w:lineRule="auto"/>
        <w:ind w:firstLine="482" w:firstLineChars="200"/>
        <w:rPr>
          <w:rFonts w:hAnsi="宋体" w:cs="Times New Roman"/>
          <w:b/>
          <w:bCs/>
          <w:sz w:val="24"/>
          <w:szCs w:val="24"/>
        </w:rPr>
      </w:pPr>
      <w:r>
        <w:rPr>
          <w:rFonts w:hint="eastAsia" w:hAnsi="宋体"/>
          <w:b/>
          <w:bCs/>
          <w:sz w:val="24"/>
          <w:szCs w:val="24"/>
        </w:rPr>
        <w:t>附件</w:t>
      </w:r>
      <w:r>
        <w:rPr>
          <w:rFonts w:hAnsi="宋体"/>
          <w:b/>
          <w:bCs/>
          <w:sz w:val="24"/>
          <w:szCs w:val="24"/>
        </w:rPr>
        <w:t>2</w:t>
      </w:r>
      <w:r>
        <w:rPr>
          <w:rFonts w:hint="eastAsia" w:hAnsi="宋体"/>
          <w:b/>
          <w:bCs/>
          <w:sz w:val="24"/>
          <w:szCs w:val="24"/>
        </w:rPr>
        <w:t>：法定代表人授权书</w:t>
      </w:r>
      <w:r>
        <w:rPr>
          <w:rFonts w:hAnsi="宋体"/>
          <w:b/>
          <w:bCs/>
          <w:sz w:val="24"/>
          <w:szCs w:val="24"/>
        </w:rPr>
        <w:t>(</w:t>
      </w:r>
      <w:r>
        <w:rPr>
          <w:rFonts w:hint="eastAsia" w:hAnsi="宋体"/>
          <w:b/>
          <w:bCs/>
          <w:sz w:val="24"/>
          <w:szCs w:val="24"/>
        </w:rPr>
        <w:t>非法定代表人参加磋商</w:t>
      </w:r>
      <w:r>
        <w:rPr>
          <w:rFonts w:hAnsi="宋体"/>
          <w:b/>
          <w:bCs/>
          <w:sz w:val="24"/>
          <w:szCs w:val="24"/>
        </w:rPr>
        <w:t>)</w:t>
      </w:r>
    </w:p>
    <w:p>
      <w:pPr>
        <w:pStyle w:val="13"/>
        <w:spacing w:line="360" w:lineRule="auto"/>
        <w:ind w:firstLine="480" w:firstLineChars="200"/>
        <w:rPr>
          <w:rFonts w:hAnsi="宋体" w:cs="Times New Roman"/>
          <w:sz w:val="24"/>
          <w:szCs w:val="24"/>
        </w:rPr>
      </w:pPr>
    </w:p>
    <w:p>
      <w:pPr>
        <w:pStyle w:val="13"/>
        <w:spacing w:line="360" w:lineRule="auto"/>
        <w:ind w:firstLine="480" w:firstLineChars="200"/>
        <w:rPr>
          <w:rFonts w:hAnsi="宋体" w:cs="Times New Roman"/>
          <w:sz w:val="24"/>
          <w:szCs w:val="24"/>
        </w:rPr>
      </w:pPr>
      <w:r>
        <w:rPr>
          <w:rFonts w:hint="eastAsia" w:hAnsi="宋体"/>
          <w:sz w:val="24"/>
          <w:szCs w:val="24"/>
        </w:rPr>
        <w:t>供应商名称</w:t>
      </w:r>
      <w:r>
        <w:rPr>
          <w:rFonts w:hAnsi="宋体"/>
          <w:sz w:val="24"/>
          <w:szCs w:val="24"/>
        </w:rPr>
        <w:t>(</w:t>
      </w:r>
      <w:r>
        <w:rPr>
          <w:rFonts w:hint="eastAsia" w:hAnsi="宋体"/>
          <w:sz w:val="24"/>
          <w:szCs w:val="24"/>
        </w:rPr>
        <w:t>公章</w:t>
      </w:r>
      <w:r>
        <w:rPr>
          <w:rFonts w:hAnsi="宋体"/>
          <w:sz w:val="24"/>
          <w:szCs w:val="24"/>
        </w:rPr>
        <w:t>)</w:t>
      </w:r>
      <w:r>
        <w:rPr>
          <w:rFonts w:hint="eastAsia" w:hAnsi="宋体"/>
          <w:sz w:val="24"/>
          <w:szCs w:val="24"/>
        </w:rPr>
        <w:t>：</w:t>
      </w:r>
      <w:r>
        <w:rPr>
          <w:rFonts w:hAnsi="宋体"/>
          <w:sz w:val="24"/>
          <w:szCs w:val="24"/>
        </w:rPr>
        <w:t>________________</w:t>
      </w:r>
    </w:p>
    <w:p>
      <w:pPr>
        <w:pStyle w:val="13"/>
        <w:spacing w:line="360" w:lineRule="auto"/>
        <w:ind w:firstLine="480" w:firstLineChars="200"/>
        <w:rPr>
          <w:rFonts w:hAnsi="宋体" w:cs="Times New Roman"/>
          <w:sz w:val="24"/>
          <w:szCs w:val="24"/>
        </w:rPr>
      </w:pPr>
      <w:r>
        <w:rPr>
          <w:rFonts w:hint="eastAsia" w:hAnsi="宋体"/>
          <w:sz w:val="24"/>
          <w:szCs w:val="24"/>
        </w:rPr>
        <w:t>法定代表人或授权代表</w:t>
      </w:r>
      <w:r>
        <w:rPr>
          <w:rFonts w:hAnsi="宋体"/>
          <w:sz w:val="24"/>
          <w:szCs w:val="24"/>
        </w:rPr>
        <w:t>(</w:t>
      </w:r>
      <w:r>
        <w:rPr>
          <w:rFonts w:hint="eastAsia" w:hAnsi="宋体"/>
          <w:sz w:val="24"/>
          <w:szCs w:val="24"/>
        </w:rPr>
        <w:t>签字或盖章</w:t>
      </w:r>
      <w:r>
        <w:rPr>
          <w:rFonts w:hAnsi="宋体"/>
          <w:sz w:val="24"/>
          <w:szCs w:val="24"/>
        </w:rPr>
        <w:t>)</w:t>
      </w:r>
      <w:r>
        <w:rPr>
          <w:rFonts w:hint="eastAsia" w:hAnsi="宋体"/>
          <w:sz w:val="24"/>
          <w:szCs w:val="24"/>
        </w:rPr>
        <w:t>：</w:t>
      </w:r>
      <w:r>
        <w:rPr>
          <w:rFonts w:hAnsi="宋体"/>
          <w:sz w:val="24"/>
          <w:szCs w:val="24"/>
        </w:rPr>
        <w:t>________________</w:t>
      </w:r>
    </w:p>
    <w:p>
      <w:pPr>
        <w:pStyle w:val="13"/>
        <w:spacing w:line="360" w:lineRule="auto"/>
        <w:ind w:firstLine="480" w:firstLineChars="200"/>
        <w:rPr>
          <w:rFonts w:hAnsi="宋体" w:cs="Times New Roman"/>
          <w:sz w:val="24"/>
          <w:szCs w:val="24"/>
        </w:rPr>
      </w:pPr>
      <w:r>
        <w:rPr>
          <w:rFonts w:hint="eastAsia" w:hAnsi="宋体"/>
          <w:sz w:val="24"/>
          <w:szCs w:val="24"/>
        </w:rPr>
        <w:t>日期：</w:t>
      </w:r>
      <w:r>
        <w:rPr>
          <w:rFonts w:hAnsi="宋体"/>
          <w:sz w:val="24"/>
          <w:szCs w:val="24"/>
        </w:rPr>
        <w:t>____</w:t>
      </w:r>
      <w:r>
        <w:rPr>
          <w:rFonts w:hint="eastAsia" w:hAnsi="宋体"/>
          <w:sz w:val="24"/>
          <w:szCs w:val="24"/>
        </w:rPr>
        <w:t>年</w:t>
      </w:r>
      <w:r>
        <w:rPr>
          <w:rFonts w:hAnsi="宋体"/>
          <w:sz w:val="24"/>
          <w:szCs w:val="24"/>
        </w:rPr>
        <w:t>____</w:t>
      </w:r>
      <w:r>
        <w:rPr>
          <w:rFonts w:hint="eastAsia" w:hAnsi="宋体"/>
          <w:sz w:val="24"/>
          <w:szCs w:val="24"/>
        </w:rPr>
        <w:t>月</w:t>
      </w:r>
      <w:r>
        <w:rPr>
          <w:rFonts w:hAnsi="宋体"/>
          <w:sz w:val="24"/>
          <w:szCs w:val="24"/>
        </w:rPr>
        <w:t>____</w:t>
      </w:r>
      <w:r>
        <w:rPr>
          <w:rFonts w:hint="eastAsia" w:hAnsi="宋体"/>
          <w:sz w:val="24"/>
          <w:szCs w:val="24"/>
        </w:rPr>
        <w:t>日</w:t>
      </w:r>
    </w:p>
    <w:p>
      <w:pPr>
        <w:rPr>
          <w:rFonts w:ascii="宋体"/>
          <w:sz w:val="24"/>
          <w:szCs w:val="24"/>
        </w:rPr>
      </w:pPr>
      <w:r>
        <w:rPr>
          <w:rFonts w:hint="eastAsia" w:ascii="宋体" w:hAnsi="宋体" w:cs="宋体"/>
          <w:sz w:val="24"/>
          <w:szCs w:val="24"/>
        </w:rPr>
        <w:t>说明：授权用招标专用章的，与公章具有相同法律效力。</w:t>
      </w:r>
    </w:p>
    <w:p>
      <w:pPr>
        <w:rPr>
          <w:rFonts w:ascii="宋体"/>
          <w:sz w:val="24"/>
          <w:szCs w:val="24"/>
        </w:rPr>
      </w:pPr>
    </w:p>
    <w:p/>
    <w:p>
      <w:pPr>
        <w:pStyle w:val="4"/>
        <w:spacing w:before="0" w:after="0" w:line="360" w:lineRule="auto"/>
        <w:rPr>
          <w:rFonts w:ascii="宋体"/>
          <w:color w:val="000000"/>
          <w:sz w:val="30"/>
          <w:szCs w:val="30"/>
        </w:rPr>
      </w:pPr>
      <w:bookmarkStart w:id="206" w:name="_Toc11376"/>
      <w:bookmarkStart w:id="207" w:name="_Toc477188648"/>
      <w:bookmarkStart w:id="208" w:name="_Toc317237635"/>
      <w:r>
        <w:rPr>
          <w:rFonts w:hint="eastAsia" w:ascii="宋体" w:hAnsi="宋体" w:cs="宋体"/>
          <w:color w:val="000000"/>
          <w:sz w:val="30"/>
          <w:szCs w:val="30"/>
        </w:rPr>
        <w:t>附件</w:t>
      </w:r>
      <w:r>
        <w:rPr>
          <w:rFonts w:ascii="宋体" w:hAnsi="宋体" w:cs="宋体"/>
          <w:color w:val="000000"/>
          <w:sz w:val="30"/>
          <w:szCs w:val="30"/>
        </w:rPr>
        <w:t>1</w:t>
      </w:r>
      <w:r>
        <w:rPr>
          <w:rFonts w:hint="eastAsia" w:ascii="宋体" w:hAnsi="宋体" w:cs="宋体"/>
          <w:color w:val="000000"/>
          <w:sz w:val="30"/>
          <w:szCs w:val="30"/>
        </w:rPr>
        <w:t>　法定代表人身份证明复印件</w:t>
      </w:r>
      <w:r>
        <w:rPr>
          <w:rFonts w:ascii="宋体" w:hAnsi="宋体" w:cs="宋体"/>
          <w:color w:val="000000"/>
          <w:sz w:val="30"/>
          <w:szCs w:val="30"/>
        </w:rPr>
        <w:t>(</w:t>
      </w:r>
      <w:r>
        <w:rPr>
          <w:rFonts w:hint="eastAsia" w:ascii="宋体" w:hAnsi="宋体" w:cs="宋体"/>
          <w:color w:val="000000"/>
          <w:sz w:val="30"/>
          <w:szCs w:val="30"/>
        </w:rPr>
        <w:t>法定代表人参加磋商</w:t>
      </w:r>
      <w:r>
        <w:rPr>
          <w:rFonts w:ascii="宋体" w:hAnsi="宋体" w:cs="宋体"/>
          <w:color w:val="000000"/>
          <w:sz w:val="30"/>
          <w:szCs w:val="30"/>
        </w:rPr>
        <w:t>)</w:t>
      </w:r>
      <w:bookmarkEnd w:id="206"/>
    </w:p>
    <w:p>
      <w:pPr>
        <w:pStyle w:val="3"/>
        <w:tabs>
          <w:tab w:val="left" w:pos="360"/>
          <w:tab w:val="left" w:pos="540"/>
          <w:tab w:val="left" w:pos="780"/>
          <w:tab w:val="left" w:pos="1262"/>
        </w:tabs>
        <w:spacing w:before="0" w:beforeAutospacing="0" w:after="0" w:afterAutospacing="0"/>
        <w:rPr>
          <w:rFonts w:ascii="宋体" w:hAnsi="宋体" w:eastAsia="宋体" w:cs="Times New Roman"/>
          <w:color w:val="FF0000"/>
          <w:sz w:val="30"/>
          <w:szCs w:val="30"/>
        </w:rPr>
      </w:pPr>
      <w:bookmarkStart w:id="209" w:name="_Toc15848"/>
      <w:r>
        <w:rPr>
          <w:rFonts w:hint="eastAsia" w:ascii="宋体" w:hAnsi="宋体" w:eastAsia="宋体" w:cs="宋体"/>
          <w:color w:val="000000"/>
          <w:sz w:val="30"/>
          <w:szCs w:val="30"/>
        </w:rPr>
        <w:t>附件</w:t>
      </w:r>
      <w:r>
        <w:rPr>
          <w:rFonts w:ascii="宋体" w:hAnsi="宋体" w:eastAsia="宋体" w:cs="宋体"/>
          <w:color w:val="000000"/>
          <w:sz w:val="30"/>
          <w:szCs w:val="30"/>
        </w:rPr>
        <w:t xml:space="preserve">2  </w:t>
      </w:r>
      <w:r>
        <w:rPr>
          <w:rFonts w:hint="eastAsia" w:ascii="宋体" w:hAnsi="宋体" w:eastAsia="宋体" w:cs="宋体"/>
          <w:color w:val="000000"/>
          <w:sz w:val="30"/>
          <w:szCs w:val="30"/>
        </w:rPr>
        <w:t>法定代表人授权委托书</w:t>
      </w:r>
      <w:bookmarkEnd w:id="190"/>
      <w:bookmarkEnd w:id="207"/>
      <w:bookmarkEnd w:id="208"/>
      <w:r>
        <w:rPr>
          <w:rFonts w:ascii="宋体" w:hAnsi="宋体" w:eastAsia="宋体" w:cs="宋体"/>
          <w:color w:val="000000"/>
          <w:sz w:val="30"/>
          <w:szCs w:val="30"/>
        </w:rPr>
        <w:t>(</w:t>
      </w:r>
      <w:r>
        <w:rPr>
          <w:rFonts w:hint="eastAsia" w:ascii="宋体" w:hAnsi="宋体" w:eastAsia="宋体" w:cs="宋体"/>
          <w:color w:val="000000"/>
          <w:sz w:val="30"/>
          <w:szCs w:val="30"/>
        </w:rPr>
        <w:t>非法定代表人参加磋商</w:t>
      </w:r>
      <w:r>
        <w:rPr>
          <w:rFonts w:ascii="宋体" w:hAnsi="宋体" w:eastAsia="宋体" w:cs="宋体"/>
          <w:color w:val="000000"/>
          <w:sz w:val="30"/>
          <w:szCs w:val="30"/>
        </w:rPr>
        <w:t>)</w:t>
      </w:r>
      <w:bookmarkEnd w:id="209"/>
    </w:p>
    <w:p>
      <w:pPr>
        <w:pStyle w:val="4"/>
        <w:spacing w:before="0" w:after="0" w:line="360" w:lineRule="auto"/>
        <w:ind w:firstLine="560"/>
        <w:jc w:val="center"/>
      </w:pPr>
      <w:bookmarkStart w:id="210" w:name="_Toc212102886"/>
    </w:p>
    <w:p>
      <w:pPr>
        <w:pStyle w:val="4"/>
        <w:spacing w:before="0" w:after="0" w:line="360" w:lineRule="auto"/>
        <w:ind w:firstLine="560"/>
        <w:jc w:val="center"/>
        <w:rPr>
          <w:b w:val="0"/>
          <w:bCs w:val="0"/>
        </w:rPr>
      </w:pPr>
      <w:bookmarkStart w:id="211" w:name="_Toc12094_WPSOffice_Level2"/>
      <w:bookmarkStart w:id="212" w:name="_Toc31560"/>
      <w:bookmarkStart w:id="213" w:name="_Toc26141_WPSOffice_Level2"/>
      <w:r>
        <w:rPr>
          <w:rFonts w:hint="eastAsia" w:cs="宋体"/>
        </w:rPr>
        <w:t>法定代表人授权委托书</w:t>
      </w:r>
      <w:bookmarkEnd w:id="211"/>
      <w:bookmarkEnd w:id="212"/>
      <w:bookmarkEnd w:id="213"/>
    </w:p>
    <w:p>
      <w:pPr>
        <w:pStyle w:val="13"/>
        <w:spacing w:line="360" w:lineRule="auto"/>
        <w:ind w:firstLine="480" w:firstLineChars="200"/>
        <w:rPr>
          <w:rFonts w:hAnsi="宋体" w:cs="Times New Roman"/>
          <w:sz w:val="24"/>
          <w:szCs w:val="24"/>
        </w:rPr>
      </w:pPr>
      <w:r>
        <w:rPr>
          <w:rFonts w:hAnsi="宋体"/>
          <w:sz w:val="24"/>
          <w:szCs w:val="24"/>
        </w:rPr>
        <w:t>____________ (</w:t>
      </w:r>
      <w:r>
        <w:rPr>
          <w:rFonts w:hint="eastAsia" w:hAnsi="宋体"/>
          <w:sz w:val="24"/>
          <w:szCs w:val="24"/>
        </w:rPr>
        <w:t>供应商名称</w:t>
      </w:r>
      <w:r>
        <w:rPr>
          <w:rFonts w:hAnsi="宋体"/>
          <w:sz w:val="24"/>
          <w:szCs w:val="24"/>
        </w:rPr>
        <w:t>)</w:t>
      </w:r>
      <w:r>
        <w:rPr>
          <w:rFonts w:hint="eastAsia" w:hAnsi="宋体"/>
          <w:sz w:val="24"/>
          <w:szCs w:val="24"/>
        </w:rPr>
        <w:t>的法定代表人</w:t>
      </w:r>
      <w:r>
        <w:rPr>
          <w:rFonts w:hAnsi="宋体"/>
          <w:sz w:val="24"/>
          <w:szCs w:val="24"/>
        </w:rPr>
        <w:t>(</w:t>
      </w:r>
      <w:r>
        <w:rPr>
          <w:rFonts w:hint="eastAsia" w:hAnsi="宋体"/>
          <w:sz w:val="24"/>
          <w:szCs w:val="24"/>
        </w:rPr>
        <w:t>姓名、职务</w:t>
      </w:r>
      <w:r>
        <w:rPr>
          <w:rFonts w:hAnsi="宋体"/>
          <w:sz w:val="24"/>
          <w:szCs w:val="24"/>
        </w:rPr>
        <w:t>)</w:t>
      </w:r>
      <w:r>
        <w:rPr>
          <w:rFonts w:hint="eastAsia" w:hAnsi="宋体"/>
          <w:sz w:val="24"/>
          <w:szCs w:val="24"/>
        </w:rPr>
        <w:t>授权</w:t>
      </w:r>
      <w:r>
        <w:rPr>
          <w:rFonts w:hAnsi="宋体"/>
          <w:sz w:val="24"/>
          <w:szCs w:val="24"/>
        </w:rPr>
        <w:t>____________(</w:t>
      </w:r>
      <w:r>
        <w:rPr>
          <w:rFonts w:hint="eastAsia" w:hAnsi="宋体"/>
          <w:sz w:val="24"/>
          <w:szCs w:val="24"/>
        </w:rPr>
        <w:t>磋商代表姓名、职务</w:t>
      </w:r>
      <w:r>
        <w:rPr>
          <w:rFonts w:hAnsi="宋体"/>
          <w:sz w:val="24"/>
          <w:szCs w:val="24"/>
        </w:rPr>
        <w:t>)</w:t>
      </w:r>
      <w:r>
        <w:rPr>
          <w:rFonts w:hint="eastAsia" w:hAnsi="宋体"/>
          <w:sz w:val="24"/>
          <w:szCs w:val="24"/>
        </w:rPr>
        <w:t>为本公司的磋商代表，就</w:t>
      </w:r>
      <w:r>
        <w:rPr>
          <w:rFonts w:hAnsi="宋体"/>
          <w:sz w:val="24"/>
          <w:szCs w:val="24"/>
        </w:rPr>
        <w:t>____________(</w:t>
      </w:r>
      <w:r>
        <w:rPr>
          <w:rFonts w:hint="eastAsia" w:hAnsi="宋体"/>
          <w:sz w:val="24"/>
          <w:szCs w:val="24"/>
        </w:rPr>
        <w:t>项目名称</w:t>
      </w:r>
      <w:r>
        <w:rPr>
          <w:rFonts w:hAnsi="宋体"/>
          <w:sz w:val="24"/>
          <w:szCs w:val="24"/>
        </w:rPr>
        <w:t>)</w:t>
      </w:r>
      <w:r>
        <w:rPr>
          <w:rFonts w:hint="eastAsia" w:hAnsi="宋体"/>
          <w:sz w:val="24"/>
          <w:szCs w:val="24"/>
        </w:rPr>
        <w:t>磋商及相关事务代表本公司处理与之有关的一切事务。</w:t>
      </w:r>
    </w:p>
    <w:p>
      <w:pPr>
        <w:pStyle w:val="13"/>
        <w:spacing w:line="360" w:lineRule="auto"/>
        <w:rPr>
          <w:rFonts w:hAnsi="宋体" w:cs="Times New Roman"/>
          <w:sz w:val="24"/>
          <w:szCs w:val="24"/>
        </w:rPr>
      </w:pPr>
    </w:p>
    <w:p>
      <w:pPr>
        <w:pStyle w:val="13"/>
        <w:spacing w:line="360" w:lineRule="auto"/>
        <w:ind w:firstLine="480" w:firstLineChars="200"/>
        <w:rPr>
          <w:rFonts w:hAnsi="宋体" w:cs="Times New Roman"/>
          <w:sz w:val="24"/>
          <w:szCs w:val="24"/>
        </w:rPr>
      </w:pPr>
      <w:r>
        <w:rPr>
          <w:rFonts w:hint="eastAsia" w:hAnsi="宋体"/>
          <w:sz w:val="24"/>
          <w:szCs w:val="24"/>
        </w:rPr>
        <w:t>委托期限：</w:t>
      </w:r>
      <w:r>
        <w:rPr>
          <w:rFonts w:hAnsi="宋体"/>
          <w:sz w:val="24"/>
          <w:szCs w:val="24"/>
        </w:rPr>
        <w:t>____________________</w:t>
      </w:r>
      <w:r>
        <w:rPr>
          <w:rFonts w:hint="eastAsia" w:hAnsi="宋体"/>
          <w:sz w:val="24"/>
          <w:szCs w:val="24"/>
        </w:rPr>
        <w:t>。</w:t>
      </w:r>
    </w:p>
    <w:p>
      <w:pPr>
        <w:pStyle w:val="13"/>
        <w:spacing w:line="360" w:lineRule="auto"/>
        <w:ind w:firstLine="480" w:firstLineChars="200"/>
        <w:rPr>
          <w:rFonts w:hAnsi="宋体" w:cs="Times New Roman"/>
          <w:sz w:val="24"/>
          <w:szCs w:val="24"/>
        </w:rPr>
      </w:pPr>
      <w:r>
        <w:rPr>
          <w:rFonts w:hint="eastAsia" w:hAnsi="宋体"/>
          <w:sz w:val="24"/>
          <w:szCs w:val="24"/>
        </w:rPr>
        <w:t>代理人无转委托权。</w:t>
      </w:r>
    </w:p>
    <w:p>
      <w:pPr>
        <w:pStyle w:val="13"/>
        <w:spacing w:line="360" w:lineRule="auto"/>
        <w:ind w:firstLine="480" w:firstLineChars="200"/>
        <w:rPr>
          <w:rFonts w:hAnsi="宋体" w:cs="Times New Roman"/>
          <w:sz w:val="24"/>
          <w:szCs w:val="24"/>
        </w:rPr>
      </w:pPr>
      <w:r>
        <w:rPr>
          <w:rFonts w:hint="eastAsia" w:hAnsi="宋体"/>
          <w:sz w:val="24"/>
          <w:szCs w:val="24"/>
        </w:rPr>
        <w:t>本授权书于</w:t>
      </w:r>
      <w:r>
        <w:rPr>
          <w:rFonts w:hAnsi="宋体"/>
          <w:sz w:val="24"/>
          <w:szCs w:val="24"/>
        </w:rPr>
        <w:t>______</w:t>
      </w:r>
      <w:r>
        <w:rPr>
          <w:rFonts w:hint="eastAsia" w:hAnsi="宋体"/>
          <w:sz w:val="24"/>
          <w:szCs w:val="24"/>
        </w:rPr>
        <w:t>年</w:t>
      </w:r>
      <w:r>
        <w:rPr>
          <w:rFonts w:hAnsi="宋体"/>
          <w:sz w:val="24"/>
          <w:szCs w:val="24"/>
        </w:rPr>
        <w:t>____</w:t>
      </w:r>
      <w:r>
        <w:rPr>
          <w:rFonts w:hint="eastAsia" w:hAnsi="宋体"/>
          <w:sz w:val="24"/>
          <w:szCs w:val="24"/>
        </w:rPr>
        <w:t>月</w:t>
      </w:r>
      <w:r>
        <w:rPr>
          <w:rFonts w:hAnsi="宋体"/>
          <w:sz w:val="24"/>
          <w:szCs w:val="24"/>
        </w:rPr>
        <w:t>____</w:t>
      </w:r>
      <w:r>
        <w:rPr>
          <w:rFonts w:hint="eastAsia" w:hAnsi="宋体"/>
          <w:sz w:val="24"/>
          <w:szCs w:val="24"/>
        </w:rPr>
        <w:t>日签字生效，特此声明。</w:t>
      </w:r>
    </w:p>
    <w:p>
      <w:pPr>
        <w:pStyle w:val="13"/>
        <w:spacing w:line="360" w:lineRule="auto"/>
        <w:ind w:firstLine="480" w:firstLineChars="200"/>
        <w:rPr>
          <w:rFonts w:hAnsi="宋体" w:cs="Times New Roman"/>
          <w:sz w:val="24"/>
          <w:szCs w:val="24"/>
        </w:rPr>
      </w:pPr>
    </w:p>
    <w:tbl>
      <w:tblPr>
        <w:tblStyle w:val="21"/>
        <w:tblW w:w="5250"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6" w:hRule="atLeast"/>
        </w:trPr>
        <w:tc>
          <w:tcPr>
            <w:tcW w:w="5250" w:type="dxa"/>
            <w:vAlign w:val="center"/>
          </w:tcPr>
          <w:p>
            <w:pPr>
              <w:pStyle w:val="13"/>
              <w:spacing w:line="360" w:lineRule="auto"/>
              <w:jc w:val="center"/>
              <w:rPr>
                <w:rFonts w:hAnsi="宋体" w:cs="Times New Roman"/>
                <w:b/>
                <w:bCs/>
                <w:sz w:val="24"/>
                <w:szCs w:val="24"/>
              </w:rPr>
            </w:pPr>
          </w:p>
          <w:p>
            <w:pPr>
              <w:pStyle w:val="13"/>
              <w:spacing w:line="360" w:lineRule="auto"/>
              <w:jc w:val="center"/>
              <w:rPr>
                <w:rFonts w:hAnsi="宋体" w:cs="Times New Roman"/>
                <w:b/>
                <w:bCs/>
                <w:sz w:val="24"/>
                <w:szCs w:val="24"/>
              </w:rPr>
            </w:pPr>
            <w:r>
              <w:rPr>
                <w:rFonts w:hint="eastAsia" w:hAnsi="宋体"/>
                <w:b/>
                <w:bCs/>
                <w:sz w:val="24"/>
                <w:szCs w:val="24"/>
              </w:rPr>
              <w:t>法人身份证复印件</w:t>
            </w:r>
          </w:p>
          <w:p>
            <w:pPr>
              <w:pStyle w:val="13"/>
              <w:spacing w:line="360" w:lineRule="auto"/>
              <w:jc w:val="center"/>
              <w:rPr>
                <w:rFonts w:hAnsi="宋体" w:cs="Times New Roman"/>
                <w:b/>
                <w:bCs/>
                <w:sz w:val="24"/>
                <w:szCs w:val="24"/>
              </w:rPr>
            </w:pPr>
          </w:p>
        </w:tc>
      </w:tr>
    </w:tbl>
    <w:p>
      <w:pPr>
        <w:pStyle w:val="13"/>
        <w:spacing w:line="360" w:lineRule="auto"/>
        <w:ind w:firstLine="482" w:firstLineChars="200"/>
        <w:rPr>
          <w:rFonts w:hAnsi="宋体" w:cs="Times New Roman"/>
          <w:b/>
          <w:bCs/>
          <w:sz w:val="24"/>
          <w:szCs w:val="24"/>
        </w:rPr>
      </w:pPr>
    </w:p>
    <w:tbl>
      <w:tblPr>
        <w:tblStyle w:val="21"/>
        <w:tblW w:w="5250" w:type="dxa"/>
        <w:tblInd w:w="-1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2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78" w:hRule="atLeast"/>
        </w:trPr>
        <w:tc>
          <w:tcPr>
            <w:tcW w:w="5250" w:type="dxa"/>
            <w:vAlign w:val="center"/>
          </w:tcPr>
          <w:p>
            <w:pPr>
              <w:pStyle w:val="13"/>
              <w:spacing w:line="360" w:lineRule="auto"/>
              <w:rPr>
                <w:rFonts w:hAnsi="宋体" w:cs="Times New Roman"/>
                <w:b/>
                <w:bCs/>
                <w:sz w:val="24"/>
                <w:szCs w:val="24"/>
              </w:rPr>
            </w:pPr>
          </w:p>
          <w:p>
            <w:pPr>
              <w:pStyle w:val="13"/>
              <w:spacing w:line="360" w:lineRule="auto"/>
              <w:jc w:val="center"/>
              <w:rPr>
                <w:rFonts w:hAnsi="宋体" w:cs="Times New Roman"/>
                <w:b/>
                <w:bCs/>
                <w:sz w:val="24"/>
                <w:szCs w:val="24"/>
              </w:rPr>
            </w:pPr>
            <w:r>
              <w:rPr>
                <w:rFonts w:hint="eastAsia" w:hAnsi="宋体"/>
                <w:b/>
                <w:bCs/>
                <w:sz w:val="24"/>
                <w:szCs w:val="24"/>
              </w:rPr>
              <w:t>授权代表身份证复印件</w:t>
            </w:r>
          </w:p>
          <w:p>
            <w:pPr>
              <w:pStyle w:val="13"/>
              <w:spacing w:line="360" w:lineRule="auto"/>
              <w:rPr>
                <w:rFonts w:hAnsi="宋体" w:cs="Times New Roman"/>
                <w:b/>
                <w:bCs/>
                <w:sz w:val="24"/>
                <w:szCs w:val="24"/>
              </w:rPr>
            </w:pPr>
          </w:p>
        </w:tc>
      </w:tr>
    </w:tbl>
    <w:p>
      <w:pPr>
        <w:pStyle w:val="13"/>
        <w:spacing w:line="360" w:lineRule="auto"/>
        <w:rPr>
          <w:rFonts w:hAnsi="宋体" w:cs="Times New Roman"/>
          <w:sz w:val="24"/>
          <w:szCs w:val="24"/>
        </w:rPr>
      </w:pPr>
    </w:p>
    <w:p>
      <w:pPr>
        <w:pStyle w:val="13"/>
        <w:spacing w:line="360" w:lineRule="auto"/>
        <w:ind w:firstLine="480" w:firstLineChars="200"/>
        <w:rPr>
          <w:rFonts w:hAnsi="宋体" w:cs="Times New Roman"/>
          <w:sz w:val="24"/>
          <w:szCs w:val="24"/>
        </w:rPr>
      </w:pPr>
    </w:p>
    <w:p>
      <w:pPr>
        <w:pStyle w:val="13"/>
        <w:spacing w:line="360" w:lineRule="auto"/>
        <w:ind w:firstLine="480" w:firstLineChars="200"/>
        <w:rPr>
          <w:rFonts w:hAnsi="宋体"/>
          <w:sz w:val="24"/>
          <w:szCs w:val="24"/>
        </w:rPr>
      </w:pPr>
      <w:r>
        <w:rPr>
          <w:rFonts w:hint="eastAsia" w:hAnsi="宋体"/>
          <w:sz w:val="24"/>
          <w:szCs w:val="24"/>
        </w:rPr>
        <w:t>供应商名称</w:t>
      </w:r>
      <w:r>
        <w:rPr>
          <w:rFonts w:hAnsi="宋体"/>
          <w:sz w:val="24"/>
          <w:szCs w:val="24"/>
        </w:rPr>
        <w:t>(</w:t>
      </w:r>
      <w:r>
        <w:rPr>
          <w:rFonts w:hint="eastAsia" w:hAnsi="宋体"/>
          <w:sz w:val="24"/>
          <w:szCs w:val="24"/>
        </w:rPr>
        <w:t>公章</w:t>
      </w:r>
      <w:r>
        <w:rPr>
          <w:rFonts w:hAnsi="宋体"/>
          <w:sz w:val="24"/>
          <w:szCs w:val="24"/>
        </w:rPr>
        <w:t>)</w:t>
      </w:r>
      <w:r>
        <w:rPr>
          <w:rFonts w:hint="eastAsia" w:hAnsi="宋体"/>
          <w:sz w:val="24"/>
          <w:szCs w:val="24"/>
        </w:rPr>
        <w:t>：</w:t>
      </w:r>
      <w:r>
        <w:rPr>
          <w:rFonts w:hAnsi="宋体"/>
          <w:sz w:val="24"/>
          <w:szCs w:val="24"/>
        </w:rPr>
        <w:t>____________</w:t>
      </w:r>
    </w:p>
    <w:p>
      <w:pPr>
        <w:pStyle w:val="13"/>
        <w:spacing w:line="360" w:lineRule="auto"/>
        <w:ind w:firstLine="480" w:firstLineChars="200"/>
        <w:rPr>
          <w:rFonts w:hAnsi="宋体"/>
          <w:sz w:val="24"/>
          <w:szCs w:val="24"/>
        </w:rPr>
      </w:pPr>
      <w:r>
        <w:rPr>
          <w:rFonts w:hint="eastAsia" w:hAnsi="宋体"/>
          <w:sz w:val="24"/>
          <w:szCs w:val="24"/>
        </w:rPr>
        <w:t>法定代表人</w:t>
      </w:r>
      <w:r>
        <w:rPr>
          <w:rFonts w:hAnsi="宋体"/>
          <w:sz w:val="24"/>
          <w:szCs w:val="24"/>
        </w:rPr>
        <w:t>(</w:t>
      </w:r>
      <w:r>
        <w:rPr>
          <w:rFonts w:hint="eastAsia" w:hAnsi="宋体"/>
          <w:sz w:val="24"/>
          <w:szCs w:val="24"/>
        </w:rPr>
        <w:t>签字或盖章</w:t>
      </w:r>
      <w:r>
        <w:rPr>
          <w:rFonts w:hAnsi="宋体"/>
          <w:sz w:val="24"/>
          <w:szCs w:val="24"/>
        </w:rPr>
        <w:t>)</w:t>
      </w:r>
      <w:r>
        <w:rPr>
          <w:rFonts w:hint="eastAsia" w:hAnsi="宋体"/>
          <w:sz w:val="24"/>
          <w:szCs w:val="24"/>
        </w:rPr>
        <w:t>：</w:t>
      </w:r>
      <w:r>
        <w:rPr>
          <w:rFonts w:hAnsi="宋体"/>
          <w:sz w:val="24"/>
          <w:szCs w:val="24"/>
        </w:rPr>
        <w:t>____________</w:t>
      </w:r>
    </w:p>
    <w:p>
      <w:pPr>
        <w:pStyle w:val="13"/>
        <w:spacing w:line="360" w:lineRule="auto"/>
        <w:ind w:firstLine="480" w:firstLineChars="200"/>
        <w:rPr>
          <w:rFonts w:hAnsi="宋体"/>
          <w:sz w:val="24"/>
          <w:szCs w:val="24"/>
        </w:rPr>
      </w:pPr>
      <w:r>
        <w:rPr>
          <w:rFonts w:hint="eastAsia" w:hAnsi="宋体"/>
          <w:sz w:val="24"/>
          <w:szCs w:val="24"/>
        </w:rPr>
        <w:t>授权代表</w:t>
      </w:r>
      <w:r>
        <w:rPr>
          <w:rFonts w:hAnsi="宋体"/>
          <w:sz w:val="24"/>
          <w:szCs w:val="24"/>
        </w:rPr>
        <w:t>(</w:t>
      </w:r>
      <w:r>
        <w:rPr>
          <w:rFonts w:hint="eastAsia" w:hAnsi="宋体"/>
          <w:sz w:val="24"/>
          <w:szCs w:val="24"/>
        </w:rPr>
        <w:t>签字或签章</w:t>
      </w:r>
      <w:r>
        <w:rPr>
          <w:rFonts w:hAnsi="宋体"/>
          <w:sz w:val="24"/>
          <w:szCs w:val="24"/>
        </w:rPr>
        <w:t>)</w:t>
      </w:r>
      <w:r>
        <w:rPr>
          <w:rFonts w:hint="eastAsia" w:hAnsi="宋体"/>
          <w:sz w:val="24"/>
          <w:szCs w:val="24"/>
        </w:rPr>
        <w:t>：</w:t>
      </w:r>
      <w:r>
        <w:rPr>
          <w:rFonts w:hAnsi="宋体"/>
          <w:sz w:val="24"/>
          <w:szCs w:val="24"/>
        </w:rPr>
        <w:t>____________</w:t>
      </w:r>
    </w:p>
    <w:p>
      <w:pPr>
        <w:pStyle w:val="13"/>
        <w:spacing w:line="360" w:lineRule="auto"/>
        <w:ind w:firstLine="480" w:firstLineChars="200"/>
        <w:rPr>
          <w:rFonts w:hAnsi="宋体"/>
          <w:sz w:val="24"/>
          <w:szCs w:val="24"/>
        </w:rPr>
      </w:pPr>
    </w:p>
    <w:p>
      <w:pPr>
        <w:pStyle w:val="13"/>
        <w:spacing w:line="360" w:lineRule="auto"/>
        <w:ind w:firstLine="480" w:firstLineChars="200"/>
        <w:jc w:val="right"/>
        <w:rPr>
          <w:rFonts w:hAnsi="宋体" w:cs="Times New Roman"/>
          <w:sz w:val="24"/>
          <w:szCs w:val="24"/>
        </w:rPr>
      </w:pPr>
      <w:r>
        <w:rPr>
          <w:rFonts w:hAnsi="宋体"/>
          <w:sz w:val="24"/>
          <w:szCs w:val="24"/>
        </w:rPr>
        <w:t>______</w:t>
      </w:r>
      <w:r>
        <w:rPr>
          <w:rFonts w:hint="eastAsia" w:hAnsi="宋体"/>
          <w:sz w:val="24"/>
          <w:szCs w:val="24"/>
        </w:rPr>
        <w:t>年</w:t>
      </w:r>
      <w:r>
        <w:rPr>
          <w:rFonts w:hAnsi="宋体"/>
          <w:sz w:val="24"/>
          <w:szCs w:val="24"/>
        </w:rPr>
        <w:t>____</w:t>
      </w:r>
      <w:r>
        <w:rPr>
          <w:rFonts w:hint="eastAsia" w:hAnsi="宋体"/>
          <w:sz w:val="24"/>
          <w:szCs w:val="24"/>
        </w:rPr>
        <w:t>月</w:t>
      </w:r>
      <w:r>
        <w:rPr>
          <w:rFonts w:hAnsi="宋体"/>
          <w:sz w:val="24"/>
          <w:szCs w:val="24"/>
        </w:rPr>
        <w:t>____</w:t>
      </w:r>
      <w:r>
        <w:rPr>
          <w:rFonts w:hint="eastAsia" w:hAnsi="宋体"/>
          <w:sz w:val="24"/>
          <w:szCs w:val="24"/>
        </w:rPr>
        <w:t>日</w:t>
      </w:r>
    </w:p>
    <w:p>
      <w:pPr>
        <w:pStyle w:val="13"/>
        <w:spacing w:line="360" w:lineRule="auto"/>
        <w:ind w:firstLine="480" w:firstLineChars="200"/>
        <w:rPr>
          <w:rFonts w:hAnsi="宋体" w:cs="Times New Roman"/>
          <w:sz w:val="24"/>
          <w:szCs w:val="24"/>
        </w:rPr>
      </w:pPr>
      <w:r>
        <w:rPr>
          <w:rFonts w:hint="eastAsia" w:hAnsi="宋体"/>
          <w:sz w:val="24"/>
          <w:szCs w:val="24"/>
        </w:rPr>
        <w:t>说明：授权用招标专用章的，与公章具有相同法律效力。</w:t>
      </w:r>
    </w:p>
    <w:p>
      <w:pPr>
        <w:pStyle w:val="3"/>
        <w:keepNext w:val="0"/>
        <w:keepLines w:val="0"/>
        <w:rPr>
          <w:rFonts w:ascii="宋体" w:hAnsi="宋体" w:eastAsia="宋体" w:cs="Times New Roman"/>
          <w:sz w:val="24"/>
          <w:szCs w:val="24"/>
        </w:rPr>
        <w:sectPr>
          <w:footerReference r:id="rId6" w:type="default"/>
          <w:pgSz w:w="11906" w:h="16838"/>
          <w:pgMar w:top="1361" w:right="1418" w:bottom="1361" w:left="1588" w:header="851" w:footer="992" w:gutter="0"/>
          <w:cols w:space="720" w:num="1"/>
          <w:docGrid w:type="lines" w:linePitch="312" w:charSpace="0"/>
        </w:sectPr>
      </w:pPr>
    </w:p>
    <w:p>
      <w:pPr>
        <w:pStyle w:val="3"/>
        <w:keepNext w:val="0"/>
        <w:keepLines w:val="0"/>
        <w:tabs>
          <w:tab w:val="left" w:pos="360"/>
          <w:tab w:val="left" w:pos="540"/>
          <w:tab w:val="left" w:pos="780"/>
          <w:tab w:val="left" w:pos="1262"/>
        </w:tabs>
        <w:spacing w:before="156" w:beforeLines="50" w:beforeAutospacing="0" w:after="156" w:afterLines="50" w:afterAutospacing="0"/>
        <w:ind w:left="420"/>
        <w:jc w:val="center"/>
        <w:rPr>
          <w:rFonts w:ascii="Times New Roman" w:hAnsi="Times New Roman" w:eastAsia="宋体" w:cs="Times New Roman"/>
          <w:color w:val="000000"/>
          <w:sz w:val="32"/>
          <w:szCs w:val="32"/>
        </w:rPr>
      </w:pPr>
      <w:bookmarkStart w:id="214" w:name="_Toc11749"/>
      <w:bookmarkStart w:id="215" w:name="_Toc22913"/>
      <w:bookmarkStart w:id="216" w:name="_Toc477188650"/>
      <w:bookmarkStart w:id="217" w:name="_Toc317237638"/>
      <w:r>
        <w:rPr>
          <w:rFonts w:ascii="Times New Roman" w:hAnsi="Times New Roman" w:eastAsia="宋体" w:cs="Times New Roman"/>
          <w:color w:val="000000"/>
          <w:sz w:val="32"/>
          <w:szCs w:val="32"/>
        </w:rPr>
        <w:t>2</w:t>
      </w:r>
      <w:r>
        <w:rPr>
          <w:rFonts w:hint="eastAsia" w:ascii="Times New Roman" w:hAnsi="Times New Roman" w:eastAsia="宋体" w:cs="宋体"/>
          <w:color w:val="000000"/>
          <w:sz w:val="32"/>
          <w:szCs w:val="32"/>
        </w:rPr>
        <w:t>、商务条款偏离表</w:t>
      </w:r>
      <w:bookmarkEnd w:id="214"/>
      <w:r>
        <w:rPr>
          <w:rFonts w:hint="eastAsia" w:ascii="Times New Roman" w:hAnsi="Times New Roman" w:eastAsia="宋体" w:cs="宋体"/>
          <w:color w:val="000000"/>
          <w:sz w:val="32"/>
          <w:szCs w:val="32"/>
        </w:rPr>
        <w:t>格式</w:t>
      </w:r>
      <w:bookmarkEnd w:id="215"/>
    </w:p>
    <w:p>
      <w:pPr>
        <w:spacing w:line="360" w:lineRule="auto"/>
        <w:ind w:left="1400" w:hanging="1400" w:hangingChars="500"/>
        <w:rPr>
          <w:rFonts w:ascii="宋体" w:hAnsi="宋体" w:cs="宋体"/>
          <w:sz w:val="28"/>
          <w:szCs w:val="28"/>
        </w:rPr>
      </w:pPr>
      <w:r>
        <w:rPr>
          <w:rFonts w:hint="eastAsia" w:ascii="宋体" w:hAnsi="宋体" w:cs="宋体"/>
          <w:sz w:val="28"/>
          <w:szCs w:val="28"/>
        </w:rPr>
        <w:t xml:space="preserve">项目名称： </w:t>
      </w:r>
    </w:p>
    <w:p>
      <w:pPr>
        <w:spacing w:line="360" w:lineRule="auto"/>
        <w:rPr>
          <w:rFonts w:hAnsi="宋体"/>
          <w:sz w:val="24"/>
          <w:szCs w:val="24"/>
        </w:rPr>
      </w:pPr>
      <w:r>
        <w:rPr>
          <w:rFonts w:hint="eastAsia" w:ascii="宋体" w:hAnsi="宋体" w:cs="宋体"/>
          <w:sz w:val="28"/>
          <w:szCs w:val="28"/>
        </w:rPr>
        <w:t>项目编号：</w:t>
      </w:r>
      <w:r>
        <w:rPr>
          <w:rFonts w:ascii="宋体" w:hAnsi="宋体" w:cs="宋体"/>
          <w:sz w:val="28"/>
          <w:szCs w:val="28"/>
        </w:rPr>
        <w:t xml:space="preserve"> </w:t>
      </w:r>
      <w:r>
        <w:rPr>
          <w:rFonts w:hint="eastAsia" w:ascii="宋体" w:hAnsi="宋体" w:cs="宋体"/>
          <w:sz w:val="28"/>
          <w:szCs w:val="28"/>
        </w:rPr>
        <w:t xml:space="preserve"> </w:t>
      </w:r>
    </w:p>
    <w:tbl>
      <w:tblPr>
        <w:tblStyle w:val="21"/>
        <w:tblW w:w="92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2"/>
        <w:gridCol w:w="1665"/>
        <w:gridCol w:w="1987"/>
        <w:gridCol w:w="1706"/>
        <w:gridCol w:w="1414"/>
        <w:gridCol w:w="1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jc w:val="center"/>
        </w:trPr>
        <w:tc>
          <w:tcPr>
            <w:tcW w:w="1122" w:type="dxa"/>
            <w:vAlign w:val="center"/>
          </w:tcPr>
          <w:p>
            <w:pPr>
              <w:pStyle w:val="13"/>
              <w:spacing w:line="360" w:lineRule="auto"/>
              <w:jc w:val="center"/>
              <w:rPr>
                <w:rFonts w:hAnsi="宋体" w:cs="Times New Roman"/>
                <w:sz w:val="28"/>
                <w:szCs w:val="28"/>
              </w:rPr>
            </w:pPr>
            <w:r>
              <w:rPr>
                <w:rFonts w:hint="eastAsia" w:hAnsi="宋体"/>
                <w:sz w:val="28"/>
                <w:szCs w:val="28"/>
              </w:rPr>
              <w:t>序号</w:t>
            </w:r>
          </w:p>
        </w:tc>
        <w:tc>
          <w:tcPr>
            <w:tcW w:w="1665" w:type="dxa"/>
            <w:vAlign w:val="center"/>
          </w:tcPr>
          <w:p>
            <w:pPr>
              <w:pStyle w:val="13"/>
              <w:spacing w:line="360" w:lineRule="auto"/>
              <w:jc w:val="center"/>
              <w:rPr>
                <w:rFonts w:hAnsi="宋体" w:cs="Times New Roman"/>
                <w:sz w:val="28"/>
                <w:szCs w:val="28"/>
              </w:rPr>
            </w:pPr>
            <w:r>
              <w:rPr>
                <w:rFonts w:hint="eastAsia" w:hAnsi="宋体"/>
                <w:sz w:val="28"/>
                <w:szCs w:val="28"/>
              </w:rPr>
              <w:t>项目</w:t>
            </w:r>
          </w:p>
        </w:tc>
        <w:tc>
          <w:tcPr>
            <w:tcW w:w="1987" w:type="dxa"/>
            <w:vAlign w:val="center"/>
          </w:tcPr>
          <w:p>
            <w:pPr>
              <w:pStyle w:val="13"/>
              <w:spacing w:line="360" w:lineRule="auto"/>
              <w:jc w:val="center"/>
              <w:rPr>
                <w:rFonts w:hAnsi="宋体" w:cs="Times New Roman"/>
                <w:sz w:val="28"/>
                <w:szCs w:val="28"/>
              </w:rPr>
            </w:pPr>
            <w:r>
              <w:rPr>
                <w:rFonts w:hint="eastAsia" w:hAnsi="宋体"/>
                <w:sz w:val="28"/>
                <w:szCs w:val="28"/>
              </w:rPr>
              <w:t>磋商文件要求</w:t>
            </w:r>
          </w:p>
        </w:tc>
        <w:tc>
          <w:tcPr>
            <w:tcW w:w="1706" w:type="dxa"/>
            <w:vAlign w:val="center"/>
          </w:tcPr>
          <w:p>
            <w:pPr>
              <w:pStyle w:val="13"/>
              <w:spacing w:line="360" w:lineRule="auto"/>
              <w:jc w:val="center"/>
              <w:rPr>
                <w:rFonts w:hAnsi="宋体" w:cs="Times New Roman"/>
                <w:sz w:val="28"/>
                <w:szCs w:val="28"/>
              </w:rPr>
            </w:pPr>
            <w:r>
              <w:rPr>
                <w:rFonts w:hint="eastAsia" w:hAnsi="宋体"/>
                <w:sz w:val="28"/>
                <w:szCs w:val="28"/>
              </w:rPr>
              <w:t>响应情况</w:t>
            </w:r>
          </w:p>
        </w:tc>
        <w:tc>
          <w:tcPr>
            <w:tcW w:w="1414" w:type="dxa"/>
            <w:vAlign w:val="center"/>
          </w:tcPr>
          <w:p>
            <w:pPr>
              <w:pStyle w:val="13"/>
              <w:spacing w:line="360" w:lineRule="auto"/>
              <w:jc w:val="center"/>
              <w:rPr>
                <w:rFonts w:hAnsi="宋体" w:cs="Times New Roman"/>
                <w:sz w:val="28"/>
                <w:szCs w:val="28"/>
              </w:rPr>
            </w:pPr>
            <w:r>
              <w:rPr>
                <w:rFonts w:hint="eastAsia" w:hAnsi="宋体"/>
                <w:sz w:val="28"/>
                <w:szCs w:val="28"/>
              </w:rPr>
              <w:t>偏离程度</w:t>
            </w:r>
          </w:p>
        </w:tc>
        <w:tc>
          <w:tcPr>
            <w:tcW w:w="1380" w:type="dxa"/>
            <w:vAlign w:val="center"/>
          </w:tcPr>
          <w:p>
            <w:pPr>
              <w:pStyle w:val="13"/>
              <w:spacing w:line="360" w:lineRule="auto"/>
              <w:jc w:val="center"/>
              <w:rPr>
                <w:rFonts w:hAnsi="宋体" w:cs="Times New Roman"/>
                <w:sz w:val="28"/>
                <w:szCs w:val="28"/>
              </w:rPr>
            </w:pPr>
            <w:r>
              <w:rPr>
                <w:rFonts w:hint="eastAsia" w:hAnsi="宋体"/>
                <w:sz w:val="28"/>
                <w:szCs w:val="28"/>
              </w:rPr>
              <w:t>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2" w:type="dxa"/>
            <w:vAlign w:val="center"/>
          </w:tcPr>
          <w:p>
            <w:pPr>
              <w:spacing w:line="360" w:lineRule="auto"/>
              <w:jc w:val="center"/>
              <w:rPr>
                <w:rFonts w:ascii="宋体"/>
                <w:sz w:val="28"/>
                <w:szCs w:val="28"/>
              </w:rPr>
            </w:pPr>
            <w:r>
              <w:rPr>
                <w:rFonts w:ascii="宋体" w:hAnsi="宋体" w:cs="宋体"/>
                <w:sz w:val="28"/>
                <w:szCs w:val="28"/>
              </w:rPr>
              <w:t>1</w:t>
            </w:r>
          </w:p>
        </w:tc>
        <w:tc>
          <w:tcPr>
            <w:tcW w:w="1665" w:type="dxa"/>
            <w:vAlign w:val="center"/>
          </w:tcPr>
          <w:p>
            <w:pPr>
              <w:spacing w:line="360" w:lineRule="auto"/>
              <w:jc w:val="center"/>
              <w:rPr>
                <w:rFonts w:ascii="宋体"/>
                <w:sz w:val="28"/>
                <w:szCs w:val="28"/>
              </w:rPr>
            </w:pPr>
            <w:r>
              <w:rPr>
                <w:rFonts w:hint="eastAsia" w:ascii="宋体" w:hAnsi="宋体" w:cs="宋体"/>
                <w:sz w:val="28"/>
                <w:szCs w:val="28"/>
              </w:rPr>
              <w:t>企业证件</w:t>
            </w:r>
          </w:p>
        </w:tc>
        <w:tc>
          <w:tcPr>
            <w:tcW w:w="1987" w:type="dxa"/>
            <w:vAlign w:val="center"/>
          </w:tcPr>
          <w:p>
            <w:pPr>
              <w:spacing w:line="360" w:lineRule="auto"/>
              <w:jc w:val="center"/>
              <w:rPr>
                <w:rFonts w:ascii="宋体"/>
                <w:sz w:val="28"/>
                <w:szCs w:val="28"/>
              </w:rPr>
            </w:pPr>
            <w:r>
              <w:rPr>
                <w:rFonts w:hint="eastAsia" w:ascii="宋体" w:hAnsi="宋体" w:cs="宋体"/>
                <w:sz w:val="28"/>
                <w:szCs w:val="28"/>
              </w:rPr>
              <w:t>营业执照</w:t>
            </w:r>
          </w:p>
          <w:p>
            <w:pPr>
              <w:spacing w:line="360" w:lineRule="auto"/>
              <w:jc w:val="center"/>
              <w:rPr>
                <w:rFonts w:ascii="宋体"/>
                <w:sz w:val="28"/>
                <w:szCs w:val="28"/>
              </w:rPr>
            </w:pPr>
            <w:r>
              <w:rPr>
                <w:rFonts w:hint="eastAsia" w:ascii="宋体" w:hAnsi="宋体" w:cs="宋体"/>
                <w:sz w:val="28"/>
                <w:szCs w:val="28"/>
              </w:rPr>
              <w:t>（三证合一）</w:t>
            </w:r>
          </w:p>
        </w:tc>
        <w:tc>
          <w:tcPr>
            <w:tcW w:w="1706" w:type="dxa"/>
            <w:vAlign w:val="center"/>
          </w:tcPr>
          <w:p>
            <w:pPr>
              <w:pStyle w:val="13"/>
              <w:spacing w:line="360" w:lineRule="auto"/>
              <w:jc w:val="center"/>
              <w:rPr>
                <w:rFonts w:hAnsi="宋体" w:cs="Times New Roman"/>
                <w:sz w:val="28"/>
                <w:szCs w:val="28"/>
              </w:rPr>
            </w:pPr>
          </w:p>
        </w:tc>
        <w:tc>
          <w:tcPr>
            <w:tcW w:w="1414" w:type="dxa"/>
            <w:vAlign w:val="center"/>
          </w:tcPr>
          <w:p>
            <w:pPr>
              <w:pStyle w:val="13"/>
              <w:spacing w:line="360" w:lineRule="auto"/>
              <w:jc w:val="center"/>
              <w:rPr>
                <w:rFonts w:hAnsi="宋体" w:cs="Times New Roman"/>
                <w:sz w:val="28"/>
                <w:szCs w:val="28"/>
              </w:rPr>
            </w:pPr>
          </w:p>
        </w:tc>
        <w:tc>
          <w:tcPr>
            <w:tcW w:w="1380" w:type="dxa"/>
            <w:vAlign w:val="center"/>
          </w:tcPr>
          <w:p>
            <w:pPr>
              <w:spacing w:line="360" w:lineRule="auto"/>
              <w:jc w:val="center"/>
              <w:rPr>
                <w:rFonts w:ascii="宋体"/>
                <w:sz w:val="28"/>
                <w:szCs w:val="28"/>
              </w:rPr>
            </w:pPr>
            <w:r>
              <w:rPr>
                <w:rFonts w:hint="eastAsia" w:ascii="宋体" w:hAnsi="宋体" w:cs="宋体"/>
                <w:sz w:val="28"/>
                <w:szCs w:val="28"/>
              </w:rPr>
              <w:t>见响应文</w:t>
            </w:r>
          </w:p>
          <w:p>
            <w:pPr>
              <w:spacing w:line="360" w:lineRule="auto"/>
              <w:jc w:val="center"/>
              <w:rPr>
                <w:rFonts w:ascii="宋体"/>
                <w:sz w:val="28"/>
                <w:szCs w:val="28"/>
              </w:rPr>
            </w:pPr>
            <w:r>
              <w:rPr>
                <w:rFonts w:hint="eastAsia" w:ascii="宋体" w:hAnsi="宋体" w:cs="宋体"/>
                <w:sz w:val="28"/>
                <w:szCs w:val="28"/>
              </w:rPr>
              <w:t>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2" w:type="dxa"/>
            <w:vAlign w:val="center"/>
          </w:tcPr>
          <w:p>
            <w:pPr>
              <w:spacing w:line="360" w:lineRule="auto"/>
              <w:jc w:val="center"/>
              <w:rPr>
                <w:rFonts w:ascii="宋体"/>
                <w:sz w:val="28"/>
                <w:szCs w:val="28"/>
              </w:rPr>
            </w:pPr>
            <w:r>
              <w:rPr>
                <w:rFonts w:hint="eastAsia" w:ascii="宋体" w:hAnsi="宋体" w:cs="宋体"/>
                <w:sz w:val="28"/>
                <w:szCs w:val="28"/>
              </w:rPr>
              <w:t>2</w:t>
            </w:r>
          </w:p>
        </w:tc>
        <w:tc>
          <w:tcPr>
            <w:tcW w:w="1665" w:type="dxa"/>
            <w:vAlign w:val="center"/>
          </w:tcPr>
          <w:p>
            <w:pPr>
              <w:spacing w:line="360" w:lineRule="auto"/>
              <w:jc w:val="center"/>
              <w:rPr>
                <w:rFonts w:ascii="宋体"/>
                <w:sz w:val="28"/>
                <w:szCs w:val="28"/>
              </w:rPr>
            </w:pPr>
            <w:r>
              <w:rPr>
                <w:rFonts w:hint="eastAsia" w:ascii="宋体" w:hAnsi="宋体" w:cs="宋体"/>
                <w:sz w:val="28"/>
                <w:szCs w:val="28"/>
              </w:rPr>
              <w:t>响应文</w:t>
            </w:r>
          </w:p>
          <w:p>
            <w:pPr>
              <w:spacing w:line="360" w:lineRule="auto"/>
              <w:jc w:val="center"/>
              <w:rPr>
                <w:rFonts w:ascii="宋体"/>
                <w:sz w:val="28"/>
                <w:szCs w:val="28"/>
              </w:rPr>
            </w:pPr>
            <w:r>
              <w:rPr>
                <w:rFonts w:hint="eastAsia" w:ascii="宋体" w:hAnsi="宋体" w:cs="宋体"/>
                <w:sz w:val="28"/>
                <w:szCs w:val="28"/>
              </w:rPr>
              <w:t>件份数</w:t>
            </w:r>
          </w:p>
        </w:tc>
        <w:tc>
          <w:tcPr>
            <w:tcW w:w="1987" w:type="dxa"/>
            <w:vAlign w:val="center"/>
          </w:tcPr>
          <w:p>
            <w:pPr>
              <w:spacing w:line="360" w:lineRule="auto"/>
              <w:jc w:val="center"/>
              <w:rPr>
                <w:rFonts w:ascii="宋体"/>
                <w:sz w:val="28"/>
                <w:szCs w:val="28"/>
              </w:rPr>
            </w:pPr>
            <w:r>
              <w:rPr>
                <w:rFonts w:hint="eastAsia" w:ascii="宋体" w:hAnsi="宋体" w:cs="宋体"/>
                <w:sz w:val="28"/>
                <w:szCs w:val="28"/>
              </w:rPr>
              <w:t>一正二副</w:t>
            </w:r>
          </w:p>
        </w:tc>
        <w:tc>
          <w:tcPr>
            <w:tcW w:w="1706" w:type="dxa"/>
            <w:vAlign w:val="center"/>
          </w:tcPr>
          <w:p>
            <w:pPr>
              <w:pStyle w:val="13"/>
              <w:spacing w:line="360" w:lineRule="auto"/>
              <w:jc w:val="center"/>
              <w:rPr>
                <w:rFonts w:hAnsi="宋体" w:cs="Times New Roman"/>
                <w:sz w:val="28"/>
                <w:szCs w:val="28"/>
              </w:rPr>
            </w:pPr>
          </w:p>
        </w:tc>
        <w:tc>
          <w:tcPr>
            <w:tcW w:w="1414" w:type="dxa"/>
            <w:vAlign w:val="center"/>
          </w:tcPr>
          <w:p>
            <w:pPr>
              <w:pStyle w:val="13"/>
              <w:spacing w:line="360" w:lineRule="auto"/>
              <w:jc w:val="center"/>
              <w:rPr>
                <w:rFonts w:hAnsi="宋体" w:cs="Times New Roman"/>
                <w:sz w:val="28"/>
                <w:szCs w:val="28"/>
              </w:rPr>
            </w:pPr>
          </w:p>
        </w:tc>
        <w:tc>
          <w:tcPr>
            <w:tcW w:w="1380" w:type="dxa"/>
            <w:vAlign w:val="center"/>
          </w:tcPr>
          <w:p>
            <w:pPr>
              <w:spacing w:line="360" w:lineRule="auto"/>
              <w:jc w:val="center"/>
              <w:rPr>
                <w:rFonts w:ascii="宋体"/>
                <w:sz w:val="28"/>
                <w:szCs w:val="28"/>
              </w:rPr>
            </w:pPr>
            <w:r>
              <w:rPr>
                <w:rFonts w:ascii="宋体" w:hAnsi="宋体" w:cs="宋体"/>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jc w:val="center"/>
        </w:trPr>
        <w:tc>
          <w:tcPr>
            <w:tcW w:w="1122" w:type="dxa"/>
            <w:vAlign w:val="center"/>
          </w:tcPr>
          <w:p>
            <w:pPr>
              <w:spacing w:line="360" w:lineRule="auto"/>
              <w:jc w:val="center"/>
              <w:rPr>
                <w:rFonts w:ascii="宋体"/>
                <w:sz w:val="28"/>
                <w:szCs w:val="28"/>
              </w:rPr>
            </w:pPr>
            <w:r>
              <w:rPr>
                <w:rFonts w:hint="eastAsia" w:ascii="宋体"/>
                <w:sz w:val="28"/>
                <w:szCs w:val="28"/>
              </w:rPr>
              <w:t>3</w:t>
            </w:r>
          </w:p>
        </w:tc>
        <w:tc>
          <w:tcPr>
            <w:tcW w:w="1665" w:type="dxa"/>
            <w:vAlign w:val="center"/>
          </w:tcPr>
          <w:p>
            <w:pPr>
              <w:spacing w:line="360" w:lineRule="auto"/>
              <w:jc w:val="center"/>
              <w:rPr>
                <w:rFonts w:ascii="宋体"/>
                <w:sz w:val="28"/>
                <w:szCs w:val="28"/>
              </w:rPr>
            </w:pPr>
            <w:r>
              <w:rPr>
                <w:rFonts w:hint="eastAsia" w:ascii="宋体" w:hAnsi="宋体" w:cs="宋体"/>
                <w:sz w:val="28"/>
                <w:szCs w:val="28"/>
              </w:rPr>
              <w:t>磋商有效期</w:t>
            </w:r>
          </w:p>
        </w:tc>
        <w:tc>
          <w:tcPr>
            <w:tcW w:w="1987" w:type="dxa"/>
            <w:vAlign w:val="center"/>
          </w:tcPr>
          <w:p>
            <w:pPr>
              <w:spacing w:line="360" w:lineRule="auto"/>
              <w:jc w:val="center"/>
              <w:rPr>
                <w:rFonts w:ascii="宋体"/>
                <w:sz w:val="28"/>
                <w:szCs w:val="28"/>
              </w:rPr>
            </w:pPr>
            <w:r>
              <w:rPr>
                <w:rFonts w:ascii="宋体" w:hAnsi="宋体" w:cs="宋体"/>
                <w:sz w:val="28"/>
                <w:szCs w:val="28"/>
              </w:rPr>
              <w:t>60</w:t>
            </w:r>
            <w:r>
              <w:rPr>
                <w:rFonts w:hint="eastAsia" w:ascii="宋体" w:hAnsi="宋体" w:cs="宋体"/>
                <w:sz w:val="28"/>
                <w:szCs w:val="28"/>
              </w:rPr>
              <w:t>天</w:t>
            </w:r>
          </w:p>
        </w:tc>
        <w:tc>
          <w:tcPr>
            <w:tcW w:w="1706" w:type="dxa"/>
            <w:vAlign w:val="center"/>
          </w:tcPr>
          <w:p>
            <w:pPr>
              <w:pStyle w:val="13"/>
              <w:spacing w:line="360" w:lineRule="auto"/>
              <w:jc w:val="center"/>
              <w:rPr>
                <w:rFonts w:hAnsi="宋体" w:cs="Times New Roman"/>
                <w:sz w:val="28"/>
                <w:szCs w:val="28"/>
              </w:rPr>
            </w:pPr>
          </w:p>
        </w:tc>
        <w:tc>
          <w:tcPr>
            <w:tcW w:w="1414" w:type="dxa"/>
            <w:vAlign w:val="center"/>
          </w:tcPr>
          <w:p>
            <w:pPr>
              <w:pStyle w:val="13"/>
              <w:spacing w:line="360" w:lineRule="auto"/>
              <w:jc w:val="center"/>
              <w:rPr>
                <w:rFonts w:hAnsi="宋体" w:cs="Times New Roman"/>
                <w:sz w:val="28"/>
                <w:szCs w:val="28"/>
              </w:rPr>
            </w:pPr>
          </w:p>
        </w:tc>
        <w:tc>
          <w:tcPr>
            <w:tcW w:w="1380" w:type="dxa"/>
            <w:vAlign w:val="center"/>
          </w:tcPr>
          <w:p>
            <w:pPr>
              <w:spacing w:line="360" w:lineRule="auto"/>
              <w:jc w:val="center"/>
              <w:rPr>
                <w:rFonts w:ascii="宋体"/>
                <w:sz w:val="28"/>
                <w:szCs w:val="28"/>
              </w:rPr>
            </w:pPr>
            <w:r>
              <w:rPr>
                <w:rFonts w:hint="eastAsia" w:ascii="宋体" w:hAnsi="宋体" w:cs="宋体"/>
                <w:sz w:val="28"/>
                <w:szCs w:val="28"/>
              </w:rPr>
              <w:t>见响应文</w:t>
            </w:r>
          </w:p>
          <w:p>
            <w:pPr>
              <w:spacing w:line="360" w:lineRule="auto"/>
              <w:jc w:val="center"/>
              <w:rPr>
                <w:rFonts w:ascii="宋体"/>
                <w:sz w:val="28"/>
                <w:szCs w:val="28"/>
              </w:rPr>
            </w:pPr>
            <w:r>
              <w:rPr>
                <w:rFonts w:hint="eastAsia" w:ascii="宋体" w:hAnsi="宋体" w:cs="宋体"/>
                <w:sz w:val="28"/>
                <w:szCs w:val="28"/>
              </w:rPr>
              <w:t>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2" w:type="dxa"/>
            <w:vAlign w:val="center"/>
          </w:tcPr>
          <w:p>
            <w:pPr>
              <w:spacing w:line="360" w:lineRule="auto"/>
              <w:jc w:val="center"/>
              <w:rPr>
                <w:rFonts w:ascii="宋体"/>
                <w:sz w:val="28"/>
                <w:szCs w:val="28"/>
              </w:rPr>
            </w:pPr>
            <w:r>
              <w:rPr>
                <w:rFonts w:hint="eastAsia" w:ascii="宋体" w:hAnsi="宋体" w:cs="宋体"/>
                <w:sz w:val="28"/>
                <w:szCs w:val="28"/>
              </w:rPr>
              <w:t>4</w:t>
            </w:r>
          </w:p>
        </w:tc>
        <w:tc>
          <w:tcPr>
            <w:tcW w:w="1665" w:type="dxa"/>
            <w:vAlign w:val="center"/>
          </w:tcPr>
          <w:p>
            <w:pPr>
              <w:spacing w:line="360" w:lineRule="auto"/>
              <w:jc w:val="center"/>
              <w:rPr>
                <w:rFonts w:ascii="宋体"/>
                <w:sz w:val="28"/>
                <w:szCs w:val="28"/>
              </w:rPr>
            </w:pPr>
            <w:r>
              <w:rPr>
                <w:rFonts w:hint="eastAsia" w:ascii="宋体" w:hAnsi="宋体" w:cs="宋体"/>
                <w:color w:val="000000"/>
                <w:sz w:val="28"/>
                <w:szCs w:val="28"/>
              </w:rPr>
              <w:t>服务期限</w:t>
            </w:r>
          </w:p>
        </w:tc>
        <w:tc>
          <w:tcPr>
            <w:tcW w:w="1987" w:type="dxa"/>
            <w:vAlign w:val="center"/>
          </w:tcPr>
          <w:p>
            <w:pPr>
              <w:spacing w:line="360" w:lineRule="auto"/>
              <w:jc w:val="left"/>
              <w:rPr>
                <w:rFonts w:ascii="宋体"/>
                <w:sz w:val="28"/>
                <w:szCs w:val="28"/>
              </w:rPr>
            </w:pPr>
            <w:r>
              <w:rPr>
                <w:rFonts w:hint="eastAsia" w:ascii="宋体"/>
                <w:sz w:val="28"/>
                <w:szCs w:val="28"/>
              </w:rPr>
              <w:t>服务期限一年</w:t>
            </w:r>
          </w:p>
        </w:tc>
        <w:tc>
          <w:tcPr>
            <w:tcW w:w="1706" w:type="dxa"/>
            <w:vAlign w:val="center"/>
          </w:tcPr>
          <w:p>
            <w:pPr>
              <w:pStyle w:val="13"/>
              <w:spacing w:line="360" w:lineRule="auto"/>
              <w:jc w:val="center"/>
              <w:rPr>
                <w:rFonts w:hAnsi="宋体" w:cs="Times New Roman"/>
                <w:sz w:val="28"/>
                <w:szCs w:val="28"/>
              </w:rPr>
            </w:pPr>
          </w:p>
        </w:tc>
        <w:tc>
          <w:tcPr>
            <w:tcW w:w="1414" w:type="dxa"/>
            <w:vAlign w:val="center"/>
          </w:tcPr>
          <w:p>
            <w:pPr>
              <w:pStyle w:val="13"/>
              <w:spacing w:line="360" w:lineRule="auto"/>
              <w:jc w:val="center"/>
              <w:rPr>
                <w:rFonts w:hAnsi="宋体" w:cs="Times New Roman"/>
                <w:sz w:val="28"/>
                <w:szCs w:val="28"/>
              </w:rPr>
            </w:pPr>
          </w:p>
        </w:tc>
        <w:tc>
          <w:tcPr>
            <w:tcW w:w="1380" w:type="dxa"/>
            <w:vAlign w:val="center"/>
          </w:tcPr>
          <w:p>
            <w:pPr>
              <w:spacing w:line="360" w:lineRule="auto"/>
              <w:jc w:val="center"/>
              <w:rPr>
                <w:rFonts w:ascii="宋体"/>
                <w:sz w:val="28"/>
                <w:szCs w:val="28"/>
              </w:rPr>
            </w:pPr>
            <w:r>
              <w:rPr>
                <w:rFonts w:hint="eastAsia" w:ascii="宋体" w:hAnsi="宋体" w:cs="宋体"/>
                <w:sz w:val="28"/>
                <w:szCs w:val="28"/>
              </w:rPr>
              <w:t>见响应文</w:t>
            </w:r>
          </w:p>
          <w:p>
            <w:pPr>
              <w:spacing w:line="360" w:lineRule="auto"/>
              <w:jc w:val="center"/>
              <w:rPr>
                <w:rFonts w:ascii="宋体"/>
                <w:sz w:val="28"/>
                <w:szCs w:val="28"/>
              </w:rPr>
            </w:pPr>
            <w:r>
              <w:rPr>
                <w:rFonts w:hint="eastAsia" w:ascii="宋体" w:hAnsi="宋体" w:cs="宋体"/>
                <w:sz w:val="28"/>
                <w:szCs w:val="28"/>
              </w:rPr>
              <w:t>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2" w:type="dxa"/>
            <w:vAlign w:val="center"/>
          </w:tcPr>
          <w:p>
            <w:pPr>
              <w:spacing w:line="360" w:lineRule="auto"/>
              <w:jc w:val="center"/>
              <w:rPr>
                <w:rFonts w:ascii="宋体" w:hAnsi="宋体" w:cs="宋体"/>
                <w:sz w:val="28"/>
                <w:szCs w:val="28"/>
              </w:rPr>
            </w:pPr>
            <w:r>
              <w:rPr>
                <w:rFonts w:hint="eastAsia" w:ascii="宋体" w:hAnsi="宋体" w:cs="宋体"/>
                <w:sz w:val="28"/>
                <w:szCs w:val="28"/>
              </w:rPr>
              <w:t>...</w:t>
            </w:r>
          </w:p>
        </w:tc>
        <w:tc>
          <w:tcPr>
            <w:tcW w:w="1665" w:type="dxa"/>
            <w:vAlign w:val="center"/>
          </w:tcPr>
          <w:p>
            <w:pPr>
              <w:spacing w:line="360" w:lineRule="auto"/>
              <w:jc w:val="center"/>
              <w:rPr>
                <w:rFonts w:ascii="宋体" w:hAnsi="宋体" w:cs="宋体"/>
                <w:color w:val="000000"/>
                <w:sz w:val="28"/>
                <w:szCs w:val="28"/>
              </w:rPr>
            </w:pPr>
            <w:r>
              <w:rPr>
                <w:rFonts w:hint="eastAsia" w:ascii="宋体" w:hAnsi="宋体" w:cs="宋体"/>
                <w:color w:val="000000"/>
                <w:sz w:val="28"/>
                <w:szCs w:val="28"/>
              </w:rPr>
              <w:t>...</w:t>
            </w:r>
          </w:p>
        </w:tc>
        <w:tc>
          <w:tcPr>
            <w:tcW w:w="1987" w:type="dxa"/>
            <w:vAlign w:val="center"/>
          </w:tcPr>
          <w:p>
            <w:pPr>
              <w:spacing w:line="360" w:lineRule="auto"/>
              <w:jc w:val="left"/>
              <w:rPr>
                <w:rFonts w:ascii="宋体"/>
                <w:sz w:val="28"/>
                <w:szCs w:val="28"/>
              </w:rPr>
            </w:pPr>
            <w:r>
              <w:rPr>
                <w:rFonts w:hint="eastAsia" w:ascii="宋体"/>
                <w:sz w:val="28"/>
                <w:szCs w:val="28"/>
              </w:rPr>
              <w:t>...</w:t>
            </w:r>
          </w:p>
        </w:tc>
        <w:tc>
          <w:tcPr>
            <w:tcW w:w="1706" w:type="dxa"/>
            <w:vAlign w:val="center"/>
          </w:tcPr>
          <w:p>
            <w:pPr>
              <w:pStyle w:val="13"/>
              <w:spacing w:line="360" w:lineRule="auto"/>
              <w:jc w:val="center"/>
              <w:rPr>
                <w:rFonts w:hAnsi="宋体" w:cs="Times New Roman"/>
                <w:sz w:val="28"/>
                <w:szCs w:val="28"/>
              </w:rPr>
            </w:pPr>
            <w:r>
              <w:rPr>
                <w:rFonts w:hint="eastAsia" w:hAnsi="宋体" w:cs="Times New Roman"/>
                <w:sz w:val="28"/>
                <w:szCs w:val="28"/>
              </w:rPr>
              <w:t>...</w:t>
            </w:r>
          </w:p>
        </w:tc>
        <w:tc>
          <w:tcPr>
            <w:tcW w:w="1414" w:type="dxa"/>
            <w:vAlign w:val="center"/>
          </w:tcPr>
          <w:p>
            <w:pPr>
              <w:pStyle w:val="13"/>
              <w:spacing w:line="360" w:lineRule="auto"/>
              <w:jc w:val="center"/>
              <w:rPr>
                <w:rFonts w:hAnsi="宋体" w:cs="Times New Roman"/>
                <w:sz w:val="28"/>
                <w:szCs w:val="28"/>
              </w:rPr>
            </w:pPr>
            <w:r>
              <w:rPr>
                <w:rFonts w:hint="eastAsia" w:hAnsi="宋体" w:cs="Times New Roman"/>
                <w:sz w:val="28"/>
                <w:szCs w:val="28"/>
              </w:rPr>
              <w:t>...</w:t>
            </w:r>
          </w:p>
        </w:tc>
        <w:tc>
          <w:tcPr>
            <w:tcW w:w="1380" w:type="dxa"/>
            <w:vAlign w:val="center"/>
          </w:tcPr>
          <w:p>
            <w:pPr>
              <w:spacing w:line="360" w:lineRule="auto"/>
              <w:jc w:val="center"/>
              <w:rPr>
                <w:rFonts w:ascii="宋体" w:hAnsi="宋体" w:cs="宋体"/>
                <w:sz w:val="28"/>
                <w:szCs w:val="28"/>
              </w:rPr>
            </w:pPr>
            <w:r>
              <w:rPr>
                <w:rFonts w:hint="eastAsia" w:ascii="宋体" w:hAnsi="宋体" w:cs="宋体"/>
                <w:sz w:val="28"/>
                <w:szCs w:val="28"/>
              </w:rPr>
              <w:t>...</w:t>
            </w:r>
          </w:p>
        </w:tc>
      </w:tr>
    </w:tbl>
    <w:p>
      <w:pPr>
        <w:pStyle w:val="13"/>
        <w:rPr>
          <w:rFonts w:hAnsi="宋体" w:cs="Times New Roman"/>
          <w:sz w:val="28"/>
          <w:szCs w:val="28"/>
        </w:rPr>
      </w:pPr>
      <w:r>
        <w:rPr>
          <w:rFonts w:hint="eastAsia" w:hAnsi="宋体"/>
          <w:sz w:val="28"/>
          <w:szCs w:val="28"/>
        </w:rPr>
        <w:t>说明：如有偏离，则必须注明“偏离”；未注明偏离的，视为完全响应。</w:t>
      </w:r>
    </w:p>
    <w:p>
      <w:pPr>
        <w:pStyle w:val="13"/>
        <w:spacing w:line="480" w:lineRule="auto"/>
        <w:rPr>
          <w:rFonts w:hAnsi="宋体" w:cs="Times New Roman"/>
          <w:sz w:val="28"/>
          <w:szCs w:val="28"/>
        </w:rPr>
      </w:pPr>
      <w:r>
        <w:rPr>
          <w:rFonts w:hint="eastAsia" w:hAnsi="宋体"/>
          <w:sz w:val="28"/>
          <w:szCs w:val="28"/>
        </w:rPr>
        <w:t>供应商名称</w:t>
      </w:r>
      <w:r>
        <w:rPr>
          <w:rFonts w:hAnsi="宋体"/>
          <w:sz w:val="28"/>
          <w:szCs w:val="28"/>
        </w:rPr>
        <w:t>(</w:t>
      </w:r>
      <w:r>
        <w:rPr>
          <w:rFonts w:hint="eastAsia" w:hAnsi="宋体"/>
          <w:sz w:val="28"/>
          <w:szCs w:val="28"/>
        </w:rPr>
        <w:t>公章</w:t>
      </w:r>
      <w:r>
        <w:rPr>
          <w:rFonts w:hAnsi="宋体"/>
          <w:sz w:val="28"/>
          <w:szCs w:val="28"/>
        </w:rPr>
        <w:t>)</w:t>
      </w:r>
      <w:r>
        <w:rPr>
          <w:rFonts w:hint="eastAsia" w:hAnsi="宋体"/>
          <w:sz w:val="28"/>
          <w:szCs w:val="28"/>
        </w:rPr>
        <w:t>：</w:t>
      </w:r>
      <w:r>
        <w:rPr>
          <w:rFonts w:hAnsi="宋体"/>
          <w:sz w:val="28"/>
          <w:szCs w:val="28"/>
        </w:rPr>
        <w:t>____________________</w:t>
      </w:r>
    </w:p>
    <w:p>
      <w:pPr>
        <w:pStyle w:val="13"/>
        <w:spacing w:line="480" w:lineRule="auto"/>
        <w:rPr>
          <w:rFonts w:hAnsi="宋体" w:cs="Times New Roman"/>
          <w:b/>
          <w:bCs/>
          <w:sz w:val="32"/>
          <w:szCs w:val="32"/>
        </w:rPr>
      </w:pPr>
      <w:r>
        <w:rPr>
          <w:rFonts w:hint="eastAsia" w:hAnsi="宋体"/>
          <w:sz w:val="28"/>
          <w:szCs w:val="28"/>
        </w:rPr>
        <w:t>法定代表人或授权代表</w:t>
      </w:r>
      <w:r>
        <w:rPr>
          <w:rFonts w:hAnsi="宋体"/>
          <w:sz w:val="28"/>
          <w:szCs w:val="28"/>
        </w:rPr>
        <w:t>(</w:t>
      </w:r>
      <w:r>
        <w:rPr>
          <w:rFonts w:hint="eastAsia" w:hAnsi="宋体"/>
          <w:sz w:val="28"/>
          <w:szCs w:val="28"/>
        </w:rPr>
        <w:t>签字或盖章</w:t>
      </w:r>
      <w:r>
        <w:rPr>
          <w:rFonts w:hAnsi="宋体"/>
          <w:sz w:val="28"/>
          <w:szCs w:val="28"/>
        </w:rPr>
        <w:t>)</w:t>
      </w:r>
      <w:r>
        <w:rPr>
          <w:rFonts w:hint="eastAsia" w:hAnsi="宋体"/>
          <w:sz w:val="28"/>
          <w:szCs w:val="28"/>
        </w:rPr>
        <w:t>：</w:t>
      </w:r>
      <w:r>
        <w:rPr>
          <w:rFonts w:hAnsi="宋体"/>
          <w:sz w:val="28"/>
          <w:szCs w:val="28"/>
        </w:rPr>
        <w:t>____________________</w:t>
      </w:r>
      <w:bookmarkStart w:id="218" w:name="_Toc19024"/>
      <w:bookmarkStart w:id="219" w:name="_Toc13566"/>
      <w:bookmarkStart w:id="220" w:name="_Toc317237637"/>
      <w:bookmarkStart w:id="221" w:name="_Toc6753"/>
      <w:bookmarkStart w:id="222" w:name="_Toc26986"/>
    </w:p>
    <w:p>
      <w:pPr>
        <w:pStyle w:val="13"/>
        <w:jc w:val="center"/>
        <w:rPr>
          <w:rFonts w:hAnsi="宋体" w:cs="Times New Roman"/>
          <w:b/>
          <w:bCs/>
          <w:sz w:val="32"/>
          <w:szCs w:val="32"/>
        </w:rPr>
      </w:pPr>
    </w:p>
    <w:p>
      <w:pPr>
        <w:pStyle w:val="13"/>
        <w:spacing w:line="480" w:lineRule="auto"/>
        <w:rPr>
          <w:rFonts w:hAnsi="宋体"/>
          <w:sz w:val="28"/>
          <w:szCs w:val="28"/>
        </w:rPr>
      </w:pPr>
      <w:r>
        <w:rPr>
          <w:rFonts w:hint="eastAsia" w:hAnsi="宋体"/>
          <w:sz w:val="28"/>
          <w:szCs w:val="28"/>
        </w:rPr>
        <w:t>日期：</w:t>
      </w:r>
    </w:p>
    <w:p>
      <w:pPr>
        <w:pStyle w:val="13"/>
        <w:jc w:val="center"/>
        <w:rPr>
          <w:rFonts w:hAnsi="宋体" w:cs="Times New Roman"/>
          <w:b/>
          <w:bCs/>
          <w:sz w:val="32"/>
          <w:szCs w:val="32"/>
        </w:rPr>
      </w:pPr>
    </w:p>
    <w:p>
      <w:pPr>
        <w:pStyle w:val="13"/>
        <w:jc w:val="center"/>
        <w:rPr>
          <w:rFonts w:hAnsi="宋体" w:cs="Times New Roman"/>
          <w:b/>
          <w:bCs/>
          <w:sz w:val="32"/>
          <w:szCs w:val="32"/>
        </w:rPr>
      </w:pPr>
    </w:p>
    <w:p>
      <w:pPr>
        <w:pStyle w:val="13"/>
        <w:rPr>
          <w:rFonts w:hAnsi="宋体" w:cs="Times New Roman"/>
          <w:b/>
          <w:bCs/>
          <w:sz w:val="32"/>
          <w:szCs w:val="32"/>
        </w:rPr>
      </w:pPr>
    </w:p>
    <w:p>
      <w:pPr>
        <w:pStyle w:val="13"/>
        <w:jc w:val="center"/>
        <w:rPr>
          <w:rFonts w:hAnsi="宋体"/>
          <w:b/>
          <w:bCs/>
          <w:sz w:val="32"/>
          <w:szCs w:val="32"/>
        </w:rPr>
      </w:pPr>
    </w:p>
    <w:p>
      <w:pPr>
        <w:pStyle w:val="13"/>
        <w:jc w:val="center"/>
        <w:rPr>
          <w:rFonts w:hAnsi="宋体"/>
          <w:b/>
          <w:bCs/>
          <w:sz w:val="32"/>
          <w:szCs w:val="32"/>
        </w:rPr>
      </w:pPr>
    </w:p>
    <w:bookmarkEnd w:id="218"/>
    <w:bookmarkEnd w:id="219"/>
    <w:bookmarkEnd w:id="220"/>
    <w:bookmarkEnd w:id="221"/>
    <w:bookmarkEnd w:id="222"/>
    <w:p>
      <w:pPr>
        <w:pStyle w:val="13"/>
        <w:rPr>
          <w:rFonts w:cs="Times New Roman"/>
          <w:b/>
          <w:bCs/>
          <w:color w:val="000000"/>
          <w:sz w:val="32"/>
          <w:szCs w:val="32"/>
        </w:rPr>
      </w:pPr>
    </w:p>
    <w:p>
      <w:pPr>
        <w:pStyle w:val="13"/>
        <w:jc w:val="center"/>
        <w:rPr>
          <w:rFonts w:ascii="Times New Roman" w:hAnsi="Times New Roman" w:eastAsia="MingLiU_HKSCS" w:cs="Times New Roman"/>
        </w:rPr>
      </w:pPr>
      <w:r>
        <w:rPr>
          <w:rFonts w:hint="eastAsia"/>
          <w:b/>
          <w:bCs/>
          <w:color w:val="000000"/>
          <w:sz w:val="32"/>
          <w:szCs w:val="32"/>
        </w:rPr>
        <w:t>3、供应商基本情况表</w:t>
      </w:r>
      <w:bookmarkEnd w:id="216"/>
      <w:bookmarkEnd w:id="217"/>
    </w:p>
    <w:tbl>
      <w:tblPr>
        <w:tblStyle w:val="21"/>
        <w:tblW w:w="9009" w:type="dxa"/>
        <w:jc w:val="center"/>
        <w:tblInd w:w="0" w:type="dxa"/>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1597"/>
        <w:gridCol w:w="851"/>
        <w:gridCol w:w="169"/>
        <w:gridCol w:w="1451"/>
        <w:gridCol w:w="724"/>
        <w:gridCol w:w="434"/>
        <w:gridCol w:w="8"/>
        <w:gridCol w:w="458"/>
        <w:gridCol w:w="936"/>
        <w:gridCol w:w="684"/>
        <w:gridCol w:w="1697"/>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62" w:hRule="atLeast"/>
          <w:jc w:val="center"/>
        </w:trPr>
        <w:tc>
          <w:tcPr>
            <w:tcW w:w="1597" w:type="dxa"/>
            <w:tcBorders>
              <w:top w:val="single" w:color="auto" w:sz="18" w:space="0"/>
            </w:tcBorders>
            <w:vAlign w:val="center"/>
          </w:tcPr>
          <w:p>
            <w:pPr>
              <w:autoSpaceDE w:val="0"/>
              <w:autoSpaceDN w:val="0"/>
              <w:adjustRightInd w:val="0"/>
              <w:spacing w:line="360" w:lineRule="auto"/>
              <w:rPr>
                <w:kern w:val="0"/>
              </w:rPr>
            </w:pPr>
            <w:r>
              <w:rPr>
                <w:rFonts w:hint="eastAsia" w:cs="宋体"/>
                <w:kern w:val="0"/>
              </w:rPr>
              <w:t>供应商名称</w:t>
            </w:r>
          </w:p>
        </w:tc>
        <w:tc>
          <w:tcPr>
            <w:tcW w:w="7412" w:type="dxa"/>
            <w:gridSpan w:val="10"/>
            <w:tcBorders>
              <w:top w:val="single" w:color="auto" w:sz="18" w:space="0"/>
            </w:tcBorders>
            <w:vAlign w:val="center"/>
          </w:tcPr>
          <w:p>
            <w:pPr>
              <w:autoSpaceDE w:val="0"/>
              <w:autoSpaceDN w:val="0"/>
              <w:adjustRightInd w:val="0"/>
              <w:spacing w:line="360" w:lineRule="auto"/>
              <w:rPr>
                <w:kern w:val="0"/>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62" w:hRule="atLeast"/>
          <w:jc w:val="center"/>
        </w:trPr>
        <w:tc>
          <w:tcPr>
            <w:tcW w:w="1597" w:type="dxa"/>
            <w:vAlign w:val="center"/>
          </w:tcPr>
          <w:p>
            <w:pPr>
              <w:autoSpaceDE w:val="0"/>
              <w:autoSpaceDN w:val="0"/>
              <w:adjustRightInd w:val="0"/>
              <w:spacing w:line="360" w:lineRule="auto"/>
              <w:rPr>
                <w:kern w:val="0"/>
              </w:rPr>
            </w:pPr>
            <w:r>
              <w:rPr>
                <w:rFonts w:hint="eastAsia" w:cs="宋体"/>
                <w:kern w:val="0"/>
              </w:rPr>
              <w:t>注册地址</w:t>
            </w:r>
          </w:p>
        </w:tc>
        <w:tc>
          <w:tcPr>
            <w:tcW w:w="3637" w:type="dxa"/>
            <w:gridSpan w:val="6"/>
            <w:vAlign w:val="center"/>
          </w:tcPr>
          <w:p>
            <w:pPr>
              <w:autoSpaceDE w:val="0"/>
              <w:autoSpaceDN w:val="0"/>
              <w:adjustRightInd w:val="0"/>
              <w:spacing w:line="360" w:lineRule="auto"/>
              <w:rPr>
                <w:kern w:val="0"/>
              </w:rPr>
            </w:pPr>
          </w:p>
        </w:tc>
        <w:tc>
          <w:tcPr>
            <w:tcW w:w="1394" w:type="dxa"/>
            <w:gridSpan w:val="2"/>
            <w:vAlign w:val="center"/>
          </w:tcPr>
          <w:p>
            <w:pPr>
              <w:autoSpaceDE w:val="0"/>
              <w:autoSpaceDN w:val="0"/>
              <w:adjustRightInd w:val="0"/>
              <w:spacing w:line="360" w:lineRule="auto"/>
              <w:rPr>
                <w:kern w:val="0"/>
              </w:rPr>
            </w:pPr>
            <w:r>
              <w:rPr>
                <w:rFonts w:hint="eastAsia" w:cs="宋体"/>
                <w:kern w:val="0"/>
              </w:rPr>
              <w:t>邮政编码</w:t>
            </w:r>
          </w:p>
        </w:tc>
        <w:tc>
          <w:tcPr>
            <w:tcW w:w="2381" w:type="dxa"/>
            <w:gridSpan w:val="2"/>
            <w:vAlign w:val="center"/>
          </w:tcPr>
          <w:p>
            <w:pPr>
              <w:autoSpaceDE w:val="0"/>
              <w:autoSpaceDN w:val="0"/>
              <w:adjustRightInd w:val="0"/>
              <w:spacing w:line="360" w:lineRule="auto"/>
              <w:rPr>
                <w:kern w:val="0"/>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jc w:val="center"/>
        </w:trPr>
        <w:tc>
          <w:tcPr>
            <w:tcW w:w="1597" w:type="dxa"/>
            <w:vMerge w:val="restart"/>
            <w:vAlign w:val="center"/>
          </w:tcPr>
          <w:p>
            <w:pPr>
              <w:autoSpaceDE w:val="0"/>
              <w:autoSpaceDN w:val="0"/>
              <w:adjustRightInd w:val="0"/>
              <w:spacing w:line="360" w:lineRule="auto"/>
              <w:rPr>
                <w:kern w:val="0"/>
              </w:rPr>
            </w:pPr>
            <w:r>
              <w:rPr>
                <w:rFonts w:hint="eastAsia" w:cs="宋体"/>
                <w:kern w:val="0"/>
              </w:rPr>
              <w:t>联系方式</w:t>
            </w:r>
          </w:p>
        </w:tc>
        <w:tc>
          <w:tcPr>
            <w:tcW w:w="1020" w:type="dxa"/>
            <w:gridSpan w:val="2"/>
            <w:vAlign w:val="center"/>
          </w:tcPr>
          <w:p>
            <w:pPr>
              <w:autoSpaceDE w:val="0"/>
              <w:autoSpaceDN w:val="0"/>
              <w:adjustRightInd w:val="0"/>
              <w:spacing w:line="360" w:lineRule="auto"/>
              <w:rPr>
                <w:kern w:val="0"/>
              </w:rPr>
            </w:pPr>
            <w:r>
              <w:rPr>
                <w:rFonts w:hint="eastAsia" w:cs="宋体"/>
                <w:kern w:val="0"/>
              </w:rPr>
              <w:t>联系人</w:t>
            </w:r>
          </w:p>
        </w:tc>
        <w:tc>
          <w:tcPr>
            <w:tcW w:w="2609" w:type="dxa"/>
            <w:gridSpan w:val="3"/>
            <w:vAlign w:val="center"/>
          </w:tcPr>
          <w:p>
            <w:pPr>
              <w:autoSpaceDE w:val="0"/>
              <w:autoSpaceDN w:val="0"/>
              <w:adjustRightInd w:val="0"/>
              <w:spacing w:line="360" w:lineRule="auto"/>
              <w:rPr>
                <w:kern w:val="0"/>
              </w:rPr>
            </w:pPr>
          </w:p>
        </w:tc>
        <w:tc>
          <w:tcPr>
            <w:tcW w:w="1402" w:type="dxa"/>
            <w:gridSpan w:val="3"/>
            <w:vAlign w:val="center"/>
          </w:tcPr>
          <w:p>
            <w:pPr>
              <w:autoSpaceDE w:val="0"/>
              <w:autoSpaceDN w:val="0"/>
              <w:adjustRightInd w:val="0"/>
              <w:spacing w:line="360" w:lineRule="auto"/>
              <w:rPr>
                <w:kern w:val="0"/>
              </w:rPr>
            </w:pPr>
            <w:r>
              <w:rPr>
                <w:rFonts w:hint="eastAsia" w:cs="宋体"/>
                <w:kern w:val="0"/>
              </w:rPr>
              <w:t>电话</w:t>
            </w:r>
          </w:p>
        </w:tc>
        <w:tc>
          <w:tcPr>
            <w:tcW w:w="2381" w:type="dxa"/>
            <w:gridSpan w:val="2"/>
            <w:vAlign w:val="center"/>
          </w:tcPr>
          <w:p>
            <w:pPr>
              <w:autoSpaceDE w:val="0"/>
              <w:autoSpaceDN w:val="0"/>
              <w:adjustRightInd w:val="0"/>
              <w:spacing w:line="360" w:lineRule="auto"/>
              <w:rPr>
                <w:kern w:val="0"/>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148" w:hRule="atLeast"/>
          <w:jc w:val="center"/>
        </w:trPr>
        <w:tc>
          <w:tcPr>
            <w:tcW w:w="1597" w:type="dxa"/>
            <w:vMerge w:val="continue"/>
            <w:vAlign w:val="center"/>
          </w:tcPr>
          <w:p>
            <w:pPr>
              <w:autoSpaceDE w:val="0"/>
              <w:autoSpaceDN w:val="0"/>
              <w:adjustRightInd w:val="0"/>
              <w:spacing w:line="360" w:lineRule="auto"/>
              <w:rPr>
                <w:kern w:val="0"/>
              </w:rPr>
            </w:pPr>
          </w:p>
        </w:tc>
        <w:tc>
          <w:tcPr>
            <w:tcW w:w="1020" w:type="dxa"/>
            <w:gridSpan w:val="2"/>
            <w:vAlign w:val="center"/>
          </w:tcPr>
          <w:p>
            <w:pPr>
              <w:autoSpaceDE w:val="0"/>
              <w:autoSpaceDN w:val="0"/>
              <w:adjustRightInd w:val="0"/>
              <w:spacing w:line="360" w:lineRule="auto"/>
              <w:rPr>
                <w:kern w:val="0"/>
              </w:rPr>
            </w:pPr>
            <w:r>
              <w:rPr>
                <w:rFonts w:hint="eastAsia" w:cs="宋体"/>
                <w:kern w:val="0"/>
              </w:rPr>
              <w:t>传真</w:t>
            </w:r>
          </w:p>
        </w:tc>
        <w:tc>
          <w:tcPr>
            <w:tcW w:w="2609" w:type="dxa"/>
            <w:gridSpan w:val="3"/>
            <w:vAlign w:val="center"/>
          </w:tcPr>
          <w:p>
            <w:pPr>
              <w:autoSpaceDE w:val="0"/>
              <w:autoSpaceDN w:val="0"/>
              <w:adjustRightInd w:val="0"/>
              <w:spacing w:line="360" w:lineRule="auto"/>
              <w:rPr>
                <w:kern w:val="0"/>
              </w:rPr>
            </w:pPr>
          </w:p>
        </w:tc>
        <w:tc>
          <w:tcPr>
            <w:tcW w:w="1402" w:type="dxa"/>
            <w:gridSpan w:val="3"/>
            <w:vAlign w:val="center"/>
          </w:tcPr>
          <w:p>
            <w:pPr>
              <w:autoSpaceDE w:val="0"/>
              <w:autoSpaceDN w:val="0"/>
              <w:adjustRightInd w:val="0"/>
              <w:spacing w:line="360" w:lineRule="auto"/>
              <w:rPr>
                <w:kern w:val="0"/>
              </w:rPr>
            </w:pPr>
            <w:r>
              <w:rPr>
                <w:rFonts w:hint="eastAsia" w:cs="宋体"/>
                <w:kern w:val="0"/>
              </w:rPr>
              <w:t>网址</w:t>
            </w:r>
          </w:p>
        </w:tc>
        <w:tc>
          <w:tcPr>
            <w:tcW w:w="2381" w:type="dxa"/>
            <w:gridSpan w:val="2"/>
            <w:vAlign w:val="center"/>
          </w:tcPr>
          <w:p>
            <w:pPr>
              <w:autoSpaceDE w:val="0"/>
              <w:autoSpaceDN w:val="0"/>
              <w:adjustRightInd w:val="0"/>
              <w:spacing w:line="360" w:lineRule="auto"/>
              <w:rPr>
                <w:kern w:val="0"/>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462" w:hRule="atLeast"/>
          <w:jc w:val="center"/>
        </w:trPr>
        <w:tc>
          <w:tcPr>
            <w:tcW w:w="1597" w:type="dxa"/>
            <w:vAlign w:val="center"/>
          </w:tcPr>
          <w:p>
            <w:pPr>
              <w:autoSpaceDE w:val="0"/>
              <w:autoSpaceDN w:val="0"/>
              <w:adjustRightInd w:val="0"/>
              <w:spacing w:line="360" w:lineRule="auto"/>
              <w:rPr>
                <w:kern w:val="0"/>
              </w:rPr>
            </w:pPr>
            <w:r>
              <w:rPr>
                <w:rFonts w:hint="eastAsia" w:cs="宋体"/>
                <w:kern w:val="0"/>
              </w:rPr>
              <w:t>法定代表人</w:t>
            </w:r>
          </w:p>
        </w:tc>
        <w:tc>
          <w:tcPr>
            <w:tcW w:w="851" w:type="dxa"/>
            <w:vAlign w:val="center"/>
          </w:tcPr>
          <w:p>
            <w:pPr>
              <w:autoSpaceDE w:val="0"/>
              <w:autoSpaceDN w:val="0"/>
              <w:adjustRightInd w:val="0"/>
              <w:spacing w:line="360" w:lineRule="auto"/>
              <w:jc w:val="center"/>
              <w:rPr>
                <w:kern w:val="0"/>
              </w:rPr>
            </w:pPr>
            <w:r>
              <w:rPr>
                <w:rFonts w:hint="eastAsia" w:cs="宋体"/>
                <w:kern w:val="0"/>
              </w:rPr>
              <w:t>姓名</w:t>
            </w:r>
          </w:p>
        </w:tc>
        <w:tc>
          <w:tcPr>
            <w:tcW w:w="1620" w:type="dxa"/>
            <w:gridSpan w:val="2"/>
            <w:vAlign w:val="center"/>
          </w:tcPr>
          <w:p>
            <w:pPr>
              <w:autoSpaceDE w:val="0"/>
              <w:autoSpaceDN w:val="0"/>
              <w:adjustRightInd w:val="0"/>
              <w:spacing w:line="360" w:lineRule="auto"/>
              <w:rPr>
                <w:kern w:val="0"/>
              </w:rPr>
            </w:pPr>
          </w:p>
        </w:tc>
        <w:tc>
          <w:tcPr>
            <w:tcW w:w="1158" w:type="dxa"/>
            <w:gridSpan w:val="2"/>
            <w:vAlign w:val="center"/>
          </w:tcPr>
          <w:p>
            <w:pPr>
              <w:autoSpaceDE w:val="0"/>
              <w:autoSpaceDN w:val="0"/>
              <w:adjustRightInd w:val="0"/>
              <w:spacing w:line="360" w:lineRule="auto"/>
              <w:rPr>
                <w:kern w:val="0"/>
              </w:rPr>
            </w:pPr>
            <w:r>
              <w:rPr>
                <w:rFonts w:hint="eastAsia" w:cs="宋体"/>
                <w:kern w:val="0"/>
              </w:rPr>
              <w:t>技术职称</w:t>
            </w:r>
          </w:p>
        </w:tc>
        <w:tc>
          <w:tcPr>
            <w:tcW w:w="1402" w:type="dxa"/>
            <w:gridSpan w:val="3"/>
            <w:vAlign w:val="center"/>
          </w:tcPr>
          <w:p>
            <w:pPr>
              <w:autoSpaceDE w:val="0"/>
              <w:autoSpaceDN w:val="0"/>
              <w:adjustRightInd w:val="0"/>
              <w:spacing w:line="360" w:lineRule="auto"/>
              <w:rPr>
                <w:kern w:val="0"/>
              </w:rPr>
            </w:pPr>
          </w:p>
        </w:tc>
        <w:tc>
          <w:tcPr>
            <w:tcW w:w="684" w:type="dxa"/>
            <w:vAlign w:val="center"/>
          </w:tcPr>
          <w:p>
            <w:pPr>
              <w:autoSpaceDE w:val="0"/>
              <w:autoSpaceDN w:val="0"/>
              <w:adjustRightInd w:val="0"/>
              <w:spacing w:line="360" w:lineRule="auto"/>
              <w:rPr>
                <w:kern w:val="0"/>
              </w:rPr>
            </w:pPr>
            <w:r>
              <w:rPr>
                <w:rFonts w:hint="eastAsia" w:cs="宋体"/>
                <w:kern w:val="0"/>
              </w:rPr>
              <w:t>电话</w:t>
            </w:r>
          </w:p>
        </w:tc>
        <w:tc>
          <w:tcPr>
            <w:tcW w:w="1697" w:type="dxa"/>
            <w:vAlign w:val="center"/>
          </w:tcPr>
          <w:p>
            <w:pPr>
              <w:autoSpaceDE w:val="0"/>
              <w:autoSpaceDN w:val="0"/>
              <w:adjustRightInd w:val="0"/>
              <w:spacing w:line="360" w:lineRule="auto"/>
              <w:rPr>
                <w:b/>
                <w:bCs/>
                <w:kern w:val="0"/>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442" w:hRule="atLeast"/>
          <w:jc w:val="center"/>
        </w:trPr>
        <w:tc>
          <w:tcPr>
            <w:tcW w:w="1597" w:type="dxa"/>
            <w:vAlign w:val="center"/>
          </w:tcPr>
          <w:p>
            <w:pPr>
              <w:autoSpaceDE w:val="0"/>
              <w:autoSpaceDN w:val="0"/>
              <w:adjustRightInd w:val="0"/>
              <w:spacing w:line="360" w:lineRule="auto"/>
              <w:rPr>
                <w:kern w:val="0"/>
              </w:rPr>
            </w:pPr>
            <w:r>
              <w:rPr>
                <w:rFonts w:hint="eastAsia" w:cs="宋体"/>
                <w:kern w:val="0"/>
              </w:rPr>
              <w:t>技术负责人</w:t>
            </w:r>
          </w:p>
        </w:tc>
        <w:tc>
          <w:tcPr>
            <w:tcW w:w="851" w:type="dxa"/>
            <w:vAlign w:val="center"/>
          </w:tcPr>
          <w:p>
            <w:pPr>
              <w:autoSpaceDE w:val="0"/>
              <w:autoSpaceDN w:val="0"/>
              <w:adjustRightInd w:val="0"/>
              <w:spacing w:line="360" w:lineRule="auto"/>
              <w:jc w:val="center"/>
              <w:rPr>
                <w:kern w:val="0"/>
              </w:rPr>
            </w:pPr>
            <w:r>
              <w:rPr>
                <w:rFonts w:hint="eastAsia" w:cs="宋体"/>
                <w:kern w:val="0"/>
              </w:rPr>
              <w:t>姓名</w:t>
            </w:r>
          </w:p>
        </w:tc>
        <w:tc>
          <w:tcPr>
            <w:tcW w:w="1620" w:type="dxa"/>
            <w:gridSpan w:val="2"/>
            <w:vAlign w:val="center"/>
          </w:tcPr>
          <w:p>
            <w:pPr>
              <w:autoSpaceDE w:val="0"/>
              <w:autoSpaceDN w:val="0"/>
              <w:adjustRightInd w:val="0"/>
              <w:spacing w:line="360" w:lineRule="auto"/>
              <w:rPr>
                <w:kern w:val="0"/>
              </w:rPr>
            </w:pPr>
          </w:p>
        </w:tc>
        <w:tc>
          <w:tcPr>
            <w:tcW w:w="1158" w:type="dxa"/>
            <w:gridSpan w:val="2"/>
            <w:vAlign w:val="center"/>
          </w:tcPr>
          <w:p>
            <w:pPr>
              <w:autoSpaceDE w:val="0"/>
              <w:autoSpaceDN w:val="0"/>
              <w:adjustRightInd w:val="0"/>
              <w:spacing w:line="360" w:lineRule="auto"/>
              <w:rPr>
                <w:kern w:val="0"/>
              </w:rPr>
            </w:pPr>
            <w:r>
              <w:rPr>
                <w:rFonts w:hint="eastAsia" w:cs="宋体"/>
                <w:kern w:val="0"/>
              </w:rPr>
              <w:t>技术职称</w:t>
            </w:r>
          </w:p>
        </w:tc>
        <w:tc>
          <w:tcPr>
            <w:tcW w:w="1402" w:type="dxa"/>
            <w:gridSpan w:val="3"/>
            <w:vAlign w:val="center"/>
          </w:tcPr>
          <w:p>
            <w:pPr>
              <w:autoSpaceDE w:val="0"/>
              <w:autoSpaceDN w:val="0"/>
              <w:adjustRightInd w:val="0"/>
              <w:spacing w:line="360" w:lineRule="auto"/>
              <w:rPr>
                <w:kern w:val="0"/>
              </w:rPr>
            </w:pPr>
          </w:p>
        </w:tc>
        <w:tc>
          <w:tcPr>
            <w:tcW w:w="684" w:type="dxa"/>
            <w:vAlign w:val="center"/>
          </w:tcPr>
          <w:p>
            <w:pPr>
              <w:autoSpaceDE w:val="0"/>
              <w:autoSpaceDN w:val="0"/>
              <w:adjustRightInd w:val="0"/>
              <w:spacing w:line="360" w:lineRule="auto"/>
              <w:rPr>
                <w:kern w:val="0"/>
              </w:rPr>
            </w:pPr>
            <w:r>
              <w:rPr>
                <w:rFonts w:hint="eastAsia" w:cs="宋体"/>
                <w:kern w:val="0"/>
              </w:rPr>
              <w:t>电话</w:t>
            </w:r>
          </w:p>
        </w:tc>
        <w:tc>
          <w:tcPr>
            <w:tcW w:w="1697" w:type="dxa"/>
            <w:vAlign w:val="center"/>
          </w:tcPr>
          <w:p>
            <w:pPr>
              <w:autoSpaceDE w:val="0"/>
              <w:autoSpaceDN w:val="0"/>
              <w:adjustRightInd w:val="0"/>
              <w:spacing w:line="360" w:lineRule="auto"/>
              <w:rPr>
                <w:b/>
                <w:bCs/>
                <w:kern w:val="0"/>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jc w:val="center"/>
        </w:trPr>
        <w:tc>
          <w:tcPr>
            <w:tcW w:w="1597" w:type="dxa"/>
            <w:vAlign w:val="center"/>
          </w:tcPr>
          <w:p>
            <w:pPr>
              <w:autoSpaceDE w:val="0"/>
              <w:autoSpaceDN w:val="0"/>
              <w:adjustRightInd w:val="0"/>
              <w:spacing w:line="360" w:lineRule="auto"/>
              <w:rPr>
                <w:kern w:val="0"/>
              </w:rPr>
            </w:pPr>
            <w:r>
              <w:rPr>
                <w:rFonts w:hint="eastAsia" w:cs="宋体"/>
                <w:kern w:val="0"/>
              </w:rPr>
              <w:t>成立时间</w:t>
            </w:r>
          </w:p>
        </w:tc>
        <w:tc>
          <w:tcPr>
            <w:tcW w:w="3195" w:type="dxa"/>
            <w:gridSpan w:val="4"/>
            <w:tcBorders>
              <w:right w:val="single" w:color="auto" w:sz="4" w:space="0"/>
            </w:tcBorders>
            <w:vAlign w:val="center"/>
          </w:tcPr>
          <w:p>
            <w:pPr>
              <w:autoSpaceDE w:val="0"/>
              <w:autoSpaceDN w:val="0"/>
              <w:adjustRightInd w:val="0"/>
              <w:spacing w:line="360" w:lineRule="auto"/>
              <w:ind w:firstLine="1470" w:firstLineChars="700"/>
              <w:jc w:val="left"/>
              <w:rPr>
                <w:kern w:val="0"/>
              </w:rPr>
            </w:pPr>
          </w:p>
        </w:tc>
        <w:tc>
          <w:tcPr>
            <w:tcW w:w="4217" w:type="dxa"/>
            <w:gridSpan w:val="6"/>
            <w:tcBorders>
              <w:left w:val="single" w:color="auto" w:sz="4" w:space="0"/>
            </w:tcBorders>
            <w:vAlign w:val="center"/>
          </w:tcPr>
          <w:p>
            <w:pPr>
              <w:autoSpaceDE w:val="0"/>
              <w:autoSpaceDN w:val="0"/>
              <w:adjustRightInd w:val="0"/>
              <w:spacing w:line="360" w:lineRule="auto"/>
              <w:rPr>
                <w:kern w:val="0"/>
              </w:rPr>
            </w:pPr>
            <w:r>
              <w:rPr>
                <w:rFonts w:hint="eastAsia" w:cs="宋体"/>
                <w:kern w:val="0"/>
              </w:rPr>
              <w:t>员工总人数：</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62" w:hRule="atLeast"/>
          <w:jc w:val="center"/>
        </w:trPr>
        <w:tc>
          <w:tcPr>
            <w:tcW w:w="1597" w:type="dxa"/>
            <w:vAlign w:val="center"/>
          </w:tcPr>
          <w:p>
            <w:pPr>
              <w:autoSpaceDE w:val="0"/>
              <w:autoSpaceDN w:val="0"/>
              <w:adjustRightInd w:val="0"/>
              <w:spacing w:line="360" w:lineRule="auto"/>
              <w:rPr>
                <w:kern w:val="0"/>
              </w:rPr>
            </w:pPr>
            <w:r>
              <w:rPr>
                <w:rFonts w:hint="eastAsia" w:cs="宋体"/>
                <w:kern w:val="0"/>
              </w:rPr>
              <w:t>企业资质等级</w:t>
            </w:r>
          </w:p>
        </w:tc>
        <w:tc>
          <w:tcPr>
            <w:tcW w:w="3195" w:type="dxa"/>
            <w:gridSpan w:val="4"/>
            <w:tcBorders>
              <w:right w:val="single" w:color="auto" w:sz="4" w:space="0"/>
            </w:tcBorders>
            <w:vAlign w:val="center"/>
          </w:tcPr>
          <w:p>
            <w:pPr>
              <w:autoSpaceDE w:val="0"/>
              <w:autoSpaceDN w:val="0"/>
              <w:adjustRightInd w:val="0"/>
              <w:spacing w:line="360" w:lineRule="auto"/>
              <w:rPr>
                <w:kern w:val="0"/>
              </w:rPr>
            </w:pPr>
          </w:p>
        </w:tc>
        <w:tc>
          <w:tcPr>
            <w:tcW w:w="900" w:type="dxa"/>
            <w:gridSpan w:val="3"/>
            <w:vMerge w:val="restart"/>
            <w:tcBorders>
              <w:left w:val="single" w:color="auto" w:sz="4" w:space="0"/>
            </w:tcBorders>
            <w:vAlign w:val="center"/>
          </w:tcPr>
          <w:p>
            <w:pPr>
              <w:autoSpaceDE w:val="0"/>
              <w:autoSpaceDN w:val="0"/>
              <w:adjustRightInd w:val="0"/>
              <w:spacing w:line="360" w:lineRule="auto"/>
              <w:jc w:val="center"/>
              <w:rPr>
                <w:kern w:val="0"/>
              </w:rPr>
            </w:pPr>
            <w:r>
              <w:rPr>
                <w:rFonts w:hint="eastAsia" w:cs="宋体"/>
                <w:kern w:val="0"/>
              </w:rPr>
              <w:t>其中</w:t>
            </w:r>
          </w:p>
        </w:tc>
        <w:tc>
          <w:tcPr>
            <w:tcW w:w="1620" w:type="dxa"/>
            <w:gridSpan w:val="2"/>
            <w:vAlign w:val="center"/>
          </w:tcPr>
          <w:p>
            <w:pPr>
              <w:autoSpaceDE w:val="0"/>
              <w:autoSpaceDN w:val="0"/>
              <w:adjustRightInd w:val="0"/>
              <w:spacing w:line="360" w:lineRule="auto"/>
              <w:rPr>
                <w:kern w:val="0"/>
              </w:rPr>
            </w:pPr>
            <w:r>
              <w:rPr>
                <w:rFonts w:hint="eastAsia" w:cs="宋体"/>
                <w:kern w:val="0"/>
              </w:rPr>
              <w:t>项目经理</w:t>
            </w:r>
          </w:p>
        </w:tc>
        <w:tc>
          <w:tcPr>
            <w:tcW w:w="1697" w:type="dxa"/>
            <w:vAlign w:val="center"/>
          </w:tcPr>
          <w:p>
            <w:pPr>
              <w:autoSpaceDE w:val="0"/>
              <w:autoSpaceDN w:val="0"/>
              <w:adjustRightInd w:val="0"/>
              <w:spacing w:line="360" w:lineRule="auto"/>
              <w:rPr>
                <w:b/>
                <w:bCs/>
                <w:kern w:val="0"/>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jc w:val="center"/>
        </w:trPr>
        <w:tc>
          <w:tcPr>
            <w:tcW w:w="1597" w:type="dxa"/>
            <w:vAlign w:val="center"/>
          </w:tcPr>
          <w:p>
            <w:pPr>
              <w:autoSpaceDE w:val="0"/>
              <w:autoSpaceDN w:val="0"/>
              <w:adjustRightInd w:val="0"/>
              <w:spacing w:line="360" w:lineRule="auto"/>
              <w:rPr>
                <w:kern w:val="0"/>
              </w:rPr>
            </w:pPr>
            <w:r>
              <w:rPr>
                <w:rFonts w:hint="eastAsia" w:cs="宋体"/>
                <w:kern w:val="0"/>
              </w:rPr>
              <w:t>营业执照号</w:t>
            </w:r>
          </w:p>
        </w:tc>
        <w:tc>
          <w:tcPr>
            <w:tcW w:w="3195" w:type="dxa"/>
            <w:gridSpan w:val="4"/>
            <w:tcBorders>
              <w:right w:val="single" w:color="auto" w:sz="4" w:space="0"/>
            </w:tcBorders>
            <w:vAlign w:val="center"/>
          </w:tcPr>
          <w:p>
            <w:pPr>
              <w:autoSpaceDE w:val="0"/>
              <w:autoSpaceDN w:val="0"/>
              <w:adjustRightInd w:val="0"/>
              <w:spacing w:line="360" w:lineRule="auto"/>
              <w:rPr>
                <w:kern w:val="0"/>
              </w:rPr>
            </w:pPr>
          </w:p>
        </w:tc>
        <w:tc>
          <w:tcPr>
            <w:tcW w:w="900" w:type="dxa"/>
            <w:gridSpan w:val="3"/>
            <w:vMerge w:val="continue"/>
            <w:tcBorders>
              <w:left w:val="single" w:color="auto" w:sz="4" w:space="0"/>
            </w:tcBorders>
            <w:vAlign w:val="center"/>
          </w:tcPr>
          <w:p>
            <w:pPr>
              <w:autoSpaceDE w:val="0"/>
              <w:autoSpaceDN w:val="0"/>
              <w:adjustRightInd w:val="0"/>
              <w:spacing w:line="360" w:lineRule="auto"/>
              <w:rPr>
                <w:kern w:val="0"/>
              </w:rPr>
            </w:pPr>
          </w:p>
        </w:tc>
        <w:tc>
          <w:tcPr>
            <w:tcW w:w="1620" w:type="dxa"/>
            <w:gridSpan w:val="2"/>
            <w:vAlign w:val="center"/>
          </w:tcPr>
          <w:p>
            <w:pPr>
              <w:autoSpaceDE w:val="0"/>
              <w:autoSpaceDN w:val="0"/>
              <w:adjustRightInd w:val="0"/>
              <w:spacing w:line="360" w:lineRule="auto"/>
              <w:rPr>
                <w:kern w:val="0"/>
              </w:rPr>
            </w:pPr>
            <w:r>
              <w:rPr>
                <w:rFonts w:hint="eastAsia" w:cs="宋体"/>
                <w:kern w:val="0"/>
              </w:rPr>
              <w:t>高级职称人员</w:t>
            </w:r>
          </w:p>
        </w:tc>
        <w:tc>
          <w:tcPr>
            <w:tcW w:w="1697" w:type="dxa"/>
            <w:vAlign w:val="center"/>
          </w:tcPr>
          <w:p>
            <w:pPr>
              <w:autoSpaceDE w:val="0"/>
              <w:autoSpaceDN w:val="0"/>
              <w:adjustRightInd w:val="0"/>
              <w:spacing w:line="360" w:lineRule="auto"/>
              <w:rPr>
                <w:b/>
                <w:bCs/>
                <w:kern w:val="0"/>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jc w:val="center"/>
        </w:trPr>
        <w:tc>
          <w:tcPr>
            <w:tcW w:w="1597" w:type="dxa"/>
            <w:vAlign w:val="center"/>
          </w:tcPr>
          <w:p>
            <w:pPr>
              <w:autoSpaceDE w:val="0"/>
              <w:autoSpaceDN w:val="0"/>
              <w:adjustRightInd w:val="0"/>
              <w:spacing w:line="360" w:lineRule="auto"/>
              <w:rPr>
                <w:kern w:val="0"/>
              </w:rPr>
            </w:pPr>
            <w:r>
              <w:rPr>
                <w:rFonts w:hint="eastAsia" w:cs="宋体"/>
                <w:kern w:val="0"/>
              </w:rPr>
              <w:t>注册资金</w:t>
            </w:r>
          </w:p>
        </w:tc>
        <w:tc>
          <w:tcPr>
            <w:tcW w:w="3195" w:type="dxa"/>
            <w:gridSpan w:val="4"/>
            <w:tcBorders>
              <w:right w:val="single" w:color="auto" w:sz="4" w:space="0"/>
            </w:tcBorders>
            <w:vAlign w:val="center"/>
          </w:tcPr>
          <w:p>
            <w:pPr>
              <w:autoSpaceDE w:val="0"/>
              <w:autoSpaceDN w:val="0"/>
              <w:adjustRightInd w:val="0"/>
              <w:spacing w:line="360" w:lineRule="auto"/>
              <w:rPr>
                <w:kern w:val="0"/>
              </w:rPr>
            </w:pPr>
          </w:p>
        </w:tc>
        <w:tc>
          <w:tcPr>
            <w:tcW w:w="900" w:type="dxa"/>
            <w:gridSpan w:val="3"/>
            <w:vMerge w:val="continue"/>
            <w:tcBorders>
              <w:left w:val="single" w:color="auto" w:sz="4" w:space="0"/>
            </w:tcBorders>
            <w:vAlign w:val="center"/>
          </w:tcPr>
          <w:p>
            <w:pPr>
              <w:autoSpaceDE w:val="0"/>
              <w:autoSpaceDN w:val="0"/>
              <w:adjustRightInd w:val="0"/>
              <w:spacing w:line="360" w:lineRule="auto"/>
              <w:rPr>
                <w:kern w:val="0"/>
              </w:rPr>
            </w:pPr>
          </w:p>
        </w:tc>
        <w:tc>
          <w:tcPr>
            <w:tcW w:w="1620" w:type="dxa"/>
            <w:gridSpan w:val="2"/>
            <w:vAlign w:val="center"/>
          </w:tcPr>
          <w:p>
            <w:pPr>
              <w:autoSpaceDE w:val="0"/>
              <w:autoSpaceDN w:val="0"/>
              <w:adjustRightInd w:val="0"/>
              <w:spacing w:line="360" w:lineRule="auto"/>
              <w:rPr>
                <w:kern w:val="0"/>
              </w:rPr>
            </w:pPr>
            <w:r>
              <w:rPr>
                <w:rFonts w:hint="eastAsia" w:cs="宋体"/>
                <w:kern w:val="0"/>
              </w:rPr>
              <w:t>中级职称人员</w:t>
            </w:r>
          </w:p>
        </w:tc>
        <w:tc>
          <w:tcPr>
            <w:tcW w:w="1697" w:type="dxa"/>
            <w:vAlign w:val="center"/>
          </w:tcPr>
          <w:p>
            <w:pPr>
              <w:autoSpaceDE w:val="0"/>
              <w:autoSpaceDN w:val="0"/>
              <w:adjustRightInd w:val="0"/>
              <w:spacing w:line="360" w:lineRule="auto"/>
              <w:rPr>
                <w:b/>
                <w:bCs/>
                <w:kern w:val="0"/>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62" w:hRule="atLeast"/>
          <w:jc w:val="center"/>
        </w:trPr>
        <w:tc>
          <w:tcPr>
            <w:tcW w:w="1597" w:type="dxa"/>
            <w:vAlign w:val="center"/>
          </w:tcPr>
          <w:p>
            <w:pPr>
              <w:autoSpaceDE w:val="0"/>
              <w:autoSpaceDN w:val="0"/>
              <w:adjustRightInd w:val="0"/>
              <w:spacing w:line="360" w:lineRule="auto"/>
              <w:rPr>
                <w:kern w:val="0"/>
              </w:rPr>
            </w:pPr>
            <w:r>
              <w:rPr>
                <w:rFonts w:hint="eastAsia" w:cs="宋体"/>
                <w:kern w:val="0"/>
              </w:rPr>
              <w:t>开户银行</w:t>
            </w:r>
          </w:p>
        </w:tc>
        <w:tc>
          <w:tcPr>
            <w:tcW w:w="3195" w:type="dxa"/>
            <w:gridSpan w:val="4"/>
            <w:tcBorders>
              <w:right w:val="single" w:color="auto" w:sz="4" w:space="0"/>
            </w:tcBorders>
            <w:vAlign w:val="center"/>
          </w:tcPr>
          <w:p>
            <w:pPr>
              <w:autoSpaceDE w:val="0"/>
              <w:autoSpaceDN w:val="0"/>
              <w:adjustRightInd w:val="0"/>
              <w:spacing w:line="360" w:lineRule="auto"/>
              <w:rPr>
                <w:kern w:val="0"/>
              </w:rPr>
            </w:pPr>
          </w:p>
        </w:tc>
        <w:tc>
          <w:tcPr>
            <w:tcW w:w="900" w:type="dxa"/>
            <w:gridSpan w:val="3"/>
            <w:vMerge w:val="continue"/>
            <w:tcBorders>
              <w:left w:val="single" w:color="auto" w:sz="4" w:space="0"/>
            </w:tcBorders>
            <w:vAlign w:val="center"/>
          </w:tcPr>
          <w:p>
            <w:pPr>
              <w:autoSpaceDE w:val="0"/>
              <w:autoSpaceDN w:val="0"/>
              <w:adjustRightInd w:val="0"/>
              <w:spacing w:line="360" w:lineRule="auto"/>
              <w:rPr>
                <w:kern w:val="0"/>
              </w:rPr>
            </w:pPr>
          </w:p>
        </w:tc>
        <w:tc>
          <w:tcPr>
            <w:tcW w:w="1620" w:type="dxa"/>
            <w:gridSpan w:val="2"/>
            <w:vAlign w:val="center"/>
          </w:tcPr>
          <w:p>
            <w:pPr>
              <w:autoSpaceDE w:val="0"/>
              <w:autoSpaceDN w:val="0"/>
              <w:adjustRightInd w:val="0"/>
              <w:spacing w:line="360" w:lineRule="auto"/>
              <w:rPr>
                <w:kern w:val="0"/>
              </w:rPr>
            </w:pPr>
            <w:r>
              <w:rPr>
                <w:rFonts w:hint="eastAsia" w:cs="宋体"/>
                <w:kern w:val="0"/>
              </w:rPr>
              <w:t>初级职称人员</w:t>
            </w:r>
          </w:p>
        </w:tc>
        <w:tc>
          <w:tcPr>
            <w:tcW w:w="1697" w:type="dxa"/>
            <w:vAlign w:val="center"/>
          </w:tcPr>
          <w:p>
            <w:pPr>
              <w:autoSpaceDE w:val="0"/>
              <w:autoSpaceDN w:val="0"/>
              <w:adjustRightInd w:val="0"/>
              <w:spacing w:line="360" w:lineRule="auto"/>
              <w:rPr>
                <w:b/>
                <w:bCs/>
                <w:kern w:val="0"/>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jc w:val="center"/>
        </w:trPr>
        <w:tc>
          <w:tcPr>
            <w:tcW w:w="1597" w:type="dxa"/>
            <w:vAlign w:val="center"/>
          </w:tcPr>
          <w:p>
            <w:pPr>
              <w:autoSpaceDE w:val="0"/>
              <w:autoSpaceDN w:val="0"/>
              <w:adjustRightInd w:val="0"/>
              <w:spacing w:line="360" w:lineRule="auto"/>
              <w:rPr>
                <w:kern w:val="0"/>
              </w:rPr>
            </w:pPr>
            <w:r>
              <w:rPr>
                <w:rFonts w:hint="eastAsia" w:cs="宋体"/>
                <w:kern w:val="0"/>
              </w:rPr>
              <w:t>账号</w:t>
            </w:r>
          </w:p>
        </w:tc>
        <w:tc>
          <w:tcPr>
            <w:tcW w:w="3195" w:type="dxa"/>
            <w:gridSpan w:val="4"/>
            <w:tcBorders>
              <w:right w:val="single" w:color="auto" w:sz="4" w:space="0"/>
            </w:tcBorders>
            <w:vAlign w:val="center"/>
          </w:tcPr>
          <w:p>
            <w:pPr>
              <w:autoSpaceDE w:val="0"/>
              <w:autoSpaceDN w:val="0"/>
              <w:adjustRightInd w:val="0"/>
              <w:spacing w:line="360" w:lineRule="auto"/>
              <w:rPr>
                <w:kern w:val="0"/>
              </w:rPr>
            </w:pPr>
          </w:p>
        </w:tc>
        <w:tc>
          <w:tcPr>
            <w:tcW w:w="900" w:type="dxa"/>
            <w:gridSpan w:val="3"/>
            <w:vMerge w:val="continue"/>
            <w:tcBorders>
              <w:left w:val="single" w:color="auto" w:sz="4" w:space="0"/>
            </w:tcBorders>
            <w:vAlign w:val="center"/>
          </w:tcPr>
          <w:p>
            <w:pPr>
              <w:autoSpaceDE w:val="0"/>
              <w:autoSpaceDN w:val="0"/>
              <w:adjustRightInd w:val="0"/>
              <w:spacing w:line="360" w:lineRule="auto"/>
              <w:rPr>
                <w:kern w:val="0"/>
              </w:rPr>
            </w:pPr>
          </w:p>
        </w:tc>
        <w:tc>
          <w:tcPr>
            <w:tcW w:w="1620" w:type="dxa"/>
            <w:gridSpan w:val="2"/>
            <w:vAlign w:val="center"/>
          </w:tcPr>
          <w:p>
            <w:pPr>
              <w:autoSpaceDE w:val="0"/>
              <w:autoSpaceDN w:val="0"/>
              <w:adjustRightInd w:val="0"/>
              <w:spacing w:line="360" w:lineRule="auto"/>
              <w:rPr>
                <w:kern w:val="0"/>
              </w:rPr>
            </w:pPr>
            <w:r>
              <w:rPr>
                <w:rFonts w:hint="eastAsia" w:cs="宋体"/>
                <w:kern w:val="0"/>
              </w:rPr>
              <w:t>普通职工</w:t>
            </w:r>
          </w:p>
        </w:tc>
        <w:tc>
          <w:tcPr>
            <w:tcW w:w="1697" w:type="dxa"/>
            <w:vAlign w:val="center"/>
          </w:tcPr>
          <w:p>
            <w:pPr>
              <w:autoSpaceDE w:val="0"/>
              <w:autoSpaceDN w:val="0"/>
              <w:adjustRightInd w:val="0"/>
              <w:spacing w:line="360" w:lineRule="auto"/>
              <w:rPr>
                <w:b/>
                <w:bCs/>
                <w:kern w:val="0"/>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2442" w:hRule="atLeast"/>
          <w:jc w:val="center"/>
        </w:trPr>
        <w:tc>
          <w:tcPr>
            <w:tcW w:w="1597" w:type="dxa"/>
            <w:vAlign w:val="center"/>
          </w:tcPr>
          <w:p>
            <w:pPr>
              <w:autoSpaceDE w:val="0"/>
              <w:autoSpaceDN w:val="0"/>
              <w:adjustRightInd w:val="0"/>
              <w:spacing w:line="360" w:lineRule="auto"/>
              <w:rPr>
                <w:kern w:val="0"/>
              </w:rPr>
            </w:pPr>
            <w:r>
              <w:rPr>
                <w:rFonts w:hint="eastAsia" w:cs="宋体"/>
                <w:kern w:val="0"/>
              </w:rPr>
              <w:t>经营范围</w:t>
            </w:r>
          </w:p>
        </w:tc>
        <w:tc>
          <w:tcPr>
            <w:tcW w:w="7412" w:type="dxa"/>
            <w:gridSpan w:val="10"/>
            <w:vAlign w:val="center"/>
          </w:tcPr>
          <w:p>
            <w:pPr>
              <w:autoSpaceDE w:val="0"/>
              <w:autoSpaceDN w:val="0"/>
              <w:adjustRightInd w:val="0"/>
              <w:spacing w:line="360" w:lineRule="auto"/>
              <w:rPr>
                <w:b/>
                <w:bCs/>
                <w:kern w:val="0"/>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1072" w:hRule="atLeast"/>
          <w:jc w:val="center"/>
        </w:trPr>
        <w:tc>
          <w:tcPr>
            <w:tcW w:w="1597" w:type="dxa"/>
            <w:tcBorders>
              <w:bottom w:val="single" w:color="auto" w:sz="18" w:space="0"/>
            </w:tcBorders>
          </w:tcPr>
          <w:p>
            <w:pPr>
              <w:autoSpaceDE w:val="0"/>
              <w:autoSpaceDN w:val="0"/>
              <w:adjustRightInd w:val="0"/>
              <w:spacing w:line="360" w:lineRule="auto"/>
              <w:rPr>
                <w:kern w:val="0"/>
              </w:rPr>
            </w:pPr>
            <w:r>
              <w:rPr>
                <w:rFonts w:hint="eastAsia" w:cs="宋体"/>
                <w:kern w:val="0"/>
              </w:rPr>
              <w:t>备注</w:t>
            </w:r>
          </w:p>
        </w:tc>
        <w:tc>
          <w:tcPr>
            <w:tcW w:w="7412" w:type="dxa"/>
            <w:gridSpan w:val="10"/>
            <w:tcBorders>
              <w:bottom w:val="single" w:color="auto" w:sz="18" w:space="0"/>
            </w:tcBorders>
          </w:tcPr>
          <w:p>
            <w:pPr>
              <w:autoSpaceDE w:val="0"/>
              <w:autoSpaceDN w:val="0"/>
              <w:adjustRightInd w:val="0"/>
              <w:spacing w:line="360" w:lineRule="auto"/>
              <w:rPr>
                <w:kern w:val="0"/>
              </w:rPr>
            </w:pPr>
          </w:p>
        </w:tc>
      </w:tr>
    </w:tbl>
    <w:p>
      <w:pPr>
        <w:adjustRightInd w:val="0"/>
        <w:spacing w:line="360" w:lineRule="auto"/>
        <w:ind w:firstLine="420" w:firstLineChars="175"/>
        <w:rPr>
          <w:sz w:val="24"/>
          <w:szCs w:val="24"/>
        </w:rPr>
      </w:pPr>
    </w:p>
    <w:p>
      <w:pPr>
        <w:adjustRightInd w:val="0"/>
        <w:spacing w:line="360" w:lineRule="auto"/>
        <w:ind w:firstLine="490" w:firstLineChars="175"/>
        <w:rPr>
          <w:sz w:val="28"/>
          <w:szCs w:val="28"/>
        </w:rPr>
      </w:pPr>
      <w:r>
        <w:rPr>
          <w:rFonts w:hint="eastAsia" w:cs="宋体"/>
          <w:sz w:val="28"/>
          <w:szCs w:val="28"/>
        </w:rPr>
        <w:t>供应商名称：（填写名称并盖章）</w:t>
      </w:r>
    </w:p>
    <w:p>
      <w:pPr>
        <w:adjustRightInd w:val="0"/>
        <w:spacing w:line="360" w:lineRule="auto"/>
        <w:ind w:firstLine="490" w:firstLineChars="175"/>
        <w:rPr>
          <w:sz w:val="28"/>
          <w:szCs w:val="28"/>
        </w:rPr>
      </w:pPr>
      <w:r>
        <w:rPr>
          <w:rFonts w:hint="eastAsia" w:cs="宋体"/>
          <w:sz w:val="28"/>
          <w:szCs w:val="28"/>
        </w:rPr>
        <w:t>法定代表人或授权代表：（签字或盖章）</w:t>
      </w:r>
    </w:p>
    <w:p>
      <w:pPr>
        <w:adjustRightInd w:val="0"/>
        <w:spacing w:line="360" w:lineRule="auto"/>
        <w:ind w:firstLine="490" w:firstLineChars="175"/>
        <w:rPr>
          <w:sz w:val="28"/>
          <w:szCs w:val="28"/>
        </w:rPr>
      </w:pPr>
      <w:r>
        <w:rPr>
          <w:rFonts w:hint="eastAsia"/>
          <w:sz w:val="28"/>
          <w:szCs w:val="28"/>
        </w:rPr>
        <w:t>日期：</w:t>
      </w:r>
    </w:p>
    <w:p>
      <w:pPr>
        <w:pStyle w:val="3"/>
        <w:keepNext w:val="0"/>
        <w:keepLines w:val="0"/>
        <w:tabs>
          <w:tab w:val="left" w:pos="360"/>
          <w:tab w:val="left" w:pos="540"/>
        </w:tabs>
        <w:spacing w:before="156" w:beforeLines="50" w:beforeAutospacing="0" w:after="156" w:afterLines="50" w:afterAutospacing="0"/>
        <w:ind w:left="840"/>
        <w:jc w:val="center"/>
        <w:rPr>
          <w:rFonts w:ascii="宋体" w:hAnsi="宋体" w:eastAsia="宋体" w:cs="宋体"/>
          <w:sz w:val="32"/>
        </w:rPr>
      </w:pPr>
      <w:bookmarkStart w:id="223" w:name="_Toc6116"/>
      <w:bookmarkStart w:id="224" w:name="_Toc482172884"/>
      <w:bookmarkStart w:id="225" w:name="_Toc29155"/>
      <w:r>
        <w:rPr>
          <w:rFonts w:hint="eastAsia" w:ascii="宋体" w:hAnsi="宋体" w:eastAsia="宋体" w:cs="宋体"/>
          <w:sz w:val="32"/>
        </w:rPr>
        <w:t>4、资格证明文件</w:t>
      </w:r>
      <w:bookmarkEnd w:id="223"/>
      <w:bookmarkEnd w:id="224"/>
      <w:bookmarkEnd w:id="225"/>
    </w:p>
    <w:p>
      <w:pPr>
        <w:numPr>
          <w:ilvl w:val="0"/>
          <w:numId w:val="10"/>
        </w:numPr>
        <w:spacing w:line="480" w:lineRule="auto"/>
        <w:ind w:firstLine="700"/>
        <w:rPr>
          <w:rFonts w:ascii="宋体" w:hAnsi="宋体" w:cs="宋体"/>
          <w:b/>
          <w:bCs/>
          <w:sz w:val="28"/>
          <w:szCs w:val="28"/>
        </w:rPr>
      </w:pPr>
      <w:r>
        <w:rPr>
          <w:rFonts w:hint="eastAsia" w:ascii="宋体" w:hAnsi="宋体" w:cs="宋体"/>
          <w:b/>
          <w:bCs/>
          <w:sz w:val="28"/>
          <w:szCs w:val="28"/>
        </w:rPr>
        <w:t>提供有效的营业执照（副本或正本）或事业单位法人证书（提供复印件）（必须放在投标文件中）；</w:t>
      </w:r>
    </w:p>
    <w:p>
      <w:pPr>
        <w:numPr>
          <w:ilvl w:val="0"/>
          <w:numId w:val="10"/>
        </w:numPr>
        <w:spacing w:line="480" w:lineRule="auto"/>
        <w:ind w:firstLine="700"/>
        <w:rPr>
          <w:rFonts w:ascii="宋体" w:hAnsi="宋体" w:cs="宋体"/>
          <w:b/>
          <w:bCs/>
          <w:sz w:val="28"/>
          <w:szCs w:val="28"/>
        </w:rPr>
      </w:pPr>
      <w:r>
        <w:rPr>
          <w:rFonts w:hint="eastAsia" w:ascii="宋体" w:hAnsi="宋体" w:cs="宋体"/>
          <w:b/>
          <w:bCs/>
          <w:sz w:val="28"/>
          <w:szCs w:val="28"/>
        </w:rPr>
        <w:t>法人代表：法人代表授权书和法定代表人身份证复印件及授权委托人身份证复印件（必须放在投标文件中）；</w:t>
      </w:r>
    </w:p>
    <w:p>
      <w:pPr>
        <w:numPr>
          <w:ilvl w:val="0"/>
          <w:numId w:val="10"/>
        </w:numPr>
        <w:spacing w:line="480" w:lineRule="auto"/>
        <w:ind w:firstLine="700"/>
        <w:rPr>
          <w:rFonts w:ascii="宋体" w:hAnsi="宋体" w:cs="宋体"/>
          <w:b/>
          <w:bCs/>
          <w:sz w:val="28"/>
          <w:szCs w:val="28"/>
        </w:rPr>
      </w:pPr>
      <w:r>
        <w:rPr>
          <w:rFonts w:hint="eastAsia" w:ascii="宋体" w:hAnsi="宋体" w:cs="宋体"/>
          <w:b/>
          <w:bCs/>
          <w:sz w:val="28"/>
          <w:szCs w:val="28"/>
        </w:rPr>
        <w:t>具有依法缴纳税收和社会保障资金的良好记录。（提供资格承诺函即可，或者提供2022年以来任意一个月的纳税凭证和社会保障金缴费凭证，零纳税须提供税务部门盖章的纳税申报表）；</w:t>
      </w:r>
    </w:p>
    <w:p>
      <w:pPr>
        <w:numPr>
          <w:ilvl w:val="0"/>
          <w:numId w:val="10"/>
        </w:numPr>
        <w:spacing w:line="480" w:lineRule="auto"/>
        <w:ind w:firstLine="700"/>
        <w:rPr>
          <w:rFonts w:ascii="宋体" w:hAnsi="宋体" w:cs="宋体"/>
          <w:b/>
          <w:bCs/>
          <w:sz w:val="28"/>
          <w:szCs w:val="28"/>
        </w:rPr>
      </w:pPr>
      <w:r>
        <w:rPr>
          <w:rFonts w:hint="eastAsia" w:ascii="宋体" w:hAnsi="宋体" w:cs="宋体"/>
          <w:b/>
          <w:bCs/>
          <w:sz w:val="28"/>
          <w:szCs w:val="28"/>
        </w:rPr>
        <w:t>具有履行合同所必需的设备和专业技术能力（提供承诺书，格式见附件）（必须放在投标文件中）</w:t>
      </w:r>
    </w:p>
    <w:p>
      <w:pPr>
        <w:numPr>
          <w:ilvl w:val="0"/>
          <w:numId w:val="10"/>
        </w:numPr>
        <w:spacing w:line="480" w:lineRule="auto"/>
        <w:ind w:firstLine="700"/>
        <w:rPr>
          <w:rFonts w:ascii="宋体" w:hAnsi="宋体" w:cs="宋体"/>
          <w:b/>
          <w:bCs/>
          <w:sz w:val="28"/>
          <w:szCs w:val="28"/>
        </w:rPr>
      </w:pPr>
      <w:r>
        <w:rPr>
          <w:rFonts w:hint="eastAsia" w:ascii="宋体" w:hAnsi="宋体" w:cs="宋体"/>
          <w:b/>
          <w:bCs/>
          <w:sz w:val="28"/>
          <w:szCs w:val="28"/>
        </w:rPr>
        <w:t>具有良好的商业信誉和健全的财务会计制度（提供资格承诺函即可，或者提供2022年以来任意一个月的财务报表）；</w:t>
      </w:r>
    </w:p>
    <w:p>
      <w:pPr>
        <w:numPr>
          <w:ilvl w:val="0"/>
          <w:numId w:val="10"/>
        </w:numPr>
        <w:spacing w:line="480" w:lineRule="auto"/>
        <w:ind w:firstLine="700"/>
        <w:rPr>
          <w:rFonts w:ascii="宋体" w:hAnsi="宋体" w:cs="宋体"/>
          <w:b/>
          <w:bCs/>
          <w:sz w:val="28"/>
          <w:szCs w:val="28"/>
        </w:rPr>
      </w:pPr>
      <w:r>
        <w:rPr>
          <w:rFonts w:hint="eastAsia" w:ascii="宋体" w:hAnsi="宋体" w:cs="宋体"/>
          <w:b/>
          <w:bCs/>
          <w:sz w:val="28"/>
          <w:szCs w:val="28"/>
        </w:rPr>
        <w:t>磋商文件规定的或其他供应商认为需要提供的内容。</w:t>
      </w:r>
    </w:p>
    <w:p>
      <w:pPr>
        <w:spacing w:line="480" w:lineRule="auto"/>
        <w:rPr>
          <w:rFonts w:ascii="宋体" w:hAnsi="宋体" w:cs="宋体"/>
          <w:b/>
          <w:bCs/>
          <w:sz w:val="28"/>
          <w:szCs w:val="28"/>
        </w:rPr>
      </w:pPr>
      <w:r>
        <w:rPr>
          <w:rFonts w:hint="eastAsia" w:ascii="宋体" w:hAnsi="宋体" w:cs="宋体"/>
          <w:b/>
          <w:bCs/>
          <w:sz w:val="28"/>
          <w:szCs w:val="28"/>
        </w:rPr>
        <w:t>以上为资格审查内容，必须在投标文件中提供，任何一项未提供或不满足将导致投标无效，请投标人认真对待！</w:t>
      </w:r>
    </w:p>
    <w:p>
      <w:pPr>
        <w:pStyle w:val="3"/>
        <w:keepNext w:val="0"/>
        <w:keepLines w:val="0"/>
        <w:tabs>
          <w:tab w:val="left" w:pos="360"/>
          <w:tab w:val="left" w:pos="540"/>
        </w:tabs>
        <w:spacing w:before="156" w:beforeLines="50" w:beforeAutospacing="0" w:after="156" w:afterLines="50" w:afterAutospacing="0"/>
        <w:ind w:left="420"/>
        <w:jc w:val="center"/>
        <w:rPr>
          <w:rFonts w:ascii="宋体" w:hAnsi="宋体" w:eastAsia="宋体" w:cs="宋体"/>
          <w:b w:val="0"/>
          <w:bCs w:val="0"/>
          <w:sz w:val="24"/>
        </w:rPr>
      </w:pPr>
    </w:p>
    <w:p>
      <w:pPr>
        <w:spacing w:line="360" w:lineRule="auto"/>
        <w:ind w:firstLine="560" w:firstLineChars="200"/>
        <w:rPr>
          <w:rFonts w:ascii="宋体"/>
          <w:sz w:val="28"/>
          <w:szCs w:val="28"/>
        </w:rPr>
      </w:pPr>
    </w:p>
    <w:p>
      <w:pPr>
        <w:pStyle w:val="3"/>
        <w:keepNext w:val="0"/>
        <w:keepLines w:val="0"/>
        <w:tabs>
          <w:tab w:val="left" w:pos="360"/>
          <w:tab w:val="left" w:pos="540"/>
        </w:tabs>
        <w:spacing w:before="156" w:beforeLines="50" w:beforeAutospacing="0" w:after="156" w:afterLines="50" w:afterAutospacing="0"/>
        <w:ind w:left="420"/>
        <w:jc w:val="center"/>
        <w:rPr>
          <w:rFonts w:ascii="Times New Roman" w:hAnsi="Times New Roman" w:eastAsia="宋体" w:cs="Times New Roman"/>
          <w:sz w:val="24"/>
          <w:szCs w:val="24"/>
        </w:rPr>
      </w:pPr>
      <w:r>
        <w:rPr>
          <w:rFonts w:ascii="Times New Roman" w:hAnsi="Times New Roman" w:eastAsia="宋体" w:cs="Times New Roman"/>
          <w:sz w:val="24"/>
          <w:szCs w:val="24"/>
        </w:rPr>
        <w:br w:type="page"/>
      </w:r>
      <w:bookmarkStart w:id="226" w:name="_Toc30903"/>
      <w:bookmarkStart w:id="227" w:name="_Toc477188652"/>
      <w:bookmarkStart w:id="228" w:name="_Toc104"/>
    </w:p>
    <w:p>
      <w:pPr>
        <w:widowControl/>
        <w:spacing w:line="540" w:lineRule="exact"/>
        <w:jc w:val="left"/>
        <w:rPr>
          <w:rFonts w:asciiTheme="minorEastAsia" w:hAnsiTheme="minorEastAsia" w:eastAsiaTheme="minorEastAsia" w:cstheme="minorEastAsia"/>
          <w:b/>
          <w:bCs/>
          <w:sz w:val="30"/>
          <w:szCs w:val="30"/>
        </w:rPr>
      </w:pPr>
      <w:r>
        <w:rPr>
          <w:rFonts w:hint="eastAsia" w:asciiTheme="minorEastAsia" w:hAnsiTheme="minorEastAsia" w:eastAsiaTheme="minorEastAsia" w:cstheme="minorEastAsia"/>
          <w:b/>
          <w:bCs/>
          <w:color w:val="000000"/>
          <w:kern w:val="0"/>
          <w:sz w:val="30"/>
          <w:szCs w:val="30"/>
          <w:lang w:bidi="ar"/>
        </w:rPr>
        <w:t>附件1</w:t>
      </w:r>
    </w:p>
    <w:p>
      <w:pPr>
        <w:widowControl/>
        <w:jc w:val="center"/>
        <w:rPr>
          <w:rFonts w:ascii="宋体" w:hAnsi="宋体" w:cs="宋体"/>
          <w:b/>
          <w:bCs/>
          <w:sz w:val="30"/>
          <w:szCs w:val="30"/>
        </w:rPr>
      </w:pPr>
      <w:bookmarkStart w:id="229" w:name="_Toc14960_WPSOffice_Level2"/>
      <w:r>
        <w:rPr>
          <w:rFonts w:hint="eastAsia" w:asciiTheme="minorEastAsia" w:hAnsiTheme="minorEastAsia" w:eastAsiaTheme="minorEastAsia" w:cstheme="minorEastAsia"/>
          <w:b/>
          <w:bCs/>
          <w:color w:val="000000"/>
          <w:kern w:val="0"/>
          <w:sz w:val="30"/>
          <w:szCs w:val="30"/>
          <w:lang w:bidi="ar"/>
        </w:rPr>
        <w:t>资格承诺函</w:t>
      </w:r>
      <w:bookmarkEnd w:id="229"/>
    </w:p>
    <w:p>
      <w:pPr>
        <w:widowControl/>
        <w:spacing w:line="500" w:lineRule="exact"/>
        <w:jc w:val="left"/>
        <w:rPr>
          <w:rFonts w:eastAsia="仿宋"/>
          <w:sz w:val="32"/>
          <w:szCs w:val="32"/>
        </w:rPr>
      </w:pPr>
    </w:p>
    <w:p>
      <w:pPr>
        <w:widowControl/>
        <w:spacing w:line="500" w:lineRule="exact"/>
        <w:jc w:val="left"/>
        <w:rPr>
          <w:rFonts w:ascii="宋体" w:hAnsi="宋体" w:cs="宋体"/>
          <w:sz w:val="24"/>
          <w:szCs w:val="24"/>
        </w:rPr>
      </w:pPr>
      <w:r>
        <w:rPr>
          <w:rFonts w:hint="eastAsia" w:ascii="宋体" w:hAnsi="宋体" w:cs="宋体"/>
          <w:color w:val="000000"/>
          <w:kern w:val="0"/>
          <w:sz w:val="24"/>
          <w:szCs w:val="24"/>
          <w:lang w:bidi="ar"/>
        </w:rPr>
        <w:t>致：</w:t>
      </w:r>
      <w:r>
        <w:rPr>
          <w:rFonts w:hint="eastAsia" w:ascii="宋体" w:hAnsi="宋体" w:cs="宋体"/>
          <w:color w:val="000000"/>
          <w:kern w:val="0"/>
          <w:sz w:val="24"/>
          <w:szCs w:val="24"/>
          <w:u w:val="single"/>
          <w:lang w:bidi="ar"/>
        </w:rPr>
        <w:t>（采购人、采购代理机构）</w:t>
      </w:r>
    </w:p>
    <w:p>
      <w:pPr>
        <w:widowControl/>
        <w:spacing w:line="500" w:lineRule="exact"/>
        <w:ind w:firstLine="640"/>
        <w:jc w:val="left"/>
        <w:rPr>
          <w:rFonts w:ascii="宋体" w:hAnsi="宋体" w:cs="宋体"/>
          <w:sz w:val="24"/>
          <w:szCs w:val="24"/>
        </w:rPr>
      </w:pPr>
      <w:r>
        <w:rPr>
          <w:rFonts w:hint="eastAsia" w:ascii="宋体" w:hAnsi="宋体" w:cs="宋体"/>
          <w:color w:val="000000"/>
          <w:kern w:val="0"/>
          <w:sz w:val="24"/>
          <w:szCs w:val="24"/>
          <w:lang w:bidi="ar"/>
        </w:rPr>
        <w:t>我单位参与</w:t>
      </w:r>
      <w:r>
        <w:rPr>
          <w:rFonts w:hint="eastAsia" w:ascii="宋体" w:hAnsi="宋体" w:cs="宋体"/>
          <w:color w:val="000000"/>
          <w:kern w:val="0"/>
          <w:sz w:val="24"/>
          <w:szCs w:val="24"/>
          <w:u w:val="single"/>
          <w:lang w:bidi="ar"/>
        </w:rPr>
        <w:t>（项目名称）（项目编号：）</w:t>
      </w:r>
      <w:r>
        <w:rPr>
          <w:rFonts w:hint="eastAsia" w:ascii="宋体" w:hAnsi="宋体" w:cs="宋体"/>
          <w:color w:val="000000"/>
          <w:kern w:val="0"/>
          <w:sz w:val="24"/>
          <w:szCs w:val="24"/>
          <w:lang w:bidi="ar"/>
        </w:rPr>
        <w:t>项目的政府采购活动，现承诺如下：</w:t>
      </w:r>
    </w:p>
    <w:p>
      <w:pPr>
        <w:widowControl/>
        <w:spacing w:line="500" w:lineRule="exact"/>
        <w:ind w:firstLine="640"/>
        <w:jc w:val="left"/>
        <w:rPr>
          <w:rFonts w:ascii="宋体" w:hAnsi="宋体" w:cs="宋体"/>
          <w:sz w:val="24"/>
          <w:szCs w:val="24"/>
        </w:rPr>
      </w:pPr>
      <w:r>
        <w:rPr>
          <w:rFonts w:hint="eastAsia" w:ascii="宋体" w:hAnsi="宋体" w:cs="宋体"/>
          <w:color w:val="000000"/>
          <w:kern w:val="0"/>
          <w:sz w:val="24"/>
          <w:szCs w:val="24"/>
          <w:lang w:bidi="ar"/>
        </w:rPr>
        <w:t>1.我单位具有符合采购文件资格要求的财务状况报告。</w:t>
      </w:r>
    </w:p>
    <w:p>
      <w:pPr>
        <w:widowControl/>
        <w:spacing w:line="500" w:lineRule="exact"/>
        <w:ind w:firstLine="640"/>
        <w:jc w:val="left"/>
        <w:rPr>
          <w:rFonts w:ascii="宋体" w:hAnsi="宋体" w:cs="宋体"/>
          <w:sz w:val="24"/>
          <w:szCs w:val="24"/>
        </w:rPr>
      </w:pPr>
      <w:r>
        <w:rPr>
          <w:rFonts w:hint="eastAsia" w:ascii="宋体" w:hAnsi="宋体" w:cs="宋体"/>
          <w:color w:val="000000"/>
          <w:kern w:val="0"/>
          <w:sz w:val="24"/>
          <w:szCs w:val="24"/>
          <w:lang w:bidi="ar"/>
        </w:rPr>
        <w:t>2.我单位具有符合采购文件资格要求的依法缴纳税收的相关证明材料。</w:t>
      </w:r>
    </w:p>
    <w:p>
      <w:pPr>
        <w:widowControl/>
        <w:spacing w:line="500" w:lineRule="exact"/>
        <w:ind w:firstLine="640"/>
        <w:jc w:val="left"/>
        <w:rPr>
          <w:rFonts w:ascii="宋体" w:hAnsi="宋体" w:cs="宋体"/>
          <w:sz w:val="24"/>
          <w:szCs w:val="24"/>
        </w:rPr>
      </w:pPr>
      <w:r>
        <w:rPr>
          <w:rFonts w:hint="eastAsia" w:ascii="宋体" w:hAnsi="宋体" w:cs="宋体"/>
          <w:color w:val="000000"/>
          <w:kern w:val="0"/>
          <w:sz w:val="24"/>
          <w:szCs w:val="24"/>
          <w:lang w:bidi="ar"/>
        </w:rPr>
        <w:t>3.我单位具有符合采购文件资格要求的依法缴纳社会保障资金的相关证明材料。</w:t>
      </w:r>
    </w:p>
    <w:p>
      <w:pPr>
        <w:spacing w:line="500" w:lineRule="exact"/>
        <w:rPr>
          <w:rFonts w:ascii="宋体" w:hAnsi="宋体" w:cs="宋体"/>
          <w:sz w:val="24"/>
          <w:szCs w:val="24"/>
        </w:rPr>
      </w:pPr>
      <w:r>
        <w:rPr>
          <w:rFonts w:hint="eastAsia" w:ascii="宋体" w:hAnsi="宋体" w:cs="宋体"/>
          <w:sz w:val="24"/>
          <w:szCs w:val="24"/>
        </w:rPr>
        <w:t xml:space="preserve">    4.如违反上述承诺，同意将相关失信行为纳入三亚市信用信息共享平台。</w:t>
      </w:r>
    </w:p>
    <w:p>
      <w:pPr>
        <w:spacing w:line="500" w:lineRule="exact"/>
        <w:rPr>
          <w:rFonts w:ascii="宋体" w:hAnsi="宋体" w:cs="宋体"/>
          <w:sz w:val="24"/>
          <w:szCs w:val="24"/>
        </w:rPr>
      </w:pPr>
      <w:r>
        <w:rPr>
          <w:rFonts w:hint="eastAsia" w:ascii="宋体" w:hAnsi="宋体" w:cs="宋体"/>
          <w:sz w:val="24"/>
          <w:szCs w:val="24"/>
        </w:rPr>
        <w:t xml:space="preserve">    5.同意此承诺书在“信用中国（三亚）”网站公示，接受社会各界监督。</w:t>
      </w:r>
    </w:p>
    <w:p>
      <w:pPr>
        <w:widowControl/>
        <w:spacing w:line="500" w:lineRule="exact"/>
        <w:ind w:firstLine="640"/>
        <w:jc w:val="left"/>
        <w:rPr>
          <w:rFonts w:ascii="宋体" w:hAnsi="宋体" w:cs="宋体"/>
          <w:sz w:val="24"/>
          <w:szCs w:val="24"/>
        </w:rPr>
      </w:pPr>
      <w:r>
        <w:rPr>
          <w:rFonts w:hint="eastAsia" w:ascii="宋体" w:hAnsi="宋体" w:cs="宋体"/>
          <w:color w:val="000000"/>
          <w:kern w:val="0"/>
          <w:sz w:val="24"/>
          <w:szCs w:val="24"/>
          <w:lang w:bidi="ar"/>
        </w:rPr>
        <w:t>若我单位承诺不实，自愿承担提供虚假材料谋取中标、成交的法律责任。</w:t>
      </w:r>
    </w:p>
    <w:p>
      <w:pPr>
        <w:widowControl/>
        <w:spacing w:line="500" w:lineRule="exact"/>
        <w:ind w:firstLine="640"/>
        <w:jc w:val="left"/>
        <w:rPr>
          <w:rFonts w:ascii="宋体" w:hAnsi="宋体" w:cs="宋体"/>
          <w:sz w:val="24"/>
          <w:szCs w:val="24"/>
        </w:rPr>
      </w:pPr>
      <w:r>
        <w:rPr>
          <w:rFonts w:hint="eastAsia" w:ascii="宋体" w:hAnsi="宋体" w:cs="宋体"/>
          <w:color w:val="000000"/>
          <w:kern w:val="0"/>
          <w:sz w:val="24"/>
          <w:szCs w:val="24"/>
          <w:lang w:bidi="ar"/>
        </w:rPr>
        <w:t> </w:t>
      </w:r>
    </w:p>
    <w:p>
      <w:pPr>
        <w:widowControl/>
        <w:spacing w:line="500" w:lineRule="exact"/>
        <w:ind w:firstLine="640"/>
        <w:jc w:val="left"/>
        <w:rPr>
          <w:rFonts w:ascii="宋体" w:hAnsi="宋体" w:cs="宋体"/>
          <w:color w:val="000000"/>
          <w:kern w:val="0"/>
          <w:sz w:val="24"/>
          <w:szCs w:val="24"/>
          <w:u w:val="single"/>
          <w:lang w:bidi="ar"/>
        </w:rPr>
      </w:pPr>
      <w:r>
        <w:rPr>
          <w:rFonts w:hint="eastAsia" w:ascii="宋体" w:hAnsi="宋体" w:cs="宋体"/>
          <w:color w:val="000000"/>
          <w:kern w:val="0"/>
          <w:sz w:val="24"/>
          <w:szCs w:val="24"/>
          <w:lang w:bidi="ar"/>
        </w:rPr>
        <w:t>承诺供应商（全称并加盖公章）：</w:t>
      </w:r>
      <w:r>
        <w:rPr>
          <w:rFonts w:hint="eastAsia" w:ascii="宋体" w:hAnsi="宋体" w:cs="宋体"/>
          <w:color w:val="000000"/>
          <w:kern w:val="0"/>
          <w:sz w:val="24"/>
          <w:szCs w:val="24"/>
          <w:u w:val="single"/>
          <w:lang w:bidi="ar"/>
        </w:rPr>
        <w:t xml:space="preserve">          </w:t>
      </w:r>
    </w:p>
    <w:p>
      <w:pPr>
        <w:widowControl/>
        <w:spacing w:line="500" w:lineRule="exact"/>
        <w:ind w:firstLine="640"/>
        <w:jc w:val="left"/>
        <w:rPr>
          <w:rFonts w:ascii="宋体" w:hAnsi="宋体" w:cs="宋体"/>
          <w:color w:val="000000"/>
          <w:kern w:val="0"/>
          <w:sz w:val="24"/>
          <w:szCs w:val="24"/>
          <w:u w:val="single"/>
          <w:lang w:bidi="ar"/>
        </w:rPr>
      </w:pPr>
      <w:r>
        <w:rPr>
          <w:rFonts w:hint="eastAsia" w:ascii="宋体" w:hAnsi="宋体" w:cs="宋体"/>
          <w:color w:val="000000"/>
          <w:kern w:val="0"/>
          <w:sz w:val="24"/>
          <w:szCs w:val="24"/>
          <w:lang w:bidi="ar"/>
        </w:rPr>
        <w:t>单位负责人或授权代表（签字）：</w:t>
      </w:r>
      <w:r>
        <w:rPr>
          <w:rFonts w:hint="eastAsia" w:ascii="宋体" w:hAnsi="宋体" w:cs="宋体"/>
          <w:color w:val="000000"/>
          <w:kern w:val="0"/>
          <w:sz w:val="24"/>
          <w:szCs w:val="24"/>
          <w:u w:val="single"/>
          <w:lang w:bidi="ar"/>
        </w:rPr>
        <w:t xml:space="preserve">          </w:t>
      </w:r>
    </w:p>
    <w:p>
      <w:pPr>
        <w:widowControl/>
        <w:spacing w:line="500" w:lineRule="exact"/>
        <w:ind w:firstLine="640"/>
        <w:jc w:val="left"/>
        <w:rPr>
          <w:rFonts w:ascii="宋体" w:hAnsi="宋体" w:cs="宋体"/>
          <w:sz w:val="24"/>
          <w:szCs w:val="24"/>
        </w:rPr>
      </w:pPr>
      <w:r>
        <w:rPr>
          <w:rFonts w:hint="eastAsia" w:ascii="宋体" w:hAnsi="宋体" w:cs="宋体"/>
          <w:color w:val="000000"/>
          <w:kern w:val="0"/>
          <w:sz w:val="24"/>
          <w:szCs w:val="24"/>
          <w:lang w:bidi="ar"/>
        </w:rPr>
        <w:t>日期：</w:t>
      </w:r>
      <w:r>
        <w:rPr>
          <w:rFonts w:hint="eastAsia" w:ascii="宋体" w:hAnsi="宋体" w:cs="宋体"/>
          <w:color w:val="000000"/>
          <w:kern w:val="0"/>
          <w:sz w:val="24"/>
          <w:szCs w:val="24"/>
          <w:u w:val="single"/>
          <w:lang w:bidi="ar"/>
        </w:rPr>
        <w:t xml:space="preserve">          </w:t>
      </w:r>
    </w:p>
    <w:p>
      <w:pPr>
        <w:widowControl/>
        <w:spacing w:line="500" w:lineRule="exact"/>
        <w:jc w:val="left"/>
        <w:rPr>
          <w:rFonts w:ascii="宋体" w:hAnsi="宋体" w:cs="宋体"/>
          <w:sz w:val="24"/>
          <w:szCs w:val="24"/>
        </w:rPr>
      </w:pPr>
      <w:r>
        <w:rPr>
          <w:rFonts w:hint="eastAsia" w:ascii="宋体" w:hAnsi="宋体" w:cs="宋体"/>
          <w:color w:val="000000"/>
          <w:kern w:val="0"/>
          <w:sz w:val="24"/>
          <w:szCs w:val="24"/>
          <w:lang w:bidi="ar"/>
        </w:rPr>
        <w:t>﹍﹍﹍﹍﹍﹍﹍﹍﹍﹍﹍﹍﹍﹍﹍﹍﹍﹍﹍﹍﹍﹍﹍﹍</w:t>
      </w:r>
    </w:p>
    <w:p>
      <w:pPr>
        <w:widowControl/>
        <w:spacing w:line="500" w:lineRule="exact"/>
        <w:jc w:val="left"/>
        <w:rPr>
          <w:rFonts w:ascii="宋体" w:hAnsi="宋体" w:cs="宋体"/>
          <w:sz w:val="24"/>
          <w:szCs w:val="24"/>
        </w:rPr>
      </w:pPr>
      <w:r>
        <w:rPr>
          <w:rFonts w:hint="eastAsia" w:ascii="宋体" w:hAnsi="宋体" w:cs="宋体"/>
          <w:color w:val="000000"/>
          <w:kern w:val="0"/>
          <w:sz w:val="24"/>
          <w:szCs w:val="24"/>
          <w:lang w:bidi="ar"/>
        </w:rPr>
        <w:t>说明：1.供应商可自行选择是否提供本承诺函，若不提供本承诺函的，应按采购文件要求提供相应的证明材料。</w:t>
      </w:r>
    </w:p>
    <w:p>
      <w:pPr>
        <w:widowControl/>
        <w:spacing w:line="500" w:lineRule="exact"/>
        <w:jc w:val="left"/>
        <w:rPr>
          <w:rFonts w:ascii="宋体" w:hAnsi="宋体" w:cs="宋体"/>
          <w:sz w:val="24"/>
          <w:szCs w:val="24"/>
        </w:rPr>
      </w:pPr>
      <w:r>
        <w:rPr>
          <w:rFonts w:hint="eastAsia" w:ascii="宋体" w:hAnsi="宋体" w:cs="宋体"/>
          <w:color w:val="000000"/>
          <w:kern w:val="0"/>
          <w:sz w:val="24"/>
          <w:szCs w:val="24"/>
          <w:lang w:bidi="ar"/>
        </w:rPr>
        <w:t>2.供应商可删减1-3承诺事项，如删去承诺第1项的，则应按采购文件要求提供财务状况报告。</w:t>
      </w:r>
    </w:p>
    <w:p/>
    <w:p>
      <w:pPr>
        <w:rPr>
          <w:b/>
          <w:bCs/>
          <w:kern w:val="44"/>
          <w:sz w:val="44"/>
          <w:szCs w:val="44"/>
        </w:rPr>
      </w:pPr>
    </w:p>
    <w:p>
      <w:pPr>
        <w:pStyle w:val="3"/>
        <w:keepNext w:val="0"/>
        <w:keepLines w:val="0"/>
        <w:tabs>
          <w:tab w:val="left" w:pos="360"/>
          <w:tab w:val="left" w:pos="540"/>
        </w:tabs>
        <w:spacing w:before="156" w:beforeLines="50" w:beforeAutospacing="0" w:after="156" w:afterLines="50" w:afterAutospacing="0"/>
        <w:ind w:left="420"/>
        <w:jc w:val="center"/>
        <w:rPr>
          <w:rFonts w:ascii="Times New Roman" w:hAnsi="Times New Roman" w:eastAsia="宋体" w:cs="Times New Roman"/>
          <w:sz w:val="24"/>
          <w:szCs w:val="24"/>
        </w:rPr>
      </w:pPr>
    </w:p>
    <w:p>
      <w:pPr>
        <w:rPr>
          <w:sz w:val="24"/>
          <w:szCs w:val="24"/>
        </w:rPr>
      </w:pPr>
    </w:p>
    <w:p/>
    <w:p>
      <w:pPr>
        <w:rPr>
          <w:b/>
          <w:bCs/>
          <w:color w:val="000000"/>
          <w:sz w:val="30"/>
          <w:szCs w:val="30"/>
        </w:rPr>
      </w:pPr>
      <w:bookmarkStart w:id="230" w:name="_Toc4057_WPSOffice_Level2"/>
    </w:p>
    <w:p>
      <w:pPr>
        <w:rPr>
          <w:b/>
          <w:bCs/>
          <w:color w:val="000000"/>
          <w:sz w:val="30"/>
          <w:szCs w:val="30"/>
        </w:rPr>
      </w:pPr>
      <w:r>
        <w:rPr>
          <w:rFonts w:hint="eastAsia"/>
          <w:b/>
          <w:bCs/>
          <w:color w:val="000000"/>
          <w:sz w:val="30"/>
          <w:szCs w:val="30"/>
        </w:rPr>
        <w:t>附件2</w:t>
      </w:r>
      <w:bookmarkEnd w:id="230"/>
    </w:p>
    <w:p>
      <w:pPr>
        <w:spacing w:line="360" w:lineRule="auto"/>
        <w:ind w:firstLine="480" w:firstLineChars="200"/>
        <w:rPr>
          <w:sz w:val="24"/>
        </w:rPr>
      </w:pPr>
    </w:p>
    <w:p>
      <w:pPr>
        <w:spacing w:line="360" w:lineRule="auto"/>
        <w:ind w:firstLine="602" w:firstLineChars="200"/>
        <w:jc w:val="center"/>
        <w:rPr>
          <w:b/>
          <w:bCs/>
          <w:sz w:val="30"/>
          <w:szCs w:val="30"/>
        </w:rPr>
      </w:pPr>
      <w:bookmarkStart w:id="231" w:name="_Toc12881_WPSOffice_Level2"/>
      <w:bookmarkStart w:id="232" w:name="_Toc24030_WPSOffice_Level2"/>
      <w:r>
        <w:rPr>
          <w:b/>
          <w:bCs/>
          <w:sz w:val="30"/>
          <w:szCs w:val="30"/>
        </w:rPr>
        <w:t>具有履行合同所必需的设备和专业技术能力</w:t>
      </w:r>
      <w:bookmarkEnd w:id="231"/>
      <w:bookmarkEnd w:id="232"/>
    </w:p>
    <w:p>
      <w:pPr>
        <w:spacing w:line="360" w:lineRule="auto"/>
        <w:ind w:firstLine="602" w:firstLineChars="200"/>
        <w:jc w:val="center"/>
        <w:rPr>
          <w:b/>
          <w:bCs/>
          <w:sz w:val="30"/>
          <w:szCs w:val="30"/>
        </w:rPr>
      </w:pPr>
      <w:bookmarkStart w:id="233" w:name="_Toc32354_WPSOffice_Level2"/>
      <w:bookmarkStart w:id="234" w:name="_Toc3001_WPSOffice_Level2"/>
      <w:r>
        <w:rPr>
          <w:b/>
          <w:bCs/>
          <w:sz w:val="30"/>
          <w:szCs w:val="30"/>
        </w:rPr>
        <w:t>承诺书</w:t>
      </w:r>
      <w:bookmarkEnd w:id="233"/>
      <w:bookmarkEnd w:id="234"/>
    </w:p>
    <w:p>
      <w:pPr>
        <w:spacing w:line="360" w:lineRule="auto"/>
        <w:ind w:firstLine="480" w:firstLineChars="200"/>
        <w:rPr>
          <w:sz w:val="24"/>
        </w:rPr>
      </w:pPr>
    </w:p>
    <w:p>
      <w:pPr>
        <w:spacing w:line="480" w:lineRule="auto"/>
        <w:ind w:firstLine="480" w:firstLineChars="200"/>
        <w:rPr>
          <w:sz w:val="24"/>
          <w:u w:val="single"/>
        </w:rPr>
      </w:pPr>
      <w:r>
        <w:rPr>
          <w:rFonts w:hint="eastAsia"/>
          <w:sz w:val="24"/>
        </w:rPr>
        <w:t>致：</w:t>
      </w:r>
      <w:r>
        <w:rPr>
          <w:rFonts w:hint="eastAsia"/>
          <w:sz w:val="24"/>
          <w:u w:val="single"/>
        </w:rPr>
        <w:t>三亚市政府采购中心</w:t>
      </w:r>
    </w:p>
    <w:p>
      <w:pPr>
        <w:spacing w:line="480" w:lineRule="auto"/>
        <w:ind w:firstLine="480" w:firstLineChars="200"/>
        <w:rPr>
          <w:sz w:val="24"/>
        </w:rPr>
      </w:pPr>
      <w:r>
        <w:rPr>
          <w:sz w:val="24"/>
        </w:rPr>
        <w:t>我单位参与你</w:t>
      </w:r>
      <w:r>
        <w:rPr>
          <w:rFonts w:hint="eastAsia"/>
          <w:sz w:val="24"/>
        </w:rPr>
        <w:t>中心</w:t>
      </w:r>
      <w:r>
        <w:rPr>
          <w:sz w:val="24"/>
        </w:rPr>
        <w:t>组织的</w:t>
      </w:r>
      <w:r>
        <w:rPr>
          <w:rFonts w:hint="eastAsia"/>
          <w:sz w:val="24"/>
          <w:u w:val="single"/>
        </w:rPr>
        <w:t xml:space="preserve"> </w:t>
      </w:r>
      <w:r>
        <w:rPr>
          <w:sz w:val="24"/>
          <w:u w:val="single"/>
        </w:rPr>
        <w:t>（项目名称</w:t>
      </w:r>
      <w:r>
        <w:rPr>
          <w:rFonts w:hint="eastAsia"/>
          <w:sz w:val="24"/>
          <w:u w:val="single"/>
        </w:rPr>
        <w:t>及项目编号</w:t>
      </w:r>
      <w:r>
        <w:rPr>
          <w:sz w:val="24"/>
          <w:u w:val="single"/>
        </w:rPr>
        <w:t xml:space="preserve">） </w:t>
      </w:r>
      <w:r>
        <w:rPr>
          <w:rFonts w:hint="eastAsia"/>
          <w:sz w:val="24"/>
        </w:rPr>
        <w:t>招标</w:t>
      </w:r>
      <w:r>
        <w:rPr>
          <w:sz w:val="24"/>
        </w:rPr>
        <w:t>活动，现承诺具有履行合同所必需的设备和专业技术能力，如有虚假承诺，愿承担一切法律责任。</w:t>
      </w:r>
    </w:p>
    <w:p>
      <w:pPr>
        <w:rPr>
          <w:rFonts w:ascii="宋体" w:hAnsi="宋体" w:cs="宋体"/>
          <w:sz w:val="32"/>
        </w:rPr>
      </w:pPr>
      <w:r>
        <w:rPr>
          <w:sz w:val="24"/>
        </w:rPr>
        <w:t>特此承诺</w:t>
      </w:r>
      <w:r>
        <w:rPr>
          <w:rFonts w:hint="eastAsia"/>
          <w:sz w:val="24"/>
        </w:rPr>
        <w:t>。</w:t>
      </w:r>
    </w:p>
    <w:p>
      <w:pPr>
        <w:spacing w:line="480" w:lineRule="auto"/>
        <w:ind w:firstLine="480" w:firstLineChars="200"/>
        <w:rPr>
          <w:color w:val="000000"/>
          <w:sz w:val="24"/>
        </w:rPr>
      </w:pPr>
    </w:p>
    <w:p>
      <w:pPr>
        <w:spacing w:line="480" w:lineRule="auto"/>
        <w:ind w:firstLine="480" w:firstLineChars="200"/>
        <w:rPr>
          <w:color w:val="000000"/>
          <w:sz w:val="24"/>
        </w:rPr>
      </w:pPr>
    </w:p>
    <w:p>
      <w:pPr>
        <w:spacing w:line="480" w:lineRule="auto"/>
        <w:ind w:firstLine="480" w:firstLineChars="200"/>
        <w:rPr>
          <w:color w:val="000000"/>
          <w:sz w:val="24"/>
        </w:rPr>
      </w:pPr>
    </w:p>
    <w:p>
      <w:pPr>
        <w:spacing w:line="480" w:lineRule="auto"/>
        <w:ind w:firstLine="480" w:firstLineChars="200"/>
        <w:rPr>
          <w:iCs/>
          <w:color w:val="000000"/>
          <w:sz w:val="24"/>
          <w:szCs w:val="20"/>
        </w:rPr>
      </w:pPr>
      <w:r>
        <w:rPr>
          <w:rFonts w:hint="eastAsia"/>
          <w:color w:val="000000"/>
          <w:sz w:val="24"/>
        </w:rPr>
        <w:t>供应商</w:t>
      </w:r>
      <w:r>
        <w:rPr>
          <w:color w:val="000000"/>
          <w:sz w:val="24"/>
        </w:rPr>
        <w:t>：（填写名称并盖章）</w:t>
      </w:r>
    </w:p>
    <w:p>
      <w:pPr>
        <w:tabs>
          <w:tab w:val="left" w:pos="5310"/>
        </w:tabs>
        <w:spacing w:line="480" w:lineRule="auto"/>
        <w:ind w:firstLine="480" w:firstLineChars="200"/>
        <w:rPr>
          <w:color w:val="000000"/>
          <w:sz w:val="24"/>
        </w:rPr>
      </w:pPr>
    </w:p>
    <w:p>
      <w:pPr>
        <w:tabs>
          <w:tab w:val="left" w:pos="5310"/>
        </w:tabs>
        <w:spacing w:line="480" w:lineRule="auto"/>
        <w:ind w:firstLine="480" w:firstLineChars="200"/>
        <w:rPr>
          <w:color w:val="000000"/>
          <w:sz w:val="24"/>
        </w:rPr>
      </w:pPr>
      <w:r>
        <w:rPr>
          <w:color w:val="000000"/>
          <w:sz w:val="24"/>
        </w:rPr>
        <w:t>法定代表人或其授权委托人：</w:t>
      </w:r>
      <w:r>
        <w:rPr>
          <w:iCs/>
          <w:color w:val="000000"/>
          <w:sz w:val="24"/>
          <w:szCs w:val="20"/>
        </w:rPr>
        <w:t>（签字或盖章）</w:t>
      </w:r>
    </w:p>
    <w:p>
      <w:pPr>
        <w:tabs>
          <w:tab w:val="left" w:pos="5310"/>
        </w:tabs>
        <w:spacing w:line="480" w:lineRule="auto"/>
        <w:ind w:firstLine="480" w:firstLineChars="200"/>
        <w:rPr>
          <w:color w:val="000000"/>
          <w:sz w:val="24"/>
        </w:rPr>
      </w:pPr>
    </w:p>
    <w:p>
      <w:pPr>
        <w:tabs>
          <w:tab w:val="left" w:pos="5310"/>
        </w:tabs>
        <w:spacing w:line="480" w:lineRule="auto"/>
        <w:ind w:firstLine="480" w:firstLineChars="200"/>
        <w:rPr>
          <w:color w:val="000000"/>
          <w:sz w:val="24"/>
        </w:rPr>
      </w:pPr>
      <w:r>
        <w:rPr>
          <w:color w:val="000000"/>
          <w:sz w:val="24"/>
        </w:rPr>
        <w:t>日期：</w:t>
      </w:r>
      <w:r>
        <w:rPr>
          <w:rFonts w:hint="eastAsia"/>
          <w:color w:val="000000"/>
          <w:sz w:val="24"/>
        </w:rPr>
        <w:t xml:space="preserve">   年   月   日</w:t>
      </w:r>
    </w:p>
    <w:p>
      <w:pPr>
        <w:rPr>
          <w:rFonts w:ascii="宋体" w:hAnsi="宋体" w:cs="宋体"/>
          <w:color w:val="000000"/>
          <w:sz w:val="32"/>
        </w:rPr>
      </w:pPr>
    </w:p>
    <w:p>
      <w:pPr>
        <w:rPr>
          <w:rFonts w:ascii="宋体" w:hAnsi="宋体" w:cs="宋体"/>
          <w:color w:val="000000"/>
          <w:sz w:val="32"/>
        </w:rPr>
      </w:pPr>
    </w:p>
    <w:p>
      <w:pPr>
        <w:pStyle w:val="3"/>
        <w:keepNext w:val="0"/>
        <w:keepLines w:val="0"/>
        <w:tabs>
          <w:tab w:val="left" w:pos="360"/>
          <w:tab w:val="left" w:pos="540"/>
        </w:tabs>
        <w:spacing w:before="156" w:beforeLines="50" w:beforeAutospacing="0" w:after="156" w:afterLines="50" w:afterAutospacing="0"/>
        <w:ind w:left="420"/>
        <w:jc w:val="center"/>
        <w:rPr>
          <w:rFonts w:ascii="Times New Roman" w:hAnsi="Times New Roman" w:eastAsia="宋体" w:cs="Times New Roman"/>
          <w:sz w:val="24"/>
          <w:szCs w:val="24"/>
        </w:rPr>
      </w:pPr>
    </w:p>
    <w:p>
      <w:pPr>
        <w:pStyle w:val="3"/>
        <w:keepNext w:val="0"/>
        <w:keepLines w:val="0"/>
        <w:tabs>
          <w:tab w:val="left" w:pos="360"/>
          <w:tab w:val="left" w:pos="540"/>
        </w:tabs>
        <w:spacing w:before="156" w:beforeLines="50" w:beforeAutospacing="0" w:after="156" w:afterLines="50" w:afterAutospacing="0"/>
        <w:rPr>
          <w:rFonts w:ascii="Times New Roman" w:hAnsi="Times New Roman" w:eastAsia="宋体" w:cs="Times New Roman"/>
          <w:sz w:val="24"/>
          <w:szCs w:val="24"/>
        </w:rPr>
      </w:pPr>
    </w:p>
    <w:p>
      <w:pPr>
        <w:rPr>
          <w:rFonts w:ascii="宋体" w:hAnsi="宋体" w:cs="宋体"/>
          <w:b/>
          <w:bCs/>
          <w:sz w:val="32"/>
          <w:szCs w:val="32"/>
        </w:rPr>
      </w:pPr>
    </w:p>
    <w:p>
      <w:pPr>
        <w:rPr>
          <w:rFonts w:ascii="宋体" w:hAnsi="宋体" w:cs="宋体"/>
          <w:b/>
          <w:bCs/>
          <w:sz w:val="32"/>
          <w:szCs w:val="32"/>
        </w:rPr>
      </w:pPr>
    </w:p>
    <w:p>
      <w:pPr>
        <w:rPr>
          <w:rFonts w:ascii="宋体" w:hAnsi="宋体" w:cs="宋体"/>
          <w:b/>
          <w:bCs/>
          <w:sz w:val="32"/>
          <w:szCs w:val="32"/>
        </w:rPr>
      </w:pPr>
      <w:r>
        <w:rPr>
          <w:rFonts w:hint="eastAsia" w:ascii="宋体" w:hAnsi="宋体" w:cs="宋体"/>
          <w:b/>
          <w:bCs/>
          <w:sz w:val="32"/>
          <w:szCs w:val="32"/>
        </w:rPr>
        <w:t>附件3</w:t>
      </w:r>
    </w:p>
    <w:p>
      <w:pPr>
        <w:jc w:val="center"/>
        <w:rPr>
          <w:rFonts w:ascii="宋体" w:hAnsi="宋体" w:cs="宋体"/>
          <w:b/>
          <w:bCs/>
          <w:color w:val="000000"/>
          <w:sz w:val="32"/>
          <w:szCs w:val="32"/>
        </w:rPr>
      </w:pPr>
      <w:bookmarkStart w:id="235" w:name="_Toc24296_WPSOffice_Level2"/>
      <w:r>
        <w:rPr>
          <w:rFonts w:hint="eastAsia" w:ascii="宋体" w:hAnsi="宋体" w:cs="宋体"/>
          <w:b/>
          <w:bCs/>
          <w:color w:val="000000"/>
          <w:sz w:val="32"/>
          <w:szCs w:val="32"/>
        </w:rPr>
        <w:t>无环保类行政处罚记录声明函</w:t>
      </w:r>
      <w:bookmarkEnd w:id="235"/>
    </w:p>
    <w:p>
      <w:pPr>
        <w:pStyle w:val="2"/>
      </w:pPr>
    </w:p>
    <w:p>
      <w:pPr>
        <w:pStyle w:val="3"/>
        <w:ind w:firstLine="480" w:firstLineChars="200"/>
        <w:rPr>
          <w:rFonts w:ascii="宋体" w:hAnsi="宋体" w:eastAsia="宋体" w:cs="宋体"/>
          <w:b w:val="0"/>
          <w:bCs w:val="0"/>
          <w:sz w:val="24"/>
          <w:szCs w:val="24"/>
        </w:rPr>
      </w:pPr>
      <w:r>
        <w:rPr>
          <w:rFonts w:hint="eastAsia" w:ascii="宋体" w:hAnsi="宋体" w:eastAsia="宋体" w:cs="宋体"/>
          <w:b w:val="0"/>
          <w:bCs w:val="0"/>
          <w:sz w:val="24"/>
          <w:szCs w:val="24"/>
        </w:rPr>
        <w:t>我公司</w:t>
      </w:r>
      <w:r>
        <w:rPr>
          <w:rFonts w:hint="eastAsia"/>
          <w:b w:val="0"/>
          <w:bCs w:val="0"/>
          <w:sz w:val="24"/>
          <w:szCs w:val="24"/>
          <w:u w:val="single"/>
        </w:rPr>
        <w:t xml:space="preserve">         (公司名字）</w:t>
      </w:r>
      <w:r>
        <w:rPr>
          <w:rFonts w:hint="eastAsia" w:ascii="宋体" w:hAnsi="宋体" w:eastAsia="宋体" w:cs="宋体"/>
          <w:b w:val="0"/>
          <w:bCs w:val="0"/>
          <w:sz w:val="24"/>
          <w:szCs w:val="24"/>
        </w:rPr>
        <w:t>在参加政府采购活动前三年内没有环保类行政处罚记录。</w:t>
      </w:r>
    </w:p>
    <w:p>
      <w:pPr>
        <w:rPr>
          <w:rFonts w:ascii="宋体" w:hAnsi="宋体" w:cs="宋体"/>
          <w:sz w:val="24"/>
          <w:szCs w:val="24"/>
        </w:rPr>
      </w:pPr>
      <w:r>
        <w:rPr>
          <w:rFonts w:hint="eastAsia" w:ascii="宋体" w:hAnsi="宋体" w:cs="宋体"/>
          <w:sz w:val="24"/>
          <w:szCs w:val="24"/>
        </w:rPr>
        <w:t>特此声明。</w:t>
      </w:r>
    </w:p>
    <w:p>
      <w:pPr>
        <w:pStyle w:val="3"/>
        <w:rPr>
          <w:rFonts w:ascii="宋体" w:hAnsi="宋体" w:eastAsia="宋体" w:cs="宋体"/>
          <w:b w:val="0"/>
          <w:bCs w:val="0"/>
          <w:sz w:val="24"/>
          <w:szCs w:val="24"/>
        </w:rPr>
      </w:pPr>
    </w:p>
    <w:p>
      <w:pPr>
        <w:pStyle w:val="3"/>
        <w:ind w:firstLine="2160" w:firstLineChars="900"/>
        <w:rPr>
          <w:rFonts w:ascii="宋体" w:hAnsi="宋体" w:eastAsia="宋体" w:cs="宋体"/>
          <w:b w:val="0"/>
          <w:bCs w:val="0"/>
          <w:sz w:val="24"/>
          <w:szCs w:val="24"/>
        </w:rPr>
      </w:pPr>
      <w:r>
        <w:rPr>
          <w:rFonts w:hint="eastAsia" w:ascii="宋体" w:hAnsi="宋体" w:eastAsia="宋体" w:cs="宋体"/>
          <w:b w:val="0"/>
          <w:bCs w:val="0"/>
          <w:sz w:val="24"/>
          <w:szCs w:val="24"/>
        </w:rPr>
        <w:t>供应商：（填写名称并盖章）</w:t>
      </w:r>
    </w:p>
    <w:p>
      <w:pPr>
        <w:pStyle w:val="3"/>
        <w:ind w:firstLine="4080" w:firstLineChars="1700"/>
        <w:rPr>
          <w:rFonts w:ascii="宋体" w:hAnsi="宋体" w:eastAsia="宋体" w:cs="宋体"/>
          <w:b w:val="0"/>
          <w:bCs w:val="0"/>
          <w:sz w:val="24"/>
          <w:szCs w:val="24"/>
        </w:rPr>
      </w:pPr>
    </w:p>
    <w:p>
      <w:pPr>
        <w:pStyle w:val="3"/>
        <w:ind w:firstLine="2160" w:firstLineChars="900"/>
        <w:rPr>
          <w:rFonts w:ascii="宋体" w:hAnsi="宋体" w:eastAsia="宋体" w:cs="宋体"/>
          <w:b w:val="0"/>
          <w:bCs w:val="0"/>
          <w:sz w:val="24"/>
          <w:szCs w:val="24"/>
        </w:rPr>
      </w:pPr>
      <w:r>
        <w:rPr>
          <w:rFonts w:hint="eastAsia" w:ascii="宋体" w:hAnsi="宋体" w:eastAsia="宋体" w:cs="宋体"/>
          <w:b w:val="0"/>
          <w:bCs w:val="0"/>
          <w:sz w:val="24"/>
          <w:szCs w:val="24"/>
        </w:rPr>
        <w:t>法定代表人或其授权委托人：（签字或盖章）</w:t>
      </w:r>
    </w:p>
    <w:p>
      <w:pPr>
        <w:pStyle w:val="3"/>
        <w:ind w:firstLine="4080" w:firstLineChars="1700"/>
        <w:rPr>
          <w:rFonts w:ascii="宋体" w:hAnsi="宋体" w:eastAsia="宋体" w:cs="宋体"/>
          <w:b w:val="0"/>
          <w:bCs w:val="0"/>
          <w:sz w:val="24"/>
          <w:szCs w:val="24"/>
        </w:rPr>
      </w:pPr>
    </w:p>
    <w:p>
      <w:pPr>
        <w:pStyle w:val="3"/>
        <w:ind w:firstLine="2160" w:firstLineChars="900"/>
        <w:rPr>
          <w:rFonts w:ascii="宋体" w:hAnsi="宋体" w:eastAsia="宋体" w:cs="宋体"/>
          <w:b w:val="0"/>
          <w:bCs w:val="0"/>
          <w:sz w:val="24"/>
          <w:szCs w:val="24"/>
        </w:rPr>
      </w:pPr>
      <w:r>
        <w:rPr>
          <w:rFonts w:hint="eastAsia" w:ascii="宋体" w:hAnsi="宋体" w:eastAsia="宋体" w:cs="宋体"/>
          <w:b w:val="0"/>
          <w:bCs w:val="0"/>
          <w:sz w:val="24"/>
          <w:szCs w:val="24"/>
        </w:rPr>
        <w:t>日期：   年   月   日</w:t>
      </w:r>
    </w:p>
    <w:p>
      <w:pPr>
        <w:rPr>
          <w:b/>
          <w:bCs/>
          <w:color w:val="000000"/>
          <w:sz w:val="30"/>
          <w:szCs w:val="30"/>
        </w:rPr>
      </w:pPr>
    </w:p>
    <w:p>
      <w:pPr>
        <w:rPr>
          <w:b/>
          <w:bCs/>
          <w:color w:val="000000"/>
          <w:sz w:val="30"/>
          <w:szCs w:val="30"/>
        </w:rPr>
      </w:pPr>
    </w:p>
    <w:p>
      <w:pPr>
        <w:rPr>
          <w:b/>
          <w:bCs/>
          <w:color w:val="000000"/>
          <w:sz w:val="30"/>
          <w:szCs w:val="30"/>
        </w:rPr>
      </w:pPr>
    </w:p>
    <w:p>
      <w:pPr>
        <w:rPr>
          <w:b/>
          <w:bCs/>
          <w:color w:val="000000"/>
          <w:sz w:val="30"/>
          <w:szCs w:val="30"/>
        </w:rPr>
      </w:pPr>
    </w:p>
    <w:p>
      <w:pPr>
        <w:rPr>
          <w:b/>
          <w:bCs/>
          <w:color w:val="000000"/>
          <w:sz w:val="30"/>
          <w:szCs w:val="30"/>
        </w:rPr>
      </w:pPr>
    </w:p>
    <w:p>
      <w:pPr>
        <w:rPr>
          <w:b/>
          <w:bCs/>
          <w:color w:val="000000"/>
          <w:sz w:val="30"/>
          <w:szCs w:val="30"/>
        </w:rPr>
      </w:pPr>
    </w:p>
    <w:p>
      <w:pPr>
        <w:rPr>
          <w:b/>
          <w:bCs/>
          <w:color w:val="000000"/>
          <w:sz w:val="30"/>
          <w:szCs w:val="30"/>
        </w:rPr>
      </w:pPr>
    </w:p>
    <w:p>
      <w:pPr>
        <w:rPr>
          <w:b/>
          <w:bCs/>
          <w:color w:val="000000"/>
          <w:sz w:val="30"/>
          <w:szCs w:val="30"/>
        </w:rPr>
      </w:pPr>
    </w:p>
    <w:p>
      <w:pPr>
        <w:rPr>
          <w:rFonts w:ascii="宋体" w:hAnsi="宋体" w:cs="宋体"/>
          <w:b/>
          <w:bCs/>
          <w:color w:val="000000"/>
          <w:sz w:val="32"/>
          <w:szCs w:val="32"/>
        </w:rPr>
      </w:pPr>
      <w:r>
        <w:rPr>
          <w:rFonts w:hint="eastAsia" w:ascii="宋体" w:hAnsi="宋体" w:cs="宋体"/>
          <w:b/>
          <w:bCs/>
          <w:color w:val="000000"/>
          <w:sz w:val="32"/>
          <w:szCs w:val="32"/>
        </w:rPr>
        <w:t>附件4</w:t>
      </w:r>
    </w:p>
    <w:p>
      <w:pPr>
        <w:jc w:val="center"/>
        <w:rPr>
          <w:rFonts w:ascii="宋体" w:hAnsi="宋体" w:cs="宋体"/>
          <w:b/>
          <w:bCs/>
          <w:color w:val="000000"/>
          <w:sz w:val="32"/>
          <w:szCs w:val="32"/>
        </w:rPr>
      </w:pPr>
      <w:r>
        <w:rPr>
          <w:rFonts w:hint="eastAsia" w:ascii="宋体" w:hAnsi="宋体" w:cs="宋体"/>
          <w:b/>
          <w:bCs/>
          <w:color w:val="000000"/>
          <w:sz w:val="32"/>
          <w:szCs w:val="32"/>
        </w:rPr>
        <w:t>非进口产品投标声明</w:t>
      </w:r>
    </w:p>
    <w:p>
      <w:pPr>
        <w:ind w:firstLine="640" w:firstLineChars="200"/>
        <w:rPr>
          <w:rFonts w:ascii="宋体" w:hAnsi="宋体" w:cs="宋体"/>
          <w:sz w:val="32"/>
        </w:rPr>
      </w:pPr>
    </w:p>
    <w:p>
      <w:pPr>
        <w:ind w:firstLine="480" w:firstLineChars="200"/>
        <w:rPr>
          <w:rFonts w:ascii="宋体" w:hAnsi="宋体" w:cs="宋体"/>
          <w:sz w:val="24"/>
          <w:szCs w:val="24"/>
        </w:rPr>
      </w:pPr>
      <w:r>
        <w:rPr>
          <w:rFonts w:hint="eastAsia" w:ascii="宋体" w:hAnsi="宋体" w:cs="宋体"/>
          <w:sz w:val="24"/>
          <w:szCs w:val="24"/>
        </w:rPr>
        <w:t>我公司针对本项目所提供的产品均为非进口产品（进口产品：通过中国海关报关验放进入中国境内且产自关境外的产品）。</w:t>
      </w:r>
    </w:p>
    <w:p>
      <w:pPr>
        <w:spacing w:line="480" w:lineRule="auto"/>
        <w:ind w:firstLine="480" w:firstLineChars="200"/>
        <w:rPr>
          <w:rFonts w:ascii="宋体" w:hAnsi="宋体" w:cs="宋体"/>
          <w:sz w:val="24"/>
          <w:szCs w:val="24"/>
        </w:rPr>
      </w:pPr>
    </w:p>
    <w:p>
      <w:pPr>
        <w:spacing w:line="480" w:lineRule="auto"/>
        <w:ind w:firstLine="480" w:firstLineChars="200"/>
        <w:rPr>
          <w:rFonts w:ascii="宋体" w:hAnsi="宋体" w:cs="宋体"/>
          <w:sz w:val="24"/>
          <w:szCs w:val="24"/>
        </w:rPr>
      </w:pPr>
      <w:r>
        <w:rPr>
          <w:rFonts w:hint="eastAsia" w:ascii="宋体" w:hAnsi="宋体" w:cs="宋体"/>
          <w:sz w:val="24"/>
          <w:szCs w:val="24"/>
        </w:rPr>
        <w:t>特此声明</w:t>
      </w:r>
    </w:p>
    <w:p>
      <w:pPr>
        <w:spacing w:line="480" w:lineRule="auto"/>
        <w:ind w:firstLine="480" w:firstLineChars="200"/>
        <w:rPr>
          <w:rFonts w:ascii="宋体" w:hAnsi="宋体" w:cs="宋体"/>
          <w:sz w:val="24"/>
          <w:szCs w:val="24"/>
        </w:rPr>
      </w:pPr>
    </w:p>
    <w:p>
      <w:pPr>
        <w:spacing w:line="480" w:lineRule="auto"/>
        <w:ind w:firstLine="4320" w:firstLineChars="1800"/>
        <w:rPr>
          <w:rFonts w:ascii="宋体" w:hAnsi="宋体" w:cs="宋体"/>
          <w:sz w:val="24"/>
          <w:szCs w:val="24"/>
        </w:rPr>
      </w:pPr>
      <w:r>
        <w:rPr>
          <w:rFonts w:hint="eastAsia" w:ascii="宋体" w:hAnsi="宋体" w:cs="宋体"/>
          <w:sz w:val="24"/>
          <w:szCs w:val="24"/>
        </w:rPr>
        <w:t>供应商：（填写名称并盖章）</w:t>
      </w:r>
    </w:p>
    <w:p>
      <w:pPr>
        <w:tabs>
          <w:tab w:val="left" w:pos="5310"/>
        </w:tabs>
        <w:spacing w:line="480" w:lineRule="auto"/>
        <w:ind w:firstLine="480" w:firstLineChars="200"/>
        <w:rPr>
          <w:rFonts w:ascii="宋体" w:hAnsi="宋体" w:cs="宋体"/>
          <w:sz w:val="24"/>
          <w:szCs w:val="24"/>
        </w:rPr>
      </w:pPr>
    </w:p>
    <w:p>
      <w:pPr>
        <w:tabs>
          <w:tab w:val="left" w:pos="5310"/>
        </w:tabs>
        <w:spacing w:line="480" w:lineRule="auto"/>
        <w:ind w:firstLine="4320" w:firstLineChars="1800"/>
        <w:rPr>
          <w:rFonts w:ascii="宋体" w:hAnsi="宋体" w:cs="宋体"/>
          <w:sz w:val="24"/>
          <w:szCs w:val="24"/>
        </w:rPr>
      </w:pPr>
      <w:r>
        <w:rPr>
          <w:rFonts w:hint="eastAsia" w:ascii="宋体" w:hAnsi="宋体" w:cs="宋体"/>
          <w:sz w:val="24"/>
          <w:szCs w:val="24"/>
        </w:rPr>
        <w:t>法定代表人或其授权委托人：（签字或盖章）</w:t>
      </w:r>
    </w:p>
    <w:p>
      <w:pPr>
        <w:tabs>
          <w:tab w:val="left" w:pos="5310"/>
        </w:tabs>
        <w:spacing w:line="480" w:lineRule="auto"/>
        <w:ind w:firstLine="480" w:firstLineChars="200"/>
        <w:rPr>
          <w:rFonts w:ascii="宋体" w:hAnsi="宋体" w:cs="宋体"/>
          <w:sz w:val="24"/>
          <w:szCs w:val="24"/>
        </w:rPr>
      </w:pPr>
    </w:p>
    <w:p>
      <w:pPr>
        <w:pStyle w:val="3"/>
        <w:keepNext w:val="0"/>
        <w:keepLines w:val="0"/>
        <w:tabs>
          <w:tab w:val="left" w:pos="360"/>
          <w:tab w:val="left" w:pos="540"/>
        </w:tabs>
        <w:spacing w:before="156" w:beforeLines="50" w:beforeAutospacing="0" w:after="156" w:afterLines="50" w:afterAutospacing="0"/>
        <w:ind w:left="420"/>
        <w:jc w:val="center"/>
        <w:rPr>
          <w:rFonts w:ascii="宋体" w:hAnsi="宋体" w:eastAsia="宋体" w:cs="宋体"/>
          <w:b w:val="0"/>
          <w:bCs w:val="0"/>
          <w:sz w:val="24"/>
          <w:szCs w:val="24"/>
        </w:rPr>
      </w:pPr>
      <w:r>
        <w:rPr>
          <w:rFonts w:hint="eastAsia" w:ascii="宋体" w:hAnsi="宋体" w:eastAsia="宋体" w:cs="宋体"/>
          <w:b w:val="0"/>
          <w:bCs w:val="0"/>
          <w:sz w:val="24"/>
          <w:szCs w:val="24"/>
        </w:rPr>
        <w:t>日期：   年   月   日</w:t>
      </w:r>
    </w:p>
    <w:p>
      <w:pPr>
        <w:pStyle w:val="3"/>
        <w:keepNext w:val="0"/>
        <w:keepLines w:val="0"/>
        <w:tabs>
          <w:tab w:val="left" w:pos="360"/>
          <w:tab w:val="left" w:pos="540"/>
        </w:tabs>
        <w:spacing w:before="156" w:beforeLines="50" w:beforeAutospacing="0" w:after="156" w:afterLines="50" w:afterAutospacing="0"/>
        <w:ind w:left="420"/>
        <w:jc w:val="center"/>
        <w:rPr>
          <w:rFonts w:ascii="宋体" w:hAnsi="宋体" w:eastAsia="宋体" w:cs="宋体"/>
          <w:sz w:val="32"/>
          <w:szCs w:val="32"/>
        </w:rPr>
      </w:pPr>
    </w:p>
    <w:p>
      <w:pPr>
        <w:pStyle w:val="3"/>
        <w:keepNext w:val="0"/>
        <w:keepLines w:val="0"/>
        <w:tabs>
          <w:tab w:val="left" w:pos="360"/>
          <w:tab w:val="left" w:pos="540"/>
        </w:tabs>
        <w:spacing w:before="156" w:beforeLines="50" w:beforeAutospacing="0" w:after="156" w:afterLines="50" w:afterAutospacing="0"/>
        <w:ind w:left="420"/>
        <w:jc w:val="center"/>
        <w:rPr>
          <w:rFonts w:ascii="宋体" w:hAnsi="宋体" w:eastAsia="宋体" w:cs="宋体"/>
          <w:sz w:val="32"/>
          <w:szCs w:val="32"/>
        </w:rPr>
      </w:pPr>
    </w:p>
    <w:p>
      <w:pPr>
        <w:pStyle w:val="3"/>
        <w:keepNext w:val="0"/>
        <w:keepLines w:val="0"/>
        <w:tabs>
          <w:tab w:val="left" w:pos="360"/>
          <w:tab w:val="left" w:pos="540"/>
        </w:tabs>
        <w:spacing w:before="156" w:beforeLines="50" w:beforeAutospacing="0" w:after="156" w:afterLines="50" w:afterAutospacing="0"/>
        <w:ind w:left="420"/>
        <w:jc w:val="center"/>
        <w:rPr>
          <w:rFonts w:ascii="宋体" w:hAnsi="宋体" w:eastAsia="宋体" w:cs="宋体"/>
          <w:sz w:val="32"/>
          <w:szCs w:val="32"/>
        </w:rPr>
      </w:pPr>
    </w:p>
    <w:p>
      <w:pPr>
        <w:pStyle w:val="3"/>
        <w:keepNext w:val="0"/>
        <w:keepLines w:val="0"/>
        <w:tabs>
          <w:tab w:val="left" w:pos="360"/>
          <w:tab w:val="left" w:pos="540"/>
        </w:tabs>
        <w:spacing w:before="156" w:beforeLines="50" w:beforeAutospacing="0" w:after="156" w:afterLines="50" w:afterAutospacing="0"/>
        <w:ind w:left="420"/>
        <w:jc w:val="center"/>
        <w:rPr>
          <w:rFonts w:ascii="宋体" w:hAnsi="宋体" w:eastAsia="宋体" w:cs="宋体"/>
          <w:sz w:val="32"/>
          <w:szCs w:val="32"/>
        </w:rPr>
      </w:pPr>
    </w:p>
    <w:p>
      <w:pPr>
        <w:pStyle w:val="3"/>
        <w:keepNext w:val="0"/>
        <w:keepLines w:val="0"/>
        <w:tabs>
          <w:tab w:val="left" w:pos="360"/>
          <w:tab w:val="left" w:pos="540"/>
        </w:tabs>
        <w:spacing w:before="156" w:beforeLines="50" w:beforeAutospacing="0" w:after="156" w:afterLines="50" w:afterAutospacing="0"/>
        <w:ind w:left="420"/>
        <w:jc w:val="center"/>
        <w:rPr>
          <w:rFonts w:ascii="宋体" w:hAnsi="宋体" w:eastAsia="宋体" w:cs="宋体"/>
          <w:sz w:val="32"/>
          <w:szCs w:val="32"/>
        </w:rPr>
      </w:pPr>
    </w:p>
    <w:p>
      <w:pPr>
        <w:rPr>
          <w:rFonts w:ascii="宋体" w:hAnsi="宋体" w:cs="宋体"/>
          <w:sz w:val="32"/>
          <w:szCs w:val="32"/>
        </w:rPr>
      </w:pPr>
    </w:p>
    <w:p>
      <w:pPr>
        <w:pStyle w:val="2"/>
        <w:rPr>
          <w:rFonts w:ascii="宋体" w:hAnsi="宋体" w:cs="宋体"/>
          <w:sz w:val="32"/>
          <w:szCs w:val="32"/>
        </w:rPr>
      </w:pPr>
    </w:p>
    <w:p/>
    <w:p>
      <w:pPr>
        <w:pStyle w:val="3"/>
        <w:keepNext w:val="0"/>
        <w:keepLines w:val="0"/>
        <w:tabs>
          <w:tab w:val="left" w:pos="360"/>
          <w:tab w:val="left" w:pos="540"/>
        </w:tabs>
        <w:spacing w:before="156" w:beforeLines="50" w:beforeAutospacing="0" w:after="156" w:afterLines="50" w:afterAutospacing="0"/>
        <w:ind w:left="420"/>
        <w:jc w:val="center"/>
        <w:rPr>
          <w:rFonts w:ascii="宋体" w:hAnsi="宋体" w:eastAsia="宋体" w:cs="Times New Roman"/>
          <w:sz w:val="32"/>
          <w:szCs w:val="32"/>
        </w:rPr>
      </w:pPr>
      <w:r>
        <w:rPr>
          <w:rFonts w:hint="eastAsia" w:ascii="宋体" w:hAnsi="宋体" w:eastAsia="宋体" w:cs="宋体"/>
          <w:sz w:val="32"/>
          <w:szCs w:val="32"/>
        </w:rPr>
        <w:t>5、信用查询</w:t>
      </w:r>
      <w:bookmarkEnd w:id="226"/>
    </w:p>
    <w:p>
      <w:pPr>
        <w:pStyle w:val="3"/>
        <w:keepNext w:val="0"/>
        <w:keepLines w:val="0"/>
        <w:tabs>
          <w:tab w:val="left" w:pos="360"/>
          <w:tab w:val="left" w:pos="540"/>
          <w:tab w:val="left" w:pos="1260"/>
        </w:tabs>
        <w:spacing w:before="156" w:beforeLines="50" w:beforeAutospacing="0" w:after="156" w:afterLines="50" w:afterAutospacing="0"/>
        <w:ind w:left="420"/>
        <w:jc w:val="center"/>
        <w:rPr>
          <w:rFonts w:ascii="Times New Roman" w:hAnsi="Times New Roman" w:eastAsia="宋体" w:cs="Times New Roman"/>
          <w:sz w:val="28"/>
          <w:szCs w:val="28"/>
        </w:rPr>
      </w:pPr>
      <w:bookmarkStart w:id="236" w:name="_Toc13989"/>
      <w:bookmarkStart w:id="237" w:name="_Toc579_WPSOffice_Level2"/>
      <w:bookmarkStart w:id="238" w:name="_Toc25346_WPSOffice_Level2"/>
      <w:r>
        <w:rPr>
          <w:rFonts w:hint="eastAsia" w:ascii="Times New Roman" w:hAnsi="Times New Roman" w:eastAsia="宋体" w:cs="宋体"/>
          <w:sz w:val="28"/>
          <w:szCs w:val="28"/>
        </w:rPr>
        <w:t>供应商信用信息查询渠道</w:t>
      </w:r>
      <w:bookmarkEnd w:id="236"/>
      <w:bookmarkEnd w:id="237"/>
      <w:bookmarkEnd w:id="238"/>
    </w:p>
    <w:p>
      <w:pPr>
        <w:pStyle w:val="3"/>
        <w:keepNext w:val="0"/>
        <w:keepLines w:val="0"/>
        <w:tabs>
          <w:tab w:val="left" w:pos="360"/>
          <w:tab w:val="left" w:pos="540"/>
        </w:tabs>
        <w:spacing w:before="0" w:beforeAutospacing="0" w:after="0" w:afterAutospacing="0"/>
        <w:ind w:firstLine="560" w:firstLineChars="200"/>
        <w:rPr>
          <w:rFonts w:ascii="宋体" w:hAnsi="宋体" w:eastAsia="宋体" w:cs="Times New Roman"/>
          <w:bCs w:val="0"/>
          <w:sz w:val="28"/>
          <w:szCs w:val="28"/>
        </w:rPr>
      </w:pPr>
      <w:bookmarkStart w:id="239" w:name="_Toc3744"/>
      <w:r>
        <w:rPr>
          <w:rFonts w:ascii="宋体" w:hAnsi="宋体" w:eastAsia="宋体" w:cs="宋体"/>
          <w:b w:val="0"/>
          <w:bCs w:val="0"/>
          <w:sz w:val="28"/>
          <w:szCs w:val="28"/>
        </w:rPr>
        <w:t>1</w:t>
      </w:r>
      <w:r>
        <w:rPr>
          <w:rFonts w:hint="eastAsia" w:ascii="宋体" w:hAnsi="宋体" w:eastAsia="宋体" w:cs="宋体"/>
          <w:b w:val="0"/>
          <w:bCs w:val="0"/>
          <w:sz w:val="28"/>
          <w:szCs w:val="28"/>
        </w:rPr>
        <w:t>、</w:t>
      </w:r>
      <w:bookmarkEnd w:id="239"/>
      <w:r>
        <w:rPr>
          <w:rFonts w:hint="eastAsia" w:ascii="宋体" w:hAnsi="宋体" w:eastAsia="宋体" w:cs="宋体"/>
          <w:b w:val="0"/>
          <w:bCs w:val="0"/>
          <w:sz w:val="28"/>
          <w:szCs w:val="28"/>
        </w:rPr>
        <w:t>投标人2020年以来未被列入失信被执行人、重大税收违法案件当事人名单、政府采购严重违法失信行为记录名单等</w:t>
      </w:r>
      <w:r>
        <w:rPr>
          <w:rFonts w:hint="eastAsia" w:ascii="宋体" w:hAnsi="宋体" w:eastAsia="宋体" w:cs="宋体"/>
          <w:bCs w:val="0"/>
          <w:sz w:val="28"/>
          <w:szCs w:val="28"/>
        </w:rPr>
        <w:t>（以开标现场查询为准，供应商不再提供）；</w:t>
      </w:r>
    </w:p>
    <w:p>
      <w:pPr>
        <w:spacing w:line="360" w:lineRule="auto"/>
        <w:ind w:firstLine="560" w:firstLineChars="200"/>
        <w:rPr>
          <w:rFonts w:ascii="宋体" w:hAnsi="宋体" w:cs="宋体"/>
          <w:sz w:val="28"/>
          <w:szCs w:val="28"/>
        </w:rPr>
      </w:pPr>
    </w:p>
    <w:p>
      <w:pPr>
        <w:pStyle w:val="9"/>
      </w:pPr>
    </w:p>
    <w:p>
      <w:pPr>
        <w:pStyle w:val="25"/>
        <w:rPr>
          <w:rFonts w:ascii="宋体" w:hAnsi="宋体" w:cs="宋体"/>
          <w:sz w:val="28"/>
          <w:szCs w:val="28"/>
        </w:rPr>
      </w:pPr>
    </w:p>
    <w:p>
      <w:pPr>
        <w:rPr>
          <w:rFonts w:ascii="宋体" w:hAnsi="宋体" w:cs="宋体"/>
          <w:sz w:val="28"/>
          <w:szCs w:val="28"/>
        </w:rPr>
      </w:pPr>
    </w:p>
    <w:p>
      <w:pPr>
        <w:pStyle w:val="9"/>
      </w:pPr>
    </w:p>
    <w:p>
      <w:pPr>
        <w:pStyle w:val="25"/>
        <w:rPr>
          <w:rFonts w:ascii="宋体" w:hAnsi="宋体" w:cs="宋体"/>
          <w:sz w:val="28"/>
          <w:szCs w:val="28"/>
        </w:rPr>
      </w:pPr>
    </w:p>
    <w:p>
      <w:pPr>
        <w:rPr>
          <w:rFonts w:ascii="宋体" w:hAnsi="宋体" w:cs="宋体"/>
          <w:sz w:val="28"/>
          <w:szCs w:val="28"/>
        </w:rPr>
      </w:pPr>
    </w:p>
    <w:p>
      <w:pPr>
        <w:pStyle w:val="9"/>
      </w:pPr>
    </w:p>
    <w:p>
      <w:pPr>
        <w:pStyle w:val="25"/>
        <w:rPr>
          <w:rFonts w:ascii="宋体" w:hAnsi="宋体" w:cs="宋体"/>
          <w:sz w:val="28"/>
          <w:szCs w:val="28"/>
        </w:rPr>
      </w:pPr>
    </w:p>
    <w:p>
      <w:pPr>
        <w:rPr>
          <w:rFonts w:ascii="宋体" w:hAnsi="宋体" w:cs="宋体"/>
          <w:sz w:val="28"/>
          <w:szCs w:val="28"/>
        </w:rPr>
      </w:pPr>
    </w:p>
    <w:p>
      <w:pPr>
        <w:pStyle w:val="9"/>
      </w:pPr>
    </w:p>
    <w:p>
      <w:pPr>
        <w:pStyle w:val="25"/>
        <w:rPr>
          <w:rFonts w:ascii="宋体" w:hAnsi="宋体" w:cs="宋体"/>
          <w:sz w:val="28"/>
          <w:szCs w:val="28"/>
        </w:rPr>
      </w:pPr>
    </w:p>
    <w:p/>
    <w:p>
      <w:pPr>
        <w:pStyle w:val="3"/>
        <w:keepNext w:val="0"/>
        <w:keepLines w:val="0"/>
        <w:tabs>
          <w:tab w:val="left" w:pos="360"/>
          <w:tab w:val="left" w:pos="540"/>
        </w:tabs>
        <w:spacing w:before="156" w:beforeLines="50" w:beforeAutospacing="0" w:after="156" w:afterLines="50" w:afterAutospacing="0"/>
        <w:jc w:val="center"/>
        <w:rPr>
          <w:rFonts w:ascii="Times New Roman" w:hAnsi="Times New Roman" w:eastAsia="宋体" w:cs="Times New Roman"/>
          <w:color w:val="000000"/>
          <w:sz w:val="32"/>
          <w:szCs w:val="32"/>
        </w:rPr>
      </w:pPr>
      <w:bookmarkStart w:id="240" w:name="_Toc25616"/>
    </w:p>
    <w:p>
      <w:pPr>
        <w:pStyle w:val="3"/>
        <w:keepNext w:val="0"/>
        <w:keepLines w:val="0"/>
        <w:tabs>
          <w:tab w:val="left" w:pos="360"/>
          <w:tab w:val="left" w:pos="540"/>
        </w:tabs>
        <w:spacing w:before="156" w:beforeLines="50" w:beforeAutospacing="0" w:after="156" w:afterLines="50" w:afterAutospacing="0"/>
        <w:jc w:val="center"/>
        <w:rPr>
          <w:rFonts w:ascii="Times New Roman" w:hAnsi="Times New Roman" w:eastAsia="宋体" w:cs="Times New Roman"/>
          <w:color w:val="000000"/>
          <w:sz w:val="32"/>
          <w:szCs w:val="32"/>
        </w:rPr>
      </w:pPr>
    </w:p>
    <w:p>
      <w:pPr>
        <w:pStyle w:val="3"/>
        <w:keepNext w:val="0"/>
        <w:keepLines w:val="0"/>
        <w:tabs>
          <w:tab w:val="left" w:pos="360"/>
          <w:tab w:val="left" w:pos="540"/>
        </w:tabs>
        <w:spacing w:before="156" w:beforeLines="50" w:beforeAutospacing="0" w:after="156" w:afterLines="50" w:afterAutospacing="0"/>
        <w:rPr>
          <w:rFonts w:ascii="Times New Roman" w:hAnsi="Times New Roman" w:eastAsia="宋体" w:cs="Times New Roman"/>
          <w:color w:val="000000"/>
          <w:sz w:val="32"/>
          <w:szCs w:val="32"/>
        </w:rPr>
      </w:pPr>
    </w:p>
    <w:bookmarkEnd w:id="227"/>
    <w:bookmarkEnd w:id="228"/>
    <w:bookmarkEnd w:id="240"/>
    <w:p>
      <w:pPr>
        <w:pStyle w:val="3"/>
        <w:keepNext w:val="0"/>
        <w:keepLines w:val="0"/>
        <w:tabs>
          <w:tab w:val="left" w:pos="360"/>
          <w:tab w:val="left" w:pos="540"/>
        </w:tabs>
        <w:spacing w:before="156" w:beforeLines="50" w:beforeAutospacing="0" w:after="156" w:afterLines="50" w:afterAutospacing="0"/>
        <w:ind w:left="420"/>
        <w:jc w:val="center"/>
        <w:rPr>
          <w:rFonts w:ascii="宋体" w:hAnsi="宋体" w:eastAsia="宋体" w:cs="宋体"/>
          <w:sz w:val="32"/>
        </w:rPr>
      </w:pPr>
      <w:bookmarkStart w:id="241" w:name="_Toc477188649"/>
      <w:bookmarkStart w:id="242" w:name="_Toc317237636"/>
      <w:r>
        <w:rPr>
          <w:rFonts w:hint="eastAsia" w:ascii="宋体" w:hAnsi="宋体" w:eastAsia="宋体" w:cs="宋体"/>
          <w:bCs w:val="0"/>
          <w:sz w:val="32"/>
        </w:rPr>
        <w:t>6、</w:t>
      </w:r>
      <w:r>
        <w:rPr>
          <w:rFonts w:hint="eastAsia" w:ascii="宋体" w:hAnsi="宋体" w:eastAsia="宋体" w:cs="宋体"/>
          <w:sz w:val="32"/>
        </w:rPr>
        <w:t>无重大违法记录的书面声明</w:t>
      </w:r>
    </w:p>
    <w:p>
      <w:pPr>
        <w:adjustRightInd w:val="0"/>
        <w:snapToGrid w:val="0"/>
        <w:rPr>
          <w:rFonts w:ascii="宋体" w:hAnsi="宋体" w:cs="宋体"/>
        </w:rPr>
      </w:pPr>
    </w:p>
    <w:p>
      <w:pPr>
        <w:spacing w:line="480" w:lineRule="auto"/>
        <w:rPr>
          <w:rFonts w:ascii="宋体" w:hAnsi="宋体" w:cs="宋体"/>
          <w:sz w:val="28"/>
          <w:szCs w:val="28"/>
        </w:rPr>
      </w:pPr>
      <w:r>
        <w:rPr>
          <w:rFonts w:hint="eastAsia" w:ascii="宋体" w:hAnsi="宋体" w:cs="宋体"/>
          <w:sz w:val="28"/>
          <w:szCs w:val="28"/>
        </w:rPr>
        <w:t>致：</w:t>
      </w:r>
      <w:r>
        <w:rPr>
          <w:rFonts w:hint="eastAsia" w:ascii="宋体" w:hAnsi="宋体" w:cs="宋体"/>
          <w:sz w:val="28"/>
          <w:szCs w:val="28"/>
          <w:u w:val="single"/>
        </w:rPr>
        <w:t xml:space="preserve">                        </w:t>
      </w:r>
    </w:p>
    <w:p>
      <w:pPr>
        <w:spacing w:line="480" w:lineRule="auto"/>
        <w:ind w:firstLine="560" w:firstLineChars="200"/>
        <w:rPr>
          <w:rFonts w:ascii="宋体" w:hAnsi="宋体" w:cs="宋体"/>
          <w:sz w:val="28"/>
          <w:szCs w:val="28"/>
        </w:rPr>
      </w:pPr>
      <w:r>
        <w:rPr>
          <w:rFonts w:hint="eastAsia" w:ascii="宋体" w:hAnsi="宋体" w:cs="宋体"/>
          <w:sz w:val="28"/>
          <w:szCs w:val="28"/>
        </w:rPr>
        <w:t>我公司参加政府采购活动前3年内在经营活动中没有重大违法记录，特此声明。</w:t>
      </w:r>
    </w:p>
    <w:p>
      <w:pPr>
        <w:spacing w:line="480" w:lineRule="auto"/>
        <w:ind w:firstLine="560" w:firstLineChars="200"/>
        <w:rPr>
          <w:rFonts w:ascii="宋体" w:hAnsi="宋体" w:cs="宋体"/>
          <w:sz w:val="28"/>
          <w:szCs w:val="28"/>
        </w:rPr>
      </w:pPr>
      <w:r>
        <w:rPr>
          <w:rFonts w:hint="eastAsia" w:ascii="宋体" w:hAnsi="宋体" w:cs="宋体"/>
          <w:sz w:val="28"/>
          <w:szCs w:val="28"/>
        </w:rPr>
        <w:t>若在采购过程中发现我公司近3年内在经营活动中有重大违法记录的，我公司将承担因此引起的一切后果。</w:t>
      </w:r>
    </w:p>
    <w:p>
      <w:pPr>
        <w:adjustRightInd w:val="0"/>
        <w:spacing w:line="360" w:lineRule="auto"/>
        <w:ind w:firstLine="560" w:firstLineChars="200"/>
        <w:rPr>
          <w:rFonts w:ascii="宋体" w:hAnsi="宋体" w:cs="宋体"/>
          <w:sz w:val="28"/>
          <w:szCs w:val="28"/>
        </w:rPr>
      </w:pPr>
    </w:p>
    <w:p>
      <w:pPr>
        <w:adjustRightInd w:val="0"/>
        <w:spacing w:line="360" w:lineRule="auto"/>
        <w:ind w:firstLine="560" w:firstLineChars="200"/>
        <w:rPr>
          <w:rFonts w:ascii="宋体" w:hAnsi="宋体" w:cs="宋体"/>
          <w:sz w:val="28"/>
          <w:szCs w:val="28"/>
        </w:rPr>
      </w:pPr>
    </w:p>
    <w:p>
      <w:pPr>
        <w:adjustRightInd w:val="0"/>
        <w:spacing w:line="360" w:lineRule="auto"/>
        <w:ind w:firstLine="560" w:firstLineChars="200"/>
        <w:rPr>
          <w:rFonts w:ascii="宋体" w:hAnsi="宋体" w:cs="宋体"/>
          <w:sz w:val="28"/>
          <w:szCs w:val="28"/>
        </w:rPr>
      </w:pPr>
    </w:p>
    <w:p>
      <w:pPr>
        <w:spacing w:line="360" w:lineRule="auto"/>
        <w:ind w:firstLine="560" w:firstLineChars="200"/>
        <w:rPr>
          <w:sz w:val="28"/>
          <w:szCs w:val="28"/>
        </w:rPr>
      </w:pPr>
      <w:r>
        <w:rPr>
          <w:rFonts w:hint="eastAsia" w:cs="宋体"/>
          <w:sz w:val="28"/>
          <w:szCs w:val="28"/>
        </w:rPr>
        <w:t>供应商：（填写名称并盖章）</w:t>
      </w:r>
    </w:p>
    <w:p>
      <w:pPr>
        <w:adjustRightInd w:val="0"/>
        <w:spacing w:line="360" w:lineRule="auto"/>
        <w:ind w:firstLine="560" w:firstLineChars="200"/>
        <w:rPr>
          <w:rFonts w:ascii="宋体" w:hAnsi="宋体" w:cs="宋体"/>
          <w:sz w:val="28"/>
          <w:szCs w:val="28"/>
        </w:rPr>
      </w:pPr>
    </w:p>
    <w:p>
      <w:pPr>
        <w:adjustRightInd w:val="0"/>
        <w:spacing w:line="360" w:lineRule="auto"/>
        <w:ind w:firstLine="560" w:firstLineChars="200"/>
        <w:rPr>
          <w:rFonts w:ascii="宋体" w:hAnsi="宋体" w:cs="宋体"/>
          <w:bCs/>
          <w:sz w:val="28"/>
          <w:szCs w:val="28"/>
        </w:rPr>
      </w:pPr>
      <w:r>
        <w:rPr>
          <w:rFonts w:hint="eastAsia" w:ascii="宋体" w:hAnsi="宋体" w:cs="宋体"/>
          <w:sz w:val="28"/>
          <w:szCs w:val="28"/>
        </w:rPr>
        <w:t>法定代表人或授权代表</w:t>
      </w:r>
      <w:r>
        <w:rPr>
          <w:rFonts w:hint="eastAsia" w:ascii="宋体" w:hAnsi="宋体" w:cs="宋体"/>
          <w:bCs/>
          <w:sz w:val="28"/>
          <w:szCs w:val="28"/>
        </w:rPr>
        <w:t>：</w:t>
      </w:r>
      <w:r>
        <w:rPr>
          <w:rFonts w:hint="eastAsia" w:ascii="宋体" w:hAnsi="宋体" w:cs="宋体"/>
          <w:iCs/>
          <w:sz w:val="28"/>
          <w:szCs w:val="28"/>
        </w:rPr>
        <w:t>（签字或盖章）</w:t>
      </w:r>
    </w:p>
    <w:p>
      <w:pPr>
        <w:adjustRightInd w:val="0"/>
        <w:spacing w:line="360" w:lineRule="auto"/>
        <w:ind w:firstLine="560" w:firstLineChars="200"/>
        <w:rPr>
          <w:rFonts w:ascii="宋体" w:hAnsi="宋体" w:cs="宋体"/>
          <w:bCs/>
          <w:sz w:val="28"/>
          <w:szCs w:val="28"/>
        </w:rPr>
      </w:pPr>
    </w:p>
    <w:p>
      <w:pPr>
        <w:adjustRightInd w:val="0"/>
        <w:spacing w:line="360" w:lineRule="auto"/>
        <w:ind w:firstLine="560" w:firstLineChars="200"/>
        <w:rPr>
          <w:rFonts w:ascii="宋体" w:hAnsi="宋体" w:cs="宋体"/>
          <w:sz w:val="28"/>
          <w:szCs w:val="28"/>
        </w:rPr>
      </w:pPr>
      <w:r>
        <w:rPr>
          <w:rFonts w:hint="eastAsia" w:ascii="宋体" w:hAnsi="宋体" w:cs="宋体"/>
          <w:bCs/>
          <w:sz w:val="28"/>
          <w:szCs w:val="28"/>
        </w:rPr>
        <w:t>投标日期：  年  月  日</w:t>
      </w:r>
    </w:p>
    <w:p>
      <w:pPr>
        <w:pStyle w:val="3"/>
        <w:keepNext w:val="0"/>
        <w:keepLines w:val="0"/>
        <w:tabs>
          <w:tab w:val="left" w:pos="360"/>
          <w:tab w:val="left" w:pos="540"/>
        </w:tabs>
        <w:spacing w:before="156" w:beforeLines="50" w:beforeAutospacing="0" w:after="156" w:afterLines="50" w:afterAutospacing="0"/>
        <w:jc w:val="left"/>
        <w:rPr>
          <w:rFonts w:ascii="宋体" w:hAnsi="宋体" w:eastAsia="宋体" w:cs="宋体"/>
          <w:sz w:val="24"/>
        </w:rPr>
      </w:pPr>
    </w:p>
    <w:p>
      <w:pPr>
        <w:pStyle w:val="3"/>
        <w:keepNext w:val="0"/>
        <w:keepLines w:val="0"/>
        <w:tabs>
          <w:tab w:val="left" w:pos="360"/>
          <w:tab w:val="left" w:pos="540"/>
          <w:tab w:val="left" w:pos="780"/>
          <w:tab w:val="left" w:pos="1262"/>
        </w:tabs>
        <w:spacing w:before="156" w:beforeLines="50" w:beforeAutospacing="0" w:after="156" w:afterLines="50" w:afterAutospacing="0"/>
        <w:ind w:left="420"/>
        <w:rPr>
          <w:rFonts w:ascii="Times New Roman" w:hAnsi="Times New Roman" w:eastAsia="宋体" w:cs="Times New Roman"/>
          <w:color w:val="FF0000"/>
          <w:sz w:val="32"/>
          <w:szCs w:val="32"/>
        </w:rPr>
      </w:pPr>
    </w:p>
    <w:p>
      <w:pPr>
        <w:pStyle w:val="3"/>
        <w:keepNext w:val="0"/>
        <w:keepLines w:val="0"/>
        <w:tabs>
          <w:tab w:val="left" w:pos="360"/>
          <w:tab w:val="left" w:pos="540"/>
          <w:tab w:val="left" w:pos="780"/>
          <w:tab w:val="left" w:pos="1262"/>
        </w:tabs>
        <w:spacing w:before="156" w:beforeLines="50" w:beforeAutospacing="0" w:after="156" w:afterLines="50" w:afterAutospacing="0"/>
        <w:ind w:left="420"/>
        <w:rPr>
          <w:rFonts w:ascii="Times New Roman" w:hAnsi="Times New Roman" w:eastAsia="宋体" w:cs="Times New Roman"/>
          <w:color w:val="FF0000"/>
          <w:sz w:val="32"/>
          <w:szCs w:val="32"/>
        </w:rPr>
      </w:pPr>
    </w:p>
    <w:p>
      <w:pPr>
        <w:pStyle w:val="3"/>
        <w:keepNext w:val="0"/>
        <w:keepLines w:val="0"/>
        <w:tabs>
          <w:tab w:val="left" w:pos="360"/>
          <w:tab w:val="left" w:pos="540"/>
          <w:tab w:val="left" w:pos="780"/>
          <w:tab w:val="left" w:pos="1262"/>
        </w:tabs>
        <w:spacing w:before="156" w:beforeLines="50" w:beforeAutospacing="0" w:after="156" w:afterLines="50" w:afterAutospacing="0"/>
        <w:ind w:left="420"/>
        <w:rPr>
          <w:rFonts w:ascii="Times New Roman" w:hAnsi="Times New Roman" w:eastAsia="宋体" w:cs="Times New Roman"/>
          <w:color w:val="FF0000"/>
          <w:sz w:val="32"/>
          <w:szCs w:val="32"/>
        </w:rPr>
      </w:pPr>
    </w:p>
    <w:p>
      <w:pPr>
        <w:pStyle w:val="3"/>
        <w:keepNext w:val="0"/>
        <w:keepLines w:val="0"/>
        <w:tabs>
          <w:tab w:val="left" w:pos="360"/>
          <w:tab w:val="left" w:pos="540"/>
          <w:tab w:val="left" w:pos="780"/>
          <w:tab w:val="left" w:pos="1262"/>
        </w:tabs>
        <w:spacing w:before="156" w:beforeLines="50" w:beforeAutospacing="0" w:after="156" w:afterLines="50" w:afterAutospacing="0"/>
        <w:ind w:left="420"/>
        <w:rPr>
          <w:rFonts w:ascii="Times New Roman" w:hAnsi="Times New Roman" w:eastAsia="宋体" w:cs="Times New Roman"/>
          <w:color w:val="FF0000"/>
          <w:sz w:val="32"/>
          <w:szCs w:val="32"/>
        </w:rPr>
      </w:pPr>
    </w:p>
    <w:bookmarkEnd w:id="241"/>
    <w:bookmarkEnd w:id="242"/>
    <w:p>
      <w:pPr>
        <w:pStyle w:val="6"/>
        <w:spacing w:line="360" w:lineRule="auto"/>
        <w:ind w:firstLine="0"/>
        <w:jc w:val="center"/>
        <w:rPr>
          <w:rFonts w:ascii="宋体" w:hAnsi="宋体" w:eastAsia="宋体" w:cs="宋体"/>
          <w:b/>
          <w:sz w:val="32"/>
          <w:szCs w:val="32"/>
        </w:rPr>
      </w:pPr>
      <w:bookmarkStart w:id="243" w:name="_Toc28487"/>
    </w:p>
    <w:p>
      <w:pPr>
        <w:pStyle w:val="6"/>
        <w:spacing w:line="360" w:lineRule="auto"/>
        <w:ind w:firstLine="0"/>
        <w:jc w:val="center"/>
        <w:rPr>
          <w:rFonts w:ascii="宋体" w:hAnsi="宋体" w:eastAsia="宋体" w:cs="宋体"/>
          <w:b/>
          <w:sz w:val="32"/>
          <w:szCs w:val="32"/>
        </w:rPr>
      </w:pPr>
      <w:r>
        <w:rPr>
          <w:rFonts w:hint="eastAsia" w:ascii="宋体" w:hAnsi="宋体" w:eastAsia="宋体" w:cs="宋体"/>
          <w:b/>
          <w:sz w:val="32"/>
          <w:szCs w:val="32"/>
        </w:rPr>
        <w:t>7、反商业贿赂承诺书格式</w:t>
      </w:r>
      <w:bookmarkEnd w:id="243"/>
    </w:p>
    <w:p>
      <w:pPr>
        <w:jc w:val="left"/>
        <w:rPr>
          <w:rFonts w:ascii="宋体" w:hAnsi="宋体" w:cs="宋体"/>
          <w:sz w:val="24"/>
        </w:rPr>
      </w:pPr>
    </w:p>
    <w:p>
      <w:pPr>
        <w:jc w:val="left"/>
        <w:rPr>
          <w:rFonts w:ascii="宋体" w:hAnsi="宋体" w:cs="宋体"/>
          <w:b/>
          <w:sz w:val="28"/>
          <w:szCs w:val="28"/>
        </w:rPr>
      </w:pPr>
      <w:r>
        <w:rPr>
          <w:rFonts w:hint="eastAsia" w:ascii="宋体" w:hAnsi="宋体" w:cs="宋体"/>
          <w:b/>
          <w:sz w:val="28"/>
          <w:szCs w:val="28"/>
        </w:rPr>
        <w:t>我公司郑重承诺：</w:t>
      </w:r>
    </w:p>
    <w:p>
      <w:pPr>
        <w:spacing w:line="360" w:lineRule="auto"/>
        <w:ind w:firstLine="480"/>
        <w:rPr>
          <w:rFonts w:ascii="宋体" w:hAnsi="宋体" w:cs="宋体"/>
          <w:sz w:val="28"/>
          <w:szCs w:val="28"/>
        </w:rPr>
      </w:pPr>
      <w:r>
        <w:rPr>
          <w:rFonts w:hint="eastAsia" w:ascii="宋体" w:hAnsi="宋体" w:cs="宋体"/>
          <w:sz w:val="28"/>
          <w:szCs w:val="28"/>
        </w:rPr>
        <w:t>在</w:t>
      </w:r>
      <w:r>
        <w:rPr>
          <w:rFonts w:hint="eastAsia" w:ascii="宋体" w:hAnsi="宋体" w:cs="宋体"/>
          <w:iCs/>
          <w:sz w:val="28"/>
          <w:szCs w:val="28"/>
          <w:u w:val="single"/>
        </w:rPr>
        <w:t xml:space="preserve">                                         </w:t>
      </w:r>
      <w:r>
        <w:rPr>
          <w:rFonts w:hint="eastAsia" w:ascii="宋体" w:hAnsi="宋体" w:cs="宋体"/>
          <w:sz w:val="28"/>
          <w:szCs w:val="28"/>
        </w:rPr>
        <w:t>招标活动中，我公司保证做到：</w:t>
      </w:r>
    </w:p>
    <w:p>
      <w:pPr>
        <w:spacing w:line="360" w:lineRule="auto"/>
        <w:ind w:firstLine="480"/>
        <w:rPr>
          <w:rFonts w:ascii="宋体" w:hAnsi="宋体" w:cs="宋体"/>
          <w:sz w:val="28"/>
          <w:szCs w:val="28"/>
        </w:rPr>
      </w:pPr>
      <w:r>
        <w:rPr>
          <w:rFonts w:hint="eastAsia" w:ascii="宋体" w:hAnsi="宋体" w:cs="宋体"/>
          <w:sz w:val="28"/>
          <w:szCs w:val="28"/>
        </w:rPr>
        <w:t>一、公平竞争参加本次招标活动。</w:t>
      </w:r>
    </w:p>
    <w:p>
      <w:pPr>
        <w:spacing w:line="360" w:lineRule="auto"/>
        <w:ind w:firstLine="480"/>
        <w:rPr>
          <w:rFonts w:ascii="宋体" w:hAnsi="宋体" w:cs="宋体"/>
          <w:sz w:val="28"/>
          <w:szCs w:val="28"/>
        </w:rPr>
      </w:pPr>
      <w:r>
        <w:rPr>
          <w:rFonts w:hint="eastAsia" w:ascii="宋体" w:hAnsi="宋体" w:cs="宋体"/>
          <w:sz w:val="28"/>
          <w:szCs w:val="28"/>
        </w:rPr>
        <w:t>二、杜绝任何形式的商业贿赂行为。不向国家工作人员、政府招标代理机构工作人员、评审专家及其亲属提供礼品礼金、有价证券、购物券、回扣、佣金、咨询费、劳务费、赞助费、宣传费和宴请等；不为其报销各种消费凭证，不支付其旅游、娱乐等费用。</w:t>
      </w:r>
    </w:p>
    <w:p>
      <w:pPr>
        <w:spacing w:line="360" w:lineRule="auto"/>
        <w:ind w:firstLine="480"/>
        <w:rPr>
          <w:rFonts w:ascii="宋体" w:hAnsi="宋体" w:cs="宋体"/>
          <w:sz w:val="28"/>
          <w:szCs w:val="28"/>
        </w:rPr>
      </w:pPr>
      <w:r>
        <w:rPr>
          <w:rFonts w:hint="eastAsia" w:ascii="宋体" w:hAnsi="宋体" w:cs="宋体"/>
          <w:sz w:val="28"/>
          <w:szCs w:val="28"/>
        </w:rPr>
        <w:t>三、若出现上述行为，我公司及参与投标的工作人员愿意接受按照国家法律法规等有关规定给予的处罚。</w:t>
      </w:r>
    </w:p>
    <w:p>
      <w:pPr>
        <w:rPr>
          <w:rFonts w:ascii="宋体" w:hAnsi="宋体" w:cs="宋体"/>
          <w:sz w:val="28"/>
          <w:szCs w:val="28"/>
        </w:rPr>
      </w:pPr>
    </w:p>
    <w:p>
      <w:pPr>
        <w:spacing w:line="720" w:lineRule="auto"/>
        <w:rPr>
          <w:rFonts w:ascii="宋体" w:hAnsi="宋体" w:cs="宋体"/>
          <w:sz w:val="28"/>
          <w:szCs w:val="28"/>
        </w:rPr>
      </w:pPr>
      <w:r>
        <w:rPr>
          <w:rFonts w:hint="eastAsia" w:ascii="宋体" w:hAnsi="宋体" w:cs="宋体"/>
          <w:sz w:val="28"/>
          <w:szCs w:val="28"/>
        </w:rPr>
        <w:t>公司法人代表：</w:t>
      </w:r>
      <w:r>
        <w:rPr>
          <w:rFonts w:hint="eastAsia" w:ascii="宋体" w:hAnsi="宋体" w:cs="宋体"/>
          <w:iCs/>
          <w:sz w:val="28"/>
          <w:szCs w:val="28"/>
        </w:rPr>
        <w:t>（签字或盖章）</w:t>
      </w:r>
    </w:p>
    <w:p>
      <w:pPr>
        <w:spacing w:line="720" w:lineRule="auto"/>
        <w:rPr>
          <w:rFonts w:ascii="宋体" w:hAnsi="宋体" w:cs="宋体"/>
          <w:sz w:val="28"/>
          <w:szCs w:val="28"/>
        </w:rPr>
      </w:pPr>
      <w:r>
        <w:rPr>
          <w:rFonts w:hint="eastAsia" w:ascii="宋体" w:hAnsi="宋体" w:cs="宋体"/>
          <w:sz w:val="28"/>
          <w:szCs w:val="28"/>
        </w:rPr>
        <w:t>法人授权代表：</w:t>
      </w:r>
      <w:r>
        <w:rPr>
          <w:rFonts w:hint="eastAsia" w:ascii="宋体" w:hAnsi="宋体" w:cs="宋体"/>
          <w:iCs/>
          <w:sz w:val="28"/>
          <w:szCs w:val="28"/>
        </w:rPr>
        <w:t>（签字或盖章）</w:t>
      </w:r>
    </w:p>
    <w:p>
      <w:pPr>
        <w:rPr>
          <w:rFonts w:ascii="宋体" w:hAnsi="宋体" w:cs="宋体"/>
          <w:sz w:val="28"/>
          <w:szCs w:val="28"/>
        </w:rPr>
      </w:pPr>
    </w:p>
    <w:p>
      <w:pPr>
        <w:rPr>
          <w:rFonts w:ascii="宋体" w:hAnsi="宋体" w:cs="宋体"/>
          <w:sz w:val="28"/>
          <w:szCs w:val="28"/>
        </w:rPr>
      </w:pPr>
    </w:p>
    <w:p>
      <w:pPr>
        <w:spacing w:line="360" w:lineRule="auto"/>
        <w:ind w:firstLine="2800" w:firstLineChars="1000"/>
        <w:jc w:val="center"/>
        <w:rPr>
          <w:rFonts w:ascii="宋体" w:hAnsi="宋体" w:cs="宋体"/>
          <w:iCs/>
          <w:sz w:val="28"/>
          <w:szCs w:val="28"/>
          <w:u w:val="single"/>
        </w:rPr>
      </w:pPr>
      <w:bookmarkStart w:id="244" w:name="_Toc2775_WPSOffice_Level1"/>
      <w:bookmarkStart w:id="245" w:name="_Toc4416_WPSOffice_Level1"/>
      <w:r>
        <w:rPr>
          <w:rFonts w:hint="eastAsia" w:ascii="宋体" w:hAnsi="宋体" w:cs="宋体"/>
          <w:sz w:val="28"/>
          <w:szCs w:val="28"/>
        </w:rPr>
        <w:t>供应商：（填写名称并盖章）</w:t>
      </w:r>
      <w:bookmarkEnd w:id="244"/>
      <w:bookmarkEnd w:id="245"/>
    </w:p>
    <w:p>
      <w:pPr>
        <w:spacing w:line="360" w:lineRule="auto"/>
        <w:ind w:firstLine="2800" w:firstLineChars="1000"/>
        <w:jc w:val="center"/>
        <w:rPr>
          <w:rFonts w:ascii="宋体" w:hAnsi="宋体" w:cs="宋体"/>
          <w:sz w:val="28"/>
          <w:szCs w:val="28"/>
        </w:rPr>
      </w:pPr>
      <w:r>
        <w:rPr>
          <w:rFonts w:hint="eastAsia" w:ascii="宋体" w:hAnsi="宋体" w:cs="宋体"/>
          <w:sz w:val="28"/>
          <w:szCs w:val="28"/>
        </w:rPr>
        <w:t xml:space="preserve"> </w:t>
      </w:r>
      <w:bookmarkStart w:id="246" w:name="_Toc3398_WPSOffice_Level1"/>
      <w:bookmarkStart w:id="247" w:name="_Toc31910_WPSOffice_Level1"/>
      <w:r>
        <w:rPr>
          <w:rFonts w:hint="eastAsia" w:ascii="宋体" w:hAnsi="宋体" w:cs="宋体"/>
          <w:sz w:val="28"/>
          <w:szCs w:val="28"/>
        </w:rPr>
        <w:t>年  月  日</w:t>
      </w:r>
      <w:bookmarkEnd w:id="246"/>
      <w:bookmarkEnd w:id="247"/>
    </w:p>
    <w:p>
      <w:pPr>
        <w:spacing w:line="360" w:lineRule="auto"/>
        <w:ind w:firstLine="2800" w:firstLineChars="1000"/>
        <w:jc w:val="center"/>
        <w:rPr>
          <w:rFonts w:ascii="宋体"/>
          <w:sz w:val="28"/>
          <w:szCs w:val="28"/>
        </w:rPr>
      </w:pPr>
    </w:p>
    <w:p>
      <w:pPr>
        <w:pStyle w:val="13"/>
        <w:spacing w:line="360" w:lineRule="auto"/>
        <w:ind w:firstLine="420" w:firstLineChars="200"/>
        <w:jc w:val="center"/>
        <w:rPr>
          <w:rFonts w:cs="Times New Roman"/>
        </w:rPr>
      </w:pPr>
      <w:r>
        <w:rPr>
          <w:rFonts w:cs="Times New Roman"/>
        </w:rPr>
        <w:br w:type="page"/>
      </w:r>
      <w:bookmarkStart w:id="248" w:name="_Toc14968"/>
      <w:bookmarkStart w:id="249" w:name="_Toc13384"/>
      <w:bookmarkStart w:id="250" w:name="_Toc31433"/>
      <w:bookmarkStart w:id="251" w:name="_Toc2352"/>
      <w:bookmarkStart w:id="252" w:name="_Toc317237643"/>
      <w:bookmarkStart w:id="253" w:name="_Toc477188656"/>
      <w:r>
        <w:rPr>
          <w:rFonts w:hint="eastAsia"/>
          <w:b/>
          <w:bCs/>
          <w:sz w:val="32"/>
          <w:szCs w:val="32"/>
        </w:rPr>
        <w:t>8、</w:t>
      </w:r>
      <w:r>
        <w:rPr>
          <w:rFonts w:hint="eastAsia" w:ascii="Times New Roman" w:hAnsi="Times New Roman"/>
          <w:b/>
          <w:bCs/>
          <w:color w:val="000000"/>
          <w:sz w:val="32"/>
          <w:szCs w:val="32"/>
        </w:rPr>
        <w:t>诚信投标、诚信履约承诺书</w:t>
      </w:r>
      <w:bookmarkEnd w:id="248"/>
      <w:bookmarkEnd w:id="249"/>
      <w:bookmarkEnd w:id="250"/>
      <w:bookmarkEnd w:id="251"/>
    </w:p>
    <w:p>
      <w:pPr>
        <w:spacing w:line="360" w:lineRule="auto"/>
        <w:rPr>
          <w:rFonts w:ascii="宋体"/>
          <w:color w:val="000000" w:themeColor="text1"/>
          <w:sz w:val="28"/>
          <w:szCs w:val="28"/>
          <w:u w:val="single"/>
          <w14:textFill>
            <w14:solidFill>
              <w14:schemeClr w14:val="tx1"/>
            </w14:solidFill>
          </w14:textFill>
        </w:rPr>
      </w:pPr>
      <w:r>
        <w:rPr>
          <w:rFonts w:hint="eastAsia" w:ascii="宋体"/>
          <w:color w:val="000000" w:themeColor="text1"/>
          <w:sz w:val="28"/>
          <w:szCs w:val="28"/>
          <w:u w:val="single"/>
          <w14:textFill>
            <w14:solidFill>
              <w14:schemeClr w14:val="tx1"/>
            </w14:solidFill>
          </w14:textFill>
        </w:rPr>
        <w:t>三亚市海棠区人民政府办公室</w:t>
      </w:r>
      <w:r>
        <w:rPr>
          <w:rFonts w:hint="eastAsia" w:ascii="宋体"/>
          <w:color w:val="000000" w:themeColor="text1"/>
          <w:sz w:val="28"/>
          <w:szCs w:val="28"/>
          <w14:textFill>
            <w14:solidFill>
              <w14:schemeClr w14:val="tx1"/>
            </w14:solidFill>
          </w14:textFill>
        </w:rPr>
        <w:t>：</w:t>
      </w:r>
    </w:p>
    <w:p>
      <w:pPr>
        <w:snapToGrid w:val="0"/>
        <w:spacing w:line="360" w:lineRule="auto"/>
        <w:ind w:firstLine="480" w:firstLineChars="200"/>
        <w:rPr>
          <w:sz w:val="24"/>
          <w:szCs w:val="24"/>
        </w:rPr>
      </w:pPr>
      <w:r>
        <w:rPr>
          <w:rFonts w:hint="eastAsia" w:cs="宋体"/>
          <w:sz w:val="24"/>
          <w:szCs w:val="24"/>
        </w:rPr>
        <w:t>我方就本磋商采购活动向贵方郑重承诺：</w:t>
      </w:r>
    </w:p>
    <w:p>
      <w:pPr>
        <w:snapToGrid w:val="0"/>
        <w:spacing w:line="360" w:lineRule="auto"/>
        <w:ind w:firstLine="480" w:firstLineChars="200"/>
        <w:rPr>
          <w:sz w:val="24"/>
          <w:szCs w:val="24"/>
        </w:rPr>
      </w:pPr>
      <w:r>
        <w:rPr>
          <w:rFonts w:hint="eastAsia" w:cs="宋体"/>
          <w:sz w:val="24"/>
          <w:szCs w:val="24"/>
        </w:rPr>
        <w:t>一、我们已经充分理解了磋商文件规定的所有采购要求、成交条件和合同条款，没有任何异议。</w:t>
      </w:r>
    </w:p>
    <w:p>
      <w:pPr>
        <w:snapToGrid w:val="0"/>
        <w:spacing w:line="360" w:lineRule="auto"/>
        <w:ind w:firstLine="480" w:firstLineChars="200"/>
        <w:rPr>
          <w:sz w:val="24"/>
          <w:szCs w:val="24"/>
        </w:rPr>
      </w:pPr>
      <w:r>
        <w:rPr>
          <w:rFonts w:hint="eastAsia" w:cs="宋体"/>
          <w:sz w:val="24"/>
          <w:szCs w:val="24"/>
        </w:rPr>
        <w:t>二、我们在响应文件中提交的所有商务文件和资格证明文件都是真实有效的；我们做出的所有技术响应都是真实可信、可以实现、并经得起验收检验的。我们保证所有的响应在磋商有效期内不发生任何变更。</w:t>
      </w:r>
    </w:p>
    <w:p>
      <w:pPr>
        <w:snapToGrid w:val="0"/>
        <w:spacing w:line="360" w:lineRule="auto"/>
        <w:ind w:firstLine="480" w:firstLineChars="200"/>
        <w:rPr>
          <w:sz w:val="24"/>
          <w:szCs w:val="24"/>
        </w:rPr>
      </w:pPr>
      <w:r>
        <w:rPr>
          <w:rFonts w:hint="eastAsia" w:cs="宋体"/>
          <w:sz w:val="24"/>
          <w:szCs w:val="24"/>
        </w:rPr>
        <w:t>三、我们的磋商报价包含了履行合同所需的全部费用。不论何种原因造成的报价漏项损失，我方全部承担，不会提出任何增加费用的要求。</w:t>
      </w:r>
    </w:p>
    <w:p>
      <w:pPr>
        <w:snapToGrid w:val="0"/>
        <w:spacing w:line="360" w:lineRule="auto"/>
        <w:ind w:firstLine="480" w:firstLineChars="200"/>
        <w:rPr>
          <w:sz w:val="24"/>
          <w:szCs w:val="24"/>
        </w:rPr>
      </w:pPr>
      <w:r>
        <w:rPr>
          <w:rFonts w:hint="eastAsia" w:cs="宋体"/>
          <w:sz w:val="24"/>
          <w:szCs w:val="24"/>
        </w:rPr>
        <w:t>四、我们知道，如果成交后放弃成交，不论原因何在，都是不诚信的行为，都会给采购项目造成损失。如果采购人将本合同授予我们，我们将承担所有的潜在合同风险，绝不以任何理由放弃成交。</w:t>
      </w:r>
    </w:p>
    <w:p>
      <w:pPr>
        <w:snapToGrid w:val="0"/>
        <w:spacing w:line="360" w:lineRule="auto"/>
        <w:ind w:firstLine="480" w:firstLineChars="200"/>
        <w:rPr>
          <w:sz w:val="24"/>
          <w:szCs w:val="24"/>
        </w:rPr>
      </w:pPr>
      <w:r>
        <w:rPr>
          <w:rFonts w:hint="eastAsia" w:cs="宋体"/>
          <w:sz w:val="24"/>
          <w:szCs w:val="24"/>
        </w:rPr>
        <w:t>五、我们知道，成交后拒签或故意拖延签署合同、拒绝履行或故意拖延履行合同，不论原因何在，都是不诚信履约的行为。如果采购人将本合同授予我们，我们将如约在规定的期限内签署合同，在规定的期限内履行合同。</w:t>
      </w:r>
    </w:p>
    <w:p>
      <w:pPr>
        <w:snapToGrid w:val="0"/>
        <w:spacing w:line="360" w:lineRule="auto"/>
        <w:ind w:firstLine="480" w:firstLineChars="200"/>
        <w:rPr>
          <w:sz w:val="24"/>
          <w:szCs w:val="24"/>
        </w:rPr>
      </w:pPr>
      <w:r>
        <w:rPr>
          <w:rFonts w:hint="eastAsia" w:cs="宋体"/>
          <w:sz w:val="24"/>
          <w:szCs w:val="24"/>
        </w:rPr>
        <w:t>六、我们声明：我方在溯往两年内的政府采购活动中，没有成交后放弃成交、拒签或故意拖延签署合同、拒绝履行或故意拖延履行合同的不诚信行为。</w:t>
      </w:r>
    </w:p>
    <w:p>
      <w:pPr>
        <w:snapToGrid w:val="0"/>
        <w:spacing w:line="360" w:lineRule="auto"/>
        <w:ind w:firstLine="480" w:firstLineChars="200"/>
        <w:rPr>
          <w:sz w:val="24"/>
          <w:szCs w:val="24"/>
        </w:rPr>
      </w:pPr>
      <w:r>
        <w:rPr>
          <w:rFonts w:hint="eastAsia" w:cs="宋体"/>
          <w:sz w:val="24"/>
          <w:szCs w:val="24"/>
        </w:rPr>
        <w:t>以上承诺，能够经受来自任何方面的审查和监督。如有虚假或背离，我方愿承担由此引发的一切不利后果，无条件接受采购人的处置和政府采购监管单位的处罚。</w:t>
      </w:r>
    </w:p>
    <w:p>
      <w:pPr>
        <w:snapToGrid w:val="0"/>
        <w:spacing w:line="360" w:lineRule="auto"/>
        <w:rPr>
          <w:sz w:val="24"/>
          <w:szCs w:val="24"/>
        </w:rPr>
      </w:pPr>
    </w:p>
    <w:p>
      <w:pPr>
        <w:snapToGrid w:val="0"/>
        <w:spacing w:line="360" w:lineRule="auto"/>
        <w:rPr>
          <w:sz w:val="24"/>
          <w:szCs w:val="24"/>
        </w:rPr>
      </w:pPr>
    </w:p>
    <w:p>
      <w:pPr>
        <w:snapToGrid w:val="0"/>
        <w:spacing w:line="360" w:lineRule="auto"/>
        <w:rPr>
          <w:sz w:val="24"/>
          <w:szCs w:val="24"/>
        </w:rPr>
      </w:pPr>
      <w:r>
        <w:rPr>
          <w:rFonts w:hint="eastAsia" w:cs="宋体"/>
          <w:sz w:val="24"/>
          <w:szCs w:val="24"/>
        </w:rPr>
        <w:t>供应商：（填写名称并盖章）</w:t>
      </w:r>
    </w:p>
    <w:p>
      <w:pPr>
        <w:snapToGrid w:val="0"/>
        <w:spacing w:line="360" w:lineRule="auto"/>
        <w:rPr>
          <w:sz w:val="24"/>
          <w:szCs w:val="24"/>
        </w:rPr>
      </w:pPr>
      <w:r>
        <w:rPr>
          <w:rFonts w:hint="eastAsia" w:cs="宋体"/>
          <w:sz w:val="24"/>
          <w:szCs w:val="24"/>
        </w:rPr>
        <w:t>法定代表人：</w:t>
      </w:r>
      <w:r>
        <w:rPr>
          <w:rFonts w:hint="eastAsia" w:cs="宋体"/>
          <w:color w:val="000000"/>
          <w:sz w:val="24"/>
          <w:szCs w:val="24"/>
        </w:rPr>
        <w:t>（签字或盖章）</w:t>
      </w:r>
    </w:p>
    <w:p>
      <w:pPr>
        <w:snapToGrid w:val="0"/>
        <w:spacing w:line="360" w:lineRule="auto"/>
        <w:rPr>
          <w:sz w:val="24"/>
          <w:szCs w:val="24"/>
        </w:rPr>
      </w:pPr>
      <w:r>
        <w:rPr>
          <w:rFonts w:hint="eastAsia" w:cs="宋体"/>
          <w:sz w:val="24"/>
          <w:szCs w:val="24"/>
        </w:rPr>
        <w:t>签署日期：</w:t>
      </w:r>
    </w:p>
    <w:p>
      <w:pPr>
        <w:pStyle w:val="13"/>
        <w:spacing w:line="360" w:lineRule="auto"/>
        <w:ind w:firstLine="420" w:firstLineChars="200"/>
        <w:jc w:val="center"/>
        <w:rPr>
          <w:rFonts w:cs="Times New Roman"/>
        </w:rPr>
      </w:pPr>
    </w:p>
    <w:p>
      <w:pPr>
        <w:pStyle w:val="13"/>
        <w:spacing w:line="360" w:lineRule="auto"/>
        <w:ind w:firstLine="420" w:firstLineChars="200"/>
        <w:jc w:val="center"/>
        <w:rPr>
          <w:rFonts w:cs="Times New Roman"/>
        </w:rPr>
      </w:pPr>
    </w:p>
    <w:p>
      <w:pPr>
        <w:pStyle w:val="13"/>
        <w:spacing w:line="360" w:lineRule="auto"/>
        <w:ind w:firstLine="420" w:firstLineChars="200"/>
        <w:jc w:val="center"/>
        <w:rPr>
          <w:rFonts w:cs="Times New Roman"/>
        </w:rPr>
      </w:pPr>
    </w:p>
    <w:p>
      <w:pPr>
        <w:pStyle w:val="13"/>
        <w:spacing w:line="360" w:lineRule="auto"/>
        <w:rPr>
          <w:rFonts w:cs="Times New Roman"/>
        </w:rPr>
      </w:pPr>
    </w:p>
    <w:bookmarkEnd w:id="252"/>
    <w:bookmarkEnd w:id="253"/>
    <w:p>
      <w:pPr>
        <w:jc w:val="center"/>
        <w:rPr>
          <w:rFonts w:ascii="宋体" w:hAnsi="宋体" w:cs="宋体"/>
          <w:b/>
          <w:sz w:val="32"/>
          <w:szCs w:val="32"/>
        </w:rPr>
      </w:pPr>
      <w:bookmarkStart w:id="254" w:name="_Toc21388"/>
      <w:bookmarkStart w:id="255" w:name="_Toc477188657"/>
      <w:bookmarkStart w:id="256" w:name="_Toc317237644"/>
      <w:r>
        <w:rPr>
          <w:rFonts w:hint="eastAsia" w:ascii="宋体" w:hAnsi="宋体" w:cs="宋体"/>
          <w:sz w:val="32"/>
          <w:szCs w:val="32"/>
        </w:rPr>
        <w:t>9、</w:t>
      </w:r>
      <w:bookmarkEnd w:id="254"/>
      <w:r>
        <w:rPr>
          <w:rFonts w:hint="eastAsia" w:ascii="宋体" w:hAnsi="宋体" w:cs="宋体"/>
          <w:b/>
          <w:sz w:val="32"/>
          <w:szCs w:val="32"/>
        </w:rPr>
        <w:t>中小企业声明函（服务类）</w:t>
      </w:r>
    </w:p>
    <w:p>
      <w:pPr>
        <w:jc w:val="center"/>
        <w:rPr>
          <w:rFonts w:hAnsi="宋体" w:cs="宋体"/>
          <w:b/>
          <w:sz w:val="32"/>
          <w:szCs w:val="32"/>
        </w:rPr>
      </w:pPr>
      <w:r>
        <w:rPr>
          <w:rFonts w:hint="eastAsia" w:ascii="仿宋_GB2312" w:hAnsi="宋体" w:eastAsia="仿宋_GB2312"/>
          <w:b/>
          <w:sz w:val="24"/>
        </w:rPr>
        <w:t>　　</w:t>
      </w:r>
      <w:r>
        <w:rPr>
          <w:rFonts w:hint="eastAsia" w:hAnsi="宋体"/>
          <w:sz w:val="18"/>
          <w:szCs w:val="18"/>
        </w:rPr>
        <w:t>（注：符合中小企业划型标准的企业请提供本函，不符合的不提供本函）</w:t>
      </w:r>
    </w:p>
    <w:p>
      <w:pPr>
        <w:spacing w:line="440" w:lineRule="exact"/>
        <w:rPr>
          <w:rFonts w:ascii="仿宋_GB2312" w:hAnsi="宋体" w:eastAsia="仿宋_GB2312"/>
          <w:b/>
          <w:sz w:val="24"/>
        </w:rPr>
      </w:pPr>
    </w:p>
    <w:p>
      <w:pPr>
        <w:spacing w:line="440" w:lineRule="exact"/>
        <w:ind w:firstLine="480" w:firstLineChars="200"/>
        <w:rPr>
          <w:rFonts w:ascii="宋体" w:hAnsi="宋体" w:cs="宋体"/>
          <w:sz w:val="24"/>
          <w:szCs w:val="24"/>
          <w:u w:val="single"/>
        </w:rPr>
      </w:pPr>
      <w:r>
        <w:rPr>
          <w:rFonts w:hint="eastAsia" w:ascii="宋体" w:hAnsi="宋体" w:cs="宋体"/>
          <w:sz w:val="24"/>
          <w:szCs w:val="24"/>
          <w:u w:val="single"/>
        </w:rPr>
        <w:t>本公司郑重声明，根据《政府采购促进中小企业发展管理办法》（财库﹝2020﹞46 号）的规定，本公司参加（单位名称）的（项目名称、项目编号、包号）采购活动，服务全部由符合政策要求的中小企业承接。相关企业（含联合体中的中小企业、签订分包意向协议的中小企业）的具体情况如下：</w:t>
      </w:r>
    </w:p>
    <w:p>
      <w:pPr>
        <w:spacing w:line="440" w:lineRule="exact"/>
        <w:rPr>
          <w:rFonts w:ascii="宋体" w:hAnsi="宋体" w:cs="宋体"/>
          <w:sz w:val="24"/>
          <w:szCs w:val="24"/>
          <w:u w:val="single"/>
        </w:rPr>
      </w:pPr>
      <w:r>
        <w:rPr>
          <w:rFonts w:hint="eastAsia" w:ascii="宋体" w:hAnsi="宋体" w:cs="宋体"/>
          <w:sz w:val="24"/>
          <w:szCs w:val="24"/>
          <w:u w:val="single"/>
        </w:rPr>
        <w:t>1. （标的名称），属于（采购文件中明确的所属行业）；承接企业为（企业名称），从业人员人，营业收入为万元，资产总额为万元，属于（中型企业、小型企业、微型企业）；</w:t>
      </w:r>
    </w:p>
    <w:p>
      <w:pPr>
        <w:spacing w:line="440" w:lineRule="exact"/>
        <w:rPr>
          <w:rFonts w:ascii="宋体" w:hAnsi="宋体" w:cs="宋体"/>
          <w:sz w:val="24"/>
          <w:szCs w:val="24"/>
          <w:u w:val="single"/>
        </w:rPr>
      </w:pPr>
      <w:r>
        <w:rPr>
          <w:rFonts w:hint="eastAsia" w:ascii="宋体" w:hAnsi="宋体" w:cs="宋体"/>
          <w:sz w:val="24"/>
          <w:szCs w:val="24"/>
          <w:u w:val="single"/>
        </w:rPr>
        <w:t>2. （标的名称），属于（采购文件中明确的所属行业）；承接企业为（企业名称），从业人员人，营业收入为万元，资产总额为万元，属于（中型企业、小型企业、微型企业）；</w:t>
      </w:r>
    </w:p>
    <w:p>
      <w:pPr>
        <w:spacing w:line="440" w:lineRule="exact"/>
        <w:rPr>
          <w:rFonts w:ascii="宋体" w:hAnsi="宋体" w:cs="宋体"/>
          <w:sz w:val="24"/>
          <w:szCs w:val="24"/>
          <w:u w:val="single"/>
        </w:rPr>
      </w:pPr>
      <w:r>
        <w:rPr>
          <w:rFonts w:hint="eastAsia" w:ascii="宋体" w:hAnsi="宋体" w:cs="宋体"/>
          <w:sz w:val="24"/>
          <w:szCs w:val="24"/>
          <w:u w:val="single"/>
        </w:rPr>
        <w:t>……</w:t>
      </w:r>
    </w:p>
    <w:p>
      <w:pPr>
        <w:spacing w:line="440" w:lineRule="exact"/>
        <w:rPr>
          <w:rFonts w:ascii="宋体" w:hAnsi="宋体" w:cs="宋体"/>
          <w:sz w:val="24"/>
          <w:szCs w:val="24"/>
          <w:u w:val="single"/>
        </w:rPr>
      </w:pPr>
      <w:r>
        <w:rPr>
          <w:rFonts w:hint="eastAsia" w:ascii="宋体" w:hAnsi="宋体" w:cs="宋体"/>
          <w:sz w:val="24"/>
          <w:szCs w:val="24"/>
          <w:u w:val="single"/>
        </w:rPr>
        <w:t>以上企业，不属于大企业的分支机构，不存在控股股东为大企业的情形，也不存在与大企业的负责人为同一人的情形。</w:t>
      </w:r>
    </w:p>
    <w:p>
      <w:pPr>
        <w:spacing w:line="440" w:lineRule="exact"/>
        <w:rPr>
          <w:rFonts w:ascii="宋体" w:hAnsi="宋体" w:cs="宋体"/>
          <w:sz w:val="24"/>
          <w:szCs w:val="24"/>
          <w:u w:val="single"/>
        </w:rPr>
      </w:pPr>
      <w:r>
        <w:rPr>
          <w:rFonts w:hint="eastAsia" w:ascii="宋体" w:hAnsi="宋体" w:cs="宋体"/>
          <w:sz w:val="24"/>
          <w:szCs w:val="24"/>
          <w:u w:val="single"/>
        </w:rPr>
        <w:t>本企业对上述声明内容的真实性负责。如有虚假，将依法承担相应责任。</w:t>
      </w:r>
    </w:p>
    <w:p>
      <w:pPr>
        <w:spacing w:line="440" w:lineRule="exact"/>
        <w:rPr>
          <w:rFonts w:ascii="宋体" w:hAnsi="宋体" w:cs="宋体"/>
          <w:sz w:val="24"/>
          <w:szCs w:val="24"/>
          <w:u w:val="single"/>
        </w:rPr>
      </w:pPr>
    </w:p>
    <w:p>
      <w:pPr>
        <w:spacing w:line="440" w:lineRule="exact"/>
        <w:ind w:firstLine="4080" w:firstLineChars="1700"/>
        <w:rPr>
          <w:rFonts w:ascii="宋体" w:hAnsi="宋体" w:cs="宋体"/>
          <w:sz w:val="24"/>
          <w:szCs w:val="24"/>
          <w:u w:val="single"/>
        </w:rPr>
      </w:pPr>
      <w:r>
        <w:rPr>
          <w:rFonts w:hint="eastAsia" w:ascii="宋体" w:hAnsi="宋体" w:cs="宋体"/>
          <w:sz w:val="24"/>
          <w:szCs w:val="24"/>
          <w:u w:val="single"/>
        </w:rPr>
        <w:t>企业名称（盖章）：</w:t>
      </w:r>
    </w:p>
    <w:p>
      <w:pPr>
        <w:spacing w:line="440" w:lineRule="exact"/>
        <w:ind w:firstLine="4080" w:firstLineChars="1700"/>
        <w:rPr>
          <w:rFonts w:ascii="宋体" w:hAnsi="宋体" w:cs="宋体"/>
          <w:sz w:val="24"/>
          <w:szCs w:val="24"/>
          <w:u w:val="single"/>
        </w:rPr>
      </w:pPr>
      <w:r>
        <w:rPr>
          <w:rFonts w:hint="eastAsia" w:ascii="宋体" w:hAnsi="宋体" w:cs="宋体"/>
          <w:sz w:val="24"/>
          <w:szCs w:val="24"/>
          <w:u w:val="single"/>
        </w:rPr>
        <w:t>日 期：</w:t>
      </w:r>
    </w:p>
    <w:p>
      <w:pPr>
        <w:spacing w:line="440" w:lineRule="exact"/>
        <w:rPr>
          <w:rFonts w:ascii="宋体" w:hAnsi="宋体" w:cs="宋体"/>
          <w:sz w:val="24"/>
          <w:szCs w:val="24"/>
          <w:u w:val="single"/>
        </w:rPr>
      </w:pPr>
    </w:p>
    <w:p>
      <w:pPr>
        <w:spacing w:line="440" w:lineRule="exact"/>
        <w:rPr>
          <w:rFonts w:ascii="宋体" w:hAnsi="宋体" w:cs="宋体"/>
          <w:sz w:val="24"/>
          <w:szCs w:val="24"/>
          <w:u w:val="single"/>
        </w:rPr>
      </w:pPr>
      <w:r>
        <w:rPr>
          <w:rFonts w:hint="eastAsia" w:ascii="宋体" w:hAnsi="宋体" w:cs="宋体"/>
          <w:sz w:val="24"/>
          <w:szCs w:val="24"/>
          <w:u w:val="single"/>
        </w:rPr>
        <w:t>备注：从业人员、营业收入、资产总额填报上一年度数据，无上一年度数据的新成立企业可不填报。</w:t>
      </w:r>
    </w:p>
    <w:p>
      <w:pPr>
        <w:pStyle w:val="3"/>
        <w:keepNext w:val="0"/>
        <w:keepLines w:val="0"/>
        <w:spacing w:before="0" w:beforeAutospacing="0" w:after="0" w:afterAutospacing="0"/>
        <w:rPr>
          <w:rFonts w:ascii="宋体" w:hAnsi="宋体" w:eastAsia="宋体" w:cs="宋体"/>
          <w:b w:val="0"/>
          <w:bCs w:val="0"/>
          <w:sz w:val="28"/>
          <w:szCs w:val="28"/>
          <w:u w:val="single"/>
        </w:rPr>
      </w:pPr>
    </w:p>
    <w:p>
      <w:pPr>
        <w:spacing w:before="156" w:beforeLines="50" w:line="360" w:lineRule="auto"/>
        <w:ind w:firstLine="361" w:firstLineChars="200"/>
        <w:rPr>
          <w:spacing w:val="-6"/>
          <w:sz w:val="18"/>
          <w:szCs w:val="18"/>
        </w:rPr>
      </w:pPr>
      <w:r>
        <w:rPr>
          <w:rFonts w:hint="eastAsia"/>
          <w:b/>
          <w:bCs/>
          <w:sz w:val="18"/>
          <w:szCs w:val="18"/>
        </w:rPr>
        <w:t>注：</w:t>
      </w:r>
      <w:r>
        <w:rPr>
          <w:rFonts w:hint="eastAsia"/>
          <w:spacing w:val="-6"/>
          <w:sz w:val="18"/>
          <w:szCs w:val="18"/>
        </w:rPr>
        <w:t>1、</w:t>
      </w:r>
      <w:r>
        <w:rPr>
          <w:spacing w:val="-6"/>
          <w:sz w:val="18"/>
          <w:szCs w:val="18"/>
        </w:rPr>
        <w:t>本项目对小型和微型企业</w:t>
      </w:r>
      <w:r>
        <w:rPr>
          <w:rFonts w:hint="eastAsia"/>
          <w:spacing w:val="-6"/>
          <w:sz w:val="18"/>
          <w:szCs w:val="18"/>
        </w:rPr>
        <w:t>（</w:t>
      </w:r>
      <w:r>
        <w:rPr>
          <w:sz w:val="18"/>
          <w:szCs w:val="18"/>
        </w:rPr>
        <w:t>且所投产品为小微型企业生产</w:t>
      </w:r>
      <w:r>
        <w:rPr>
          <w:rFonts w:hint="eastAsia"/>
          <w:spacing w:val="-6"/>
          <w:sz w:val="18"/>
          <w:szCs w:val="18"/>
        </w:rPr>
        <w:t>）</w:t>
      </w:r>
      <w:r>
        <w:rPr>
          <w:spacing w:val="-6"/>
          <w:sz w:val="18"/>
          <w:szCs w:val="18"/>
        </w:rPr>
        <w:t>、监狱企业、残疾人福利性单位的报价给予</w:t>
      </w:r>
      <w:r>
        <w:rPr>
          <w:rFonts w:hint="eastAsia"/>
          <w:b/>
          <w:bCs/>
          <w:spacing w:val="-6"/>
          <w:sz w:val="18"/>
          <w:szCs w:val="18"/>
        </w:rPr>
        <w:t>10</w:t>
      </w:r>
      <w:r>
        <w:rPr>
          <w:b/>
          <w:bCs/>
          <w:spacing w:val="-6"/>
          <w:sz w:val="18"/>
          <w:szCs w:val="18"/>
        </w:rPr>
        <w:t>%</w:t>
      </w:r>
      <w:r>
        <w:rPr>
          <w:spacing w:val="-6"/>
          <w:sz w:val="18"/>
          <w:szCs w:val="18"/>
        </w:rPr>
        <w:t>的扣除，用扣除后的价格参与价格评审。扣除后的价格仅用来计算价格得分，成交金额以</w:t>
      </w:r>
      <w:r>
        <w:rPr>
          <w:b/>
          <w:bCs/>
          <w:spacing w:val="-6"/>
          <w:sz w:val="18"/>
          <w:szCs w:val="18"/>
          <w:u w:val="single"/>
        </w:rPr>
        <w:t>原报价为准</w:t>
      </w:r>
      <w:r>
        <w:rPr>
          <w:spacing w:val="-6"/>
          <w:sz w:val="18"/>
          <w:szCs w:val="18"/>
        </w:rPr>
        <w:t>。供应商须按要求提供相关材料</w:t>
      </w:r>
      <w:r>
        <w:rPr>
          <w:spacing w:val="-6"/>
          <w:sz w:val="18"/>
          <w:szCs w:val="18"/>
          <w:u w:val="single"/>
        </w:rPr>
        <w:t>（格式文件附</w:t>
      </w:r>
      <w:r>
        <w:rPr>
          <w:rFonts w:hint="eastAsia"/>
          <w:spacing w:val="-6"/>
          <w:sz w:val="18"/>
          <w:szCs w:val="18"/>
          <w:u w:val="single"/>
        </w:rPr>
        <w:t>上</w:t>
      </w:r>
      <w:r>
        <w:rPr>
          <w:spacing w:val="-6"/>
          <w:sz w:val="18"/>
          <w:szCs w:val="18"/>
          <w:u w:val="single"/>
        </w:rPr>
        <w:t>）</w:t>
      </w:r>
      <w:r>
        <w:rPr>
          <w:spacing w:val="-6"/>
          <w:sz w:val="18"/>
          <w:szCs w:val="18"/>
        </w:rPr>
        <w:t>，否则将不进行价格扣除。</w:t>
      </w:r>
    </w:p>
    <w:p>
      <w:pPr>
        <w:pStyle w:val="45"/>
        <w:spacing w:line="300" w:lineRule="auto"/>
        <w:ind w:firstLine="337" w:firstLineChars="200"/>
        <w:rPr>
          <w:rFonts w:ascii="Times New Roman" w:hAnsi="Times New Roman" w:eastAsia="宋体"/>
          <w:b/>
          <w:bCs/>
          <w:spacing w:val="-6"/>
          <w:sz w:val="18"/>
          <w:szCs w:val="18"/>
          <w:u w:val="single"/>
        </w:rPr>
      </w:pPr>
      <w:r>
        <w:rPr>
          <w:rFonts w:hint="eastAsia" w:ascii="Times New Roman" w:hAnsi="Times New Roman" w:eastAsia="宋体"/>
          <w:b/>
          <w:bCs/>
          <w:spacing w:val="-6"/>
          <w:sz w:val="18"/>
          <w:szCs w:val="18"/>
        </w:rPr>
        <w:t>2</w:t>
      </w:r>
      <w:r>
        <w:rPr>
          <w:rFonts w:ascii="Times New Roman" w:hAnsi="Times New Roman" w:eastAsia="宋体"/>
          <w:b/>
          <w:bCs/>
          <w:spacing w:val="-6"/>
          <w:sz w:val="18"/>
          <w:szCs w:val="18"/>
        </w:rPr>
        <w:t>、</w:t>
      </w:r>
      <w:r>
        <w:rPr>
          <w:rFonts w:ascii="Times New Roman" w:hAnsi="Times New Roman" w:eastAsia="宋体"/>
          <w:b/>
          <w:bCs/>
          <w:spacing w:val="-6"/>
          <w:sz w:val="18"/>
          <w:szCs w:val="18"/>
          <w:u w:val="single"/>
        </w:rPr>
        <w:t>供应商同时为</w:t>
      </w:r>
      <w:r>
        <w:rPr>
          <w:rFonts w:ascii="Times New Roman" w:hAnsi="Times New Roman" w:eastAsia="宋体"/>
          <w:b/>
          <w:bCs/>
          <w:sz w:val="18"/>
          <w:szCs w:val="18"/>
          <w:u w:val="single"/>
        </w:rPr>
        <w:t>小微型企业</w:t>
      </w:r>
      <w:r>
        <w:rPr>
          <w:rFonts w:ascii="Times New Roman" w:hAnsi="Times New Roman" w:eastAsia="宋体"/>
          <w:b/>
          <w:bCs/>
          <w:spacing w:val="-6"/>
          <w:sz w:val="18"/>
          <w:szCs w:val="18"/>
          <w:u w:val="single"/>
        </w:rPr>
        <w:t>、监狱企业或残疾人福利性单位的，评审中只享受一次价格扣除，不重复进行价格扣除。</w:t>
      </w:r>
    </w:p>
    <w:p>
      <w:pPr>
        <w:spacing w:line="360" w:lineRule="auto"/>
        <w:ind w:left="420" w:leftChars="200"/>
        <w:rPr>
          <w:rFonts w:ascii="宋体" w:hAnsi="宋体"/>
          <w:color w:val="000000"/>
          <w:sz w:val="28"/>
          <w:szCs w:val="28"/>
        </w:rPr>
      </w:pPr>
      <w:r>
        <w:rPr>
          <w:rFonts w:hint="eastAsia"/>
          <w:sz w:val="18"/>
          <w:szCs w:val="18"/>
        </w:rPr>
        <w:t>3</w:t>
      </w:r>
      <w:r>
        <w:rPr>
          <w:sz w:val="18"/>
          <w:szCs w:val="18"/>
        </w:rPr>
        <w:t>、供应商应如实填写企业信息，如有虚假，将依法承担相应责任。</w:t>
      </w:r>
    </w:p>
    <w:p>
      <w:pPr>
        <w:pStyle w:val="3"/>
        <w:keepNext w:val="0"/>
        <w:keepLines w:val="0"/>
        <w:spacing w:beforeAutospacing="0" w:afterAutospacing="0"/>
        <w:rPr>
          <w:rFonts w:ascii="宋体" w:hAnsi="宋体" w:eastAsia="宋体" w:cs="Times New Roman"/>
          <w:sz w:val="32"/>
          <w:szCs w:val="32"/>
        </w:rPr>
      </w:pPr>
    </w:p>
    <w:p>
      <w:pPr>
        <w:jc w:val="center"/>
        <w:rPr>
          <w:rFonts w:ascii="宋体" w:hAnsi="宋体" w:cs="宋体"/>
          <w:sz w:val="32"/>
          <w:szCs w:val="32"/>
        </w:rPr>
      </w:pPr>
      <w:bookmarkStart w:id="257" w:name="_Toc24035"/>
      <w:r>
        <w:rPr>
          <w:rFonts w:hint="eastAsia" w:ascii="宋体" w:hAnsi="宋体" w:cs="宋体"/>
          <w:sz w:val="32"/>
          <w:szCs w:val="32"/>
        </w:rPr>
        <w:t>10、残疾人福利性单位声明函</w:t>
      </w:r>
      <w:bookmarkEnd w:id="257"/>
    </w:p>
    <w:p>
      <w:pPr>
        <w:jc w:val="center"/>
        <w:rPr>
          <w:rFonts w:hAnsi="宋体" w:cs="宋体"/>
          <w:b/>
          <w:sz w:val="32"/>
          <w:szCs w:val="32"/>
        </w:rPr>
      </w:pPr>
      <w:r>
        <w:rPr>
          <w:rFonts w:hint="eastAsia" w:hAnsi="宋体"/>
          <w:sz w:val="18"/>
          <w:szCs w:val="18"/>
        </w:rPr>
        <w:t>（注：符合残疾人福利性单位请提供本函，不符合的不提供本函）</w:t>
      </w:r>
    </w:p>
    <w:p>
      <w:pPr>
        <w:pStyle w:val="3"/>
        <w:keepNext w:val="0"/>
        <w:keepLines w:val="0"/>
        <w:spacing w:beforeAutospacing="0" w:afterAutospacing="0"/>
        <w:jc w:val="center"/>
        <w:rPr>
          <w:rFonts w:ascii="宋体" w:hAnsi="宋体" w:eastAsia="宋体" w:cs="Times New Roman"/>
          <w:sz w:val="32"/>
          <w:szCs w:val="32"/>
        </w:rPr>
      </w:pPr>
    </w:p>
    <w:p>
      <w:pPr>
        <w:pStyle w:val="3"/>
        <w:keepNext w:val="0"/>
        <w:keepLines w:val="0"/>
        <w:spacing w:beforeAutospacing="0" w:afterAutospacing="0"/>
        <w:ind w:firstLine="560" w:firstLineChars="200"/>
        <w:rPr>
          <w:rFonts w:ascii="Times New Roman" w:hAnsi="Times New Roman" w:eastAsia="宋体" w:cs="Times New Roman"/>
          <w:b w:val="0"/>
          <w:bCs w:val="0"/>
          <w:sz w:val="28"/>
          <w:szCs w:val="28"/>
        </w:rPr>
      </w:pPr>
      <w:bookmarkStart w:id="258" w:name="_Toc31725"/>
      <w:r>
        <w:rPr>
          <w:rFonts w:hint="eastAsia" w:ascii="Times New Roman" w:hAnsi="Times New Roman" w:eastAsia="宋体" w:cs="宋体"/>
          <w:b w:val="0"/>
          <w:bCs w:val="0"/>
          <w:sz w:val="28"/>
          <w:szCs w:val="28"/>
        </w:rPr>
        <w:t>本单位郑重声明，根据《财政部</w:t>
      </w:r>
      <w:r>
        <w:rPr>
          <w:rFonts w:ascii="Times New Roman" w:hAnsi="Times New Roman" w:eastAsia="宋体" w:cs="Times New Roman"/>
          <w:b w:val="0"/>
          <w:bCs w:val="0"/>
          <w:sz w:val="28"/>
          <w:szCs w:val="28"/>
        </w:rPr>
        <w:t xml:space="preserve"> </w:t>
      </w:r>
      <w:r>
        <w:rPr>
          <w:rFonts w:hint="eastAsia" w:ascii="Times New Roman" w:hAnsi="Times New Roman" w:eastAsia="宋体" w:cs="宋体"/>
          <w:b w:val="0"/>
          <w:bCs w:val="0"/>
          <w:sz w:val="28"/>
          <w:szCs w:val="28"/>
        </w:rPr>
        <w:t>民政部</w:t>
      </w:r>
      <w:r>
        <w:rPr>
          <w:rFonts w:ascii="Times New Roman" w:hAnsi="Times New Roman" w:eastAsia="宋体" w:cs="Times New Roman"/>
          <w:b w:val="0"/>
          <w:bCs w:val="0"/>
          <w:sz w:val="28"/>
          <w:szCs w:val="28"/>
        </w:rPr>
        <w:t xml:space="preserve"> </w:t>
      </w:r>
      <w:r>
        <w:rPr>
          <w:rFonts w:hint="eastAsia" w:ascii="Times New Roman" w:hAnsi="Times New Roman" w:eastAsia="宋体" w:cs="宋体"/>
          <w:b w:val="0"/>
          <w:bCs w:val="0"/>
          <w:sz w:val="28"/>
          <w:szCs w:val="28"/>
        </w:rPr>
        <w:t>中国残疾人联合会关于促进残疾人就业政府采购政策的通知》（财库〔</w:t>
      </w:r>
      <w:r>
        <w:rPr>
          <w:rFonts w:ascii="Times New Roman" w:hAnsi="Times New Roman" w:eastAsia="宋体" w:cs="Times New Roman"/>
          <w:b w:val="0"/>
          <w:bCs w:val="0"/>
          <w:sz w:val="28"/>
          <w:szCs w:val="28"/>
        </w:rPr>
        <w:t>2017</w:t>
      </w:r>
      <w:r>
        <w:rPr>
          <w:rFonts w:hint="eastAsia" w:ascii="Times New Roman" w:hAnsi="Times New Roman" w:eastAsia="宋体" w:cs="宋体"/>
          <w:b w:val="0"/>
          <w:bCs w:val="0"/>
          <w:sz w:val="28"/>
          <w:szCs w:val="28"/>
        </w:rPr>
        <w:t>〕</w:t>
      </w:r>
      <w:r>
        <w:rPr>
          <w:rFonts w:ascii="Times New Roman" w:hAnsi="Times New Roman" w:eastAsia="宋体" w:cs="Times New Roman"/>
          <w:b w:val="0"/>
          <w:bCs w:val="0"/>
          <w:sz w:val="28"/>
          <w:szCs w:val="28"/>
        </w:rPr>
        <w:t>141</w:t>
      </w:r>
      <w:r>
        <w:rPr>
          <w:rFonts w:hint="eastAsia" w:ascii="Times New Roman" w:hAnsi="Times New Roman" w:eastAsia="宋体" w:cs="宋体"/>
          <w:b w:val="0"/>
          <w:bCs w:val="0"/>
          <w:sz w:val="28"/>
          <w:szCs w:val="28"/>
        </w:rPr>
        <w:t>号）的规定，本单位为符合条件的残疾人福利性单位，且本单位参加</w:t>
      </w:r>
      <w:r>
        <w:rPr>
          <w:rFonts w:ascii="Times New Roman" w:hAnsi="Times New Roman" w:eastAsia="宋体" w:cs="Times New Roman"/>
          <w:b w:val="0"/>
          <w:bCs w:val="0"/>
          <w:sz w:val="28"/>
          <w:szCs w:val="28"/>
        </w:rPr>
        <w:t>______</w:t>
      </w:r>
      <w:r>
        <w:rPr>
          <w:rFonts w:hint="eastAsia" w:ascii="Times New Roman" w:hAnsi="Times New Roman" w:eastAsia="宋体" w:cs="宋体"/>
          <w:b w:val="0"/>
          <w:bCs w:val="0"/>
          <w:sz w:val="28"/>
          <w:szCs w:val="28"/>
        </w:rPr>
        <w:t>单位的</w:t>
      </w:r>
      <w:r>
        <w:rPr>
          <w:rFonts w:ascii="Times New Roman" w:hAnsi="Times New Roman" w:eastAsia="宋体" w:cs="Times New Roman"/>
          <w:b w:val="0"/>
          <w:bCs w:val="0"/>
          <w:sz w:val="28"/>
          <w:szCs w:val="28"/>
        </w:rPr>
        <w:t>______</w:t>
      </w:r>
      <w:r>
        <w:rPr>
          <w:rFonts w:hint="eastAsia" w:ascii="Times New Roman" w:hAnsi="Times New Roman" w:eastAsia="宋体" w:cs="宋体"/>
          <w:b w:val="0"/>
          <w:bCs w:val="0"/>
          <w:sz w:val="28"/>
          <w:szCs w:val="28"/>
        </w:rPr>
        <w:t>项目采购活动提供本单位制造的货物（由本单位承担工程</w:t>
      </w:r>
      <w:r>
        <w:rPr>
          <w:rFonts w:ascii="Times New Roman" w:hAnsi="Times New Roman" w:eastAsia="宋体" w:cs="Times New Roman"/>
          <w:b w:val="0"/>
          <w:bCs w:val="0"/>
          <w:sz w:val="28"/>
          <w:szCs w:val="28"/>
        </w:rPr>
        <w:t>/</w:t>
      </w:r>
      <w:r>
        <w:rPr>
          <w:rFonts w:hint="eastAsia" w:ascii="Times New Roman" w:hAnsi="Times New Roman" w:eastAsia="宋体" w:cs="宋体"/>
          <w:b w:val="0"/>
          <w:bCs w:val="0"/>
          <w:sz w:val="28"/>
          <w:szCs w:val="28"/>
        </w:rPr>
        <w:t>提供服务），或者提供其他残疾人福利性单位制造的货物（不包括使用非残疾人福利性单位注册商标的货物）。</w:t>
      </w:r>
      <w:bookmarkEnd w:id="258"/>
    </w:p>
    <w:p>
      <w:pPr>
        <w:spacing w:line="360" w:lineRule="auto"/>
        <w:ind w:firstLine="560" w:firstLineChars="200"/>
      </w:pPr>
      <w:r>
        <w:rPr>
          <w:sz w:val="28"/>
          <w:szCs w:val="28"/>
        </w:rPr>
        <w:t xml:space="preserve">  </w:t>
      </w:r>
      <w:r>
        <w:rPr>
          <w:rFonts w:hint="eastAsia" w:cs="宋体"/>
          <w:sz w:val="28"/>
          <w:szCs w:val="28"/>
        </w:rPr>
        <w:t>本单位对上述声明的真实性复制。如有虚假，将依法承担相应责任。</w:t>
      </w:r>
    </w:p>
    <w:p/>
    <w:p/>
    <w:p>
      <w:pPr>
        <w:rPr>
          <w:rFonts w:ascii="宋体"/>
          <w:sz w:val="28"/>
          <w:szCs w:val="28"/>
        </w:rPr>
      </w:pPr>
      <w:r>
        <w:rPr>
          <w:rFonts w:ascii="宋体" w:hAnsi="宋体" w:cs="宋体"/>
          <w:sz w:val="28"/>
          <w:szCs w:val="28"/>
        </w:rPr>
        <w:t xml:space="preserve">      </w:t>
      </w:r>
      <w:r>
        <w:rPr>
          <w:rFonts w:hint="eastAsia" w:ascii="宋体" w:hAnsi="宋体" w:cs="宋体"/>
          <w:sz w:val="28"/>
          <w:szCs w:val="28"/>
        </w:rPr>
        <w:t>单位名称（盖章）：</w:t>
      </w:r>
    </w:p>
    <w:p>
      <w:pPr>
        <w:rPr>
          <w:rFonts w:ascii="宋体"/>
          <w:sz w:val="28"/>
          <w:szCs w:val="28"/>
        </w:rPr>
      </w:pPr>
      <w:r>
        <w:rPr>
          <w:rFonts w:ascii="宋体" w:hAnsi="宋体" w:cs="宋体"/>
          <w:sz w:val="28"/>
          <w:szCs w:val="28"/>
        </w:rPr>
        <w:t xml:space="preserve">                                  </w:t>
      </w:r>
      <w:r>
        <w:rPr>
          <w:rFonts w:hint="eastAsia" w:ascii="宋体" w:hAnsi="宋体" w:cs="宋体"/>
          <w:sz w:val="28"/>
          <w:szCs w:val="28"/>
        </w:rPr>
        <w:t>日期：</w:t>
      </w:r>
    </w:p>
    <w:p>
      <w:pPr>
        <w:spacing w:line="360" w:lineRule="auto"/>
        <w:ind w:firstLine="482" w:firstLineChars="200"/>
        <w:rPr>
          <w:rFonts w:ascii="宋体"/>
          <w:b/>
          <w:bCs/>
          <w:sz w:val="24"/>
          <w:szCs w:val="24"/>
        </w:rPr>
      </w:pPr>
    </w:p>
    <w:p>
      <w:pPr>
        <w:spacing w:line="360" w:lineRule="auto"/>
        <w:ind w:firstLine="482" w:firstLineChars="200"/>
        <w:rPr>
          <w:rFonts w:ascii="宋体"/>
          <w:b/>
          <w:bCs/>
          <w:sz w:val="24"/>
          <w:szCs w:val="24"/>
        </w:rPr>
      </w:pPr>
      <w:r>
        <w:rPr>
          <w:rFonts w:hint="eastAsia" w:ascii="宋体" w:hAnsi="宋体" w:cs="宋体"/>
          <w:b/>
          <w:bCs/>
          <w:sz w:val="24"/>
          <w:szCs w:val="24"/>
        </w:rPr>
        <w:t>说明：残疾人福利性单位应当满足以下条件：</w:t>
      </w:r>
    </w:p>
    <w:p>
      <w:pPr>
        <w:numPr>
          <w:ilvl w:val="0"/>
          <w:numId w:val="11"/>
        </w:numPr>
        <w:spacing w:line="360" w:lineRule="auto"/>
        <w:ind w:firstLine="480" w:firstLineChars="200"/>
        <w:rPr>
          <w:rFonts w:ascii="宋体"/>
          <w:sz w:val="24"/>
          <w:szCs w:val="24"/>
        </w:rPr>
      </w:pPr>
      <w:r>
        <w:rPr>
          <w:rFonts w:hint="eastAsia" w:ascii="宋体" w:hAnsi="宋体" w:cs="宋体"/>
          <w:sz w:val="24"/>
          <w:szCs w:val="24"/>
        </w:rPr>
        <w:t>安置的残疾人占本单位在职职工人数的比例不低于</w:t>
      </w:r>
      <w:r>
        <w:rPr>
          <w:rFonts w:ascii="宋体" w:hAnsi="宋体" w:cs="宋体"/>
          <w:sz w:val="24"/>
          <w:szCs w:val="24"/>
        </w:rPr>
        <w:t>25%</w:t>
      </w:r>
      <w:r>
        <w:rPr>
          <w:rFonts w:hint="eastAsia" w:ascii="宋体" w:hAnsi="宋体" w:cs="宋体"/>
          <w:sz w:val="24"/>
          <w:szCs w:val="24"/>
        </w:rPr>
        <w:t>（含</w:t>
      </w:r>
      <w:r>
        <w:rPr>
          <w:rFonts w:ascii="宋体" w:hAnsi="宋体" w:cs="宋体"/>
          <w:sz w:val="24"/>
          <w:szCs w:val="24"/>
        </w:rPr>
        <w:t>25%</w:t>
      </w:r>
      <w:r>
        <w:rPr>
          <w:rFonts w:hint="eastAsia" w:ascii="宋体" w:hAnsi="宋体" w:cs="宋体"/>
          <w:sz w:val="24"/>
          <w:szCs w:val="24"/>
        </w:rPr>
        <w:t>），并且安置的残疾人人数不少于</w:t>
      </w:r>
      <w:r>
        <w:rPr>
          <w:rFonts w:ascii="宋体" w:hAnsi="宋体" w:cs="宋体"/>
          <w:sz w:val="24"/>
          <w:szCs w:val="24"/>
        </w:rPr>
        <w:t>10</w:t>
      </w:r>
      <w:r>
        <w:rPr>
          <w:rFonts w:hint="eastAsia" w:ascii="宋体" w:hAnsi="宋体" w:cs="宋体"/>
          <w:sz w:val="24"/>
          <w:szCs w:val="24"/>
        </w:rPr>
        <w:t>人（含</w:t>
      </w:r>
      <w:r>
        <w:rPr>
          <w:rFonts w:ascii="宋体" w:hAnsi="宋体" w:cs="宋体"/>
          <w:sz w:val="24"/>
          <w:szCs w:val="24"/>
        </w:rPr>
        <w:t>10</w:t>
      </w:r>
      <w:r>
        <w:rPr>
          <w:rFonts w:hint="eastAsia" w:ascii="宋体" w:hAnsi="宋体" w:cs="宋体"/>
          <w:sz w:val="24"/>
          <w:szCs w:val="24"/>
        </w:rPr>
        <w:t>人）；</w:t>
      </w:r>
    </w:p>
    <w:p>
      <w:pPr>
        <w:numPr>
          <w:ilvl w:val="0"/>
          <w:numId w:val="11"/>
        </w:numPr>
        <w:spacing w:line="360" w:lineRule="auto"/>
        <w:ind w:firstLine="480" w:firstLineChars="200"/>
        <w:rPr>
          <w:rFonts w:ascii="宋体"/>
          <w:sz w:val="24"/>
          <w:szCs w:val="24"/>
        </w:rPr>
      </w:pPr>
      <w:r>
        <w:rPr>
          <w:rFonts w:hint="eastAsia" w:ascii="宋体" w:hAnsi="宋体" w:cs="宋体"/>
          <w:sz w:val="24"/>
          <w:szCs w:val="24"/>
        </w:rPr>
        <w:t>依法与安置的每位残疾人签订了一年以上（含一年）的劳动合同或服务协议；</w:t>
      </w:r>
    </w:p>
    <w:p>
      <w:pPr>
        <w:numPr>
          <w:ilvl w:val="0"/>
          <w:numId w:val="11"/>
        </w:numPr>
        <w:spacing w:line="360" w:lineRule="auto"/>
        <w:ind w:firstLine="480" w:firstLineChars="200"/>
        <w:rPr>
          <w:rFonts w:ascii="宋体"/>
          <w:sz w:val="24"/>
          <w:szCs w:val="24"/>
        </w:rPr>
      </w:pPr>
      <w:r>
        <w:rPr>
          <w:rFonts w:hint="eastAsia" w:ascii="宋体" w:hAnsi="宋体" w:cs="宋体"/>
          <w:sz w:val="24"/>
          <w:szCs w:val="24"/>
        </w:rPr>
        <w:t>为安置的每位残疾人按月足额缴纳了基本养老保险、基本医疗保险、失业保险、工伤保险和生育保险等社会保险费；</w:t>
      </w:r>
    </w:p>
    <w:p>
      <w:pPr>
        <w:numPr>
          <w:ilvl w:val="0"/>
          <w:numId w:val="11"/>
        </w:numPr>
        <w:spacing w:line="360" w:lineRule="auto"/>
        <w:ind w:firstLine="480" w:firstLineChars="200"/>
        <w:rPr>
          <w:rFonts w:ascii="宋体"/>
          <w:sz w:val="24"/>
          <w:szCs w:val="24"/>
        </w:rPr>
      </w:pPr>
      <w:r>
        <w:rPr>
          <w:rFonts w:hint="eastAsia" w:ascii="宋体" w:hAnsi="宋体" w:cs="宋体"/>
          <w:sz w:val="24"/>
          <w:szCs w:val="24"/>
        </w:rPr>
        <w:t>通过银行等金融机构向安置的每位残疾人，按月支付了不低于单位所在区县使用的经省级人民政府批准的月最低工资标准的工资；</w:t>
      </w:r>
    </w:p>
    <w:p>
      <w:pPr>
        <w:numPr>
          <w:ilvl w:val="0"/>
          <w:numId w:val="11"/>
        </w:numPr>
        <w:spacing w:line="360" w:lineRule="auto"/>
        <w:ind w:firstLine="480" w:firstLineChars="200"/>
        <w:rPr>
          <w:rFonts w:ascii="宋体"/>
          <w:sz w:val="24"/>
          <w:szCs w:val="24"/>
        </w:rPr>
      </w:pPr>
      <w:r>
        <w:rPr>
          <w:rFonts w:hint="eastAsia" w:ascii="宋体" w:hAnsi="宋体" w:cs="宋体"/>
          <w:sz w:val="24"/>
          <w:szCs w:val="24"/>
        </w:rPr>
        <w:t>提供本单位制造的货物、承担的工程或者服务（以下简称产品），或者提供其他残疾人福利性单位制造的货物（不包括使用非残疾人福利性单位注册商标的货物）。</w:t>
      </w:r>
      <w:bookmarkStart w:id="259" w:name="_Toc10874"/>
      <w:bookmarkStart w:id="260" w:name="_Toc29379"/>
    </w:p>
    <w:bookmarkEnd w:id="259"/>
    <w:bookmarkEnd w:id="260"/>
    <w:p>
      <w:pPr>
        <w:pStyle w:val="3"/>
        <w:keepNext w:val="0"/>
        <w:keepLines w:val="0"/>
        <w:tabs>
          <w:tab w:val="left" w:pos="540"/>
          <w:tab w:val="left" w:pos="720"/>
        </w:tabs>
        <w:spacing w:before="156" w:beforeLines="50" w:beforeAutospacing="0" w:after="156" w:afterLines="50" w:afterAutospacing="0"/>
        <w:jc w:val="center"/>
        <w:rPr>
          <w:rFonts w:ascii="Times New Roman" w:hAnsi="Times New Roman" w:eastAsia="宋体"/>
          <w:sz w:val="32"/>
        </w:rPr>
      </w:pPr>
      <w:r>
        <w:rPr>
          <w:rFonts w:hint="eastAsia" w:ascii="Times New Roman" w:hAnsi="Times New Roman" w:eastAsia="宋体"/>
          <w:sz w:val="32"/>
        </w:rPr>
        <w:t>11、</w:t>
      </w:r>
      <w:r>
        <w:rPr>
          <w:rFonts w:ascii="Times New Roman" w:hAnsi="Times New Roman" w:eastAsia="宋体"/>
          <w:sz w:val="32"/>
        </w:rPr>
        <w:t>监狱企业</w:t>
      </w:r>
      <w:r>
        <w:rPr>
          <w:rFonts w:hint="eastAsia" w:ascii="Times New Roman" w:hAnsi="Times New Roman" w:eastAsia="宋体"/>
          <w:sz w:val="32"/>
        </w:rPr>
        <w:t>证明文件</w:t>
      </w:r>
    </w:p>
    <w:p>
      <w:pPr>
        <w:spacing w:before="156" w:beforeLines="50" w:line="360" w:lineRule="auto"/>
        <w:ind w:firstLine="360" w:firstLineChars="200"/>
        <w:jc w:val="center"/>
        <w:rPr>
          <w:b/>
          <w:bCs/>
          <w:sz w:val="24"/>
        </w:rPr>
      </w:pPr>
      <w:r>
        <w:rPr>
          <w:rFonts w:hint="eastAsia" w:hAnsi="宋体"/>
          <w:sz w:val="18"/>
          <w:szCs w:val="18"/>
        </w:rPr>
        <w:t>（注：符合</w:t>
      </w:r>
      <w:r>
        <w:rPr>
          <w:rFonts w:hAnsi="宋体"/>
          <w:sz w:val="18"/>
          <w:szCs w:val="18"/>
        </w:rPr>
        <w:t>监狱企业</w:t>
      </w:r>
      <w:r>
        <w:rPr>
          <w:rFonts w:hint="eastAsia" w:hAnsi="宋体"/>
          <w:sz w:val="18"/>
          <w:szCs w:val="18"/>
        </w:rPr>
        <w:t>请提供本函，不符合的不提供本函）</w:t>
      </w:r>
    </w:p>
    <w:p>
      <w:pPr>
        <w:spacing w:before="156" w:beforeLines="50" w:line="360" w:lineRule="auto"/>
        <w:ind w:firstLine="482" w:firstLineChars="200"/>
        <w:rPr>
          <w:b/>
          <w:bCs/>
          <w:sz w:val="24"/>
        </w:rPr>
      </w:pPr>
    </w:p>
    <w:p>
      <w:pPr>
        <w:spacing w:before="156" w:beforeLines="50" w:line="360" w:lineRule="auto"/>
        <w:ind w:firstLine="560" w:firstLineChars="200"/>
        <w:rPr>
          <w:sz w:val="28"/>
          <w:szCs w:val="28"/>
        </w:rPr>
      </w:pPr>
      <w:r>
        <w:rPr>
          <w:sz w:val="28"/>
          <w:szCs w:val="28"/>
        </w:rPr>
        <w:t>监狱企业参加政府采购活动时，应当提供由省级以上监狱管理局、戒毒管理局（含新疆生产建设兵团）出具的属于监狱企业的证明文件。</w:t>
      </w:r>
    </w:p>
    <w:p>
      <w:pPr>
        <w:spacing w:before="156" w:beforeLines="50" w:line="360" w:lineRule="auto"/>
        <w:ind w:firstLine="480" w:firstLineChars="200"/>
        <w:rPr>
          <w:sz w:val="24"/>
        </w:rPr>
      </w:pPr>
    </w:p>
    <w:p>
      <w:pPr>
        <w:spacing w:before="156" w:beforeLines="50" w:line="360" w:lineRule="auto"/>
        <w:ind w:firstLine="482" w:firstLineChars="200"/>
        <w:rPr>
          <w:b/>
          <w:bCs/>
          <w:sz w:val="24"/>
        </w:rPr>
      </w:pPr>
    </w:p>
    <w:p>
      <w:pPr>
        <w:spacing w:before="156" w:beforeLines="50" w:line="360" w:lineRule="auto"/>
        <w:ind w:firstLine="482" w:firstLineChars="200"/>
        <w:rPr>
          <w:b/>
          <w:bCs/>
          <w:sz w:val="24"/>
        </w:rPr>
      </w:pPr>
    </w:p>
    <w:p>
      <w:pPr>
        <w:spacing w:before="156" w:beforeLines="50" w:line="360" w:lineRule="auto"/>
        <w:ind w:firstLine="482" w:firstLineChars="200"/>
        <w:rPr>
          <w:b/>
          <w:bCs/>
          <w:sz w:val="24"/>
        </w:rPr>
      </w:pPr>
    </w:p>
    <w:p>
      <w:pPr>
        <w:spacing w:before="156" w:beforeLines="50" w:line="360" w:lineRule="auto"/>
        <w:ind w:firstLine="482" w:firstLineChars="200"/>
        <w:rPr>
          <w:b/>
          <w:bCs/>
          <w:sz w:val="24"/>
        </w:rPr>
      </w:pPr>
      <w:r>
        <w:rPr>
          <w:rFonts w:hint="eastAsia"/>
          <w:b/>
          <w:bCs/>
          <w:sz w:val="24"/>
        </w:rPr>
        <w:t>注：</w:t>
      </w:r>
    </w:p>
    <w:p>
      <w:pPr>
        <w:spacing w:line="360" w:lineRule="auto"/>
        <w:ind w:firstLine="482" w:firstLineChars="200"/>
        <w:rPr>
          <w:b/>
          <w:bCs/>
          <w:sz w:val="24"/>
        </w:rPr>
      </w:pPr>
      <w:r>
        <w:rPr>
          <w:rFonts w:hint="eastAsia"/>
          <w:b/>
          <w:bCs/>
          <w:sz w:val="24"/>
        </w:rPr>
        <w:t>1、</w:t>
      </w:r>
      <w:r>
        <w:rPr>
          <w:b/>
          <w:bCs/>
          <w:sz w:val="24"/>
        </w:rPr>
        <w:t>在政府采购活动中，监狱企业视同小型、微型企业，享受预留份额、评审中价格扣除等政府采购促进中小企业发展的政府采购政策。</w:t>
      </w:r>
    </w:p>
    <w:p>
      <w:pPr>
        <w:pStyle w:val="41"/>
        <w:spacing w:line="300" w:lineRule="auto"/>
        <w:ind w:firstLine="456" w:firstLineChars="200"/>
        <w:rPr>
          <w:rFonts w:ascii="Times New Roman" w:hAnsi="Times New Roman" w:eastAsia="宋体"/>
          <w:spacing w:val="-6"/>
          <w:sz w:val="24"/>
          <w:szCs w:val="24"/>
        </w:rPr>
      </w:pPr>
      <w:r>
        <w:rPr>
          <w:rFonts w:hint="eastAsia" w:ascii="Times New Roman" w:hAnsi="Times New Roman" w:eastAsia="宋体"/>
          <w:spacing w:val="-6"/>
          <w:sz w:val="24"/>
          <w:szCs w:val="24"/>
        </w:rPr>
        <w:t>2</w:t>
      </w:r>
      <w:r>
        <w:rPr>
          <w:rFonts w:ascii="Times New Roman" w:hAnsi="Times New Roman" w:eastAsia="宋体"/>
          <w:spacing w:val="-6"/>
          <w:sz w:val="24"/>
          <w:szCs w:val="24"/>
        </w:rPr>
        <w:t>、本项目对小型和微型企业</w:t>
      </w:r>
      <w:r>
        <w:rPr>
          <w:rFonts w:hint="eastAsia" w:ascii="Times New Roman" w:hAnsi="Times New Roman" w:eastAsia="宋体"/>
          <w:spacing w:val="-6"/>
          <w:sz w:val="24"/>
          <w:szCs w:val="24"/>
        </w:rPr>
        <w:t>（</w:t>
      </w:r>
      <w:r>
        <w:rPr>
          <w:rFonts w:ascii="Times New Roman" w:hAnsi="Times New Roman" w:eastAsia="宋体"/>
          <w:sz w:val="24"/>
        </w:rPr>
        <w:t>且所投产品为小微型企业生产</w:t>
      </w:r>
      <w:r>
        <w:rPr>
          <w:rFonts w:hint="eastAsia" w:ascii="Times New Roman" w:hAnsi="Times New Roman" w:eastAsia="宋体"/>
          <w:spacing w:val="-6"/>
          <w:sz w:val="24"/>
          <w:szCs w:val="24"/>
        </w:rPr>
        <w:t>）</w:t>
      </w:r>
      <w:r>
        <w:rPr>
          <w:rFonts w:ascii="Times New Roman" w:hAnsi="Times New Roman" w:eastAsia="宋体"/>
          <w:spacing w:val="-6"/>
          <w:sz w:val="24"/>
          <w:szCs w:val="24"/>
        </w:rPr>
        <w:t>、监狱企业、</w:t>
      </w:r>
      <w:r>
        <w:rPr>
          <w:rFonts w:ascii="Times New Roman" w:hAnsi="Times New Roman" w:eastAsia="宋体"/>
          <w:spacing w:val="-6"/>
          <w:sz w:val="24"/>
        </w:rPr>
        <w:t>残疾人福利性单位</w:t>
      </w:r>
      <w:r>
        <w:rPr>
          <w:rFonts w:ascii="Times New Roman" w:hAnsi="Times New Roman" w:eastAsia="宋体"/>
          <w:spacing w:val="-6"/>
          <w:sz w:val="24"/>
          <w:szCs w:val="24"/>
        </w:rPr>
        <w:t>的报价给予</w:t>
      </w:r>
      <w:r>
        <w:rPr>
          <w:rFonts w:hint="eastAsia" w:ascii="Times New Roman" w:hAnsi="Times New Roman" w:eastAsia="宋体"/>
          <w:b/>
          <w:bCs/>
          <w:spacing w:val="-6"/>
          <w:sz w:val="24"/>
          <w:szCs w:val="24"/>
        </w:rPr>
        <w:t>10</w:t>
      </w:r>
      <w:r>
        <w:rPr>
          <w:rFonts w:ascii="Times New Roman" w:hAnsi="Times New Roman" w:eastAsia="宋体"/>
          <w:b/>
          <w:bCs/>
          <w:spacing w:val="-6"/>
          <w:sz w:val="24"/>
          <w:szCs w:val="24"/>
        </w:rPr>
        <w:t>%</w:t>
      </w:r>
      <w:r>
        <w:rPr>
          <w:rFonts w:ascii="Times New Roman" w:hAnsi="Times New Roman" w:eastAsia="宋体"/>
          <w:spacing w:val="-6"/>
          <w:sz w:val="24"/>
          <w:szCs w:val="24"/>
        </w:rPr>
        <w:t>的扣除，用扣除后的价格参与价格评审。扣除后的价格仅用来计算价格得分，成交金额以</w:t>
      </w:r>
      <w:r>
        <w:rPr>
          <w:rFonts w:ascii="Times New Roman" w:hAnsi="Times New Roman" w:eastAsia="宋体"/>
          <w:b/>
          <w:bCs/>
          <w:spacing w:val="-6"/>
          <w:sz w:val="24"/>
          <w:szCs w:val="24"/>
          <w:u w:val="single"/>
        </w:rPr>
        <w:t>原报价为准</w:t>
      </w:r>
      <w:r>
        <w:rPr>
          <w:rFonts w:ascii="Times New Roman" w:hAnsi="Times New Roman" w:eastAsia="宋体"/>
          <w:spacing w:val="-6"/>
          <w:sz w:val="24"/>
          <w:szCs w:val="24"/>
        </w:rPr>
        <w:t>。供应商须按要求提供相关材料</w:t>
      </w:r>
      <w:r>
        <w:rPr>
          <w:rFonts w:ascii="Times New Roman" w:hAnsi="Times New Roman" w:eastAsia="宋体"/>
          <w:spacing w:val="-6"/>
          <w:sz w:val="24"/>
          <w:szCs w:val="24"/>
          <w:u w:val="single"/>
        </w:rPr>
        <w:t>（格式文件附后）</w:t>
      </w:r>
      <w:r>
        <w:rPr>
          <w:rFonts w:ascii="Times New Roman" w:hAnsi="Times New Roman" w:eastAsia="宋体"/>
          <w:spacing w:val="-6"/>
          <w:sz w:val="24"/>
          <w:szCs w:val="24"/>
        </w:rPr>
        <w:t>，否则将不进行价格扣除。</w:t>
      </w:r>
    </w:p>
    <w:p>
      <w:pPr>
        <w:pStyle w:val="41"/>
        <w:spacing w:line="300" w:lineRule="auto"/>
        <w:ind w:firstLine="458" w:firstLineChars="200"/>
        <w:rPr>
          <w:rFonts w:ascii="Times New Roman" w:hAnsi="Times New Roman" w:eastAsia="宋体"/>
          <w:b/>
          <w:bCs/>
          <w:spacing w:val="-6"/>
          <w:sz w:val="24"/>
          <w:szCs w:val="24"/>
          <w:u w:val="single"/>
        </w:rPr>
      </w:pPr>
      <w:r>
        <w:rPr>
          <w:rFonts w:hint="eastAsia" w:ascii="Times New Roman" w:hAnsi="Times New Roman" w:eastAsia="宋体"/>
          <w:b/>
          <w:bCs/>
          <w:spacing w:val="-6"/>
          <w:sz w:val="24"/>
          <w:szCs w:val="24"/>
        </w:rPr>
        <w:t>3</w:t>
      </w:r>
      <w:r>
        <w:rPr>
          <w:rFonts w:ascii="Times New Roman" w:hAnsi="Times New Roman" w:eastAsia="宋体"/>
          <w:b/>
          <w:bCs/>
          <w:spacing w:val="-6"/>
          <w:sz w:val="24"/>
          <w:szCs w:val="24"/>
        </w:rPr>
        <w:t>、</w:t>
      </w:r>
      <w:r>
        <w:rPr>
          <w:rFonts w:ascii="Times New Roman" w:hAnsi="Times New Roman" w:eastAsia="宋体"/>
          <w:b/>
          <w:bCs/>
          <w:spacing w:val="-6"/>
          <w:sz w:val="24"/>
          <w:szCs w:val="24"/>
          <w:u w:val="single"/>
        </w:rPr>
        <w:t>供应商同时为</w:t>
      </w:r>
      <w:r>
        <w:rPr>
          <w:rFonts w:ascii="Times New Roman" w:hAnsi="Times New Roman" w:eastAsia="宋体"/>
          <w:b/>
          <w:bCs/>
          <w:sz w:val="24"/>
          <w:szCs w:val="24"/>
          <w:u w:val="single"/>
        </w:rPr>
        <w:t>小微型企业</w:t>
      </w:r>
      <w:r>
        <w:rPr>
          <w:rFonts w:ascii="Times New Roman" w:hAnsi="Times New Roman" w:eastAsia="宋体"/>
          <w:b/>
          <w:bCs/>
          <w:spacing w:val="-6"/>
          <w:sz w:val="24"/>
          <w:szCs w:val="24"/>
          <w:u w:val="single"/>
        </w:rPr>
        <w:t>、监狱企业或残疾人福利性单位的，评审中只享受一次价格扣除，不重复进行价格扣除。</w:t>
      </w:r>
    </w:p>
    <w:p>
      <w:pPr>
        <w:spacing w:line="360" w:lineRule="auto"/>
        <w:ind w:left="420" w:leftChars="200"/>
        <w:rPr>
          <w:sz w:val="32"/>
          <w:szCs w:val="32"/>
        </w:rPr>
      </w:pPr>
      <w:r>
        <w:rPr>
          <w:rFonts w:hint="eastAsia"/>
          <w:sz w:val="24"/>
        </w:rPr>
        <w:t>4</w:t>
      </w:r>
      <w:r>
        <w:rPr>
          <w:sz w:val="24"/>
        </w:rPr>
        <w:t>、供应商应如实填写企业信息，如有虚假，将依法承担相应责任。</w:t>
      </w:r>
    </w:p>
    <w:p>
      <w:pPr>
        <w:pStyle w:val="3"/>
        <w:keepNext w:val="0"/>
        <w:keepLines w:val="0"/>
        <w:spacing w:before="0" w:beforeAutospacing="0" w:after="0" w:afterAutospacing="0"/>
        <w:jc w:val="center"/>
        <w:rPr>
          <w:rFonts w:ascii="宋体" w:hAnsi="宋体" w:eastAsia="宋体" w:cs="宋体"/>
        </w:rPr>
      </w:pPr>
    </w:p>
    <w:p>
      <w:pPr>
        <w:pStyle w:val="3"/>
        <w:keepNext w:val="0"/>
        <w:keepLines w:val="0"/>
        <w:spacing w:before="0" w:beforeAutospacing="0" w:after="0" w:afterAutospacing="0"/>
        <w:jc w:val="center"/>
        <w:rPr>
          <w:rFonts w:ascii="宋体" w:hAnsi="宋体" w:eastAsia="宋体" w:cs="宋体"/>
        </w:rPr>
      </w:pPr>
    </w:p>
    <w:p>
      <w:pPr>
        <w:pStyle w:val="3"/>
        <w:keepNext w:val="0"/>
        <w:keepLines w:val="0"/>
        <w:spacing w:before="0" w:beforeAutospacing="0" w:after="0" w:afterAutospacing="0"/>
        <w:jc w:val="center"/>
        <w:rPr>
          <w:rFonts w:ascii="宋体" w:hAnsi="宋体" w:eastAsia="宋体" w:cs="宋体"/>
        </w:rPr>
      </w:pPr>
    </w:p>
    <w:p>
      <w:pPr>
        <w:spacing w:line="360" w:lineRule="auto"/>
        <w:ind w:left="420" w:leftChars="200"/>
        <w:rPr>
          <w:sz w:val="32"/>
          <w:szCs w:val="32"/>
        </w:rPr>
      </w:pPr>
    </w:p>
    <w:p>
      <w:pPr>
        <w:spacing w:line="360" w:lineRule="auto"/>
        <w:jc w:val="center"/>
        <w:rPr>
          <w:rFonts w:cs="宋体"/>
          <w:b/>
          <w:bCs/>
          <w:sz w:val="36"/>
          <w:szCs w:val="36"/>
        </w:rPr>
      </w:pPr>
    </w:p>
    <w:p>
      <w:pPr>
        <w:pStyle w:val="20"/>
        <w:ind w:firstLine="384"/>
      </w:pPr>
    </w:p>
    <w:p>
      <w:pPr>
        <w:ind w:firstLine="2249" w:firstLineChars="700"/>
        <w:rPr>
          <w:b/>
          <w:bCs/>
          <w:sz w:val="32"/>
          <w:szCs w:val="32"/>
        </w:rPr>
      </w:pPr>
      <w:r>
        <w:rPr>
          <w:rFonts w:hint="eastAsia"/>
          <w:b/>
          <w:bCs/>
          <w:sz w:val="32"/>
          <w:szCs w:val="32"/>
        </w:rPr>
        <w:t>12、政府采购供应商信用承诺书</w:t>
      </w:r>
    </w:p>
    <w:p>
      <w:pPr>
        <w:rPr>
          <w:b/>
          <w:bCs/>
          <w:sz w:val="28"/>
          <w:szCs w:val="28"/>
        </w:rPr>
      </w:pPr>
      <w:r>
        <w:rPr>
          <w:rFonts w:hint="eastAsia"/>
        </w:rPr>
        <w:t xml:space="preserve">     </w:t>
      </w:r>
      <w:r>
        <w:rPr>
          <w:rFonts w:hint="eastAsia"/>
          <w:b/>
          <w:bCs/>
          <w:sz w:val="28"/>
          <w:szCs w:val="28"/>
        </w:rPr>
        <w:t>承诺主体名称：</w:t>
      </w:r>
    </w:p>
    <w:p>
      <w:pPr>
        <w:ind w:firstLine="562" w:firstLineChars="200"/>
        <w:rPr>
          <w:b/>
          <w:bCs/>
          <w:sz w:val="28"/>
          <w:szCs w:val="28"/>
        </w:rPr>
      </w:pPr>
      <w:r>
        <w:rPr>
          <w:rFonts w:hint="eastAsia"/>
          <w:b/>
          <w:bCs/>
          <w:sz w:val="28"/>
          <w:szCs w:val="28"/>
        </w:rPr>
        <w:t>统一社会信用代码：</w:t>
      </w:r>
    </w:p>
    <w:p>
      <w:pPr>
        <w:ind w:firstLine="562" w:firstLineChars="200"/>
        <w:rPr>
          <w:b/>
          <w:bCs/>
          <w:sz w:val="28"/>
          <w:szCs w:val="28"/>
        </w:rPr>
      </w:pPr>
      <w:r>
        <w:rPr>
          <w:rFonts w:hint="eastAsia"/>
          <w:b/>
          <w:bCs/>
          <w:sz w:val="28"/>
          <w:szCs w:val="28"/>
        </w:rPr>
        <w:t>管理部门：三亚市财政局、三亚市海棠区财政局</w:t>
      </w:r>
    </w:p>
    <w:p>
      <w:pPr>
        <w:ind w:firstLine="562" w:firstLineChars="200"/>
        <w:rPr>
          <w:rFonts w:ascii="宋体" w:hAnsi="宋体" w:cs="宋体"/>
          <w:sz w:val="28"/>
          <w:szCs w:val="28"/>
        </w:rPr>
      </w:pPr>
      <w:r>
        <w:rPr>
          <w:rFonts w:hint="eastAsia"/>
          <w:b/>
          <w:bCs/>
          <w:sz w:val="28"/>
          <w:szCs w:val="28"/>
        </w:rPr>
        <w:t>采购项目名称:</w:t>
      </w:r>
      <w:r>
        <w:rPr>
          <w:rFonts w:hint="eastAsia"/>
        </w:rPr>
        <w:t xml:space="preserve"> </w:t>
      </w:r>
    </w:p>
    <w:p>
      <w:pPr>
        <w:ind w:firstLine="480" w:firstLineChars="200"/>
        <w:rPr>
          <w:sz w:val="24"/>
          <w:szCs w:val="24"/>
        </w:rPr>
      </w:pPr>
      <w:r>
        <w:rPr>
          <w:rFonts w:hint="eastAsia"/>
          <w:sz w:val="24"/>
          <w:szCs w:val="24"/>
        </w:rPr>
        <w:t>为维护公平竞争、规范有序的市场秩序,营造诚实守信的信用环境,共同推进社会信用体系建设完善,树立企业诚信守法形象,本企业对本次采购活动郑重承诺如下:</w:t>
      </w:r>
    </w:p>
    <w:p>
      <w:pPr>
        <w:rPr>
          <w:sz w:val="24"/>
          <w:szCs w:val="24"/>
        </w:rPr>
      </w:pPr>
      <w:r>
        <w:rPr>
          <w:rFonts w:hint="eastAsia"/>
          <w:sz w:val="24"/>
          <w:szCs w:val="24"/>
        </w:rPr>
        <w:t>（一）对提供给注册登记部门、行业管理部门、司法部门、行业组织以及在政府采购活动中提交的所有资料的合法性、真实性、准确性和有效性负责；</w:t>
      </w:r>
    </w:p>
    <w:p>
      <w:pPr>
        <w:rPr>
          <w:sz w:val="24"/>
          <w:szCs w:val="24"/>
        </w:rPr>
      </w:pPr>
      <w:r>
        <w:rPr>
          <w:rFonts w:hint="eastAsia"/>
          <w:sz w:val="24"/>
          <w:szCs w:val="24"/>
        </w:rPr>
        <w:t>（二）严格按照国家法律、法规和规章开展采购活动，全面履行应尽的责任和义务，全面做到履约守信，具备《中华人民共和国政府采购法》第二十二条第一款规定的条件;</w:t>
      </w:r>
    </w:p>
    <w:p>
      <w:pPr>
        <w:rPr>
          <w:sz w:val="24"/>
          <w:szCs w:val="24"/>
        </w:rPr>
      </w:pPr>
      <w:r>
        <w:rPr>
          <w:rFonts w:hint="eastAsia"/>
          <w:sz w:val="24"/>
          <w:szCs w:val="24"/>
        </w:rPr>
        <w:t>（三）严格依法开展生产经营活动，主动接受行业监管，自愿接受依法开展的日常检查；违法失信经营后将自愿接受约束和惩戒，并依法承担相应责任；</w:t>
      </w:r>
    </w:p>
    <w:p>
      <w:pPr>
        <w:rPr>
          <w:sz w:val="24"/>
          <w:szCs w:val="24"/>
        </w:rPr>
      </w:pPr>
      <w:r>
        <w:rPr>
          <w:rFonts w:hint="eastAsia"/>
          <w:sz w:val="24"/>
          <w:szCs w:val="24"/>
        </w:rPr>
        <w:t>（四）自觉接受行政管理部门、行业组织、社会公众、新闻舆论的监督；</w:t>
      </w:r>
    </w:p>
    <w:p>
      <w:pPr>
        <w:rPr>
          <w:sz w:val="24"/>
          <w:szCs w:val="24"/>
        </w:rPr>
      </w:pPr>
      <w:r>
        <w:rPr>
          <w:rFonts w:hint="eastAsia"/>
          <w:sz w:val="24"/>
          <w:szCs w:val="24"/>
        </w:rPr>
        <w:t>（五）自觉做到自我约束、自我管理，不制假售假、商标侵权、虚假宣传、违约毁约、恶意逃债、偷税漏税、垄断和不正当竞争，维护经营者、消费者的合法权益；</w:t>
      </w:r>
    </w:p>
    <w:p>
      <w:pPr>
        <w:rPr>
          <w:sz w:val="24"/>
          <w:szCs w:val="24"/>
        </w:rPr>
      </w:pPr>
      <w:r>
        <w:rPr>
          <w:rFonts w:hint="eastAsia"/>
          <w:sz w:val="24"/>
          <w:szCs w:val="24"/>
        </w:rPr>
        <w:t>（六）提出政府采购质疑和投诉坚持依法依规、诚实信用原则，在全国范围12个月内没有三次以上查无实据的政府采购投诉；</w:t>
      </w:r>
    </w:p>
    <w:p>
      <w:pPr>
        <w:rPr>
          <w:sz w:val="24"/>
          <w:szCs w:val="24"/>
        </w:rPr>
      </w:pPr>
      <w:r>
        <w:rPr>
          <w:rFonts w:hint="eastAsia"/>
          <w:sz w:val="24"/>
          <w:szCs w:val="24"/>
        </w:rPr>
        <w:t>（七）严格遵守信用信息公示相关规定；</w:t>
      </w:r>
    </w:p>
    <w:p>
      <w:pPr>
        <w:rPr>
          <w:sz w:val="24"/>
          <w:szCs w:val="24"/>
        </w:rPr>
      </w:pPr>
      <w:r>
        <w:rPr>
          <w:rFonts w:hint="eastAsia"/>
          <w:sz w:val="24"/>
          <w:szCs w:val="24"/>
        </w:rPr>
        <w:t>（八）同意将承诺内容在“信用三亚”网站公示，接受社会监督；</w:t>
      </w:r>
    </w:p>
    <w:p>
      <w:pPr>
        <w:rPr>
          <w:sz w:val="24"/>
          <w:szCs w:val="24"/>
        </w:rPr>
      </w:pPr>
      <w:r>
        <w:rPr>
          <w:rFonts w:hint="eastAsia"/>
          <w:sz w:val="24"/>
          <w:szCs w:val="24"/>
        </w:rPr>
        <w:t>（九）如违反承诺，将依法依规承担相应责任，并自愿接受部门联合惩戒，纳入行业失信重点关注名单，由财政部门负责管理；</w:t>
      </w:r>
    </w:p>
    <w:p>
      <w:pPr>
        <w:rPr>
          <w:sz w:val="24"/>
          <w:szCs w:val="24"/>
        </w:rPr>
      </w:pPr>
      <w:r>
        <w:rPr>
          <w:rFonts w:hint="eastAsia"/>
          <w:sz w:val="24"/>
          <w:szCs w:val="24"/>
        </w:rPr>
        <w:t>（十）本承诺书自签订之日起生效。</w:t>
      </w:r>
    </w:p>
    <w:p/>
    <w:p>
      <w:r>
        <w:rPr>
          <w:rFonts w:hint="eastAsia"/>
        </w:rPr>
        <w:t xml:space="preserve">                                                 </w:t>
      </w:r>
    </w:p>
    <w:p>
      <w:pPr>
        <w:ind w:firstLine="5250" w:firstLineChars="2500"/>
      </w:pPr>
      <w:r>
        <w:rPr>
          <w:rFonts w:hint="eastAsia"/>
        </w:rPr>
        <w:t xml:space="preserve">  承诺单位（签章）： </w:t>
      </w:r>
    </w:p>
    <w:p>
      <w:r>
        <w:rPr>
          <w:rFonts w:hint="eastAsia"/>
        </w:rPr>
        <w:t xml:space="preserve">           </w:t>
      </w:r>
    </w:p>
    <w:p>
      <w:r>
        <w:rPr>
          <w:rFonts w:hint="eastAsia"/>
        </w:rPr>
        <w:t xml:space="preserve">                                                    法定代表人（负责人）：</w:t>
      </w:r>
    </w:p>
    <w:p>
      <w:r>
        <w:rPr>
          <w:rFonts w:hint="eastAsia"/>
        </w:rPr>
        <w:t xml:space="preserve">  </w:t>
      </w:r>
      <w:r>
        <w:rPr>
          <w:rFonts w:hint="eastAsia"/>
        </w:rPr>
        <w:tab/>
      </w:r>
      <w:r>
        <w:rPr>
          <w:rFonts w:hint="eastAsia"/>
        </w:rPr>
        <w:t xml:space="preserve">                                               </w:t>
      </w:r>
    </w:p>
    <w:p>
      <w:pPr>
        <w:ind w:firstLine="5460" w:firstLineChars="2600"/>
      </w:pPr>
      <w:r>
        <w:rPr>
          <w:rFonts w:hint="eastAsia"/>
        </w:rPr>
        <w:t>年    月    日</w:t>
      </w:r>
    </w:p>
    <w:p>
      <w:pPr>
        <w:ind w:firstLine="1890" w:firstLineChars="900"/>
      </w:pPr>
    </w:p>
    <w:p>
      <w:pPr>
        <w:ind w:firstLine="1890" w:firstLineChars="900"/>
      </w:pPr>
    </w:p>
    <w:p>
      <w:pPr>
        <w:ind w:firstLine="1890" w:firstLineChars="900"/>
      </w:pPr>
      <w:r>
        <w:rPr>
          <w:rFonts w:hint="eastAsia"/>
        </w:rPr>
        <w:t>注：法定代表人或负责人、主体名称发生变更的应当重新做出承诺。</w:t>
      </w:r>
    </w:p>
    <w:p>
      <w:pPr>
        <w:spacing w:line="360" w:lineRule="auto"/>
        <w:rPr>
          <w:rFonts w:cs="宋体"/>
          <w:b/>
          <w:bCs/>
          <w:sz w:val="36"/>
          <w:szCs w:val="36"/>
        </w:rPr>
      </w:pPr>
    </w:p>
    <w:p>
      <w:pPr>
        <w:pStyle w:val="20"/>
        <w:ind w:firstLine="384"/>
      </w:pPr>
    </w:p>
    <w:p>
      <w:pPr>
        <w:pStyle w:val="20"/>
        <w:ind w:firstLine="384"/>
      </w:pPr>
    </w:p>
    <w:bookmarkEnd w:id="210"/>
    <w:bookmarkEnd w:id="255"/>
    <w:bookmarkEnd w:id="256"/>
    <w:p>
      <w:pPr>
        <w:pStyle w:val="3"/>
        <w:keepNext w:val="0"/>
        <w:keepLines w:val="0"/>
        <w:jc w:val="center"/>
        <w:rPr>
          <w:rFonts w:ascii="Times New Roman" w:hAnsi="Times New Roman" w:eastAsia="宋体"/>
          <w:color w:val="000000"/>
        </w:rPr>
      </w:pPr>
      <w:bookmarkStart w:id="261" w:name="_Toc27614"/>
      <w:bookmarkStart w:id="262" w:name="_Toc25755"/>
      <w:bookmarkStart w:id="263" w:name="_Toc15813"/>
      <w:bookmarkStart w:id="264" w:name="_Toc1320_WPSOffice_Level1"/>
      <w:bookmarkStart w:id="265" w:name="_Toc28734_WPSOffice_Level1"/>
      <w:bookmarkStart w:id="266" w:name="_Toc9816"/>
      <w:r>
        <w:rPr>
          <w:rFonts w:hint="eastAsia" w:ascii="Times New Roman" w:hAnsi="Times New Roman" w:eastAsia="宋体"/>
          <w:color w:val="000000"/>
        </w:rPr>
        <w:t>三、服务响应文件</w:t>
      </w:r>
      <w:bookmarkEnd w:id="261"/>
      <w:bookmarkEnd w:id="262"/>
      <w:bookmarkEnd w:id="263"/>
      <w:bookmarkEnd w:id="264"/>
      <w:bookmarkEnd w:id="265"/>
      <w:bookmarkEnd w:id="266"/>
    </w:p>
    <w:p>
      <w:pPr>
        <w:spacing w:line="360" w:lineRule="auto"/>
        <w:ind w:left="1320" w:hanging="1320" w:hangingChars="550"/>
        <w:rPr>
          <w:rFonts w:ascii="宋体" w:hAnsi="宋体"/>
          <w:color w:val="000000"/>
          <w:sz w:val="24"/>
          <w:szCs w:val="24"/>
        </w:rPr>
      </w:pPr>
      <w:r>
        <w:rPr>
          <w:rFonts w:hint="eastAsia" w:ascii="宋体" w:hAnsi="宋体"/>
          <w:color w:val="000000"/>
          <w:sz w:val="24"/>
          <w:szCs w:val="24"/>
        </w:rPr>
        <w:t>项目名称：</w:t>
      </w:r>
    </w:p>
    <w:p>
      <w:pPr>
        <w:spacing w:line="360" w:lineRule="auto"/>
        <w:rPr>
          <w:color w:val="000000"/>
          <w:sz w:val="24"/>
          <w:szCs w:val="24"/>
        </w:rPr>
      </w:pPr>
      <w:r>
        <w:rPr>
          <w:rFonts w:hint="eastAsia" w:ascii="宋体" w:hAnsi="宋体"/>
          <w:color w:val="000000"/>
          <w:sz w:val="24"/>
          <w:szCs w:val="24"/>
        </w:rPr>
        <w:t>项目编号：</w:t>
      </w:r>
      <w:r>
        <w:rPr>
          <w:rFonts w:hint="eastAsia" w:ascii="宋体" w:hAnsi="宋体"/>
          <w:bCs/>
          <w:color w:val="000000"/>
          <w:sz w:val="24"/>
          <w:szCs w:val="24"/>
        </w:rPr>
        <w:t xml:space="preserve"> </w:t>
      </w:r>
    </w:p>
    <w:tbl>
      <w:tblPr>
        <w:tblStyle w:val="21"/>
        <w:tblW w:w="9403"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29"/>
        <w:gridCol w:w="1634"/>
        <w:gridCol w:w="2280"/>
        <w:gridCol w:w="2335"/>
        <w:gridCol w:w="1218"/>
        <w:gridCol w:w="110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jc w:val="center"/>
        </w:trPr>
        <w:tc>
          <w:tcPr>
            <w:tcW w:w="829" w:type="dxa"/>
            <w:vAlign w:val="center"/>
          </w:tcPr>
          <w:p>
            <w:pPr>
              <w:pStyle w:val="13"/>
              <w:jc w:val="center"/>
              <w:rPr>
                <w:rFonts w:hAnsi="宋体"/>
                <w:color w:val="000000"/>
                <w:sz w:val="28"/>
                <w:szCs w:val="28"/>
              </w:rPr>
            </w:pPr>
            <w:r>
              <w:rPr>
                <w:rFonts w:hint="eastAsia" w:hAnsi="宋体"/>
                <w:color w:val="000000"/>
                <w:sz w:val="28"/>
                <w:szCs w:val="28"/>
              </w:rPr>
              <w:t>序号</w:t>
            </w:r>
          </w:p>
        </w:tc>
        <w:tc>
          <w:tcPr>
            <w:tcW w:w="1634" w:type="dxa"/>
            <w:vAlign w:val="center"/>
          </w:tcPr>
          <w:p>
            <w:pPr>
              <w:pStyle w:val="13"/>
              <w:jc w:val="center"/>
              <w:rPr>
                <w:rFonts w:hAnsi="宋体"/>
                <w:color w:val="000000"/>
                <w:sz w:val="28"/>
                <w:szCs w:val="28"/>
              </w:rPr>
            </w:pPr>
            <w:r>
              <w:rPr>
                <w:rFonts w:hint="eastAsia" w:hAnsi="宋体"/>
                <w:color w:val="000000"/>
                <w:sz w:val="28"/>
                <w:szCs w:val="28"/>
              </w:rPr>
              <w:t>服务内容</w:t>
            </w:r>
          </w:p>
        </w:tc>
        <w:tc>
          <w:tcPr>
            <w:tcW w:w="2280" w:type="dxa"/>
            <w:vAlign w:val="center"/>
          </w:tcPr>
          <w:p>
            <w:pPr>
              <w:pStyle w:val="13"/>
              <w:jc w:val="center"/>
              <w:rPr>
                <w:rFonts w:hAnsi="宋体"/>
                <w:color w:val="000000"/>
                <w:sz w:val="28"/>
                <w:szCs w:val="28"/>
              </w:rPr>
            </w:pPr>
            <w:r>
              <w:rPr>
                <w:rFonts w:hint="eastAsia" w:hAnsi="宋体"/>
                <w:color w:val="000000"/>
                <w:sz w:val="28"/>
                <w:szCs w:val="28"/>
              </w:rPr>
              <w:t>招标服务要求</w:t>
            </w:r>
          </w:p>
        </w:tc>
        <w:tc>
          <w:tcPr>
            <w:tcW w:w="2335" w:type="dxa"/>
            <w:vAlign w:val="center"/>
          </w:tcPr>
          <w:p>
            <w:pPr>
              <w:pStyle w:val="13"/>
              <w:jc w:val="center"/>
              <w:rPr>
                <w:rFonts w:hAnsi="宋体"/>
                <w:color w:val="000000"/>
                <w:sz w:val="28"/>
                <w:szCs w:val="28"/>
              </w:rPr>
            </w:pPr>
            <w:r>
              <w:rPr>
                <w:rFonts w:hint="eastAsia" w:hAnsi="宋体"/>
                <w:color w:val="000000"/>
                <w:sz w:val="28"/>
                <w:szCs w:val="28"/>
              </w:rPr>
              <w:t>投标响应</w:t>
            </w:r>
          </w:p>
        </w:tc>
        <w:tc>
          <w:tcPr>
            <w:tcW w:w="1218" w:type="dxa"/>
            <w:vAlign w:val="center"/>
          </w:tcPr>
          <w:p>
            <w:pPr>
              <w:pStyle w:val="13"/>
              <w:jc w:val="center"/>
              <w:rPr>
                <w:rFonts w:hAnsi="宋体"/>
                <w:color w:val="000000"/>
                <w:sz w:val="28"/>
                <w:szCs w:val="28"/>
              </w:rPr>
            </w:pPr>
            <w:r>
              <w:rPr>
                <w:rFonts w:hint="eastAsia" w:hAnsi="宋体"/>
                <w:color w:val="000000"/>
                <w:sz w:val="28"/>
                <w:szCs w:val="28"/>
              </w:rPr>
              <w:t>偏离值</w:t>
            </w:r>
          </w:p>
        </w:tc>
        <w:tc>
          <w:tcPr>
            <w:tcW w:w="1107" w:type="dxa"/>
            <w:vAlign w:val="center"/>
          </w:tcPr>
          <w:p>
            <w:pPr>
              <w:pStyle w:val="13"/>
              <w:jc w:val="center"/>
              <w:rPr>
                <w:rFonts w:hAnsi="宋体"/>
                <w:color w:val="000000"/>
                <w:sz w:val="28"/>
                <w:szCs w:val="28"/>
              </w:rPr>
            </w:pPr>
            <w:r>
              <w:rPr>
                <w:rFonts w:hint="eastAsia" w:hAnsi="宋体"/>
                <w:color w:val="000000"/>
                <w:sz w:val="28"/>
                <w:szCs w:val="28"/>
              </w:rPr>
              <w:t>说明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88" w:hRule="atLeast"/>
          <w:jc w:val="center"/>
        </w:trPr>
        <w:tc>
          <w:tcPr>
            <w:tcW w:w="829" w:type="dxa"/>
            <w:vAlign w:val="center"/>
          </w:tcPr>
          <w:p>
            <w:pPr>
              <w:pStyle w:val="13"/>
              <w:jc w:val="center"/>
              <w:rPr>
                <w:rFonts w:hAnsi="宋体"/>
                <w:color w:val="000000"/>
                <w:sz w:val="28"/>
                <w:szCs w:val="28"/>
              </w:rPr>
            </w:pPr>
          </w:p>
        </w:tc>
        <w:tc>
          <w:tcPr>
            <w:tcW w:w="1634" w:type="dxa"/>
            <w:vAlign w:val="center"/>
          </w:tcPr>
          <w:p>
            <w:pPr>
              <w:pStyle w:val="13"/>
              <w:jc w:val="center"/>
              <w:rPr>
                <w:rFonts w:hAnsi="宋体"/>
                <w:color w:val="000000"/>
                <w:sz w:val="28"/>
                <w:szCs w:val="28"/>
              </w:rPr>
            </w:pPr>
          </w:p>
        </w:tc>
        <w:tc>
          <w:tcPr>
            <w:tcW w:w="2280" w:type="dxa"/>
            <w:vAlign w:val="center"/>
          </w:tcPr>
          <w:p>
            <w:pPr>
              <w:pStyle w:val="13"/>
              <w:jc w:val="center"/>
              <w:rPr>
                <w:rFonts w:hAnsi="宋体"/>
                <w:color w:val="000000"/>
                <w:sz w:val="28"/>
                <w:szCs w:val="28"/>
              </w:rPr>
            </w:pPr>
          </w:p>
        </w:tc>
        <w:tc>
          <w:tcPr>
            <w:tcW w:w="2335" w:type="dxa"/>
            <w:vAlign w:val="center"/>
          </w:tcPr>
          <w:p>
            <w:pPr>
              <w:pStyle w:val="13"/>
              <w:jc w:val="center"/>
              <w:rPr>
                <w:rFonts w:hAnsi="宋体"/>
                <w:color w:val="000000"/>
                <w:sz w:val="28"/>
                <w:szCs w:val="28"/>
              </w:rPr>
            </w:pPr>
          </w:p>
        </w:tc>
        <w:tc>
          <w:tcPr>
            <w:tcW w:w="1218" w:type="dxa"/>
            <w:vAlign w:val="center"/>
          </w:tcPr>
          <w:p>
            <w:pPr>
              <w:pStyle w:val="13"/>
              <w:jc w:val="center"/>
              <w:rPr>
                <w:rFonts w:hAnsi="宋体"/>
                <w:color w:val="000000"/>
                <w:sz w:val="28"/>
                <w:szCs w:val="28"/>
              </w:rPr>
            </w:pPr>
          </w:p>
        </w:tc>
        <w:tc>
          <w:tcPr>
            <w:tcW w:w="1107" w:type="dxa"/>
            <w:vAlign w:val="center"/>
          </w:tcPr>
          <w:p>
            <w:pPr>
              <w:pStyle w:val="13"/>
              <w:jc w:val="center"/>
              <w:rPr>
                <w:rFonts w:hAnsi="宋体"/>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88" w:hRule="atLeast"/>
          <w:jc w:val="center"/>
        </w:trPr>
        <w:tc>
          <w:tcPr>
            <w:tcW w:w="829" w:type="dxa"/>
            <w:vAlign w:val="center"/>
          </w:tcPr>
          <w:p>
            <w:pPr>
              <w:pStyle w:val="13"/>
              <w:jc w:val="center"/>
              <w:rPr>
                <w:rFonts w:hAnsi="宋体"/>
                <w:color w:val="000000"/>
                <w:sz w:val="28"/>
                <w:szCs w:val="28"/>
              </w:rPr>
            </w:pPr>
          </w:p>
        </w:tc>
        <w:tc>
          <w:tcPr>
            <w:tcW w:w="1634" w:type="dxa"/>
            <w:vAlign w:val="center"/>
          </w:tcPr>
          <w:p>
            <w:pPr>
              <w:pStyle w:val="13"/>
              <w:jc w:val="center"/>
              <w:rPr>
                <w:rFonts w:hAnsi="宋体"/>
                <w:color w:val="000000"/>
                <w:sz w:val="28"/>
                <w:szCs w:val="28"/>
              </w:rPr>
            </w:pPr>
          </w:p>
        </w:tc>
        <w:tc>
          <w:tcPr>
            <w:tcW w:w="2280" w:type="dxa"/>
            <w:vAlign w:val="center"/>
          </w:tcPr>
          <w:p>
            <w:pPr>
              <w:pStyle w:val="13"/>
              <w:jc w:val="center"/>
              <w:rPr>
                <w:rFonts w:hAnsi="宋体"/>
                <w:color w:val="000000"/>
                <w:sz w:val="28"/>
                <w:szCs w:val="28"/>
              </w:rPr>
            </w:pPr>
          </w:p>
        </w:tc>
        <w:tc>
          <w:tcPr>
            <w:tcW w:w="2335" w:type="dxa"/>
            <w:vAlign w:val="center"/>
          </w:tcPr>
          <w:p>
            <w:pPr>
              <w:pStyle w:val="13"/>
              <w:jc w:val="center"/>
              <w:rPr>
                <w:rFonts w:hAnsi="宋体"/>
                <w:color w:val="000000"/>
                <w:sz w:val="28"/>
                <w:szCs w:val="28"/>
              </w:rPr>
            </w:pPr>
          </w:p>
        </w:tc>
        <w:tc>
          <w:tcPr>
            <w:tcW w:w="1218" w:type="dxa"/>
            <w:vAlign w:val="center"/>
          </w:tcPr>
          <w:p>
            <w:pPr>
              <w:pStyle w:val="13"/>
              <w:jc w:val="center"/>
              <w:rPr>
                <w:rFonts w:hAnsi="宋体"/>
                <w:color w:val="000000"/>
                <w:sz w:val="28"/>
                <w:szCs w:val="28"/>
              </w:rPr>
            </w:pPr>
          </w:p>
        </w:tc>
        <w:tc>
          <w:tcPr>
            <w:tcW w:w="1107" w:type="dxa"/>
            <w:vAlign w:val="center"/>
          </w:tcPr>
          <w:p>
            <w:pPr>
              <w:pStyle w:val="13"/>
              <w:jc w:val="center"/>
              <w:rPr>
                <w:rFonts w:hAnsi="宋体"/>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88" w:hRule="atLeast"/>
          <w:jc w:val="center"/>
        </w:trPr>
        <w:tc>
          <w:tcPr>
            <w:tcW w:w="829" w:type="dxa"/>
            <w:vAlign w:val="center"/>
          </w:tcPr>
          <w:p>
            <w:pPr>
              <w:pStyle w:val="13"/>
              <w:jc w:val="center"/>
              <w:rPr>
                <w:rFonts w:hAnsi="宋体"/>
                <w:color w:val="000000"/>
                <w:sz w:val="28"/>
                <w:szCs w:val="28"/>
              </w:rPr>
            </w:pPr>
          </w:p>
        </w:tc>
        <w:tc>
          <w:tcPr>
            <w:tcW w:w="1634" w:type="dxa"/>
            <w:vAlign w:val="center"/>
          </w:tcPr>
          <w:p>
            <w:pPr>
              <w:pStyle w:val="13"/>
              <w:jc w:val="center"/>
              <w:rPr>
                <w:rFonts w:hAnsi="宋体"/>
                <w:color w:val="000000"/>
                <w:sz w:val="28"/>
                <w:szCs w:val="28"/>
              </w:rPr>
            </w:pPr>
          </w:p>
        </w:tc>
        <w:tc>
          <w:tcPr>
            <w:tcW w:w="2280" w:type="dxa"/>
            <w:vAlign w:val="center"/>
          </w:tcPr>
          <w:p>
            <w:pPr>
              <w:pStyle w:val="13"/>
              <w:jc w:val="center"/>
              <w:rPr>
                <w:rFonts w:hAnsi="宋体"/>
                <w:color w:val="000000"/>
                <w:sz w:val="28"/>
                <w:szCs w:val="28"/>
              </w:rPr>
            </w:pPr>
          </w:p>
        </w:tc>
        <w:tc>
          <w:tcPr>
            <w:tcW w:w="2335" w:type="dxa"/>
            <w:vAlign w:val="center"/>
          </w:tcPr>
          <w:p>
            <w:pPr>
              <w:pStyle w:val="13"/>
              <w:jc w:val="center"/>
              <w:rPr>
                <w:rFonts w:hAnsi="宋体"/>
                <w:color w:val="000000"/>
                <w:sz w:val="28"/>
                <w:szCs w:val="28"/>
              </w:rPr>
            </w:pPr>
          </w:p>
        </w:tc>
        <w:tc>
          <w:tcPr>
            <w:tcW w:w="1218" w:type="dxa"/>
            <w:vAlign w:val="center"/>
          </w:tcPr>
          <w:p>
            <w:pPr>
              <w:pStyle w:val="13"/>
              <w:jc w:val="center"/>
              <w:rPr>
                <w:rFonts w:hAnsi="宋体"/>
                <w:color w:val="000000"/>
                <w:sz w:val="28"/>
                <w:szCs w:val="28"/>
              </w:rPr>
            </w:pPr>
          </w:p>
        </w:tc>
        <w:tc>
          <w:tcPr>
            <w:tcW w:w="1107" w:type="dxa"/>
            <w:vAlign w:val="center"/>
          </w:tcPr>
          <w:p>
            <w:pPr>
              <w:pStyle w:val="13"/>
              <w:jc w:val="center"/>
              <w:rPr>
                <w:rFonts w:hAnsi="宋体"/>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88" w:hRule="atLeast"/>
          <w:jc w:val="center"/>
        </w:trPr>
        <w:tc>
          <w:tcPr>
            <w:tcW w:w="829" w:type="dxa"/>
            <w:vAlign w:val="center"/>
          </w:tcPr>
          <w:p>
            <w:pPr>
              <w:pStyle w:val="13"/>
              <w:jc w:val="center"/>
              <w:rPr>
                <w:rFonts w:hAnsi="宋体"/>
                <w:color w:val="000000"/>
                <w:sz w:val="28"/>
                <w:szCs w:val="28"/>
              </w:rPr>
            </w:pPr>
          </w:p>
        </w:tc>
        <w:tc>
          <w:tcPr>
            <w:tcW w:w="1634" w:type="dxa"/>
            <w:vAlign w:val="center"/>
          </w:tcPr>
          <w:p>
            <w:pPr>
              <w:pStyle w:val="13"/>
              <w:jc w:val="center"/>
              <w:rPr>
                <w:rFonts w:hAnsi="宋体"/>
                <w:color w:val="000000"/>
                <w:sz w:val="28"/>
                <w:szCs w:val="28"/>
              </w:rPr>
            </w:pPr>
          </w:p>
        </w:tc>
        <w:tc>
          <w:tcPr>
            <w:tcW w:w="2280" w:type="dxa"/>
            <w:vAlign w:val="center"/>
          </w:tcPr>
          <w:p>
            <w:pPr>
              <w:pStyle w:val="13"/>
              <w:jc w:val="center"/>
              <w:rPr>
                <w:rFonts w:hAnsi="宋体"/>
                <w:color w:val="000000"/>
                <w:sz w:val="28"/>
                <w:szCs w:val="28"/>
              </w:rPr>
            </w:pPr>
          </w:p>
        </w:tc>
        <w:tc>
          <w:tcPr>
            <w:tcW w:w="2335" w:type="dxa"/>
            <w:vAlign w:val="center"/>
          </w:tcPr>
          <w:p>
            <w:pPr>
              <w:pStyle w:val="13"/>
              <w:jc w:val="center"/>
              <w:rPr>
                <w:rFonts w:hAnsi="宋体"/>
                <w:color w:val="000000"/>
                <w:sz w:val="28"/>
                <w:szCs w:val="28"/>
              </w:rPr>
            </w:pPr>
          </w:p>
        </w:tc>
        <w:tc>
          <w:tcPr>
            <w:tcW w:w="1218" w:type="dxa"/>
            <w:vAlign w:val="center"/>
          </w:tcPr>
          <w:p>
            <w:pPr>
              <w:pStyle w:val="13"/>
              <w:jc w:val="center"/>
              <w:rPr>
                <w:rFonts w:hAnsi="宋体"/>
                <w:color w:val="000000"/>
                <w:sz w:val="28"/>
                <w:szCs w:val="28"/>
              </w:rPr>
            </w:pPr>
          </w:p>
        </w:tc>
        <w:tc>
          <w:tcPr>
            <w:tcW w:w="1107" w:type="dxa"/>
            <w:vAlign w:val="center"/>
          </w:tcPr>
          <w:p>
            <w:pPr>
              <w:pStyle w:val="13"/>
              <w:jc w:val="center"/>
              <w:rPr>
                <w:rFonts w:hAnsi="宋体"/>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88" w:hRule="atLeast"/>
          <w:jc w:val="center"/>
        </w:trPr>
        <w:tc>
          <w:tcPr>
            <w:tcW w:w="829" w:type="dxa"/>
            <w:vAlign w:val="center"/>
          </w:tcPr>
          <w:p>
            <w:pPr>
              <w:pStyle w:val="13"/>
              <w:jc w:val="center"/>
              <w:rPr>
                <w:rFonts w:hAnsi="宋体"/>
                <w:color w:val="000000"/>
                <w:sz w:val="28"/>
                <w:szCs w:val="28"/>
              </w:rPr>
            </w:pPr>
          </w:p>
        </w:tc>
        <w:tc>
          <w:tcPr>
            <w:tcW w:w="1634" w:type="dxa"/>
            <w:vAlign w:val="center"/>
          </w:tcPr>
          <w:p>
            <w:pPr>
              <w:pStyle w:val="13"/>
              <w:jc w:val="center"/>
              <w:rPr>
                <w:rFonts w:hAnsi="宋体"/>
                <w:color w:val="000000"/>
                <w:sz w:val="28"/>
                <w:szCs w:val="28"/>
              </w:rPr>
            </w:pPr>
          </w:p>
        </w:tc>
        <w:tc>
          <w:tcPr>
            <w:tcW w:w="2280" w:type="dxa"/>
            <w:vAlign w:val="center"/>
          </w:tcPr>
          <w:p>
            <w:pPr>
              <w:pStyle w:val="13"/>
              <w:jc w:val="center"/>
              <w:rPr>
                <w:rFonts w:hAnsi="宋体"/>
                <w:color w:val="000000"/>
                <w:sz w:val="28"/>
                <w:szCs w:val="28"/>
              </w:rPr>
            </w:pPr>
          </w:p>
        </w:tc>
        <w:tc>
          <w:tcPr>
            <w:tcW w:w="2335" w:type="dxa"/>
            <w:vAlign w:val="center"/>
          </w:tcPr>
          <w:p>
            <w:pPr>
              <w:pStyle w:val="13"/>
              <w:jc w:val="center"/>
              <w:rPr>
                <w:rFonts w:hAnsi="宋体"/>
                <w:color w:val="000000"/>
                <w:sz w:val="28"/>
                <w:szCs w:val="28"/>
              </w:rPr>
            </w:pPr>
          </w:p>
        </w:tc>
        <w:tc>
          <w:tcPr>
            <w:tcW w:w="1218" w:type="dxa"/>
            <w:vAlign w:val="center"/>
          </w:tcPr>
          <w:p>
            <w:pPr>
              <w:pStyle w:val="13"/>
              <w:jc w:val="center"/>
              <w:rPr>
                <w:rFonts w:hAnsi="宋体"/>
                <w:color w:val="000000"/>
                <w:sz w:val="28"/>
                <w:szCs w:val="28"/>
              </w:rPr>
            </w:pPr>
          </w:p>
        </w:tc>
        <w:tc>
          <w:tcPr>
            <w:tcW w:w="1107" w:type="dxa"/>
            <w:vAlign w:val="center"/>
          </w:tcPr>
          <w:p>
            <w:pPr>
              <w:pStyle w:val="13"/>
              <w:jc w:val="center"/>
              <w:rPr>
                <w:rFonts w:hAnsi="宋体"/>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88" w:hRule="atLeast"/>
          <w:jc w:val="center"/>
        </w:trPr>
        <w:tc>
          <w:tcPr>
            <w:tcW w:w="829" w:type="dxa"/>
            <w:vAlign w:val="center"/>
          </w:tcPr>
          <w:p>
            <w:pPr>
              <w:pStyle w:val="13"/>
              <w:jc w:val="center"/>
              <w:rPr>
                <w:rFonts w:hAnsi="宋体"/>
                <w:color w:val="000000"/>
                <w:sz w:val="28"/>
                <w:szCs w:val="28"/>
              </w:rPr>
            </w:pPr>
          </w:p>
        </w:tc>
        <w:tc>
          <w:tcPr>
            <w:tcW w:w="1634" w:type="dxa"/>
            <w:vAlign w:val="center"/>
          </w:tcPr>
          <w:p>
            <w:pPr>
              <w:pStyle w:val="13"/>
              <w:jc w:val="center"/>
              <w:rPr>
                <w:rFonts w:hAnsi="宋体"/>
                <w:color w:val="000000"/>
                <w:sz w:val="28"/>
                <w:szCs w:val="28"/>
              </w:rPr>
            </w:pPr>
          </w:p>
        </w:tc>
        <w:tc>
          <w:tcPr>
            <w:tcW w:w="2280" w:type="dxa"/>
            <w:vAlign w:val="center"/>
          </w:tcPr>
          <w:p>
            <w:pPr>
              <w:pStyle w:val="13"/>
              <w:jc w:val="center"/>
              <w:rPr>
                <w:rFonts w:hAnsi="宋体"/>
                <w:color w:val="000000"/>
                <w:sz w:val="28"/>
                <w:szCs w:val="28"/>
              </w:rPr>
            </w:pPr>
          </w:p>
        </w:tc>
        <w:tc>
          <w:tcPr>
            <w:tcW w:w="2335" w:type="dxa"/>
            <w:vAlign w:val="center"/>
          </w:tcPr>
          <w:p>
            <w:pPr>
              <w:pStyle w:val="13"/>
              <w:jc w:val="center"/>
              <w:rPr>
                <w:rFonts w:hAnsi="宋体"/>
                <w:color w:val="000000"/>
                <w:sz w:val="28"/>
                <w:szCs w:val="28"/>
              </w:rPr>
            </w:pPr>
          </w:p>
        </w:tc>
        <w:tc>
          <w:tcPr>
            <w:tcW w:w="1218" w:type="dxa"/>
            <w:vAlign w:val="center"/>
          </w:tcPr>
          <w:p>
            <w:pPr>
              <w:pStyle w:val="13"/>
              <w:jc w:val="center"/>
              <w:rPr>
                <w:rFonts w:hAnsi="宋体"/>
                <w:color w:val="000000"/>
                <w:sz w:val="28"/>
                <w:szCs w:val="28"/>
              </w:rPr>
            </w:pPr>
          </w:p>
        </w:tc>
        <w:tc>
          <w:tcPr>
            <w:tcW w:w="1107" w:type="dxa"/>
            <w:vAlign w:val="center"/>
          </w:tcPr>
          <w:p>
            <w:pPr>
              <w:pStyle w:val="13"/>
              <w:jc w:val="center"/>
              <w:rPr>
                <w:rFonts w:hAnsi="宋体"/>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88" w:hRule="atLeast"/>
          <w:jc w:val="center"/>
        </w:trPr>
        <w:tc>
          <w:tcPr>
            <w:tcW w:w="829" w:type="dxa"/>
            <w:vAlign w:val="center"/>
          </w:tcPr>
          <w:p>
            <w:pPr>
              <w:pStyle w:val="13"/>
              <w:jc w:val="center"/>
              <w:rPr>
                <w:rFonts w:hAnsi="宋体"/>
                <w:color w:val="000000"/>
                <w:sz w:val="28"/>
                <w:szCs w:val="28"/>
              </w:rPr>
            </w:pPr>
          </w:p>
        </w:tc>
        <w:tc>
          <w:tcPr>
            <w:tcW w:w="1634" w:type="dxa"/>
            <w:vAlign w:val="center"/>
          </w:tcPr>
          <w:p>
            <w:pPr>
              <w:pStyle w:val="13"/>
              <w:jc w:val="center"/>
              <w:rPr>
                <w:rFonts w:hAnsi="宋体"/>
                <w:color w:val="000000"/>
                <w:sz w:val="28"/>
                <w:szCs w:val="28"/>
              </w:rPr>
            </w:pPr>
          </w:p>
        </w:tc>
        <w:tc>
          <w:tcPr>
            <w:tcW w:w="2280" w:type="dxa"/>
            <w:vAlign w:val="center"/>
          </w:tcPr>
          <w:p>
            <w:pPr>
              <w:pStyle w:val="13"/>
              <w:jc w:val="center"/>
              <w:rPr>
                <w:rFonts w:hAnsi="宋体"/>
                <w:color w:val="000000"/>
                <w:sz w:val="28"/>
                <w:szCs w:val="28"/>
              </w:rPr>
            </w:pPr>
          </w:p>
        </w:tc>
        <w:tc>
          <w:tcPr>
            <w:tcW w:w="2335" w:type="dxa"/>
            <w:vAlign w:val="center"/>
          </w:tcPr>
          <w:p>
            <w:pPr>
              <w:pStyle w:val="13"/>
              <w:jc w:val="center"/>
              <w:rPr>
                <w:rFonts w:hAnsi="宋体"/>
                <w:color w:val="000000"/>
                <w:sz w:val="28"/>
                <w:szCs w:val="28"/>
              </w:rPr>
            </w:pPr>
          </w:p>
        </w:tc>
        <w:tc>
          <w:tcPr>
            <w:tcW w:w="1218" w:type="dxa"/>
            <w:vAlign w:val="center"/>
          </w:tcPr>
          <w:p>
            <w:pPr>
              <w:pStyle w:val="13"/>
              <w:jc w:val="center"/>
              <w:rPr>
                <w:rFonts w:hAnsi="宋体"/>
                <w:color w:val="000000"/>
                <w:sz w:val="28"/>
                <w:szCs w:val="28"/>
              </w:rPr>
            </w:pPr>
          </w:p>
        </w:tc>
        <w:tc>
          <w:tcPr>
            <w:tcW w:w="1107" w:type="dxa"/>
            <w:vAlign w:val="center"/>
          </w:tcPr>
          <w:p>
            <w:pPr>
              <w:pStyle w:val="13"/>
              <w:jc w:val="center"/>
              <w:rPr>
                <w:rFonts w:hAnsi="宋体"/>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88" w:hRule="atLeast"/>
          <w:jc w:val="center"/>
        </w:trPr>
        <w:tc>
          <w:tcPr>
            <w:tcW w:w="829" w:type="dxa"/>
            <w:vAlign w:val="center"/>
          </w:tcPr>
          <w:p>
            <w:pPr>
              <w:pStyle w:val="13"/>
              <w:jc w:val="center"/>
              <w:rPr>
                <w:rFonts w:hAnsi="宋体"/>
                <w:color w:val="000000"/>
                <w:sz w:val="28"/>
                <w:szCs w:val="28"/>
              </w:rPr>
            </w:pPr>
          </w:p>
        </w:tc>
        <w:tc>
          <w:tcPr>
            <w:tcW w:w="1634" w:type="dxa"/>
            <w:vAlign w:val="center"/>
          </w:tcPr>
          <w:p>
            <w:pPr>
              <w:pStyle w:val="13"/>
              <w:jc w:val="center"/>
              <w:rPr>
                <w:rFonts w:hAnsi="宋体"/>
                <w:color w:val="000000"/>
                <w:sz w:val="28"/>
                <w:szCs w:val="28"/>
              </w:rPr>
            </w:pPr>
          </w:p>
        </w:tc>
        <w:tc>
          <w:tcPr>
            <w:tcW w:w="2280" w:type="dxa"/>
            <w:vAlign w:val="center"/>
          </w:tcPr>
          <w:p>
            <w:pPr>
              <w:pStyle w:val="13"/>
              <w:jc w:val="center"/>
              <w:rPr>
                <w:rFonts w:hAnsi="宋体"/>
                <w:color w:val="000000"/>
                <w:sz w:val="28"/>
                <w:szCs w:val="28"/>
              </w:rPr>
            </w:pPr>
          </w:p>
        </w:tc>
        <w:tc>
          <w:tcPr>
            <w:tcW w:w="2335" w:type="dxa"/>
            <w:vAlign w:val="center"/>
          </w:tcPr>
          <w:p>
            <w:pPr>
              <w:pStyle w:val="13"/>
              <w:jc w:val="center"/>
              <w:rPr>
                <w:rFonts w:hAnsi="宋体"/>
                <w:color w:val="000000"/>
                <w:sz w:val="28"/>
                <w:szCs w:val="28"/>
              </w:rPr>
            </w:pPr>
          </w:p>
        </w:tc>
        <w:tc>
          <w:tcPr>
            <w:tcW w:w="1218" w:type="dxa"/>
            <w:vAlign w:val="center"/>
          </w:tcPr>
          <w:p>
            <w:pPr>
              <w:pStyle w:val="13"/>
              <w:jc w:val="center"/>
              <w:rPr>
                <w:rFonts w:hAnsi="宋体"/>
                <w:color w:val="000000"/>
                <w:sz w:val="28"/>
                <w:szCs w:val="28"/>
              </w:rPr>
            </w:pPr>
          </w:p>
        </w:tc>
        <w:tc>
          <w:tcPr>
            <w:tcW w:w="1107" w:type="dxa"/>
            <w:vAlign w:val="center"/>
          </w:tcPr>
          <w:p>
            <w:pPr>
              <w:pStyle w:val="13"/>
              <w:jc w:val="center"/>
              <w:rPr>
                <w:rFonts w:hAnsi="宋体"/>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88" w:hRule="atLeast"/>
          <w:jc w:val="center"/>
        </w:trPr>
        <w:tc>
          <w:tcPr>
            <w:tcW w:w="829" w:type="dxa"/>
            <w:vAlign w:val="center"/>
          </w:tcPr>
          <w:p>
            <w:pPr>
              <w:pStyle w:val="13"/>
              <w:jc w:val="center"/>
              <w:rPr>
                <w:rFonts w:hAnsi="宋体"/>
                <w:color w:val="000000"/>
                <w:sz w:val="28"/>
                <w:szCs w:val="28"/>
              </w:rPr>
            </w:pPr>
          </w:p>
        </w:tc>
        <w:tc>
          <w:tcPr>
            <w:tcW w:w="1634" w:type="dxa"/>
            <w:vAlign w:val="center"/>
          </w:tcPr>
          <w:p>
            <w:pPr>
              <w:pStyle w:val="13"/>
              <w:jc w:val="center"/>
              <w:rPr>
                <w:rFonts w:hAnsi="宋体"/>
                <w:color w:val="000000"/>
                <w:sz w:val="28"/>
                <w:szCs w:val="28"/>
              </w:rPr>
            </w:pPr>
          </w:p>
        </w:tc>
        <w:tc>
          <w:tcPr>
            <w:tcW w:w="2280" w:type="dxa"/>
            <w:vAlign w:val="center"/>
          </w:tcPr>
          <w:p>
            <w:pPr>
              <w:pStyle w:val="13"/>
              <w:jc w:val="center"/>
              <w:rPr>
                <w:rFonts w:hAnsi="宋体"/>
                <w:color w:val="000000"/>
                <w:sz w:val="28"/>
                <w:szCs w:val="28"/>
              </w:rPr>
            </w:pPr>
          </w:p>
        </w:tc>
        <w:tc>
          <w:tcPr>
            <w:tcW w:w="2335" w:type="dxa"/>
            <w:vAlign w:val="center"/>
          </w:tcPr>
          <w:p>
            <w:pPr>
              <w:pStyle w:val="13"/>
              <w:jc w:val="center"/>
              <w:rPr>
                <w:rFonts w:hAnsi="宋体"/>
                <w:color w:val="000000"/>
                <w:sz w:val="28"/>
                <w:szCs w:val="28"/>
              </w:rPr>
            </w:pPr>
          </w:p>
        </w:tc>
        <w:tc>
          <w:tcPr>
            <w:tcW w:w="1218" w:type="dxa"/>
            <w:vAlign w:val="center"/>
          </w:tcPr>
          <w:p>
            <w:pPr>
              <w:pStyle w:val="13"/>
              <w:jc w:val="center"/>
              <w:rPr>
                <w:rFonts w:hAnsi="宋体"/>
                <w:color w:val="000000"/>
                <w:sz w:val="28"/>
                <w:szCs w:val="28"/>
              </w:rPr>
            </w:pPr>
          </w:p>
        </w:tc>
        <w:tc>
          <w:tcPr>
            <w:tcW w:w="1107" w:type="dxa"/>
            <w:vAlign w:val="center"/>
          </w:tcPr>
          <w:p>
            <w:pPr>
              <w:pStyle w:val="13"/>
              <w:jc w:val="center"/>
              <w:rPr>
                <w:rFonts w:hAnsi="宋体"/>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88" w:hRule="atLeast"/>
          <w:jc w:val="center"/>
        </w:trPr>
        <w:tc>
          <w:tcPr>
            <w:tcW w:w="829" w:type="dxa"/>
            <w:vAlign w:val="center"/>
          </w:tcPr>
          <w:p>
            <w:pPr>
              <w:pStyle w:val="13"/>
              <w:jc w:val="center"/>
              <w:rPr>
                <w:rFonts w:hAnsi="宋体"/>
                <w:color w:val="000000"/>
                <w:sz w:val="28"/>
                <w:szCs w:val="28"/>
              </w:rPr>
            </w:pPr>
          </w:p>
        </w:tc>
        <w:tc>
          <w:tcPr>
            <w:tcW w:w="1634" w:type="dxa"/>
            <w:vAlign w:val="center"/>
          </w:tcPr>
          <w:p>
            <w:pPr>
              <w:pStyle w:val="13"/>
              <w:jc w:val="center"/>
              <w:rPr>
                <w:rFonts w:hAnsi="宋体"/>
                <w:color w:val="000000"/>
                <w:sz w:val="28"/>
                <w:szCs w:val="28"/>
              </w:rPr>
            </w:pPr>
          </w:p>
        </w:tc>
        <w:tc>
          <w:tcPr>
            <w:tcW w:w="2280" w:type="dxa"/>
            <w:vAlign w:val="center"/>
          </w:tcPr>
          <w:p>
            <w:pPr>
              <w:pStyle w:val="13"/>
              <w:jc w:val="center"/>
              <w:rPr>
                <w:rFonts w:hAnsi="宋体"/>
                <w:color w:val="000000"/>
                <w:sz w:val="28"/>
                <w:szCs w:val="28"/>
              </w:rPr>
            </w:pPr>
          </w:p>
        </w:tc>
        <w:tc>
          <w:tcPr>
            <w:tcW w:w="2335" w:type="dxa"/>
            <w:vAlign w:val="center"/>
          </w:tcPr>
          <w:p>
            <w:pPr>
              <w:pStyle w:val="13"/>
              <w:jc w:val="center"/>
              <w:rPr>
                <w:rFonts w:hAnsi="宋体"/>
                <w:color w:val="000000"/>
                <w:sz w:val="28"/>
                <w:szCs w:val="28"/>
              </w:rPr>
            </w:pPr>
          </w:p>
        </w:tc>
        <w:tc>
          <w:tcPr>
            <w:tcW w:w="1218" w:type="dxa"/>
            <w:vAlign w:val="center"/>
          </w:tcPr>
          <w:p>
            <w:pPr>
              <w:pStyle w:val="13"/>
              <w:jc w:val="center"/>
              <w:rPr>
                <w:rFonts w:hAnsi="宋体"/>
                <w:color w:val="000000"/>
                <w:sz w:val="28"/>
                <w:szCs w:val="28"/>
              </w:rPr>
            </w:pPr>
          </w:p>
        </w:tc>
        <w:tc>
          <w:tcPr>
            <w:tcW w:w="1107" w:type="dxa"/>
            <w:vAlign w:val="center"/>
          </w:tcPr>
          <w:p>
            <w:pPr>
              <w:pStyle w:val="13"/>
              <w:jc w:val="center"/>
              <w:rPr>
                <w:rFonts w:hAnsi="宋体"/>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88" w:hRule="atLeast"/>
          <w:jc w:val="center"/>
        </w:trPr>
        <w:tc>
          <w:tcPr>
            <w:tcW w:w="829" w:type="dxa"/>
            <w:vAlign w:val="center"/>
          </w:tcPr>
          <w:p>
            <w:pPr>
              <w:pStyle w:val="13"/>
              <w:jc w:val="center"/>
              <w:rPr>
                <w:rFonts w:hAnsi="宋体"/>
                <w:color w:val="000000"/>
                <w:sz w:val="28"/>
                <w:szCs w:val="28"/>
              </w:rPr>
            </w:pPr>
          </w:p>
        </w:tc>
        <w:tc>
          <w:tcPr>
            <w:tcW w:w="1634" w:type="dxa"/>
            <w:vAlign w:val="center"/>
          </w:tcPr>
          <w:p>
            <w:pPr>
              <w:pStyle w:val="13"/>
              <w:jc w:val="center"/>
              <w:rPr>
                <w:rFonts w:hAnsi="宋体"/>
                <w:color w:val="000000"/>
                <w:sz w:val="28"/>
                <w:szCs w:val="28"/>
              </w:rPr>
            </w:pPr>
          </w:p>
        </w:tc>
        <w:tc>
          <w:tcPr>
            <w:tcW w:w="2280" w:type="dxa"/>
            <w:vAlign w:val="center"/>
          </w:tcPr>
          <w:p>
            <w:pPr>
              <w:pStyle w:val="13"/>
              <w:jc w:val="center"/>
              <w:rPr>
                <w:rFonts w:hAnsi="宋体"/>
                <w:color w:val="000000"/>
                <w:sz w:val="28"/>
                <w:szCs w:val="28"/>
              </w:rPr>
            </w:pPr>
          </w:p>
        </w:tc>
        <w:tc>
          <w:tcPr>
            <w:tcW w:w="2335" w:type="dxa"/>
            <w:vAlign w:val="center"/>
          </w:tcPr>
          <w:p>
            <w:pPr>
              <w:pStyle w:val="13"/>
              <w:jc w:val="center"/>
              <w:rPr>
                <w:rFonts w:hAnsi="宋体"/>
                <w:color w:val="000000"/>
                <w:sz w:val="28"/>
                <w:szCs w:val="28"/>
              </w:rPr>
            </w:pPr>
          </w:p>
        </w:tc>
        <w:tc>
          <w:tcPr>
            <w:tcW w:w="1218" w:type="dxa"/>
            <w:vAlign w:val="center"/>
          </w:tcPr>
          <w:p>
            <w:pPr>
              <w:pStyle w:val="13"/>
              <w:jc w:val="center"/>
              <w:rPr>
                <w:rFonts w:hAnsi="宋体"/>
                <w:color w:val="000000"/>
                <w:sz w:val="28"/>
                <w:szCs w:val="28"/>
              </w:rPr>
            </w:pPr>
          </w:p>
        </w:tc>
        <w:tc>
          <w:tcPr>
            <w:tcW w:w="1107" w:type="dxa"/>
            <w:vAlign w:val="center"/>
          </w:tcPr>
          <w:p>
            <w:pPr>
              <w:pStyle w:val="13"/>
              <w:jc w:val="center"/>
              <w:rPr>
                <w:rFonts w:hAnsi="宋体"/>
                <w:color w:val="000000"/>
                <w:sz w:val="28"/>
                <w:szCs w:val="28"/>
              </w:rPr>
            </w:pPr>
          </w:p>
        </w:tc>
      </w:tr>
    </w:tbl>
    <w:p>
      <w:pPr>
        <w:adjustRightInd w:val="0"/>
        <w:snapToGrid w:val="0"/>
        <w:spacing w:before="156" w:beforeLines="50"/>
        <w:ind w:firstLine="480" w:firstLineChars="200"/>
        <w:rPr>
          <w:color w:val="000000"/>
          <w:sz w:val="24"/>
          <w:szCs w:val="24"/>
        </w:rPr>
      </w:pPr>
    </w:p>
    <w:p>
      <w:pPr>
        <w:spacing w:line="360" w:lineRule="auto"/>
        <w:rPr>
          <w:color w:val="000000"/>
          <w:sz w:val="24"/>
          <w:szCs w:val="24"/>
        </w:rPr>
      </w:pPr>
      <w:r>
        <w:rPr>
          <w:rFonts w:hint="eastAsia"/>
          <w:color w:val="000000"/>
          <w:sz w:val="24"/>
          <w:szCs w:val="24"/>
        </w:rPr>
        <w:t>投标人：（填写名称并盖章）</w:t>
      </w:r>
    </w:p>
    <w:p>
      <w:pPr>
        <w:spacing w:line="360" w:lineRule="auto"/>
        <w:rPr>
          <w:color w:val="000000"/>
          <w:sz w:val="24"/>
          <w:szCs w:val="24"/>
        </w:rPr>
      </w:pPr>
      <w:r>
        <w:rPr>
          <w:color w:val="000000"/>
          <w:sz w:val="24"/>
          <w:szCs w:val="24"/>
        </w:rPr>
        <w:t>法定代表人或其授权委托人：（签字</w:t>
      </w:r>
      <w:r>
        <w:rPr>
          <w:rFonts w:hint="eastAsia"/>
          <w:color w:val="000000"/>
          <w:sz w:val="24"/>
          <w:szCs w:val="24"/>
        </w:rPr>
        <w:t>或盖章</w:t>
      </w:r>
      <w:r>
        <w:rPr>
          <w:color w:val="000000"/>
          <w:sz w:val="24"/>
          <w:szCs w:val="24"/>
        </w:rPr>
        <w:t>）</w:t>
      </w:r>
    </w:p>
    <w:p>
      <w:pPr>
        <w:adjustRightInd w:val="0"/>
        <w:snapToGrid w:val="0"/>
        <w:rPr>
          <w:color w:val="000000"/>
          <w:sz w:val="28"/>
          <w:szCs w:val="28"/>
        </w:rPr>
      </w:pPr>
    </w:p>
    <w:p>
      <w:pPr>
        <w:pStyle w:val="3"/>
        <w:keepNext w:val="0"/>
        <w:keepLines w:val="0"/>
        <w:spacing w:before="156" w:beforeLines="50" w:beforeAutospacing="0" w:after="156" w:afterLines="50" w:afterAutospacing="0"/>
        <w:jc w:val="center"/>
        <w:rPr>
          <w:rFonts w:ascii="宋体" w:hAnsi="宋体" w:eastAsia="宋体"/>
          <w:b w:val="0"/>
          <w:color w:val="000000"/>
          <w:sz w:val="32"/>
        </w:rPr>
      </w:pPr>
      <w:bookmarkStart w:id="267" w:name="_Toc32726_WPSOffice_Level1"/>
      <w:bookmarkStart w:id="268" w:name="_Toc27480_WPSOffice_Level1"/>
      <w:r>
        <w:rPr>
          <w:rFonts w:hint="eastAsia" w:ascii="Calibri" w:hAnsi="Calibri" w:eastAsia="宋体" w:cs="Times New Roman"/>
          <w:b w:val="0"/>
          <w:bCs w:val="0"/>
          <w:color w:val="000000"/>
          <w:sz w:val="24"/>
          <w:szCs w:val="24"/>
        </w:rPr>
        <w:t>日期：</w:t>
      </w:r>
      <w:r>
        <w:rPr>
          <w:rFonts w:ascii="Times New Roman" w:hAnsi="Times New Roman" w:eastAsia="宋体"/>
          <w:color w:val="000000"/>
        </w:rPr>
        <w:br w:type="page"/>
      </w:r>
      <w:bookmarkStart w:id="269" w:name="_Toc3014"/>
      <w:bookmarkStart w:id="270" w:name="_Toc29087"/>
      <w:bookmarkStart w:id="271" w:name="_Toc317237646"/>
      <w:bookmarkStart w:id="272" w:name="_Toc27499"/>
      <w:bookmarkStart w:id="273" w:name="_Toc19203"/>
      <w:bookmarkStart w:id="274" w:name="_Toc11738_WPSOffice_Level2"/>
      <w:r>
        <w:rPr>
          <w:rFonts w:hint="eastAsia" w:ascii="Times New Roman" w:hAnsi="Times New Roman" w:eastAsia="宋体"/>
          <w:color w:val="000000"/>
        </w:rPr>
        <w:t>1</w:t>
      </w:r>
      <w:r>
        <w:rPr>
          <w:rFonts w:hint="eastAsia" w:ascii="宋体" w:hAnsi="宋体" w:eastAsia="宋体"/>
          <w:color w:val="000000"/>
          <w:sz w:val="32"/>
        </w:rPr>
        <w:t>、</w:t>
      </w:r>
      <w:bookmarkEnd w:id="269"/>
      <w:bookmarkEnd w:id="270"/>
      <w:bookmarkEnd w:id="271"/>
      <w:bookmarkEnd w:id="272"/>
      <w:bookmarkEnd w:id="273"/>
      <w:r>
        <w:rPr>
          <w:rFonts w:hint="eastAsia" w:ascii="宋体" w:hAnsi="宋体" w:eastAsia="宋体"/>
          <w:color w:val="000000"/>
          <w:sz w:val="32"/>
        </w:rPr>
        <w:t>服务方案说明</w:t>
      </w:r>
      <w:bookmarkEnd w:id="267"/>
      <w:bookmarkEnd w:id="268"/>
      <w:bookmarkEnd w:id="274"/>
    </w:p>
    <w:p>
      <w:pPr>
        <w:adjustRightInd w:val="0"/>
        <w:snapToGrid w:val="0"/>
        <w:rPr>
          <w:color w:val="000000"/>
        </w:rPr>
      </w:pPr>
    </w:p>
    <w:p>
      <w:pPr>
        <w:spacing w:line="480" w:lineRule="auto"/>
        <w:rPr>
          <w:rFonts w:ascii="宋体" w:hAnsi="宋体"/>
          <w:color w:val="000000"/>
          <w:sz w:val="24"/>
          <w:szCs w:val="24"/>
        </w:rPr>
      </w:pPr>
      <w:r>
        <w:rPr>
          <w:rFonts w:hint="eastAsia" w:ascii="宋体" w:hAnsi="宋体"/>
          <w:color w:val="000000"/>
          <w:sz w:val="24"/>
          <w:szCs w:val="24"/>
        </w:rPr>
        <w:t>包含内容（不限于以下内容）：</w:t>
      </w:r>
    </w:p>
    <w:p>
      <w:pPr>
        <w:spacing w:line="480" w:lineRule="auto"/>
        <w:ind w:firstLine="480"/>
        <w:rPr>
          <w:rFonts w:ascii="宋体" w:hAnsi="宋体"/>
          <w:color w:val="000000"/>
          <w:sz w:val="24"/>
          <w:szCs w:val="24"/>
        </w:rPr>
      </w:pPr>
      <w:bookmarkStart w:id="275" w:name="_Toc22579_WPSOffice_Level2"/>
      <w:bookmarkStart w:id="276" w:name="_Toc25523_WPSOffice_Level2"/>
      <w:r>
        <w:rPr>
          <w:rFonts w:hint="eastAsia" w:ascii="宋体" w:hAnsi="宋体"/>
          <w:color w:val="000000"/>
          <w:sz w:val="24"/>
          <w:szCs w:val="24"/>
        </w:rPr>
        <w:t>1、由供应商自行填写：</w:t>
      </w:r>
      <w:bookmarkEnd w:id="275"/>
      <w:bookmarkEnd w:id="276"/>
    </w:p>
    <w:p>
      <w:pPr>
        <w:ind w:firstLine="480"/>
        <w:rPr>
          <w:rFonts w:ascii="宋体" w:hAnsi="宋体"/>
          <w:color w:val="000000"/>
          <w:sz w:val="24"/>
          <w:szCs w:val="24"/>
        </w:rPr>
      </w:pPr>
    </w:p>
    <w:p>
      <w:pPr>
        <w:ind w:firstLine="480"/>
        <w:rPr>
          <w:rFonts w:ascii="宋体" w:hAnsi="宋体"/>
          <w:color w:val="000000"/>
          <w:sz w:val="24"/>
          <w:szCs w:val="24"/>
        </w:rPr>
      </w:pPr>
    </w:p>
    <w:p>
      <w:pPr>
        <w:ind w:firstLine="480"/>
        <w:rPr>
          <w:rFonts w:ascii="宋体" w:hAnsi="宋体"/>
          <w:color w:val="000000"/>
          <w:sz w:val="24"/>
          <w:szCs w:val="24"/>
        </w:rPr>
      </w:pPr>
    </w:p>
    <w:p>
      <w:pPr>
        <w:ind w:firstLine="480"/>
        <w:rPr>
          <w:rFonts w:ascii="宋体" w:hAnsi="宋体"/>
          <w:color w:val="000000"/>
          <w:sz w:val="24"/>
          <w:szCs w:val="24"/>
        </w:rPr>
      </w:pPr>
    </w:p>
    <w:p>
      <w:pPr>
        <w:pStyle w:val="14"/>
        <w:tabs>
          <w:tab w:val="left" w:pos="4620"/>
        </w:tabs>
        <w:adjustRightInd/>
        <w:spacing w:line="480" w:lineRule="auto"/>
        <w:ind w:firstLine="0" w:firstLineChars="0"/>
        <w:textAlignment w:val="auto"/>
        <w:rPr>
          <w:rFonts w:ascii="宋体" w:hAnsi="宋体"/>
          <w:iCs/>
          <w:color w:val="000000"/>
          <w:sz w:val="24"/>
          <w:szCs w:val="24"/>
        </w:rPr>
      </w:pPr>
      <w:r>
        <w:rPr>
          <w:rFonts w:hint="eastAsia" w:ascii="宋体" w:hAnsi="宋体"/>
          <w:color w:val="000000"/>
          <w:sz w:val="24"/>
          <w:szCs w:val="24"/>
        </w:rPr>
        <w:t>投标人：（填写名称并盖章）</w:t>
      </w:r>
    </w:p>
    <w:p>
      <w:pPr>
        <w:pStyle w:val="14"/>
        <w:tabs>
          <w:tab w:val="left" w:pos="4620"/>
        </w:tabs>
        <w:adjustRightInd/>
        <w:spacing w:line="480" w:lineRule="auto"/>
        <w:ind w:firstLine="0" w:firstLineChars="0"/>
        <w:textAlignment w:val="auto"/>
        <w:rPr>
          <w:rFonts w:ascii="宋体" w:hAnsi="宋体"/>
          <w:color w:val="000000"/>
          <w:sz w:val="24"/>
          <w:szCs w:val="24"/>
        </w:rPr>
      </w:pPr>
      <w:r>
        <w:rPr>
          <w:rFonts w:hint="eastAsia" w:ascii="宋体" w:hAnsi="宋体"/>
          <w:color w:val="000000"/>
          <w:sz w:val="24"/>
          <w:szCs w:val="24"/>
        </w:rPr>
        <w:t>法人代表或法人授权代表：</w:t>
      </w:r>
      <w:r>
        <w:rPr>
          <w:rFonts w:hint="eastAsia" w:ascii="宋体" w:hAnsi="宋体"/>
          <w:iCs/>
          <w:color w:val="000000"/>
          <w:sz w:val="24"/>
          <w:szCs w:val="24"/>
        </w:rPr>
        <w:t>（签字或盖章）</w:t>
      </w:r>
    </w:p>
    <w:p>
      <w:pPr>
        <w:pStyle w:val="14"/>
        <w:tabs>
          <w:tab w:val="left" w:pos="4620"/>
        </w:tabs>
        <w:adjustRightInd/>
        <w:spacing w:line="480" w:lineRule="auto"/>
        <w:ind w:firstLine="0" w:firstLineChars="0"/>
        <w:textAlignment w:val="auto"/>
        <w:rPr>
          <w:rFonts w:ascii="宋体" w:hAnsi="宋体"/>
          <w:color w:val="000000"/>
          <w:sz w:val="24"/>
          <w:szCs w:val="24"/>
        </w:rPr>
      </w:pPr>
      <w:r>
        <w:rPr>
          <w:rFonts w:hint="eastAsia" w:ascii="宋体" w:hAnsi="宋体"/>
          <w:color w:val="000000"/>
          <w:sz w:val="24"/>
          <w:szCs w:val="24"/>
        </w:rPr>
        <w:t>日期：</w:t>
      </w:r>
    </w:p>
    <w:p>
      <w:pPr>
        <w:rPr>
          <w:rFonts w:ascii="宋体" w:hAnsi="宋体"/>
          <w:color w:val="000000"/>
          <w:sz w:val="24"/>
          <w:szCs w:val="24"/>
        </w:rPr>
      </w:pPr>
    </w:p>
    <w:p>
      <w:pPr>
        <w:pStyle w:val="3"/>
        <w:keepNext w:val="0"/>
        <w:keepLines w:val="0"/>
        <w:spacing w:before="156" w:beforeLines="50" w:beforeAutospacing="0" w:after="156" w:afterLines="50" w:afterAutospacing="0"/>
        <w:rPr>
          <w:rFonts w:ascii="宋体" w:hAnsi="宋体" w:eastAsia="宋体"/>
          <w:color w:val="000000"/>
          <w:sz w:val="24"/>
          <w:szCs w:val="24"/>
        </w:rPr>
        <w:sectPr>
          <w:pgSz w:w="11906" w:h="16838"/>
          <w:pgMar w:top="1361" w:right="1418" w:bottom="1361" w:left="1588" w:header="851" w:footer="992" w:gutter="0"/>
          <w:cols w:space="720" w:num="1"/>
          <w:docGrid w:type="lines" w:linePitch="312" w:charSpace="0"/>
        </w:sectPr>
      </w:pPr>
    </w:p>
    <w:p>
      <w:pPr>
        <w:pStyle w:val="3"/>
        <w:keepNext w:val="0"/>
        <w:keepLines w:val="0"/>
        <w:spacing w:before="156" w:beforeLines="50" w:beforeAutospacing="0" w:after="156" w:afterLines="50" w:afterAutospacing="0"/>
        <w:jc w:val="center"/>
        <w:rPr>
          <w:rFonts w:ascii="宋体" w:hAnsi="宋体" w:eastAsia="宋体"/>
          <w:color w:val="000000"/>
          <w:sz w:val="32"/>
        </w:rPr>
      </w:pPr>
      <w:bookmarkStart w:id="277" w:name="_Toc317237647"/>
      <w:bookmarkStart w:id="278" w:name="_Toc29013_WPSOffice_Level2"/>
      <w:bookmarkStart w:id="279" w:name="_Toc1433"/>
      <w:bookmarkStart w:id="280" w:name="_Toc17450"/>
      <w:bookmarkStart w:id="281" w:name="_Toc26221_WPSOffice_Level2"/>
      <w:bookmarkStart w:id="282" w:name="_Toc3253"/>
      <w:bookmarkStart w:id="283" w:name="_Toc29914"/>
      <w:r>
        <w:rPr>
          <w:rFonts w:hint="eastAsia" w:ascii="宋体" w:hAnsi="宋体" w:eastAsia="宋体"/>
          <w:color w:val="000000"/>
          <w:sz w:val="32"/>
        </w:rPr>
        <w:t>2、投标人认为需要提供的其它文件</w:t>
      </w:r>
      <w:bookmarkEnd w:id="277"/>
      <w:bookmarkEnd w:id="278"/>
      <w:bookmarkEnd w:id="279"/>
      <w:bookmarkEnd w:id="280"/>
      <w:bookmarkEnd w:id="281"/>
      <w:bookmarkEnd w:id="282"/>
      <w:bookmarkEnd w:id="283"/>
    </w:p>
    <w:p>
      <w:pPr>
        <w:jc w:val="left"/>
        <w:rPr>
          <w:color w:val="000000"/>
        </w:rPr>
      </w:pPr>
    </w:p>
    <w:p>
      <w:pPr>
        <w:jc w:val="left"/>
        <w:rPr>
          <w:color w:val="000000"/>
        </w:rPr>
      </w:pPr>
    </w:p>
    <w:p>
      <w:pPr>
        <w:rPr>
          <w:color w:val="000000"/>
        </w:rPr>
      </w:pPr>
    </w:p>
    <w:p/>
    <w:p/>
    <w:p/>
    <w:sectPr>
      <w:footerReference r:id="rId7" w:type="default"/>
      <w:pgSz w:w="11906" w:h="16838"/>
      <w:pgMar w:top="1361" w:right="1418" w:bottom="1361"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Calibri Light">
    <w:panose1 w:val="020F03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MingLiU_HKSCS">
    <w:altName w:val="PMingLiU-ExtB"/>
    <w:panose1 w:val="02020500000000000000"/>
    <w:charset w:val="88"/>
    <w:family w:val="roman"/>
    <w:pitch w:val="default"/>
    <w:sig w:usb0="00000000" w:usb1="00000000" w:usb2="00000016" w:usb3="00000000" w:csb0="00100001" w:csb1="00000000"/>
  </w:font>
  <w:font w:name="楷体">
    <w:panose1 w:val="02010609060101010101"/>
    <w:charset w:val="86"/>
    <w:family w:val="auto"/>
    <w:pitch w:val="default"/>
    <w:sig w:usb0="800002BF" w:usb1="38CF7CFA" w:usb2="00000016" w:usb3="00000000" w:csb0="00040001"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6"/>
                            <w:jc w:val="center"/>
                          </w:pPr>
                          <w:r>
                            <w:fldChar w:fldCharType="begin"/>
                          </w:r>
                          <w:r>
                            <w:instrText xml:space="preserve"> PAGE   \* MERGEFORMAT </w:instrText>
                          </w:r>
                          <w:r>
                            <w:fldChar w:fldCharType="separate"/>
                          </w:r>
                          <w:r>
                            <w:rPr>
                              <w:lang w:val="zh-CN"/>
                            </w:rPr>
                            <w:t>2</w:t>
                          </w:r>
                          <w:r>
                            <w:rPr>
                              <w:lang w:val="zh-CN"/>
                            </w:rPr>
                            <w:fldChar w:fldCharType="end"/>
                          </w: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721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DOqXm5zwAA&#10;AAUBAAAPAAAAAAAAAAEAIAAAACIAAABkcnMvZG93bnJldi54bWxQSwECFAAUAAAACACHTuJAgRqr&#10;2rUBAABcAwAADgAAAAAAAAABACAAAAAeAQAAZHJzL2Uyb0RvYy54bWxQSwUGAAAAAAYABgBZAQAA&#10;RQUAAAAA&#10;">
              <v:fill on="f" focussize="0,0"/>
              <v:stroke on="f"/>
              <v:imagedata o:title=""/>
              <o:lock v:ext="edit" aspectratio="f"/>
              <v:textbox inset="0mm,0mm,0mm,0mm" style="mso-fit-shape-to-text:t;">
                <w:txbxContent>
                  <w:p>
                    <w:pPr>
                      <w:pStyle w:val="16"/>
                      <w:jc w:val="center"/>
                    </w:pPr>
                    <w:r>
                      <w:fldChar w:fldCharType="begin"/>
                    </w:r>
                    <w:r>
                      <w:instrText xml:space="preserve"> PAGE   \* MERGEFORMAT </w:instrText>
                    </w:r>
                    <w:r>
                      <w:fldChar w:fldCharType="separate"/>
                    </w:r>
                    <w:r>
                      <w:rPr>
                        <w:lang w:val="zh-CN"/>
                      </w:rPr>
                      <w:t>2</w:t>
                    </w:r>
                    <w:r>
                      <w:rPr>
                        <w:lang w:val="zh-CN"/>
                      </w:rPr>
                      <w:fldChar w:fldCharType="end"/>
                    </w:r>
                  </w:p>
                </w:txbxContent>
              </v:textbox>
            </v:shape>
          </w:pict>
        </mc:Fallback>
      </mc:AlternateContent>
    </w:r>
  </w:p>
  <w:p>
    <w:pPr>
      <w:pStyle w:val="1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0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6"/>
                            <w:jc w:val="center"/>
                          </w:pPr>
                          <w:r>
                            <w:fldChar w:fldCharType="begin"/>
                          </w:r>
                          <w:r>
                            <w:instrText xml:space="preserve"> PAGE   \* MERGEFORMAT </w:instrText>
                          </w:r>
                          <w:r>
                            <w:fldChar w:fldCharType="separate"/>
                          </w:r>
                          <w:r>
                            <w:rPr>
                              <w:lang w:val="zh-CN"/>
                            </w:rPr>
                            <w:t>53</w:t>
                          </w:r>
                          <w:r>
                            <w:rPr>
                              <w:lang w:val="zh-CN"/>
                            </w:rPr>
                            <w:fldChar w:fldCharType="end"/>
                          </w:r>
                        </w:p>
                      </w:txbxContent>
                    </wps:txbx>
                    <wps:bodyPr wrap="none" lIns="0" tIns="0" rIns="0" bIns="0" upright="1">
                      <a:spAutoFit/>
                    </wps:bodyPr>
                  </wps:wsp>
                </a:graphicData>
              </a:graphic>
            </wp:anchor>
          </w:drawing>
        </mc:Choice>
        <mc:Fallback>
          <w:pict>
            <v:shape id="文本框 1028"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DOqXm5zwAA&#10;AAUBAAAPAAAAAAAAAAEAIAAAACIAAABkcnMvZG93bnJldi54bWxQSwECFAAUAAAACACHTuJAP1ir&#10;zrUBAABcAwAADgAAAAAAAAABACAAAAAeAQAAZHJzL2Uyb0RvYy54bWxQSwUGAAAAAAYABgBZAQAA&#10;RQUAAAAA&#10;">
              <v:fill on="f" focussize="0,0"/>
              <v:stroke on="f"/>
              <v:imagedata o:title=""/>
              <o:lock v:ext="edit" aspectratio="f"/>
              <v:textbox inset="0mm,0mm,0mm,0mm" style="mso-fit-shape-to-text:t;">
                <w:txbxContent>
                  <w:p>
                    <w:pPr>
                      <w:pStyle w:val="16"/>
                      <w:jc w:val="center"/>
                    </w:pPr>
                    <w:r>
                      <w:fldChar w:fldCharType="begin"/>
                    </w:r>
                    <w:r>
                      <w:instrText xml:space="preserve"> PAGE   \* MERGEFORMAT </w:instrText>
                    </w:r>
                    <w:r>
                      <w:fldChar w:fldCharType="separate"/>
                    </w:r>
                    <w:r>
                      <w:rPr>
                        <w:lang w:val="zh-CN"/>
                      </w:rPr>
                      <w:t>53</w:t>
                    </w:r>
                    <w:r>
                      <w:rPr>
                        <w:lang w:val="zh-CN"/>
                      </w:rPr>
                      <w:fldChar w:fldCharType="end"/>
                    </w:r>
                  </w:p>
                </w:txbxContent>
              </v:textbox>
            </v:shape>
          </w:pict>
        </mc:Fallback>
      </mc:AlternateContent>
    </w:r>
  </w:p>
  <w:p>
    <w:pPr>
      <w:pStyle w:val="1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ge">
                <wp:posOffset>10020300</wp:posOffset>
              </wp:positionV>
              <wp:extent cx="1828800" cy="1828800"/>
              <wp:effectExtent l="0" t="0" r="0" b="0"/>
              <wp:wrapNone/>
              <wp:docPr id="5" name="文本框 10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6"/>
                          </w:pPr>
                          <w:r>
                            <w:fldChar w:fldCharType="begin"/>
                          </w:r>
                          <w:r>
                            <w:instrText xml:space="preserve"> PAGE  \* MERGEFORMAT </w:instrText>
                          </w:r>
                          <w:r>
                            <w:fldChar w:fldCharType="separate"/>
                          </w:r>
                          <w:r>
                            <w:t>46</w:t>
                          </w:r>
                          <w:r>
                            <w:fldChar w:fldCharType="end"/>
                          </w:r>
                        </w:p>
                      </w:txbxContent>
                    </wps:txbx>
                    <wps:bodyPr wrap="none" lIns="0" tIns="0" rIns="0" bIns="0" upright="1">
                      <a:spAutoFit/>
                    </wps:bodyPr>
                  </wps:wsp>
                </a:graphicData>
              </a:graphic>
            </wp:anchor>
          </w:drawing>
        </mc:Choice>
        <mc:Fallback>
          <w:pict>
            <v:shape id="文本框 1029" o:spid="_x0000_s1026" o:spt="202" type="#_x0000_t202" style="position:absolute;left:0pt;margin-top:789pt;height:144pt;width:144pt;mso-position-horizontal:center;mso-position-horizontal-relative:margin;mso-position-vertical-relative:page;mso-wrap-style:none;z-index:251659264;mso-width-relative:page;mso-height-relative:page;" filled="f" stroked="f" coordsize="21600,21600" o:gfxdata="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J2X&#10;ydMAAAAKAQAADwAAAAAAAAABACAAAAAiAAAAZHJzL2Rvd25yZXYueG1sUEsBAhQAFAAAAAgAh07i&#10;QNTDuiG1AQAAXAMAAA4AAAAAAAAAAQAgAAAAIgEAAGRycy9lMm9Eb2MueG1sUEsFBgAAAAAGAAYA&#10;WQEAAEkFAAAAAA==&#10;">
              <v:fill on="f" focussize="0,0"/>
              <v:stroke on="f"/>
              <v:imagedata o:title=""/>
              <o:lock v:ext="edit" aspectratio="f"/>
              <v:textbox inset="0mm,0mm,0mm,0mm" style="mso-fit-shape-to-text:t;">
                <w:txbxContent>
                  <w:p>
                    <w:pPr>
                      <w:pStyle w:val="16"/>
                    </w:pPr>
                    <w:r>
                      <w:fldChar w:fldCharType="begin"/>
                    </w:r>
                    <w:r>
                      <w:instrText xml:space="preserve"> PAGE  \* MERGEFORMAT </w:instrText>
                    </w:r>
                    <w:r>
                      <w:fldChar w:fldCharType="separate"/>
                    </w:r>
                    <w:r>
                      <w:t>46</w:t>
                    </w:r>
                    <w:r>
                      <w:fldChar w:fldCharType="end"/>
                    </w:r>
                  </w:p>
                </w:txbxContent>
              </v:textbox>
            </v:shape>
          </w:pict>
        </mc:Fallback>
      </mc:AlternateContent>
    </w:r>
    <w:r>
      <w:t>31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6"/>
                            <w:rPr>
                              <w:rStyle w:val="23"/>
                            </w:rPr>
                          </w:pPr>
                          <w:r>
                            <w:rPr>
                              <w:rStyle w:val="23"/>
                            </w:rPr>
                            <w:fldChar w:fldCharType="begin"/>
                          </w:r>
                          <w:r>
                            <w:rPr>
                              <w:rStyle w:val="23"/>
                            </w:rPr>
                            <w:instrText xml:space="preserve">PAGE  </w:instrText>
                          </w:r>
                          <w:r>
                            <w:rPr>
                              <w:rStyle w:val="23"/>
                            </w:rPr>
                            <w:fldChar w:fldCharType="separate"/>
                          </w:r>
                          <w:r>
                            <w:rPr>
                              <w:rStyle w:val="23"/>
                            </w:rPr>
                            <w:t>57</w:t>
                          </w:r>
                          <w:r>
                            <w:rPr>
                              <w:rStyle w:val="23"/>
                            </w:rPr>
                            <w:fldChar w:fldCharType="end"/>
                          </w:r>
                        </w:p>
                      </w:txbxContent>
                    </wps:txbx>
                    <wps:bodyPr wrap="none" lIns="0" tIns="0" rIns="0" bIns="0" upright="1">
                      <a:spAutoFit/>
                    </wps:bodyPr>
                  </wps:wsp>
                </a:graphicData>
              </a:graphic>
            </wp:anchor>
          </w:drawing>
        </mc:Choice>
        <mc:Fallback>
          <w:pict>
            <v:shape id="文本框 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DOqXm5zwAA&#10;AAUBAAAPAAAAAAAAAAEAIAAAACIAAABkcnMvZG93bnJldi54bWxQSwECFAAUAAAACACHTuJAUZb1&#10;GbUBAABcAwAADgAAAAAAAAABACAAAAAeAQAAZHJzL2Uyb0RvYy54bWxQSwUGAAAAAAYABgBZAQAA&#10;RQUAAAAA&#10;">
              <v:fill on="f" focussize="0,0"/>
              <v:stroke on="f"/>
              <v:imagedata o:title=""/>
              <o:lock v:ext="edit" aspectratio="f"/>
              <v:textbox inset="0mm,0mm,0mm,0mm" style="mso-fit-shape-to-text:t;">
                <w:txbxContent>
                  <w:p>
                    <w:pPr>
                      <w:pStyle w:val="16"/>
                      <w:rPr>
                        <w:rStyle w:val="23"/>
                      </w:rPr>
                    </w:pPr>
                    <w:r>
                      <w:rPr>
                        <w:rStyle w:val="23"/>
                      </w:rPr>
                      <w:fldChar w:fldCharType="begin"/>
                    </w:r>
                    <w:r>
                      <w:rPr>
                        <w:rStyle w:val="23"/>
                      </w:rPr>
                      <w:instrText xml:space="preserve">PAGE  </w:instrText>
                    </w:r>
                    <w:r>
                      <w:rPr>
                        <w:rStyle w:val="23"/>
                      </w:rPr>
                      <w:fldChar w:fldCharType="separate"/>
                    </w:r>
                    <w:r>
                      <w:rPr>
                        <w:rStyle w:val="23"/>
                      </w:rPr>
                      <w:t>57</w:t>
                    </w:r>
                    <w:r>
                      <w:rPr>
                        <w:rStyle w:val="23"/>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mc:AlternateContent>
        <mc:Choice Requires="wps">
          <w:drawing>
            <wp:anchor distT="0" distB="0" distL="114300" distR="114300" simplePos="0" relativeHeight="25165619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6"/>
                            <w:rPr>
                              <w:rStyle w:val="23"/>
                            </w:rPr>
                          </w:pPr>
                          <w:r>
                            <w:rPr>
                              <w:rStyle w:val="23"/>
                            </w:rPr>
                            <w:fldChar w:fldCharType="begin"/>
                          </w:r>
                          <w:r>
                            <w:rPr>
                              <w:rStyle w:val="23"/>
                            </w:rPr>
                            <w:instrText xml:space="preserve">PAGE  </w:instrText>
                          </w:r>
                          <w:r>
                            <w:rPr>
                              <w:rStyle w:val="23"/>
                            </w:rPr>
                            <w:fldChar w:fldCharType="separate"/>
                          </w:r>
                          <w:r>
                            <w:rPr>
                              <w:rStyle w:val="23"/>
                            </w:rPr>
                            <w:t>74</w:t>
                          </w:r>
                          <w:r>
                            <w:rPr>
                              <w:rStyle w:val="23"/>
                            </w:rPr>
                            <w:fldChar w:fldCharType="end"/>
                          </w:r>
                        </w:p>
                      </w:txbxContent>
                    </wps:txbx>
                    <wps:bodyPr wrap="none" lIns="0" tIns="0" rIns="0" bIns="0" upright="1">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5619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DOqXm5zwAA&#10;AAUBAAAPAAAAAAAAAAEAIAAAACIAAABkcnMvZG93bnJldi54bWxQSwECFAAUAAAACACHTuJAEUSj&#10;/LUBAABcAwAADgAAAAAAAAABACAAAAAeAQAAZHJzL2Uyb0RvYy54bWxQSwUGAAAAAAYABgBZAQAA&#10;RQUAAAAA&#10;">
              <v:fill on="f" focussize="0,0"/>
              <v:stroke on="f"/>
              <v:imagedata o:title=""/>
              <o:lock v:ext="edit" aspectratio="f"/>
              <v:textbox inset="0mm,0mm,0mm,0mm" style="mso-fit-shape-to-text:t;">
                <w:txbxContent>
                  <w:p>
                    <w:pPr>
                      <w:pStyle w:val="16"/>
                      <w:rPr>
                        <w:rStyle w:val="23"/>
                      </w:rPr>
                    </w:pPr>
                    <w:r>
                      <w:rPr>
                        <w:rStyle w:val="23"/>
                      </w:rPr>
                      <w:fldChar w:fldCharType="begin"/>
                    </w:r>
                    <w:r>
                      <w:rPr>
                        <w:rStyle w:val="23"/>
                      </w:rPr>
                      <w:instrText xml:space="preserve">PAGE  </w:instrText>
                    </w:r>
                    <w:r>
                      <w:rPr>
                        <w:rStyle w:val="23"/>
                      </w:rPr>
                      <w:fldChar w:fldCharType="separate"/>
                    </w:r>
                    <w:r>
                      <w:rPr>
                        <w:rStyle w:val="23"/>
                      </w:rPr>
                      <w:t>74</w:t>
                    </w:r>
                    <w:r>
                      <w:rPr>
                        <w:rStyle w:val="23"/>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0000000C"/>
    <w:lvl w:ilvl="0" w:tentative="0">
      <w:start w:val="1"/>
      <w:numFmt w:val="upperLetter"/>
      <w:lvlText w:val="%1."/>
      <w:lvlJc w:val="left"/>
      <w:pPr>
        <w:tabs>
          <w:tab w:val="left" w:pos="960"/>
        </w:tabs>
        <w:ind w:left="960" w:hanging="420"/>
      </w:pPr>
    </w:lvl>
    <w:lvl w:ilvl="1" w:tentative="0">
      <w:start w:val="1"/>
      <w:numFmt w:val="lowerLetter"/>
      <w:lvlText w:val="%2)"/>
      <w:lvlJc w:val="left"/>
      <w:pPr>
        <w:tabs>
          <w:tab w:val="left" w:pos="1380"/>
        </w:tabs>
        <w:ind w:left="1380" w:hanging="420"/>
      </w:pPr>
    </w:lvl>
    <w:lvl w:ilvl="2" w:tentative="0">
      <w:start w:val="1"/>
      <w:numFmt w:val="lowerRoman"/>
      <w:lvlText w:val="%3."/>
      <w:lvlJc w:val="right"/>
      <w:pPr>
        <w:tabs>
          <w:tab w:val="left" w:pos="1800"/>
        </w:tabs>
        <w:ind w:left="1800" w:hanging="420"/>
      </w:pPr>
    </w:lvl>
    <w:lvl w:ilvl="3" w:tentative="0">
      <w:start w:val="1"/>
      <w:numFmt w:val="decimal"/>
      <w:lvlText w:val="%4."/>
      <w:lvlJc w:val="left"/>
      <w:pPr>
        <w:tabs>
          <w:tab w:val="left" w:pos="2220"/>
        </w:tabs>
        <w:ind w:left="2220" w:hanging="420"/>
      </w:pPr>
    </w:lvl>
    <w:lvl w:ilvl="4" w:tentative="0">
      <w:start w:val="1"/>
      <w:numFmt w:val="lowerLetter"/>
      <w:lvlText w:val="%5)"/>
      <w:lvlJc w:val="left"/>
      <w:pPr>
        <w:tabs>
          <w:tab w:val="left" w:pos="2640"/>
        </w:tabs>
        <w:ind w:left="2640" w:hanging="420"/>
      </w:pPr>
    </w:lvl>
    <w:lvl w:ilvl="5" w:tentative="0">
      <w:start w:val="1"/>
      <w:numFmt w:val="lowerRoman"/>
      <w:lvlText w:val="%6."/>
      <w:lvlJc w:val="right"/>
      <w:pPr>
        <w:tabs>
          <w:tab w:val="left" w:pos="3060"/>
        </w:tabs>
        <w:ind w:left="3060" w:hanging="420"/>
      </w:pPr>
    </w:lvl>
    <w:lvl w:ilvl="6" w:tentative="0">
      <w:start w:val="1"/>
      <w:numFmt w:val="decimal"/>
      <w:lvlText w:val="%7."/>
      <w:lvlJc w:val="left"/>
      <w:pPr>
        <w:tabs>
          <w:tab w:val="left" w:pos="3480"/>
        </w:tabs>
        <w:ind w:left="3480" w:hanging="420"/>
      </w:pPr>
    </w:lvl>
    <w:lvl w:ilvl="7" w:tentative="0">
      <w:start w:val="1"/>
      <w:numFmt w:val="lowerLetter"/>
      <w:lvlText w:val="%8)"/>
      <w:lvlJc w:val="left"/>
      <w:pPr>
        <w:tabs>
          <w:tab w:val="left" w:pos="3900"/>
        </w:tabs>
        <w:ind w:left="3900" w:hanging="420"/>
      </w:pPr>
    </w:lvl>
    <w:lvl w:ilvl="8" w:tentative="0">
      <w:start w:val="1"/>
      <w:numFmt w:val="lowerRoman"/>
      <w:lvlText w:val="%9."/>
      <w:lvlJc w:val="right"/>
      <w:pPr>
        <w:tabs>
          <w:tab w:val="left" w:pos="4320"/>
        </w:tabs>
        <w:ind w:left="4320" w:hanging="420"/>
      </w:pPr>
    </w:lvl>
  </w:abstractNum>
  <w:abstractNum w:abstractNumId="1">
    <w:nsid w:val="0000000D"/>
    <w:multiLevelType w:val="multilevel"/>
    <w:tmpl w:val="0000000D"/>
    <w:lvl w:ilvl="0" w:tentative="0">
      <w:start w:val="1"/>
      <w:numFmt w:val="decimal"/>
      <w:lvlText w:val="%1、"/>
      <w:lvlJc w:val="left"/>
      <w:pPr>
        <w:tabs>
          <w:tab w:val="left" w:pos="780"/>
        </w:tabs>
        <w:ind w:left="780" w:hanging="420"/>
      </w:pPr>
      <w:rPr>
        <w:rFonts w:hint="eastAsia"/>
      </w:rPr>
    </w:lvl>
    <w:lvl w:ilvl="1" w:tentative="0">
      <w:start w:val="1"/>
      <w:numFmt w:val="decimal"/>
      <w:lvlText w:val="%2、"/>
      <w:lvlJc w:val="left"/>
      <w:pPr>
        <w:tabs>
          <w:tab w:val="left" w:pos="840"/>
        </w:tabs>
        <w:ind w:left="840" w:hanging="420"/>
      </w:pPr>
      <w:rPr>
        <w:rFonts w:hint="eastAsia"/>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000000F"/>
    <w:multiLevelType w:val="multilevel"/>
    <w:tmpl w:val="0000000F"/>
    <w:lvl w:ilvl="0" w:tentative="0">
      <w:start w:val="1"/>
      <w:numFmt w:val="japaneseCounting"/>
      <w:lvlText w:val="%1、"/>
      <w:lvlJc w:val="left"/>
      <w:pPr>
        <w:tabs>
          <w:tab w:val="left" w:pos="960"/>
        </w:tabs>
        <w:ind w:left="960" w:hanging="480"/>
      </w:pPr>
      <w:rPr>
        <w:rFonts w:hint="default"/>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3">
    <w:nsid w:val="00000012"/>
    <w:multiLevelType w:val="multilevel"/>
    <w:tmpl w:val="00000012"/>
    <w:lvl w:ilvl="0" w:tentative="0">
      <w:start w:val="1"/>
      <w:numFmt w:val="decimal"/>
      <w:lvlText w:val="%1、"/>
      <w:lvlJc w:val="left"/>
      <w:pPr>
        <w:tabs>
          <w:tab w:val="left" w:pos="1262"/>
        </w:tabs>
        <w:ind w:left="1262" w:hanging="360"/>
      </w:pPr>
      <w:rPr>
        <w:rFonts w:hint="default"/>
      </w:rPr>
    </w:lvl>
    <w:lvl w:ilvl="1" w:tentative="0">
      <w:start w:val="1"/>
      <w:numFmt w:val="decimal"/>
      <w:lvlText w:val="%2、"/>
      <w:lvlJc w:val="left"/>
      <w:pPr>
        <w:tabs>
          <w:tab w:val="left" w:pos="780"/>
        </w:tabs>
        <w:ind w:left="780" w:hanging="36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00000017"/>
    <w:multiLevelType w:val="multilevel"/>
    <w:tmpl w:val="00000017"/>
    <w:lvl w:ilvl="0" w:tentative="0">
      <w:start w:val="1"/>
      <w:numFmt w:val="decimal"/>
      <w:lvlText w:val="%1"/>
      <w:lvlJc w:val="left"/>
      <w:pPr>
        <w:tabs>
          <w:tab w:val="left" w:pos="425"/>
        </w:tabs>
        <w:ind w:left="425" w:hanging="425"/>
      </w:pPr>
      <w:rPr>
        <w:rFonts w:hint="eastAsia"/>
      </w:rPr>
    </w:lvl>
    <w:lvl w:ilvl="1" w:tentative="0">
      <w:start w:val="1"/>
      <w:numFmt w:val="decimal"/>
      <w:lvlText w:val="%1.%2"/>
      <w:lvlJc w:val="left"/>
      <w:pPr>
        <w:tabs>
          <w:tab w:val="left" w:pos="992"/>
        </w:tabs>
        <w:ind w:left="992" w:hanging="567"/>
      </w:pPr>
      <w:rPr>
        <w:rFonts w:hint="default" w:ascii="Times New Roman" w:hAnsi="Times New Roman" w:cs="Times New Roman"/>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399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5">
    <w:nsid w:val="081C2321"/>
    <w:multiLevelType w:val="singleLevel"/>
    <w:tmpl w:val="081C2321"/>
    <w:lvl w:ilvl="0" w:tentative="0">
      <w:start w:val="2"/>
      <w:numFmt w:val="decimal"/>
      <w:suff w:val="nothing"/>
      <w:lvlText w:val="%1、"/>
      <w:lvlJc w:val="left"/>
    </w:lvl>
  </w:abstractNum>
  <w:abstractNum w:abstractNumId="6">
    <w:nsid w:val="53F2CD13"/>
    <w:multiLevelType w:val="singleLevel"/>
    <w:tmpl w:val="53F2CD13"/>
    <w:lvl w:ilvl="0" w:tentative="0">
      <w:start w:val="1"/>
      <w:numFmt w:val="chineseCounting"/>
      <w:suff w:val="nothing"/>
      <w:lvlText w:val="%1、"/>
      <w:lvlJc w:val="left"/>
    </w:lvl>
  </w:abstractNum>
  <w:abstractNum w:abstractNumId="7">
    <w:nsid w:val="57C3F3D7"/>
    <w:multiLevelType w:val="singleLevel"/>
    <w:tmpl w:val="57C3F3D7"/>
    <w:lvl w:ilvl="0" w:tentative="0">
      <w:start w:val="1"/>
      <w:numFmt w:val="decimal"/>
      <w:suff w:val="nothing"/>
      <w:lvlText w:val="（%1）"/>
      <w:lvlJc w:val="left"/>
    </w:lvl>
  </w:abstractNum>
  <w:abstractNum w:abstractNumId="8">
    <w:nsid w:val="583E238B"/>
    <w:multiLevelType w:val="singleLevel"/>
    <w:tmpl w:val="583E238B"/>
    <w:lvl w:ilvl="0" w:tentative="0">
      <w:start w:val="1"/>
      <w:numFmt w:val="decimal"/>
      <w:suff w:val="nothing"/>
      <w:lvlText w:val="%1、"/>
      <w:lvlJc w:val="left"/>
      <w:pPr>
        <w:ind w:left="-70"/>
      </w:pPr>
    </w:lvl>
  </w:abstractNum>
  <w:abstractNum w:abstractNumId="9">
    <w:nsid w:val="5A0023A5"/>
    <w:multiLevelType w:val="singleLevel"/>
    <w:tmpl w:val="5A0023A5"/>
    <w:lvl w:ilvl="0" w:tentative="0">
      <w:start w:val="1"/>
      <w:numFmt w:val="chineseCounting"/>
      <w:suff w:val="nothing"/>
      <w:lvlText w:val="（%1）"/>
      <w:lvlJc w:val="left"/>
    </w:lvl>
  </w:abstractNum>
  <w:abstractNum w:abstractNumId="10">
    <w:nsid w:val="5A44BB29"/>
    <w:multiLevelType w:val="singleLevel"/>
    <w:tmpl w:val="5A44BB29"/>
    <w:lvl w:ilvl="0" w:tentative="0">
      <w:start w:val="1"/>
      <w:numFmt w:val="decimal"/>
      <w:suff w:val="nothing"/>
      <w:lvlText w:val="%1、"/>
      <w:lvlJc w:val="left"/>
    </w:lvl>
  </w:abstractNum>
  <w:num w:numId="1">
    <w:abstractNumId w:val="0"/>
  </w:num>
  <w:num w:numId="2">
    <w:abstractNumId w:val="4"/>
  </w:num>
  <w:num w:numId="3">
    <w:abstractNumId w:val="10"/>
  </w:num>
  <w:num w:numId="4">
    <w:abstractNumId w:val="6"/>
  </w:num>
  <w:num w:numId="5">
    <w:abstractNumId w:val="2"/>
  </w:num>
  <w:num w:numId="6">
    <w:abstractNumId w:val="7"/>
  </w:num>
  <w:num w:numId="7">
    <w:abstractNumId w:val="5"/>
  </w:num>
  <w:num w:numId="8">
    <w:abstractNumId w:val="1"/>
  </w:num>
  <w:num w:numId="9">
    <w:abstractNumId w:val="3"/>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6251"/>
    <w:rsid w:val="00012A0F"/>
    <w:rsid w:val="00060070"/>
    <w:rsid w:val="00075DEB"/>
    <w:rsid w:val="00093170"/>
    <w:rsid w:val="000E3682"/>
    <w:rsid w:val="001053D0"/>
    <w:rsid w:val="00172A27"/>
    <w:rsid w:val="001E017C"/>
    <w:rsid w:val="0025425A"/>
    <w:rsid w:val="002775DE"/>
    <w:rsid w:val="00285B5A"/>
    <w:rsid w:val="00287753"/>
    <w:rsid w:val="00292266"/>
    <w:rsid w:val="002B34F9"/>
    <w:rsid w:val="00330CA9"/>
    <w:rsid w:val="00341997"/>
    <w:rsid w:val="00357212"/>
    <w:rsid w:val="0037199A"/>
    <w:rsid w:val="00383837"/>
    <w:rsid w:val="003D2E3B"/>
    <w:rsid w:val="003F698C"/>
    <w:rsid w:val="004768B2"/>
    <w:rsid w:val="005343C6"/>
    <w:rsid w:val="0054035C"/>
    <w:rsid w:val="00583351"/>
    <w:rsid w:val="005C4CF1"/>
    <w:rsid w:val="005D76AB"/>
    <w:rsid w:val="006203C7"/>
    <w:rsid w:val="006428C8"/>
    <w:rsid w:val="00666795"/>
    <w:rsid w:val="0068331F"/>
    <w:rsid w:val="00693C84"/>
    <w:rsid w:val="006A051F"/>
    <w:rsid w:val="006E2014"/>
    <w:rsid w:val="00705350"/>
    <w:rsid w:val="00740D78"/>
    <w:rsid w:val="00790BD5"/>
    <w:rsid w:val="007F423C"/>
    <w:rsid w:val="007F7062"/>
    <w:rsid w:val="00845213"/>
    <w:rsid w:val="008644E1"/>
    <w:rsid w:val="00894E9F"/>
    <w:rsid w:val="00916904"/>
    <w:rsid w:val="0094617D"/>
    <w:rsid w:val="00955AF6"/>
    <w:rsid w:val="00961562"/>
    <w:rsid w:val="00970C5A"/>
    <w:rsid w:val="009B6160"/>
    <w:rsid w:val="009D09AA"/>
    <w:rsid w:val="009E1CC5"/>
    <w:rsid w:val="009E1F79"/>
    <w:rsid w:val="009F06F6"/>
    <w:rsid w:val="00A359CE"/>
    <w:rsid w:val="00A425D5"/>
    <w:rsid w:val="00A64D30"/>
    <w:rsid w:val="00AC29ED"/>
    <w:rsid w:val="00AE0104"/>
    <w:rsid w:val="00AE14DE"/>
    <w:rsid w:val="00B266E5"/>
    <w:rsid w:val="00B4434A"/>
    <w:rsid w:val="00B71B5C"/>
    <w:rsid w:val="00B773A6"/>
    <w:rsid w:val="00B8339B"/>
    <w:rsid w:val="00C17FF2"/>
    <w:rsid w:val="00C303DB"/>
    <w:rsid w:val="00C30673"/>
    <w:rsid w:val="00C77FD6"/>
    <w:rsid w:val="00CE2B1F"/>
    <w:rsid w:val="00CE7E1B"/>
    <w:rsid w:val="00D21D27"/>
    <w:rsid w:val="00D67656"/>
    <w:rsid w:val="00D716E4"/>
    <w:rsid w:val="00D90F32"/>
    <w:rsid w:val="00DC5913"/>
    <w:rsid w:val="00DD0434"/>
    <w:rsid w:val="00DD1759"/>
    <w:rsid w:val="00DE0019"/>
    <w:rsid w:val="00DE12B6"/>
    <w:rsid w:val="00DE576F"/>
    <w:rsid w:val="00DF031D"/>
    <w:rsid w:val="00DF5C61"/>
    <w:rsid w:val="00EB1475"/>
    <w:rsid w:val="00EC3535"/>
    <w:rsid w:val="00F20B1F"/>
    <w:rsid w:val="00F44729"/>
    <w:rsid w:val="00F93AA8"/>
    <w:rsid w:val="00FB0818"/>
    <w:rsid w:val="01982D43"/>
    <w:rsid w:val="01C858A8"/>
    <w:rsid w:val="027874F1"/>
    <w:rsid w:val="05905D70"/>
    <w:rsid w:val="079D64C9"/>
    <w:rsid w:val="0E6312BC"/>
    <w:rsid w:val="0F6D47B7"/>
    <w:rsid w:val="0F802402"/>
    <w:rsid w:val="11E55049"/>
    <w:rsid w:val="11E8004C"/>
    <w:rsid w:val="1B090A39"/>
    <w:rsid w:val="1E050FA2"/>
    <w:rsid w:val="1E570A93"/>
    <w:rsid w:val="2212302C"/>
    <w:rsid w:val="2241315C"/>
    <w:rsid w:val="24776905"/>
    <w:rsid w:val="26425088"/>
    <w:rsid w:val="2C70732B"/>
    <w:rsid w:val="2F0D29B5"/>
    <w:rsid w:val="31717716"/>
    <w:rsid w:val="325F3C99"/>
    <w:rsid w:val="37637A89"/>
    <w:rsid w:val="38C76544"/>
    <w:rsid w:val="38D8722A"/>
    <w:rsid w:val="3B525DA5"/>
    <w:rsid w:val="3C127BA4"/>
    <w:rsid w:val="3CB22668"/>
    <w:rsid w:val="42971EC0"/>
    <w:rsid w:val="45FE6F0B"/>
    <w:rsid w:val="46761266"/>
    <w:rsid w:val="4C231681"/>
    <w:rsid w:val="4D43281B"/>
    <w:rsid w:val="4FCC6523"/>
    <w:rsid w:val="4FCE0BB0"/>
    <w:rsid w:val="513176E0"/>
    <w:rsid w:val="52237BF9"/>
    <w:rsid w:val="544B23F9"/>
    <w:rsid w:val="57D37769"/>
    <w:rsid w:val="5A4E2D47"/>
    <w:rsid w:val="5CD23EB1"/>
    <w:rsid w:val="5FAB7C32"/>
    <w:rsid w:val="660877C2"/>
    <w:rsid w:val="66962A96"/>
    <w:rsid w:val="6EAC7E86"/>
    <w:rsid w:val="718527F9"/>
    <w:rsid w:val="73032740"/>
    <w:rsid w:val="7716529B"/>
    <w:rsid w:val="77DC3FCF"/>
    <w:rsid w:val="79894D26"/>
    <w:rsid w:val="79CE68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qFormat="1"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qFormat/>
    <w:uiPriority w:val="99"/>
    <w:pPr>
      <w:keepNext/>
      <w:keepLines/>
      <w:spacing w:before="340" w:after="330" w:line="578" w:lineRule="auto"/>
      <w:outlineLvl w:val="0"/>
    </w:pPr>
    <w:rPr>
      <w:b/>
      <w:bCs/>
      <w:kern w:val="44"/>
      <w:sz w:val="44"/>
      <w:szCs w:val="44"/>
    </w:rPr>
  </w:style>
  <w:style w:type="paragraph" w:styleId="3">
    <w:name w:val="heading 2"/>
    <w:basedOn w:val="1"/>
    <w:next w:val="1"/>
    <w:qFormat/>
    <w:uiPriority w:val="99"/>
    <w:pPr>
      <w:keepNext/>
      <w:keepLines/>
      <w:spacing w:before="100" w:beforeAutospacing="1" w:after="100" w:afterAutospacing="1" w:line="360" w:lineRule="auto"/>
      <w:outlineLvl w:val="1"/>
    </w:pPr>
    <w:rPr>
      <w:rFonts w:ascii="Arial" w:hAnsi="Arial" w:eastAsia="黑体" w:cs="Arial"/>
      <w:b/>
      <w:bCs/>
      <w:sz w:val="36"/>
      <w:szCs w:val="36"/>
    </w:rPr>
  </w:style>
  <w:style w:type="paragraph" w:styleId="4">
    <w:name w:val="heading 3"/>
    <w:basedOn w:val="1"/>
    <w:next w:val="1"/>
    <w:qFormat/>
    <w:uiPriority w:val="99"/>
    <w:pPr>
      <w:keepNext/>
      <w:keepLines/>
      <w:spacing w:before="260" w:after="260" w:line="416" w:lineRule="auto"/>
      <w:outlineLvl w:val="2"/>
    </w:pPr>
    <w:rPr>
      <w:b/>
      <w:bCs/>
      <w:sz w:val="32"/>
      <w:szCs w:val="32"/>
    </w:rPr>
  </w:style>
  <w:style w:type="paragraph" w:styleId="5">
    <w:name w:val="heading 4"/>
    <w:basedOn w:val="1"/>
    <w:next w:val="1"/>
    <w:qFormat/>
    <w:uiPriority w:val="99"/>
    <w:pPr>
      <w:tabs>
        <w:tab w:val="left" w:pos="992"/>
      </w:tabs>
      <w:spacing w:line="360" w:lineRule="auto"/>
      <w:ind w:left="992" w:hanging="567"/>
      <w:outlineLvl w:val="3"/>
    </w:pPr>
    <w:rPr>
      <w:rFonts w:ascii="Arial" w:hAnsi="Arial" w:cs="Arial"/>
      <w:sz w:val="24"/>
      <w:szCs w:val="24"/>
    </w:rPr>
  </w:style>
  <w:style w:type="character" w:default="1" w:styleId="22">
    <w:name w:val="Default Paragraph Font"/>
    <w:semiHidden/>
    <w:unhideWhenUsed/>
    <w:qFormat/>
    <w:uiPriority w:val="1"/>
  </w:style>
  <w:style w:type="table" w:default="1" w:styleId="21">
    <w:name w:val="Normal Table"/>
    <w:semiHidden/>
    <w:unhideWhenUsed/>
    <w:qFormat/>
    <w:uiPriority w:val="99"/>
    <w:tblPr>
      <w:tblLayout w:type="fixed"/>
      <w:tblCellMar>
        <w:top w:w="0" w:type="dxa"/>
        <w:left w:w="108" w:type="dxa"/>
        <w:bottom w:w="0" w:type="dxa"/>
        <w:right w:w="108" w:type="dxa"/>
      </w:tblCellMar>
    </w:tblPr>
  </w:style>
  <w:style w:type="paragraph" w:styleId="6">
    <w:name w:val="Normal Indent"/>
    <w:basedOn w:val="1"/>
    <w:qFormat/>
    <w:uiPriority w:val="99"/>
    <w:pPr>
      <w:adjustRightInd w:val="0"/>
      <w:ind w:firstLine="420"/>
      <w:jc w:val="left"/>
      <w:textAlignment w:val="baseline"/>
    </w:pPr>
    <w:rPr>
      <w:rFonts w:eastAsia="楷体_GB2312"/>
      <w:sz w:val="24"/>
      <w:szCs w:val="24"/>
    </w:rPr>
  </w:style>
  <w:style w:type="paragraph" w:styleId="7">
    <w:name w:val="caption"/>
    <w:basedOn w:val="1"/>
    <w:next w:val="1"/>
    <w:qFormat/>
    <w:uiPriority w:val="0"/>
    <w:pPr>
      <w:ind w:firstLine="6290" w:firstLineChars="2282"/>
    </w:pPr>
    <w:rPr>
      <w:b/>
      <w:bCs/>
      <w:color w:val="000080"/>
      <w:sz w:val="28"/>
    </w:rPr>
  </w:style>
  <w:style w:type="paragraph" w:styleId="8">
    <w:name w:val="annotation text"/>
    <w:basedOn w:val="1"/>
    <w:qFormat/>
    <w:uiPriority w:val="0"/>
    <w:pPr>
      <w:jc w:val="left"/>
    </w:pPr>
  </w:style>
  <w:style w:type="paragraph" w:styleId="9">
    <w:name w:val="Body Text"/>
    <w:basedOn w:val="1"/>
    <w:next w:val="1"/>
    <w:qFormat/>
    <w:uiPriority w:val="1"/>
    <w:pPr>
      <w:ind w:left="500"/>
    </w:pPr>
    <w:rPr>
      <w:rFonts w:ascii="宋体" w:hAnsi="宋体" w:cs="宋体"/>
      <w:sz w:val="28"/>
      <w:szCs w:val="28"/>
      <w:lang w:val="zh-CN" w:bidi="zh-CN"/>
    </w:rPr>
  </w:style>
  <w:style w:type="paragraph" w:styleId="10">
    <w:name w:val="Body Text Indent"/>
    <w:basedOn w:val="1"/>
    <w:next w:val="11"/>
    <w:qFormat/>
    <w:uiPriority w:val="0"/>
    <w:pPr>
      <w:spacing w:line="360" w:lineRule="auto"/>
      <w:ind w:firstLine="435"/>
    </w:pPr>
    <w:rPr>
      <w:sz w:val="28"/>
      <w:szCs w:val="24"/>
    </w:rPr>
  </w:style>
  <w:style w:type="paragraph" w:styleId="11">
    <w:name w:val="envelope return"/>
    <w:basedOn w:val="1"/>
    <w:unhideWhenUsed/>
    <w:qFormat/>
    <w:uiPriority w:val="99"/>
    <w:pPr>
      <w:snapToGrid w:val="0"/>
    </w:pPr>
    <w:rPr>
      <w:rFonts w:ascii="Arial" w:hAnsi="Arial"/>
    </w:rPr>
  </w:style>
  <w:style w:type="paragraph" w:styleId="12">
    <w:name w:val="toc 3"/>
    <w:basedOn w:val="1"/>
    <w:next w:val="1"/>
    <w:qFormat/>
    <w:uiPriority w:val="39"/>
    <w:pPr>
      <w:ind w:left="840" w:leftChars="400"/>
    </w:pPr>
  </w:style>
  <w:style w:type="paragraph" w:styleId="13">
    <w:name w:val="Plain Text"/>
    <w:basedOn w:val="1"/>
    <w:qFormat/>
    <w:uiPriority w:val="99"/>
    <w:rPr>
      <w:rFonts w:ascii="宋体" w:hAnsi="Courier New" w:cs="宋体"/>
    </w:rPr>
  </w:style>
  <w:style w:type="paragraph" w:styleId="14">
    <w:name w:val="Date"/>
    <w:basedOn w:val="1"/>
    <w:next w:val="1"/>
    <w:qFormat/>
    <w:uiPriority w:val="0"/>
    <w:pPr>
      <w:adjustRightInd w:val="0"/>
      <w:spacing w:line="360" w:lineRule="atLeast"/>
      <w:ind w:firstLine="200" w:firstLineChars="200"/>
      <w:textAlignment w:val="baseline"/>
    </w:pPr>
    <w:rPr>
      <w:sz w:val="28"/>
      <w:szCs w:val="28"/>
    </w:rPr>
  </w:style>
  <w:style w:type="paragraph" w:styleId="15">
    <w:name w:val="Balloon Text"/>
    <w:basedOn w:val="1"/>
    <w:link w:val="42"/>
    <w:qFormat/>
    <w:uiPriority w:val="0"/>
    <w:rPr>
      <w:sz w:val="18"/>
      <w:szCs w:val="18"/>
    </w:rPr>
  </w:style>
  <w:style w:type="paragraph" w:styleId="16">
    <w:name w:val="footer"/>
    <w:basedOn w:val="1"/>
    <w:qFormat/>
    <w:uiPriority w:val="99"/>
    <w:pPr>
      <w:tabs>
        <w:tab w:val="center" w:pos="4153"/>
        <w:tab w:val="right" w:pos="8306"/>
      </w:tabs>
      <w:snapToGrid w:val="0"/>
      <w:jc w:val="left"/>
    </w:pPr>
    <w:rPr>
      <w:sz w:val="18"/>
      <w:szCs w:val="18"/>
    </w:rPr>
  </w:style>
  <w:style w:type="paragraph" w:styleId="17">
    <w:name w:val="header"/>
    <w:basedOn w:val="1"/>
    <w:next w:val="7"/>
    <w:link w:val="36"/>
    <w:qFormat/>
    <w:uiPriority w:val="0"/>
    <w:pPr>
      <w:pBdr>
        <w:bottom w:val="single" w:color="auto" w:sz="6" w:space="1"/>
      </w:pBdr>
      <w:tabs>
        <w:tab w:val="center" w:pos="4153"/>
        <w:tab w:val="right" w:pos="8306"/>
      </w:tabs>
      <w:snapToGrid w:val="0"/>
      <w:jc w:val="center"/>
    </w:pPr>
    <w:rPr>
      <w:sz w:val="18"/>
      <w:szCs w:val="18"/>
    </w:rPr>
  </w:style>
  <w:style w:type="paragraph" w:styleId="18">
    <w:name w:val="toc 1"/>
    <w:basedOn w:val="1"/>
    <w:next w:val="1"/>
    <w:qFormat/>
    <w:uiPriority w:val="39"/>
    <w:pPr>
      <w:spacing w:before="120" w:after="120"/>
      <w:jc w:val="left"/>
    </w:pPr>
    <w:rPr>
      <w:b/>
      <w:bCs/>
      <w:caps/>
      <w:sz w:val="20"/>
      <w:szCs w:val="20"/>
    </w:rPr>
  </w:style>
  <w:style w:type="paragraph" w:styleId="19">
    <w:name w:val="toc 2"/>
    <w:basedOn w:val="1"/>
    <w:next w:val="1"/>
    <w:link w:val="27"/>
    <w:qFormat/>
    <w:uiPriority w:val="39"/>
    <w:pPr>
      <w:ind w:left="210"/>
      <w:jc w:val="left"/>
    </w:pPr>
    <w:rPr>
      <w:smallCaps/>
      <w:kern w:val="0"/>
      <w:sz w:val="20"/>
      <w:szCs w:val="20"/>
    </w:rPr>
  </w:style>
  <w:style w:type="paragraph" w:styleId="20">
    <w:name w:val="Body Text First Indent 2"/>
    <w:basedOn w:val="10"/>
    <w:qFormat/>
    <w:uiPriority w:val="0"/>
    <w:pPr>
      <w:spacing w:after="120" w:line="240" w:lineRule="auto"/>
      <w:ind w:left="420" w:leftChars="200" w:firstLine="420" w:firstLineChars="200"/>
    </w:pPr>
    <w:rPr>
      <w:rFonts w:ascii="宋体" w:hAnsi="Courier New"/>
      <w:spacing w:val="-4"/>
      <w:kern w:val="0"/>
      <w:sz w:val="20"/>
    </w:rPr>
  </w:style>
  <w:style w:type="character" w:styleId="23">
    <w:name w:val="page number"/>
    <w:basedOn w:val="22"/>
    <w:qFormat/>
    <w:uiPriority w:val="99"/>
  </w:style>
  <w:style w:type="character" w:styleId="24">
    <w:name w:val="Hyperlink"/>
    <w:basedOn w:val="22"/>
    <w:qFormat/>
    <w:uiPriority w:val="99"/>
    <w:rPr>
      <w:color w:val="0000FF"/>
      <w:u w:val="single"/>
    </w:rPr>
  </w:style>
  <w:style w:type="paragraph" w:customStyle="1" w:styleId="25">
    <w:name w:val="Quote_706adb48-4320-46da-b0d4-408395452cb2"/>
    <w:basedOn w:val="1"/>
    <w:next w:val="1"/>
    <w:qFormat/>
    <w:uiPriority w:val="99"/>
    <w:rPr>
      <w:rFonts w:ascii="Calibri" w:hAnsi="Calibri" w:cs="Calibri"/>
      <w:i/>
      <w:iCs/>
      <w:color w:val="000000"/>
      <w:sz w:val="22"/>
      <w:szCs w:val="22"/>
    </w:rPr>
  </w:style>
  <w:style w:type="paragraph" w:customStyle="1" w:styleId="26">
    <w:name w:val="正文文本 21"/>
    <w:basedOn w:val="1"/>
    <w:qFormat/>
    <w:uiPriority w:val="0"/>
    <w:pPr>
      <w:adjustRightInd w:val="0"/>
      <w:snapToGrid w:val="0"/>
      <w:spacing w:line="480" w:lineRule="atLeast"/>
    </w:pPr>
    <w:rPr>
      <w:rFonts w:eastAsia="仿宋_GB2312"/>
      <w:sz w:val="28"/>
    </w:rPr>
  </w:style>
  <w:style w:type="character" w:customStyle="1" w:styleId="27">
    <w:name w:val="TOC 2 字符"/>
    <w:link w:val="19"/>
    <w:qFormat/>
    <w:locked/>
    <w:uiPriority w:val="99"/>
    <w:rPr>
      <w:smallCaps/>
      <w:kern w:val="0"/>
      <w:sz w:val="20"/>
      <w:szCs w:val="20"/>
    </w:rPr>
  </w:style>
  <w:style w:type="paragraph" w:customStyle="1" w:styleId="28">
    <w:name w:val="表内"/>
    <w:basedOn w:val="1"/>
    <w:qFormat/>
    <w:uiPriority w:val="99"/>
    <w:pPr>
      <w:spacing w:line="300" w:lineRule="auto"/>
    </w:pPr>
    <w:rPr>
      <w:kern w:val="0"/>
      <w:lang w:eastAsia="zh-TW"/>
    </w:rPr>
  </w:style>
  <w:style w:type="paragraph" w:customStyle="1" w:styleId="29">
    <w:name w:val="Default"/>
    <w:qFormat/>
    <w:uiPriority w:val="99"/>
    <w:pPr>
      <w:widowControl w:val="0"/>
      <w:autoSpaceDE w:val="0"/>
      <w:autoSpaceDN w:val="0"/>
      <w:adjustRightInd w:val="0"/>
    </w:pPr>
    <w:rPr>
      <w:rFonts w:ascii="黑体" w:hAnsi="Times New Roman" w:eastAsia="黑体" w:cs="黑体"/>
      <w:color w:val="000000"/>
      <w:sz w:val="24"/>
      <w:szCs w:val="24"/>
      <w:lang w:val="en-US" w:eastAsia="zh-CN" w:bidi="ar-SA"/>
    </w:rPr>
  </w:style>
  <w:style w:type="paragraph" w:customStyle="1" w:styleId="30">
    <w:name w:val="*正文"/>
    <w:basedOn w:val="1"/>
    <w:qFormat/>
    <w:uiPriority w:val="99"/>
    <w:pPr>
      <w:spacing w:line="360" w:lineRule="auto"/>
      <w:ind w:firstLine="480" w:firstLineChars="200"/>
    </w:pPr>
    <w:rPr>
      <w:rFonts w:ascii="宋体" w:hAnsi="宋体" w:cs="宋体"/>
      <w:kern w:val="0"/>
      <w:sz w:val="24"/>
      <w:szCs w:val="24"/>
    </w:rPr>
  </w:style>
  <w:style w:type="character" w:customStyle="1" w:styleId="31">
    <w:name w:val="_Style 3"/>
    <w:qFormat/>
    <w:uiPriority w:val="32"/>
    <w:rPr>
      <w:b/>
      <w:bCs/>
      <w:smallCaps/>
      <w:color w:val="C0504D"/>
      <w:spacing w:val="5"/>
      <w:u w:val="single"/>
    </w:rPr>
  </w:style>
  <w:style w:type="paragraph" w:customStyle="1" w:styleId="32">
    <w:name w:val="列出段落2"/>
    <w:basedOn w:val="1"/>
    <w:qFormat/>
    <w:uiPriority w:val="99"/>
    <w:pPr>
      <w:ind w:firstLine="420" w:firstLineChars="200"/>
    </w:pPr>
    <w:rPr>
      <w:sz w:val="24"/>
      <w:szCs w:val="20"/>
    </w:rPr>
  </w:style>
  <w:style w:type="paragraph" w:customStyle="1" w:styleId="33">
    <w:name w:val="p0"/>
    <w:basedOn w:val="1"/>
    <w:qFormat/>
    <w:uiPriority w:val="99"/>
    <w:pPr>
      <w:widowControl/>
    </w:pPr>
    <w:rPr>
      <w:kern w:val="0"/>
    </w:rPr>
  </w:style>
  <w:style w:type="paragraph" w:customStyle="1" w:styleId="34">
    <w:name w:val="纯文本2"/>
    <w:basedOn w:val="1"/>
    <w:qFormat/>
    <w:uiPriority w:val="99"/>
    <w:pPr>
      <w:adjustRightInd w:val="0"/>
      <w:textAlignment w:val="baseline"/>
    </w:pPr>
    <w:rPr>
      <w:rFonts w:ascii="宋体" w:hAnsi="Courier New" w:eastAsia="楷体_GB2312" w:cs="宋体"/>
      <w:sz w:val="28"/>
      <w:szCs w:val="28"/>
    </w:rPr>
  </w:style>
  <w:style w:type="paragraph" w:customStyle="1" w:styleId="35">
    <w:name w:val="纯文本1"/>
    <w:basedOn w:val="1"/>
    <w:qFormat/>
    <w:uiPriority w:val="0"/>
    <w:pPr>
      <w:adjustRightInd w:val="0"/>
      <w:textAlignment w:val="baseline"/>
    </w:pPr>
    <w:rPr>
      <w:rFonts w:ascii="宋体" w:hAnsi="Courier New" w:eastAsia="楷体_GB2312"/>
      <w:sz w:val="28"/>
      <w:szCs w:val="20"/>
    </w:rPr>
  </w:style>
  <w:style w:type="character" w:customStyle="1" w:styleId="36">
    <w:name w:val="页眉 字符"/>
    <w:basedOn w:val="22"/>
    <w:link w:val="17"/>
    <w:qFormat/>
    <w:uiPriority w:val="0"/>
    <w:rPr>
      <w:kern w:val="2"/>
      <w:sz w:val="18"/>
      <w:szCs w:val="18"/>
    </w:rPr>
  </w:style>
  <w:style w:type="paragraph" w:styleId="37">
    <w:name w:val="List Paragraph"/>
    <w:basedOn w:val="1"/>
    <w:unhideWhenUsed/>
    <w:qFormat/>
    <w:uiPriority w:val="99"/>
    <w:pPr>
      <w:ind w:firstLine="420" w:firstLineChars="200"/>
    </w:pPr>
  </w:style>
  <w:style w:type="paragraph" w:customStyle="1" w:styleId="38">
    <w:name w:val="WPSOffice手动目录 1"/>
    <w:qFormat/>
    <w:uiPriority w:val="0"/>
    <w:rPr>
      <w:rFonts w:ascii="Times New Roman" w:hAnsi="Times New Roman" w:eastAsia="宋体" w:cs="Times New Roman"/>
      <w:lang w:val="en-US" w:eastAsia="zh-CN" w:bidi="ar-SA"/>
    </w:rPr>
  </w:style>
  <w:style w:type="paragraph" w:customStyle="1" w:styleId="39">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40">
    <w:name w:val="WPSOffice手动目录 3"/>
    <w:qFormat/>
    <w:uiPriority w:val="0"/>
    <w:pPr>
      <w:ind w:left="400" w:leftChars="400"/>
    </w:pPr>
    <w:rPr>
      <w:rFonts w:ascii="Times New Roman" w:hAnsi="Times New Roman" w:eastAsia="宋体" w:cs="Times New Roman"/>
      <w:lang w:val="en-US" w:eastAsia="zh-CN" w:bidi="ar-SA"/>
    </w:rPr>
  </w:style>
  <w:style w:type="paragraph" w:customStyle="1" w:styleId="41">
    <w:name w:val="纯文本3"/>
    <w:basedOn w:val="1"/>
    <w:qFormat/>
    <w:uiPriority w:val="0"/>
    <w:pPr>
      <w:adjustRightInd w:val="0"/>
      <w:textAlignment w:val="baseline"/>
    </w:pPr>
    <w:rPr>
      <w:rFonts w:ascii="宋体" w:hAnsi="Courier New" w:eastAsia="楷体_GB2312"/>
      <w:sz w:val="28"/>
      <w:szCs w:val="20"/>
    </w:rPr>
  </w:style>
  <w:style w:type="character" w:customStyle="1" w:styleId="42">
    <w:name w:val="批注框文本 字符"/>
    <w:basedOn w:val="22"/>
    <w:link w:val="15"/>
    <w:qFormat/>
    <w:uiPriority w:val="0"/>
    <w:rPr>
      <w:kern w:val="2"/>
      <w:sz w:val="18"/>
      <w:szCs w:val="18"/>
    </w:rPr>
  </w:style>
  <w:style w:type="paragraph" w:customStyle="1" w:styleId="43">
    <w:name w:val="纯文本4"/>
    <w:basedOn w:val="1"/>
    <w:qFormat/>
    <w:uiPriority w:val="0"/>
    <w:pPr>
      <w:adjustRightInd w:val="0"/>
      <w:textAlignment w:val="baseline"/>
    </w:pPr>
    <w:rPr>
      <w:rFonts w:ascii="宋体" w:hAnsi="Courier New" w:eastAsia="楷体_GB2312"/>
      <w:sz w:val="28"/>
      <w:szCs w:val="20"/>
    </w:rPr>
  </w:style>
  <w:style w:type="paragraph" w:customStyle="1" w:styleId="44">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2E75B6" w:themeColor="accent1" w:themeShade="BF"/>
      <w:kern w:val="0"/>
      <w:sz w:val="28"/>
      <w:szCs w:val="28"/>
    </w:rPr>
  </w:style>
  <w:style w:type="paragraph" w:customStyle="1" w:styleId="45">
    <w:name w:val="纯文本5"/>
    <w:basedOn w:val="1"/>
    <w:qFormat/>
    <w:uiPriority w:val="0"/>
    <w:pPr>
      <w:adjustRightInd w:val="0"/>
      <w:textAlignment w:val="baseline"/>
    </w:pPr>
    <w:rPr>
      <w:rFonts w:ascii="宋体" w:hAnsi="Courier New" w:eastAsia="楷体_GB2312"/>
      <w:sz w:val="28"/>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glossaryDocument" Target="glossary/document.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c2506dfd-3257-4b69-9de8-8be1e47dd19b}"/>
        <w:style w:val=""/>
        <w:category>
          <w:name w:val="常规"/>
          <w:gallery w:val="placeholder"/>
        </w:category>
        <w:types>
          <w:type w:val="bbPlcHdr"/>
        </w:types>
        <w:behaviors>
          <w:behavior w:val="content"/>
        </w:behaviors>
        <w:description w:val=""/>
        <w:guid w:val="{C2506DFD-3257-4B69-9DE8-8BE1E47DD19B}"/>
      </w:docPartPr>
      <w:docPartBody>
        <w:p>
          <w:r>
            <w:rPr>
              <w:color w:val="808080"/>
            </w:rPr>
            <w:t>单击此处输入文字。</w:t>
          </w:r>
        </w:p>
      </w:docPartBody>
    </w:docPart>
    <w:docPart>
      <w:docPartPr>
        <w:name w:val="{7b8d9588-dfc4-46ae-95b1-37539c1edf61}"/>
        <w:style w:val=""/>
        <w:category>
          <w:name w:val="常规"/>
          <w:gallery w:val="placeholder"/>
        </w:category>
        <w:types>
          <w:type w:val="bbPlcHdr"/>
        </w:types>
        <w:behaviors>
          <w:behavior w:val="content"/>
        </w:behaviors>
        <w:description w:val=""/>
        <w:guid w:val="{7B8D9588-DFC4-46AE-95B1-37539C1EDF61}"/>
      </w:docPartPr>
      <w:docPartBody>
        <w:p>
          <w:r>
            <w:rPr>
              <w:color w:val="808080"/>
            </w:rPr>
            <w:t>单击此处输入文字。</w:t>
          </w:r>
        </w:p>
      </w:docPartBody>
    </w:docPart>
    <w:docPart>
      <w:docPartPr>
        <w:name w:val="{57977c6c-293d-4c9a-8116-5ade1ba0c8af}"/>
        <w:style w:val=""/>
        <w:category>
          <w:name w:val="常规"/>
          <w:gallery w:val="placeholder"/>
        </w:category>
        <w:types>
          <w:type w:val="bbPlcHdr"/>
        </w:types>
        <w:behaviors>
          <w:behavior w:val="content"/>
        </w:behaviors>
        <w:description w:val=""/>
        <w:guid w:val="{57977C6C-293D-4C9A-8116-5ADE1BA0C8AF}"/>
      </w:docPartPr>
      <w:docPartBody>
        <w:p>
          <w:r>
            <w:rPr>
              <w:color w:val="808080"/>
            </w:rPr>
            <w:t>单击此处输入文字。</w:t>
          </w:r>
        </w:p>
      </w:docPartBody>
    </w:docPart>
    <w:docPart>
      <w:docPartPr>
        <w:name w:val="{810474e9-1a6e-4a40-ba93-586958fd7d69}"/>
        <w:style w:val=""/>
        <w:category>
          <w:name w:val="常规"/>
          <w:gallery w:val="placeholder"/>
        </w:category>
        <w:types>
          <w:type w:val="bbPlcHdr"/>
        </w:types>
        <w:behaviors>
          <w:behavior w:val="content"/>
        </w:behaviors>
        <w:description w:val=""/>
        <w:guid w:val="{810474E9-1A6E-4A40-BA93-586958FD7D69}"/>
      </w:docPartPr>
      <w:docPartBody>
        <w:p>
          <w:r>
            <w:rPr>
              <w:color w:val="808080"/>
            </w:rPr>
            <w:t>单击此处输入文字。</w:t>
          </w:r>
        </w:p>
      </w:docPartBody>
    </w:docPart>
    <w:docPart>
      <w:docPartPr>
        <w:name w:val="{eb24e13f-71f6-49d8-9a11-36a94b42b4f9}"/>
        <w:style w:val=""/>
        <w:category>
          <w:name w:val="常规"/>
          <w:gallery w:val="placeholder"/>
        </w:category>
        <w:types>
          <w:type w:val="bbPlcHdr"/>
        </w:types>
        <w:behaviors>
          <w:behavior w:val="content"/>
        </w:behaviors>
        <w:description w:val=""/>
        <w:guid w:val="{EB24E13F-71F6-49D8-9A11-36A94B42B4F9}"/>
      </w:docPartPr>
      <w:docPartBody>
        <w:p>
          <w:r>
            <w:rPr>
              <w:color w:val="808080"/>
            </w:rPr>
            <w:t>单击此处输入文字。</w:t>
          </w:r>
        </w:p>
      </w:docPartBody>
    </w:docPart>
    <w:docPart>
      <w:docPartPr>
        <w:name w:val="{638a39e0-92ff-40d3-bf6b-0e8309844e51}"/>
        <w:style w:val=""/>
        <w:category>
          <w:name w:val="常规"/>
          <w:gallery w:val="placeholder"/>
        </w:category>
        <w:types>
          <w:type w:val="bbPlcHdr"/>
        </w:types>
        <w:behaviors>
          <w:behavior w:val="content"/>
        </w:behaviors>
        <w:description w:val=""/>
        <w:guid w:val="{638A39E0-92FF-40D3-BF6B-0E8309844E51}"/>
      </w:docPartPr>
      <w:docPartBody>
        <w:p>
          <w:r>
            <w:rPr>
              <w:color w:val="808080"/>
            </w:rPr>
            <w:t>单击此处输入文字。</w:t>
          </w:r>
        </w:p>
      </w:docPartBody>
    </w:docPart>
    <w:docPart>
      <w:docPartPr>
        <w:name w:val="{da250567-bd65-4141-b213-108640d2c0a4}"/>
        <w:style w:val=""/>
        <w:category>
          <w:name w:val="常规"/>
          <w:gallery w:val="placeholder"/>
        </w:category>
        <w:types>
          <w:type w:val="bbPlcHdr"/>
        </w:types>
        <w:behaviors>
          <w:behavior w:val="content"/>
        </w:behaviors>
        <w:description w:val=""/>
        <w:guid w:val="{DA250567-BD65-4141-B213-108640D2C0A4}"/>
      </w:docPartPr>
      <w:docPartBody>
        <w:p>
          <w:r>
            <w:rPr>
              <w:color w:val="808080"/>
            </w:rPr>
            <w:t>单击此处输入文字。</w:t>
          </w:r>
        </w:p>
      </w:docPartBody>
    </w:docPart>
    <w:docPart>
      <w:docPartPr>
        <w:name w:val="{75679113-e29d-484e-8f7a-53711c607764}"/>
        <w:style w:val=""/>
        <w:category>
          <w:name w:val="常规"/>
          <w:gallery w:val="placeholder"/>
        </w:category>
        <w:types>
          <w:type w:val="bbPlcHdr"/>
        </w:types>
        <w:behaviors>
          <w:behavior w:val="content"/>
        </w:behaviors>
        <w:description w:val=""/>
        <w:guid w:val="{75679113-E29D-484E-8F7A-53711C607764}"/>
      </w:docPartPr>
      <w:docPartBody>
        <w:p>
          <w:r>
            <w:rPr>
              <w:color w:val="808080"/>
            </w:rPr>
            <w:t>单击此处输入文字。</w:t>
          </w:r>
        </w:p>
      </w:docPartBody>
    </w:docPart>
    <w:docPart>
      <w:docPartPr>
        <w:name w:val="{232ac45c-5c98-4ed9-8116-93ffccbe317b}"/>
        <w:style w:val=""/>
        <w:category>
          <w:name w:val="常规"/>
          <w:gallery w:val="placeholder"/>
        </w:category>
        <w:types>
          <w:type w:val="bbPlcHdr"/>
        </w:types>
        <w:behaviors>
          <w:behavior w:val="content"/>
        </w:behaviors>
        <w:description w:val=""/>
        <w:guid w:val="{232AC45C-5C98-4ED9-8116-93FFCCBE317B}"/>
      </w:docPartPr>
      <w:docPartBody>
        <w:p>
          <w:r>
            <w:rPr>
              <w:color w:val="808080"/>
            </w:rPr>
            <w:t>单击此处输入文字。</w:t>
          </w:r>
        </w:p>
      </w:docPartBody>
    </w:docPart>
    <w:docPart>
      <w:docPartPr>
        <w:name w:val="{5fddd10a-bff5-4317-8f10-cea4cfb9aa2b}"/>
        <w:style w:val=""/>
        <w:category>
          <w:name w:val="常规"/>
          <w:gallery w:val="placeholder"/>
        </w:category>
        <w:types>
          <w:type w:val="bbPlcHdr"/>
        </w:types>
        <w:behaviors>
          <w:behavior w:val="content"/>
        </w:behaviors>
        <w:description w:val=""/>
        <w:guid w:val="{5FDDD10A-BFF5-4317-8F10-CEA4CFB9AA2B}"/>
      </w:docPartPr>
      <w:docPartBody>
        <w:p>
          <w:r>
            <w:rPr>
              <w:color w:val="808080"/>
            </w:rPr>
            <w:t>单击此处输入文字。</w:t>
          </w:r>
        </w:p>
      </w:docPartBody>
    </w:docPart>
    <w:docPart>
      <w:docPartPr>
        <w:name w:val="{21604bda-14e8-45f1-a71c-7b30a08b4442}"/>
        <w:style w:val=""/>
        <w:category>
          <w:name w:val="常规"/>
          <w:gallery w:val="placeholder"/>
        </w:category>
        <w:types>
          <w:type w:val="bbPlcHdr"/>
        </w:types>
        <w:behaviors>
          <w:behavior w:val="content"/>
        </w:behaviors>
        <w:description w:val=""/>
        <w:guid w:val="{21604BDA-14E8-45F1-A71C-7B30A08B4442}"/>
      </w:docPartPr>
      <w:docPartBody>
        <w:p>
          <w:r>
            <w:rPr>
              <w:color w:val="808080"/>
            </w:rPr>
            <w:t>单击此处输入文字。</w:t>
          </w:r>
        </w:p>
      </w:docPartBody>
    </w:docPart>
    <w:docPart>
      <w:docPartPr>
        <w:name w:val="{cc48c9aa-401f-4bca-8ea6-e7899fad523c}"/>
        <w:style w:val=""/>
        <w:category>
          <w:name w:val="常规"/>
          <w:gallery w:val="placeholder"/>
        </w:category>
        <w:types>
          <w:type w:val="bbPlcHdr"/>
        </w:types>
        <w:behaviors>
          <w:behavior w:val="content"/>
        </w:behaviors>
        <w:description w:val=""/>
        <w:guid w:val="{CC48C9AA-401F-4BCA-8EA6-E7899FAD523C}"/>
      </w:docPartPr>
      <w:docPartBody>
        <w:p>
          <w:r>
            <w:rPr>
              <w:color w:val="808080"/>
            </w:rPr>
            <w:t>单击此处输入文字。</w:t>
          </w:r>
        </w:p>
      </w:docPartBody>
    </w:docPart>
    <w:docPart>
      <w:docPartPr>
        <w:name w:val="{de46ca18-4fe6-4763-a7be-c740396120d2}"/>
        <w:style w:val=""/>
        <w:category>
          <w:name w:val="常规"/>
          <w:gallery w:val="placeholder"/>
        </w:category>
        <w:types>
          <w:type w:val="bbPlcHdr"/>
        </w:types>
        <w:behaviors>
          <w:behavior w:val="content"/>
        </w:behaviors>
        <w:description w:val=""/>
        <w:guid w:val="{DE46CA18-4FE6-4763-A7BE-C740396120D2}"/>
      </w:docPartPr>
      <w:docPartBody>
        <w:p>
          <w:r>
            <w:rPr>
              <w:color w:val="808080"/>
            </w:rPr>
            <w:t>单击此处输入文字。</w:t>
          </w:r>
        </w:p>
      </w:docPartBody>
    </w:docPart>
    <w:docPart>
      <w:docPartPr>
        <w:name w:val="{495c3e6e-eca0-4452-b6ad-cd1311cdfe01}"/>
        <w:style w:val=""/>
        <w:category>
          <w:name w:val="常规"/>
          <w:gallery w:val="placeholder"/>
        </w:category>
        <w:types>
          <w:type w:val="bbPlcHdr"/>
        </w:types>
        <w:behaviors>
          <w:behavior w:val="content"/>
        </w:behaviors>
        <w:description w:val=""/>
        <w:guid w:val="{495C3E6E-ECA0-4452-B6AD-CD1311CDFE01}"/>
      </w:docPartPr>
      <w:docPartBody>
        <w:p>
          <w:r>
            <w:rPr>
              <w:color w:val="808080"/>
            </w:rPr>
            <w:t>单击此处输入文字。</w:t>
          </w:r>
        </w:p>
      </w:docPartBody>
    </w:docPart>
    <w:docPart>
      <w:docPartPr>
        <w:name w:val="{2bb261b6-303b-4b27-80f6-b6195d569367}"/>
        <w:style w:val=""/>
        <w:category>
          <w:name w:val="常规"/>
          <w:gallery w:val="placeholder"/>
        </w:category>
        <w:types>
          <w:type w:val="bbPlcHdr"/>
        </w:types>
        <w:behaviors>
          <w:behavior w:val="content"/>
        </w:behaviors>
        <w:description w:val=""/>
        <w:guid w:val="{2BB261B6-303B-4B27-80F6-B6195D569367}"/>
      </w:docPartPr>
      <w:docPartBody>
        <w:p>
          <w:r>
            <w:rPr>
              <w:color w:val="808080"/>
            </w:rPr>
            <w:t>单击此处输入文字。</w:t>
          </w:r>
        </w:p>
      </w:docPartBody>
    </w:docPart>
    <w:docPart>
      <w:docPartPr>
        <w:name w:val="{16396342-76ac-486f-b3c9-4cab85798ab6}"/>
        <w:style w:val=""/>
        <w:category>
          <w:name w:val="常规"/>
          <w:gallery w:val="placeholder"/>
        </w:category>
        <w:types>
          <w:type w:val="bbPlcHdr"/>
        </w:types>
        <w:behaviors>
          <w:behavior w:val="content"/>
        </w:behaviors>
        <w:description w:val=""/>
        <w:guid w:val="{16396342-76AC-486F-B3C9-4CAB85798AB6}"/>
      </w:docPartPr>
      <w:docPartBody>
        <w:p>
          <w:r>
            <w:rPr>
              <w:color w:val="808080"/>
            </w:rPr>
            <w:t>单击此处输入文字。</w:t>
          </w:r>
        </w:p>
      </w:docPartBody>
    </w:docPart>
    <w:docPart>
      <w:docPartPr>
        <w:name w:val="{024a5d22-0710-42d4-b4f4-5b73ee5b4c6f}"/>
        <w:style w:val=""/>
        <w:category>
          <w:name w:val="常规"/>
          <w:gallery w:val="placeholder"/>
        </w:category>
        <w:types>
          <w:type w:val="bbPlcHdr"/>
        </w:types>
        <w:behaviors>
          <w:behavior w:val="content"/>
        </w:behaviors>
        <w:description w:val=""/>
        <w:guid w:val="{024A5D22-0710-42D4-B4F4-5B73EE5B4C6F}"/>
      </w:docPartPr>
      <w:docPartBody>
        <w:p>
          <w:r>
            <w:rPr>
              <w:color w:val="808080"/>
            </w:rPr>
            <w:t>单击此处输入文字。</w:t>
          </w:r>
        </w:p>
      </w:docPartBody>
    </w:docPart>
    <w:docPart>
      <w:docPartPr>
        <w:name w:val="{815db01e-1e33-467a-bc90-f18a9733790f}"/>
        <w:style w:val=""/>
        <w:category>
          <w:name w:val="常规"/>
          <w:gallery w:val="placeholder"/>
        </w:category>
        <w:types>
          <w:type w:val="bbPlcHdr"/>
        </w:types>
        <w:behaviors>
          <w:behavior w:val="content"/>
        </w:behaviors>
        <w:description w:val=""/>
        <w:guid w:val="{815DB01E-1E33-467A-BC90-F18A9733790F}"/>
      </w:docPartPr>
      <w:docPartBody>
        <w:p>
          <w:r>
            <w:rPr>
              <w:color w:val="808080"/>
            </w:rPr>
            <w:t>单击此处输入文字。</w:t>
          </w:r>
        </w:p>
      </w:docPartBody>
    </w:docPart>
    <w:docPart>
      <w:docPartPr>
        <w:name w:val="{97aec8c8-a00c-4973-ac0e-c166d1d00372}"/>
        <w:style w:val=""/>
        <w:category>
          <w:name w:val="常规"/>
          <w:gallery w:val="placeholder"/>
        </w:category>
        <w:types>
          <w:type w:val="bbPlcHdr"/>
        </w:types>
        <w:behaviors>
          <w:behavior w:val="content"/>
        </w:behaviors>
        <w:description w:val=""/>
        <w:guid w:val="{97AEC8C8-A00C-4973-AC0E-C166D1D00372}"/>
      </w:docPartPr>
      <w:docPartBody>
        <w:p>
          <w:r>
            <w:rPr>
              <w:color w:val="808080"/>
            </w:rPr>
            <w:t>单击此处输入文字。</w:t>
          </w:r>
        </w:p>
      </w:docPartBody>
    </w:docPart>
    <w:docPart>
      <w:docPartPr>
        <w:name w:val="{a9fa9a41-d9b1-4645-8ecd-9ad07b023d11}"/>
        <w:style w:val=""/>
        <w:category>
          <w:name w:val="常规"/>
          <w:gallery w:val="placeholder"/>
        </w:category>
        <w:types>
          <w:type w:val="bbPlcHdr"/>
        </w:types>
        <w:behaviors>
          <w:behavior w:val="content"/>
        </w:behaviors>
        <w:description w:val=""/>
        <w:guid w:val="{A9FA9A41-D9B1-4645-8ECD-9AD07B023D11}"/>
      </w:docPartPr>
      <w:docPartBody>
        <w:p>
          <w:r>
            <w:rPr>
              <w:color w:val="808080"/>
            </w:rPr>
            <w:t>单击此处输入文字。</w:t>
          </w:r>
        </w:p>
      </w:docPartBody>
    </w:docPart>
    <w:docPart>
      <w:docPartPr>
        <w:name w:val="{8f034c80-ce7e-4440-9608-6542113b6ed6}"/>
        <w:style w:val=""/>
        <w:category>
          <w:name w:val="常规"/>
          <w:gallery w:val="placeholder"/>
        </w:category>
        <w:types>
          <w:type w:val="bbPlcHdr"/>
        </w:types>
        <w:behaviors>
          <w:behavior w:val="content"/>
        </w:behaviors>
        <w:description w:val=""/>
        <w:guid w:val="{8F034C80-CE7E-4440-9608-6542113B6ED6}"/>
      </w:docPartPr>
      <w:docPartBody>
        <w:p>
          <w:r>
            <w:rPr>
              <w:color w:val="808080"/>
            </w:rPr>
            <w:t>单击此处输入文字。</w:t>
          </w:r>
        </w:p>
      </w:docPartBody>
    </w:docPart>
    <w:docPart>
      <w:docPartPr>
        <w:name w:val="{832faffd-3f29-4908-ad5c-f11e17f16dd9}"/>
        <w:style w:val=""/>
        <w:category>
          <w:name w:val="常规"/>
          <w:gallery w:val="placeholder"/>
        </w:category>
        <w:types>
          <w:type w:val="bbPlcHdr"/>
        </w:types>
        <w:behaviors>
          <w:behavior w:val="content"/>
        </w:behaviors>
        <w:description w:val=""/>
        <w:guid w:val="{832FAFFD-3F29-4908-AD5C-F11E17F16DD9}"/>
      </w:docPartPr>
      <w:docPartBody>
        <w:p>
          <w:r>
            <w:rPr>
              <w:color w:val="808080"/>
            </w:rPr>
            <w:t>单击此处输入文字。</w:t>
          </w:r>
        </w:p>
      </w:docPartBody>
    </w:docPart>
    <w:docPart>
      <w:docPartPr>
        <w:name w:val="{8d94cc6d-64a6-4bdd-8b95-59a4e92a79d5}"/>
        <w:style w:val=""/>
        <w:category>
          <w:name w:val="常规"/>
          <w:gallery w:val="placeholder"/>
        </w:category>
        <w:types>
          <w:type w:val="bbPlcHdr"/>
        </w:types>
        <w:behaviors>
          <w:behavior w:val="content"/>
        </w:behaviors>
        <w:description w:val=""/>
        <w:guid w:val="{8D94CC6D-64A6-4BDD-8B95-59A4E92A79D5}"/>
      </w:docPartPr>
      <w:docPartBody>
        <w:p>
          <w:r>
            <w:rPr>
              <w:color w:val="808080"/>
            </w:rPr>
            <w:t>单击此处输入文字。</w:t>
          </w:r>
        </w:p>
      </w:docPartBody>
    </w:docPart>
    <w:docPart>
      <w:docPartPr>
        <w:name w:val="{6b08000f-fa5d-4ba7-bfa5-3523e8f3f8ff}"/>
        <w:style w:val=""/>
        <w:category>
          <w:name w:val="常规"/>
          <w:gallery w:val="placeholder"/>
        </w:category>
        <w:types>
          <w:type w:val="bbPlcHdr"/>
        </w:types>
        <w:behaviors>
          <w:behavior w:val="content"/>
        </w:behaviors>
        <w:description w:val=""/>
        <w:guid w:val="{6B08000F-FA5D-4BA7-BFA5-3523E8F3F8FF}"/>
      </w:docPartPr>
      <w:docPartBody>
        <w:p>
          <w:r>
            <w:rPr>
              <w:color w:val="808080"/>
            </w:rPr>
            <w:t>单击此处输入文字。</w:t>
          </w:r>
        </w:p>
      </w:docPartBody>
    </w:docPart>
    <w:docPart>
      <w:docPartPr>
        <w:name w:val="{20211c06-81e6-4589-9881-4886c019f89b}"/>
        <w:style w:val=""/>
        <w:category>
          <w:name w:val="常规"/>
          <w:gallery w:val="placeholder"/>
        </w:category>
        <w:types>
          <w:type w:val="bbPlcHdr"/>
        </w:types>
        <w:behaviors>
          <w:behavior w:val="content"/>
        </w:behaviors>
        <w:description w:val=""/>
        <w:guid w:val="{20211C06-81E6-4589-9881-4886C019F89B}"/>
      </w:docPartPr>
      <w:docPartBody>
        <w:p>
          <w:r>
            <w:rPr>
              <w:color w:val="808080"/>
            </w:rPr>
            <w:t>单击此处输入文字。</w:t>
          </w:r>
        </w:p>
      </w:docPartBody>
    </w:docPart>
    <w:docPart>
      <w:docPartPr>
        <w:name w:val="{5857ed12-ac3b-4630-9fae-f7b736f8ac94}"/>
        <w:style w:val=""/>
        <w:category>
          <w:name w:val="常规"/>
          <w:gallery w:val="placeholder"/>
        </w:category>
        <w:types>
          <w:type w:val="bbPlcHdr"/>
        </w:types>
        <w:behaviors>
          <w:behavior w:val="content"/>
        </w:behaviors>
        <w:description w:val=""/>
        <w:guid w:val="{5857ED12-AC3B-4630-9FAE-F7B736F8AC94}"/>
      </w:docPartPr>
      <w:docPartBody>
        <w:p>
          <w:r>
            <w:rPr>
              <w:color w:val="808080"/>
            </w:rPr>
            <w:t>单击此处输入文字。</w:t>
          </w:r>
        </w:p>
      </w:docPartBody>
    </w:docPart>
    <w:docPart>
      <w:docPartPr>
        <w:name w:val="{d291394d-afdf-4ca5-99f5-b5fe6449d947}"/>
        <w:style w:val=""/>
        <w:category>
          <w:name w:val="常规"/>
          <w:gallery w:val="placeholder"/>
        </w:category>
        <w:types>
          <w:type w:val="bbPlcHdr"/>
        </w:types>
        <w:behaviors>
          <w:behavior w:val="content"/>
        </w:behaviors>
        <w:description w:val=""/>
        <w:guid w:val="{D291394D-AFDF-4CA5-99F5-B5FE6449D947}"/>
      </w:docPartPr>
      <w:docPartBody>
        <w:p>
          <w:r>
            <w:rPr>
              <w:color w:val="808080"/>
            </w:rPr>
            <w:t>单击此处输入文字。</w:t>
          </w:r>
        </w:p>
      </w:docPartBody>
    </w:docPart>
    <w:docPart>
      <w:docPartPr>
        <w:name w:val="{60d3f392-309e-463e-ac37-c8a02c9a7801}"/>
        <w:style w:val=""/>
        <w:category>
          <w:name w:val="常规"/>
          <w:gallery w:val="placeholder"/>
        </w:category>
        <w:types>
          <w:type w:val="bbPlcHdr"/>
        </w:types>
        <w:behaviors>
          <w:behavior w:val="content"/>
        </w:behaviors>
        <w:description w:val=""/>
        <w:guid w:val="{60D3F392-309E-463E-AC37-C8A02C9A7801}"/>
      </w:docPartPr>
      <w:docPartBody>
        <w:p>
          <w:r>
            <w:rPr>
              <w:color w:val="808080"/>
            </w:rPr>
            <w:t>单击此处输入文字。</w:t>
          </w:r>
        </w:p>
      </w:docPartBody>
    </w:docPart>
    <w:docPart>
      <w:docPartPr>
        <w:name w:val="{edcf2810-f35e-45b8-a91e-cc2b034843ac}"/>
        <w:style w:val=""/>
        <w:category>
          <w:name w:val="常规"/>
          <w:gallery w:val="placeholder"/>
        </w:category>
        <w:types>
          <w:type w:val="bbPlcHdr"/>
        </w:types>
        <w:behaviors>
          <w:behavior w:val="content"/>
        </w:behaviors>
        <w:description w:val=""/>
        <w:guid w:val="{EDCF2810-F35E-45B8-A91E-CC2B034843AC}"/>
      </w:docPartPr>
      <w:docPartBody>
        <w:p>
          <w:r>
            <w:rPr>
              <w:color w:val="808080"/>
            </w:rPr>
            <w:t>单击此处输入文字。</w:t>
          </w:r>
        </w:p>
      </w:docPartBody>
    </w:docPart>
    <w:docPart>
      <w:docPartPr>
        <w:name w:val="{a0346233-4e2f-4b1a-a2b7-0835efc28667}"/>
        <w:style w:val=""/>
        <w:category>
          <w:name w:val="常规"/>
          <w:gallery w:val="placeholder"/>
        </w:category>
        <w:types>
          <w:type w:val="bbPlcHdr"/>
        </w:types>
        <w:behaviors>
          <w:behavior w:val="content"/>
        </w:behaviors>
        <w:description w:val=""/>
        <w:guid w:val="{A0346233-4E2F-4B1A-A2B7-0835EFC28667}"/>
      </w:docPartPr>
      <w:docPartBody>
        <w:p>
          <w:r>
            <w:rPr>
              <w:color w:val="808080"/>
            </w:rPr>
            <w:t>单击此处输入文字。</w:t>
          </w:r>
        </w:p>
      </w:docPartBody>
    </w:docPart>
    <w:docPart>
      <w:docPartPr>
        <w:name w:val="{ddb8d5cf-dc91-4882-8f0f-b33187852b8d}"/>
        <w:style w:val=""/>
        <w:category>
          <w:name w:val="常规"/>
          <w:gallery w:val="placeholder"/>
        </w:category>
        <w:types>
          <w:type w:val="bbPlcHdr"/>
        </w:types>
        <w:behaviors>
          <w:behavior w:val="content"/>
        </w:behaviors>
        <w:description w:val=""/>
        <w:guid w:val="{DDB8D5CF-DC91-4882-8F0F-B33187852B8D}"/>
      </w:docPartPr>
      <w:docPartBody>
        <w:p>
          <w:r>
            <w:rPr>
              <w:color w:val="808080"/>
            </w:rPr>
            <w:t>单击此处输入文字。</w:t>
          </w:r>
        </w:p>
      </w:docPartBody>
    </w:docPart>
    <w:docPart>
      <w:docPartPr>
        <w:name w:val="{7b87c36b-289d-4729-8a53-962009087393}"/>
        <w:style w:val=""/>
        <w:category>
          <w:name w:val="常规"/>
          <w:gallery w:val="placeholder"/>
        </w:category>
        <w:types>
          <w:type w:val="bbPlcHdr"/>
        </w:types>
        <w:behaviors>
          <w:behavior w:val="content"/>
        </w:behaviors>
        <w:description w:val=""/>
        <w:guid w:val="{7B87C36B-289D-4729-8A53-962009087393}"/>
      </w:docPartPr>
      <w:docPartBody>
        <w:p>
          <w:r>
            <w:rPr>
              <w:color w:val="808080"/>
            </w:rPr>
            <w:t>单击此处输入文字。</w:t>
          </w:r>
        </w:p>
      </w:docPartBody>
    </w:docPart>
    <w:docPart>
      <w:docPartPr>
        <w:name w:val="{47ad927e-61c8-4573-a371-da5a4719fac7}"/>
        <w:style w:val=""/>
        <w:category>
          <w:name w:val="常规"/>
          <w:gallery w:val="placeholder"/>
        </w:category>
        <w:types>
          <w:type w:val="bbPlcHdr"/>
        </w:types>
        <w:behaviors>
          <w:behavior w:val="content"/>
        </w:behaviors>
        <w:description w:val=""/>
        <w:guid w:val="{47AD927E-61C8-4573-A371-DA5A4719FAC7}"/>
      </w:docPartPr>
      <w:docPartBody>
        <w:p>
          <w:r>
            <w:rPr>
              <w:color w:val="808080"/>
            </w:rPr>
            <w:t>单击此处输入文字。</w:t>
          </w:r>
        </w:p>
      </w:docPartBody>
    </w:docPart>
    <w:docPart>
      <w:docPartPr>
        <w:name w:val="{fa760167-a0c5-47f4-93b3-4d3b8fd78757}"/>
        <w:style w:val=""/>
        <w:category>
          <w:name w:val="常规"/>
          <w:gallery w:val="placeholder"/>
        </w:category>
        <w:types>
          <w:type w:val="bbPlcHdr"/>
        </w:types>
        <w:behaviors>
          <w:behavior w:val="content"/>
        </w:behaviors>
        <w:description w:val=""/>
        <w:guid w:val="{FA760167-A0C5-47F4-93B3-4D3B8FD78757}"/>
      </w:docPartPr>
      <w:docPartBody>
        <w:p>
          <w:r>
            <w:rPr>
              <w:color w:val="808080"/>
            </w:rPr>
            <w:t>单击此处输入文字。</w:t>
          </w:r>
        </w:p>
      </w:docPartBody>
    </w:docPart>
    <w:docPart>
      <w:docPartPr>
        <w:name w:val="{5994172b-557b-45f4-a7db-8360a6cab64b}"/>
        <w:style w:val=""/>
        <w:category>
          <w:name w:val="常规"/>
          <w:gallery w:val="placeholder"/>
        </w:category>
        <w:types>
          <w:type w:val="bbPlcHdr"/>
        </w:types>
        <w:behaviors>
          <w:behavior w:val="content"/>
        </w:behaviors>
        <w:description w:val=""/>
        <w:guid w:val="{5994172B-557B-45F4-A7DB-8360A6CAB64B}"/>
      </w:docPartPr>
      <w:docPartBody>
        <w:p>
          <w:r>
            <w:rPr>
              <w:color w:val="808080"/>
            </w:rPr>
            <w:t>单击此处输入文字。</w:t>
          </w:r>
        </w:p>
      </w:docPartBody>
    </w:docPart>
    <w:docPart>
      <w:docPartPr>
        <w:name w:val="{22721f97-4841-4229-9e2c-326f87c57ae4}"/>
        <w:style w:val=""/>
        <w:category>
          <w:name w:val="常规"/>
          <w:gallery w:val="placeholder"/>
        </w:category>
        <w:types>
          <w:type w:val="bbPlcHdr"/>
        </w:types>
        <w:behaviors>
          <w:behavior w:val="content"/>
        </w:behaviors>
        <w:description w:val=""/>
        <w:guid w:val="{22721F97-4841-4229-9E2C-326F87C57AE4}"/>
      </w:docPartPr>
      <w:docPartBody>
        <w:p>
          <w:r>
            <w:rPr>
              <w:color w:val="808080"/>
            </w:rPr>
            <w:t>单击此处输入文字。</w:t>
          </w:r>
        </w:p>
      </w:docPartBody>
    </w:docPart>
    <w:docPart>
      <w:docPartPr>
        <w:name w:val="{a58f5957-fad8-4e3d-be98-74652555eec7}"/>
        <w:style w:val=""/>
        <w:category>
          <w:name w:val="常规"/>
          <w:gallery w:val="placeholder"/>
        </w:category>
        <w:types>
          <w:type w:val="bbPlcHdr"/>
        </w:types>
        <w:behaviors>
          <w:behavior w:val="content"/>
        </w:behaviors>
        <w:description w:val=""/>
        <w:guid w:val="{A58F5957-FAD8-4E3D-BE98-74652555EEC7}"/>
      </w:docPartPr>
      <w:docPartBody>
        <w:p>
          <w:r>
            <w:rPr>
              <w:color w:val="808080"/>
            </w:rPr>
            <w:t>单击此处输入文字。</w:t>
          </w:r>
        </w:p>
      </w:docPartBody>
    </w:docPart>
    <w:docPart>
      <w:docPartPr>
        <w:name w:val="{82e6c1f4-0d85-4e1f-86e3-1c92e4a3aa71}"/>
        <w:style w:val=""/>
        <w:category>
          <w:name w:val="常规"/>
          <w:gallery w:val="placeholder"/>
        </w:category>
        <w:types>
          <w:type w:val="bbPlcHdr"/>
        </w:types>
        <w:behaviors>
          <w:behavior w:val="content"/>
        </w:behaviors>
        <w:description w:val=""/>
        <w:guid w:val="{82E6C1F4-0D85-4E1F-86E3-1C92E4A3AA71}"/>
      </w:docPartPr>
      <w:docPartBody>
        <w:p>
          <w:r>
            <w:rPr>
              <w:color w:val="808080"/>
            </w:rPr>
            <w:t>单击此处输入文字。</w:t>
          </w:r>
        </w:p>
      </w:docPartBody>
    </w:docPart>
    <w:docPart>
      <w:docPartPr>
        <w:name w:val="{97010a51-6ad5-4bdf-a749-bfe574057a8e}"/>
        <w:style w:val=""/>
        <w:category>
          <w:name w:val="常规"/>
          <w:gallery w:val="placeholder"/>
        </w:category>
        <w:types>
          <w:type w:val="bbPlcHdr"/>
        </w:types>
        <w:behaviors>
          <w:behavior w:val="content"/>
        </w:behaviors>
        <w:description w:val=""/>
        <w:guid w:val="{97010A51-6AD5-4BDF-A749-BFE574057A8E}"/>
      </w:docPartPr>
      <w:docPartBody>
        <w:p>
          <w:r>
            <w:rPr>
              <w:color w:val="808080"/>
            </w:rPr>
            <w:t>单击此处输入文字。</w:t>
          </w:r>
        </w:p>
      </w:docPartBody>
    </w:docPart>
    <w:docPart>
      <w:docPartPr>
        <w:name w:val="{c0ea3acd-79dd-4e8f-8d46-52b481cbc4bc}"/>
        <w:style w:val=""/>
        <w:category>
          <w:name w:val="常规"/>
          <w:gallery w:val="placeholder"/>
        </w:category>
        <w:types>
          <w:type w:val="bbPlcHdr"/>
        </w:types>
        <w:behaviors>
          <w:behavior w:val="content"/>
        </w:behaviors>
        <w:description w:val=""/>
        <w:guid w:val="{C0EA3ACD-79DD-4E8F-8D46-52B481CBC4BC}"/>
      </w:docPartPr>
      <w:docPartBody>
        <w:p>
          <w:r>
            <w:rPr>
              <w:color w:val="808080"/>
            </w:rPr>
            <w:t>单击此处输入文字。</w:t>
          </w:r>
        </w:p>
      </w:docPartBody>
    </w:docPart>
    <w:docPart>
      <w:docPartPr>
        <w:name w:val="{f5ab88ef-f71b-4878-9607-b307f5f4eb7d}"/>
        <w:style w:val=""/>
        <w:category>
          <w:name w:val="常规"/>
          <w:gallery w:val="placeholder"/>
        </w:category>
        <w:types>
          <w:type w:val="bbPlcHdr"/>
        </w:types>
        <w:behaviors>
          <w:behavior w:val="content"/>
        </w:behaviors>
        <w:description w:val=""/>
        <w:guid w:val="{F5AB88EF-F71B-4878-9607-B307F5F4EB7D}"/>
      </w:docPartPr>
      <w:docPartBody>
        <w:p>
          <w:r>
            <w:rPr>
              <w:color w:val="808080"/>
            </w:rPr>
            <w:t>单击此处输入文字。</w:t>
          </w:r>
        </w:p>
      </w:docPartBody>
    </w:docPart>
    <w:docPart>
      <w:docPartPr>
        <w:name w:val="{75994e34-a99a-41d3-8a3c-dba6e578b27d}"/>
        <w:style w:val=""/>
        <w:category>
          <w:name w:val="常规"/>
          <w:gallery w:val="placeholder"/>
        </w:category>
        <w:types>
          <w:type w:val="bbPlcHdr"/>
        </w:types>
        <w:behaviors>
          <w:behavior w:val="content"/>
        </w:behaviors>
        <w:description w:val=""/>
        <w:guid w:val="{75994E34-A99A-41D3-8A3C-DBA6E578B27D}"/>
      </w:docPartPr>
      <w:docPartBody>
        <w:p>
          <w:r>
            <w:rPr>
              <w:color w:val="808080"/>
            </w:rPr>
            <w:t>单击此处输入文字。</w:t>
          </w:r>
        </w:p>
      </w:docPartBody>
    </w:docPart>
    <w:docPart>
      <w:docPartPr>
        <w:name w:val="{208914d0-6026-4ac0-9562-b7d1afac47f4}"/>
        <w:style w:val=""/>
        <w:category>
          <w:name w:val="常规"/>
          <w:gallery w:val="placeholder"/>
        </w:category>
        <w:types>
          <w:type w:val="bbPlcHdr"/>
        </w:types>
        <w:behaviors>
          <w:behavior w:val="content"/>
        </w:behaviors>
        <w:description w:val=""/>
        <w:guid w:val="{208914D0-6026-4AC0-9562-B7D1AFAC47F4}"/>
      </w:docPartPr>
      <w:docPartBody>
        <w:p>
          <w:r>
            <w:rPr>
              <w:color w:val="808080"/>
            </w:rPr>
            <w:t>单击此处输入文字。</w:t>
          </w:r>
        </w:p>
      </w:docPartBody>
    </w:docPart>
    <w:docPart>
      <w:docPartPr>
        <w:name w:val="{4cc44f74-c243-4eab-b3c0-dd89a2f65597}"/>
        <w:style w:val=""/>
        <w:category>
          <w:name w:val="常规"/>
          <w:gallery w:val="placeholder"/>
        </w:category>
        <w:types>
          <w:type w:val="bbPlcHdr"/>
        </w:types>
        <w:behaviors>
          <w:behavior w:val="content"/>
        </w:behaviors>
        <w:description w:val=""/>
        <w:guid w:val="{4CC44F74-C243-4EAB-B3C0-DD89A2F65597}"/>
      </w:docPartPr>
      <w:docPartBody>
        <w:p>
          <w:r>
            <w:rPr>
              <w:color w:val="808080"/>
            </w:rPr>
            <w:t>单击此处输入文字。</w:t>
          </w:r>
        </w:p>
      </w:docPartBody>
    </w:docPart>
    <w:docPart>
      <w:docPartPr>
        <w:name w:val="{b7386a6a-abd0-40de-9e1c-5fc375e535e4}"/>
        <w:style w:val=""/>
        <w:category>
          <w:name w:val="常规"/>
          <w:gallery w:val="placeholder"/>
        </w:category>
        <w:types>
          <w:type w:val="bbPlcHdr"/>
        </w:types>
        <w:behaviors>
          <w:behavior w:val="content"/>
        </w:behaviors>
        <w:description w:val=""/>
        <w:guid w:val="{B7386A6A-ABD0-40DE-9E1C-5FC375E535E4}"/>
      </w:docPartPr>
      <w:docPartBody>
        <w:p>
          <w:r>
            <w:rPr>
              <w:color w:val="808080"/>
            </w:rPr>
            <w:t>单击此处输入文字。</w:t>
          </w:r>
        </w:p>
      </w:docPartBody>
    </w:docPart>
    <w:docPart>
      <w:docPartPr>
        <w:name w:val="{d1481ba3-39e0-4765-9654-ba8997d8fd1f}"/>
        <w:style w:val=""/>
        <w:category>
          <w:name w:val="常规"/>
          <w:gallery w:val="placeholder"/>
        </w:category>
        <w:types>
          <w:type w:val="bbPlcHdr"/>
        </w:types>
        <w:behaviors>
          <w:behavior w:val="content"/>
        </w:behaviors>
        <w:description w:val=""/>
        <w:guid w:val="{D1481BA3-39E0-4765-9654-BA8997D8FD1F}"/>
      </w:docPartPr>
      <w:docPartBody>
        <w:p>
          <w:r>
            <w:rPr>
              <w:color w:val="808080"/>
            </w:rPr>
            <w:t>单击此处输入文字。</w:t>
          </w:r>
        </w:p>
      </w:docPartBody>
    </w:docPart>
    <w:docPart>
      <w:docPartPr>
        <w:name w:val="{ee6ef0e3-8690-44b9-9ee3-7a067d775ae5}"/>
        <w:style w:val=""/>
        <w:category>
          <w:name w:val="常规"/>
          <w:gallery w:val="placeholder"/>
        </w:category>
        <w:types>
          <w:type w:val="bbPlcHdr"/>
        </w:types>
        <w:behaviors>
          <w:behavior w:val="content"/>
        </w:behaviors>
        <w:description w:val=""/>
        <w:guid w:val="{EE6EF0E3-8690-44B9-9EE3-7A067D775AE5}"/>
      </w:docPartPr>
      <w:docPartBody>
        <w:p>
          <w:r>
            <w:rPr>
              <w:color w:val="808080"/>
            </w:rPr>
            <w:t>单击此处输入文字。</w:t>
          </w:r>
        </w:p>
      </w:docPartBody>
    </w:docPart>
    <w:docPart>
      <w:docPartPr>
        <w:name w:val="{3c4a5f35-0b89-4615-9ae8-a4b3d101b12e}"/>
        <w:style w:val=""/>
        <w:category>
          <w:name w:val="常规"/>
          <w:gallery w:val="placeholder"/>
        </w:category>
        <w:types>
          <w:type w:val="bbPlcHdr"/>
        </w:types>
        <w:behaviors>
          <w:behavior w:val="content"/>
        </w:behaviors>
        <w:description w:val=""/>
        <w:guid w:val="{3C4A5F35-0B89-4615-9AE8-A4B3D101B12E}"/>
      </w:docPartPr>
      <w:docPartBody>
        <w:p>
          <w:r>
            <w:rPr>
              <w:color w:val="808080"/>
            </w:rPr>
            <w:t>单击此处输入文字。</w:t>
          </w:r>
        </w:p>
      </w:docPartBody>
    </w:docPart>
    <w:docPart>
      <w:docPartPr>
        <w:name w:val="{756c97e2-67ea-415c-8b0c-f48fbcea4719}"/>
        <w:style w:val=""/>
        <w:category>
          <w:name w:val="常规"/>
          <w:gallery w:val="placeholder"/>
        </w:category>
        <w:types>
          <w:type w:val="bbPlcHdr"/>
        </w:types>
        <w:behaviors>
          <w:behavior w:val="content"/>
        </w:behaviors>
        <w:description w:val=""/>
        <w:guid w:val="{756C97E2-67EA-415C-8B0C-F48FBCEA4719}"/>
      </w:docPartPr>
      <w:docPartBody>
        <w:p>
          <w:r>
            <w:rPr>
              <w:color w:val="808080"/>
            </w:rPr>
            <w:t>单击此处输入文字。</w:t>
          </w:r>
        </w:p>
      </w:docPartBody>
    </w:docPart>
    <w:docPart>
      <w:docPartPr>
        <w:name w:val="{f695cdaf-4e45-4cd9-bac2-5382052c29a1}"/>
        <w:style w:val=""/>
        <w:category>
          <w:name w:val="常规"/>
          <w:gallery w:val="placeholder"/>
        </w:category>
        <w:types>
          <w:type w:val="bbPlcHdr"/>
        </w:types>
        <w:behaviors>
          <w:behavior w:val="content"/>
        </w:behaviors>
        <w:description w:val=""/>
        <w:guid w:val="{F695CDAF-4E45-4CD9-BAC2-5382052C29A1}"/>
      </w:docPartPr>
      <w:docPartBody>
        <w:p>
          <w:r>
            <w:rPr>
              <w:color w:val="808080"/>
            </w:rPr>
            <w:t>单击此处输入文字。</w:t>
          </w:r>
        </w:p>
      </w:docPartBody>
    </w:docPart>
    <w:docPart>
      <w:docPartPr>
        <w:name w:val="{8024661c-426f-4509-b46b-b0606526d788}"/>
        <w:style w:val=""/>
        <w:category>
          <w:name w:val="常规"/>
          <w:gallery w:val="placeholder"/>
        </w:category>
        <w:types>
          <w:type w:val="bbPlcHdr"/>
        </w:types>
        <w:behaviors>
          <w:behavior w:val="content"/>
        </w:behaviors>
        <w:description w:val=""/>
        <w:guid w:val="{8024661C-426F-4509-B46B-B0606526D788}"/>
      </w:docPartPr>
      <w:docPartBody>
        <w:p>
          <w:r>
            <w:rPr>
              <w:color w:val="808080"/>
            </w:rPr>
            <w:t>单击此处输入文字。</w:t>
          </w:r>
        </w:p>
      </w:docPartBody>
    </w:docPart>
    <w:docPart>
      <w:docPartPr>
        <w:name w:val="{4bc23753-e06c-40de-bc1e-dc4d4411a218}"/>
        <w:style w:val=""/>
        <w:category>
          <w:name w:val="常规"/>
          <w:gallery w:val="placeholder"/>
        </w:category>
        <w:types>
          <w:type w:val="bbPlcHdr"/>
        </w:types>
        <w:behaviors>
          <w:behavior w:val="content"/>
        </w:behaviors>
        <w:description w:val=""/>
        <w:guid w:val="{4BC23753-E06C-40DE-BC1E-DC4D4411A218}"/>
      </w:docPartPr>
      <w:docPartBody>
        <w:p>
          <w:r>
            <w:rPr>
              <w:color w:val="808080"/>
            </w:rPr>
            <w:t>单击此处输入文字。</w:t>
          </w:r>
        </w:p>
      </w:docPartBody>
    </w:docPart>
    <w:docPart>
      <w:docPartPr>
        <w:name w:val="{fe3590fb-b057-432c-872a-6ba8297cc744}"/>
        <w:style w:val=""/>
        <w:category>
          <w:name w:val="常规"/>
          <w:gallery w:val="placeholder"/>
        </w:category>
        <w:types>
          <w:type w:val="bbPlcHdr"/>
        </w:types>
        <w:behaviors>
          <w:behavior w:val="content"/>
        </w:behaviors>
        <w:description w:val=""/>
        <w:guid w:val="{FE3590FB-B057-432C-872A-6BA8297CC744}"/>
      </w:docPartPr>
      <w:docPartBody>
        <w:p>
          <w:r>
            <w:rPr>
              <w:color w:val="808080"/>
            </w:rPr>
            <w:t>单击此处输入文字。</w:t>
          </w:r>
        </w:p>
      </w:docPartBody>
    </w:docPart>
    <w:docPart>
      <w:docPartPr>
        <w:name w:val="{c135f09a-0be3-4666-8151-73eb5cbfe846}"/>
        <w:style w:val=""/>
        <w:category>
          <w:name w:val="常规"/>
          <w:gallery w:val="placeholder"/>
        </w:category>
        <w:types>
          <w:type w:val="bbPlcHdr"/>
        </w:types>
        <w:behaviors>
          <w:behavior w:val="content"/>
        </w:behaviors>
        <w:description w:val=""/>
        <w:guid w:val="{C135F09A-0BE3-4666-8151-73EB5CBFE846}"/>
      </w:docPartPr>
      <w:docPartBody>
        <w:p>
          <w:r>
            <w:rPr>
              <w:color w:val="808080"/>
            </w:rPr>
            <w:t>单击此处输入文字。</w:t>
          </w:r>
        </w:p>
      </w:docPartBody>
    </w:docPart>
    <w:docPart>
      <w:docPartPr>
        <w:name w:val="{71725e17-9fb2-47e1-91b2-1f8bdaef5d68}"/>
        <w:style w:val=""/>
        <w:category>
          <w:name w:val="常规"/>
          <w:gallery w:val="placeholder"/>
        </w:category>
        <w:types>
          <w:type w:val="bbPlcHdr"/>
        </w:types>
        <w:behaviors>
          <w:behavior w:val="content"/>
        </w:behaviors>
        <w:description w:val=""/>
        <w:guid w:val="{71725E17-9FB2-47E1-91B2-1F8BDAEF5D68}"/>
      </w:docPartPr>
      <w:docPartBody>
        <w:p>
          <w:r>
            <w:rPr>
              <w:color w:val="808080"/>
            </w:rPr>
            <w:t>单击此处输入文字。</w:t>
          </w:r>
        </w:p>
      </w:docPartBody>
    </w:docPart>
    <w:docPart>
      <w:docPartPr>
        <w:name w:val="{2a3ca481-2fe1-4f3a-a6f9-693e7004b6f1}"/>
        <w:style w:val=""/>
        <w:category>
          <w:name w:val="常规"/>
          <w:gallery w:val="placeholder"/>
        </w:category>
        <w:types>
          <w:type w:val="bbPlcHdr"/>
        </w:types>
        <w:behaviors>
          <w:behavior w:val="content"/>
        </w:behaviors>
        <w:description w:val=""/>
        <w:guid w:val="{2A3CA481-2FE1-4F3A-A6F9-693E7004B6F1}"/>
      </w:docPartPr>
      <w:docPartBody>
        <w:p>
          <w:r>
            <w:rPr>
              <w:color w:val="808080"/>
            </w:rPr>
            <w:t>单击此处输入文字。</w:t>
          </w:r>
        </w:p>
      </w:docPartBody>
    </w:docPart>
    <w:docPart>
      <w:docPartPr>
        <w:name w:val="{48f4e2f2-11d8-4e37-9eb3-0099068ddc99}"/>
        <w:style w:val=""/>
        <w:category>
          <w:name w:val="常规"/>
          <w:gallery w:val="placeholder"/>
        </w:category>
        <w:types>
          <w:type w:val="bbPlcHdr"/>
        </w:types>
        <w:behaviors>
          <w:behavior w:val="content"/>
        </w:behaviors>
        <w:description w:val=""/>
        <w:guid w:val="{48F4E2F2-11D8-4E37-9EB3-0099068DDC99}"/>
      </w:docPartPr>
      <w:docPartBody>
        <w:p>
          <w:r>
            <w:rPr>
              <w:color w:val="808080"/>
            </w:rPr>
            <w:t>单击此处输入文字。</w:t>
          </w:r>
        </w:p>
      </w:docPartBody>
    </w:docPart>
    <w:docPart>
      <w:docPartPr>
        <w:name w:val="{004f60d3-ac07-441d-b398-1a0dbb954226}"/>
        <w:style w:val=""/>
        <w:category>
          <w:name w:val="常规"/>
          <w:gallery w:val="placeholder"/>
        </w:category>
        <w:types>
          <w:type w:val="bbPlcHdr"/>
        </w:types>
        <w:behaviors>
          <w:behavior w:val="content"/>
        </w:behaviors>
        <w:description w:val=""/>
        <w:guid w:val="{004F60D3-AC07-441D-B398-1A0DBB954226}"/>
      </w:docPartPr>
      <w:docPartBody>
        <w:p>
          <w:r>
            <w:rPr>
              <w:color w:val="808080"/>
            </w:rPr>
            <w:t>单击此处输入文字。</w:t>
          </w:r>
        </w:p>
      </w:docPartBody>
    </w:docPart>
    <w:docPart>
      <w:docPartPr>
        <w:name w:val="{491a4b93-d6e8-4cd2-9eb7-cce84ca61e54}"/>
        <w:style w:val=""/>
        <w:category>
          <w:name w:val="常规"/>
          <w:gallery w:val="placeholder"/>
        </w:category>
        <w:types>
          <w:type w:val="bbPlcHdr"/>
        </w:types>
        <w:behaviors>
          <w:behavior w:val="content"/>
        </w:behaviors>
        <w:description w:val=""/>
        <w:guid w:val="{491A4B93-D6E8-4CD2-9EB7-CCE84CA61E54}"/>
      </w:docPartPr>
      <w:docPartBody>
        <w:p>
          <w:r>
            <w:rPr>
              <w:color w:val="808080"/>
            </w:rPr>
            <w:t>单击此处输入文字。</w:t>
          </w:r>
        </w:p>
      </w:docPartBody>
    </w:docPart>
    <w:docPart>
      <w:docPartPr>
        <w:name w:val="{8720a71b-10b8-4411-82f2-8bc1d2215bc6}"/>
        <w:style w:val=""/>
        <w:category>
          <w:name w:val="常规"/>
          <w:gallery w:val="placeholder"/>
        </w:category>
        <w:types>
          <w:type w:val="bbPlcHdr"/>
        </w:types>
        <w:behaviors>
          <w:behavior w:val="content"/>
        </w:behaviors>
        <w:description w:val=""/>
        <w:guid w:val="{8720A71B-10B8-4411-82F2-8BC1D2215BC6}"/>
      </w:docPartPr>
      <w:docPartBody>
        <w:p>
          <w:r>
            <w:rPr>
              <w:color w:val="808080"/>
            </w:rPr>
            <w:t>单击此处输入文字。</w:t>
          </w:r>
        </w:p>
      </w:docPartBody>
    </w:docPart>
    <w:docPart>
      <w:docPartPr>
        <w:name w:val="{15bd23db-73d8-4f2f-b2b0-deb069e0d827}"/>
        <w:style w:val=""/>
        <w:category>
          <w:name w:val="常规"/>
          <w:gallery w:val="placeholder"/>
        </w:category>
        <w:types>
          <w:type w:val="bbPlcHdr"/>
        </w:types>
        <w:behaviors>
          <w:behavior w:val="content"/>
        </w:behaviors>
        <w:description w:val=""/>
        <w:guid w:val="{15BD23DB-73D8-4F2F-B2B0-DEB069E0D827}"/>
      </w:docPartPr>
      <w:docPartBody>
        <w:p>
          <w:r>
            <w:rPr>
              <w:color w:val="808080"/>
            </w:rPr>
            <w:t>单击此处输入文字。</w:t>
          </w:r>
        </w:p>
      </w:docPartBody>
    </w:docPart>
    <w:docPart>
      <w:docPartPr>
        <w:name w:val="{0bf63440-da24-4179-a484-d7545c263a74}"/>
        <w:style w:val=""/>
        <w:category>
          <w:name w:val="常规"/>
          <w:gallery w:val="placeholder"/>
        </w:category>
        <w:types>
          <w:type w:val="bbPlcHdr"/>
        </w:types>
        <w:behaviors>
          <w:behavior w:val="content"/>
        </w:behaviors>
        <w:description w:val=""/>
        <w:guid w:val="{0BF63440-DA24-4179-A484-D7545C263A74}"/>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val="1"/>
  <w:bordersDoNotSurroundFooter w:val="1"/>
  <w:defaultTabStop w:val="420"/>
  <w:characterSpacingControl w:val="doNotCompress"/>
  <w:compat>
    <w:useFELayout/>
    <w:splitPgBreakAndParaMark/>
    <w:compatSetting w:name="compatibilityMode" w:uri="http://schemas.microsoft.com/office/word" w:val="14"/>
  </w:compat>
  <w:rsids>
    <w:rsidRoot w:val="00E55EA7"/>
    <w:rsid w:val="000729D0"/>
    <w:rsid w:val="000F5AC5"/>
    <w:rsid w:val="003F39CC"/>
    <w:rsid w:val="004E032F"/>
    <w:rsid w:val="004E4282"/>
    <w:rsid w:val="00550714"/>
    <w:rsid w:val="006977D3"/>
    <w:rsid w:val="00802733"/>
    <w:rsid w:val="008D2AD9"/>
    <w:rsid w:val="00AE2158"/>
    <w:rsid w:val="00E55EA7"/>
    <w:rsid w:val="00E7455E"/>
    <w:rsid w:val="00F019A3"/>
    <w:rsid w:val="00F358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atentStyles>
  <w:style w:type="paragraph" w:default="1" w:styleId="1">
    <w:name w:val="Normal"/>
    <w:qFormat/>
    <w:uiPriority w:val="0"/>
    <w:pPr>
      <w:widowControl w:val="0"/>
      <w:jc w:val="both"/>
    </w:pPr>
    <w:rPr>
      <w:rFonts w:asciiTheme="minorHAnsi" w:hAnsiTheme="minorHAnsi" w:eastAsiaTheme="minorEastAsia" w:cstheme="minorBidi"/>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02588DF-BFF6-4592-B56D-158E2FC9AC41}">
  <ds:schemaRefs/>
</ds:datastoreItem>
</file>

<file path=docProps/app.xml><?xml version="1.0" encoding="utf-8"?>
<Properties xmlns="http://schemas.openxmlformats.org/officeDocument/2006/extended-properties" xmlns:vt="http://schemas.openxmlformats.org/officeDocument/2006/docPropsVTypes">
  <Template>Normal</Template>
  <Company>其他省直机关单位</Company>
  <Pages>70</Pages>
  <Words>6153</Words>
  <Characters>35078</Characters>
  <Lines>292</Lines>
  <Paragraphs>82</Paragraphs>
  <TotalTime>8</TotalTime>
  <ScaleCrop>false</ScaleCrop>
  <LinksUpToDate>false</LinksUpToDate>
  <CharactersWithSpaces>41149</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2021-11-25T09:58:00Z</dcterms:created>
  <dc:creator>Paris</dc:creator>
  <cp:lastModifiedBy>lenovo</cp:lastModifiedBy>
  <cp:lastPrinted>2021-12-01T07:19:00Z</cp:lastPrinted>
  <dcterms:modified xsi:type="dcterms:W3CDTF">2023-01-04T03:04:43Z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04B01FA1056343D698EAE98B6C8F1A31</vt:lpwstr>
  </property>
</Properties>
</file>