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6E" w:rsidRDefault="007D246E" w:rsidP="007D246E">
      <w:pPr>
        <w:pStyle w:val="11"/>
        <w:tabs>
          <w:tab w:val="left" w:pos="0"/>
        </w:tabs>
        <w:spacing w:before="0" w:after="0" w:line="276" w:lineRule="auto"/>
        <w:rPr>
          <w:rFonts w:ascii="仿宋" w:eastAsia="仿宋" w:hAnsi="仿宋"/>
          <w:color w:val="000000" w:themeColor="text1"/>
          <w:sz w:val="44"/>
          <w:szCs w:val="44"/>
        </w:rPr>
      </w:pPr>
      <w:bookmarkStart w:id="0" w:name="_GoBack"/>
      <w:bookmarkEnd w:id="0"/>
      <w:r>
        <w:rPr>
          <w:rFonts w:ascii="仿宋" w:eastAsia="仿宋" w:hAnsi="仿宋" w:hint="eastAsia"/>
          <w:color w:val="000000" w:themeColor="text1"/>
          <w:sz w:val="44"/>
          <w:szCs w:val="44"/>
        </w:rPr>
        <w:t>争性</w:t>
      </w:r>
      <w:r>
        <w:rPr>
          <w:rFonts w:ascii="仿宋" w:eastAsia="仿宋" w:hAnsi="仿宋"/>
          <w:color w:val="000000" w:themeColor="text1"/>
          <w:sz w:val="44"/>
          <w:szCs w:val="44"/>
        </w:rPr>
        <w:t>磋商公告</w:t>
      </w:r>
    </w:p>
    <w:p w:rsidR="007D246E" w:rsidRDefault="007D246E" w:rsidP="007D246E">
      <w:pPr>
        <w:pStyle w:val="1"/>
        <w:pBdr>
          <w:top w:val="single" w:sz="4" w:space="1" w:color="000000"/>
          <w:left w:val="single" w:sz="4" w:space="4" w:color="000000"/>
          <w:bottom w:val="single" w:sz="4" w:space="1" w:color="000000"/>
          <w:right w:val="single" w:sz="4" w:space="4" w:color="000000"/>
        </w:pBdr>
        <w:spacing w:line="440" w:lineRule="exact"/>
        <w:rPr>
          <w:rFonts w:ascii="仿宋" w:eastAsia="仿宋" w:hAnsi="仿宋"/>
          <w:color w:val="000000" w:themeColor="text1"/>
          <w:sz w:val="24"/>
          <w:szCs w:val="24"/>
        </w:rPr>
      </w:pPr>
      <w:r>
        <w:rPr>
          <w:rFonts w:ascii="仿宋" w:eastAsia="仿宋" w:hAnsi="仿宋"/>
          <w:color w:val="000000" w:themeColor="text1"/>
          <w:sz w:val="24"/>
          <w:szCs w:val="24"/>
        </w:rPr>
        <w:t>项目概况：</w:t>
      </w:r>
    </w:p>
    <w:p w:rsidR="007D246E" w:rsidRDefault="007D246E" w:rsidP="007D246E">
      <w:pPr>
        <w:pStyle w:val="1"/>
        <w:pBdr>
          <w:top w:val="single" w:sz="4" w:space="1" w:color="000000"/>
          <w:left w:val="single" w:sz="4" w:space="4" w:color="000000"/>
          <w:bottom w:val="single" w:sz="4" w:space="1" w:color="000000"/>
          <w:right w:val="single" w:sz="4" w:space="4" w:color="000000"/>
        </w:pBdr>
        <w:spacing w:line="44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u w:val="single"/>
        </w:rPr>
        <w:t>万宁市大茂镇保洁外包服务项目</w:t>
      </w:r>
      <w:r>
        <w:rPr>
          <w:rFonts w:ascii="仿宋" w:eastAsia="仿宋" w:hAnsi="仿宋"/>
          <w:color w:val="000000" w:themeColor="text1"/>
          <w:sz w:val="24"/>
          <w:szCs w:val="24"/>
        </w:rPr>
        <w:t>的潜在供应商应在</w:t>
      </w:r>
      <w:r>
        <w:rPr>
          <w:rFonts w:ascii="仿宋" w:eastAsia="仿宋" w:hAnsi="仿宋" w:cs="黑体" w:hint="eastAsia"/>
          <w:color w:val="000000" w:themeColor="text1"/>
          <w:kern w:val="2"/>
          <w:sz w:val="24"/>
          <w:szCs w:val="24"/>
          <w:u w:val="single"/>
          <w:shd w:val="clear" w:color="auto" w:fill="FFFFFF"/>
        </w:rPr>
        <w:t>海南政府采购网(www.ccgp-hainan.gov.cn)-海南省政府采购电子化交易管理系统(新)</w:t>
      </w:r>
      <w:r>
        <w:rPr>
          <w:rFonts w:ascii="仿宋" w:eastAsia="仿宋" w:hAnsi="仿宋"/>
          <w:color w:val="000000" w:themeColor="text1"/>
          <w:sz w:val="24"/>
          <w:szCs w:val="24"/>
        </w:rPr>
        <w:t>获取采购文件，并于</w:t>
      </w:r>
      <w:r>
        <w:rPr>
          <w:rFonts w:ascii="仿宋" w:eastAsia="仿宋" w:hAnsi="仿宋" w:hint="eastAsia"/>
          <w:color w:val="000000" w:themeColor="text1"/>
          <w:sz w:val="24"/>
          <w:szCs w:val="24"/>
          <w:u w:val="single"/>
        </w:rPr>
        <w:t>2023年05月11日14时30分</w:t>
      </w:r>
      <w:r>
        <w:rPr>
          <w:rFonts w:ascii="仿宋" w:eastAsia="仿宋" w:hAnsi="仿宋"/>
          <w:bCs/>
          <w:color w:val="000000" w:themeColor="text1"/>
          <w:sz w:val="24"/>
          <w:szCs w:val="24"/>
        </w:rPr>
        <w:t>（北京时间）前提交响应文件</w:t>
      </w:r>
      <w:r>
        <w:rPr>
          <w:rFonts w:ascii="仿宋" w:eastAsia="仿宋" w:hAnsi="仿宋"/>
          <w:color w:val="000000" w:themeColor="text1"/>
          <w:sz w:val="24"/>
          <w:szCs w:val="24"/>
        </w:rPr>
        <w:t>。</w:t>
      </w:r>
    </w:p>
    <w:p w:rsidR="007D246E" w:rsidRDefault="007D246E" w:rsidP="007D246E">
      <w:pPr>
        <w:pStyle w:val="1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一、</w:t>
      </w:r>
      <w:bookmarkStart w:id="1" w:name="_Toc35393629"/>
      <w:bookmarkStart w:id="2" w:name="_Toc28359012"/>
      <w:bookmarkStart w:id="3" w:name="_Toc35393798"/>
      <w:bookmarkStart w:id="4" w:name="_Toc28359089"/>
      <w:r>
        <w:rPr>
          <w:rFonts w:ascii="仿宋" w:eastAsia="仿宋" w:hAnsi="仿宋"/>
          <w:b/>
          <w:color w:val="000000" w:themeColor="text1"/>
          <w:sz w:val="24"/>
          <w:szCs w:val="24"/>
        </w:rPr>
        <w:t>项目基本情况</w:t>
      </w:r>
      <w:bookmarkEnd w:id="1"/>
      <w:bookmarkEnd w:id="2"/>
      <w:bookmarkEnd w:id="3"/>
      <w:bookmarkEnd w:id="4"/>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项目编号：</w:t>
      </w:r>
      <w:r>
        <w:rPr>
          <w:rFonts w:ascii="仿宋" w:eastAsia="仿宋" w:hAnsi="仿宋" w:hint="eastAsia"/>
          <w:color w:val="000000" w:themeColor="text1"/>
          <w:sz w:val="24"/>
          <w:szCs w:val="24"/>
        </w:rPr>
        <w:t>HNJH-1007</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项目名称：</w:t>
      </w:r>
      <w:r>
        <w:rPr>
          <w:rFonts w:ascii="仿宋" w:eastAsia="仿宋" w:hAnsi="仿宋" w:hint="eastAsia"/>
          <w:color w:val="000000" w:themeColor="text1"/>
          <w:sz w:val="24"/>
          <w:szCs w:val="24"/>
        </w:rPr>
        <w:t>万宁市大茂镇保洁外包服务项目</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采购方式：竞争性磋商</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预算金额：2161871.00元（人民币）</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最高限价（如有）：2161871.00元（人民币）</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采购需求：</w:t>
      </w:r>
    </w:p>
    <w:tbl>
      <w:tblPr>
        <w:tblW w:w="9322" w:type="dxa"/>
        <w:jc w:val="center"/>
        <w:tblLayout w:type="fixed"/>
        <w:tblLook w:val="04A0" w:firstRow="1" w:lastRow="0" w:firstColumn="1" w:lastColumn="0" w:noHBand="0" w:noVBand="1"/>
      </w:tblPr>
      <w:tblGrid>
        <w:gridCol w:w="721"/>
        <w:gridCol w:w="1473"/>
        <w:gridCol w:w="1230"/>
        <w:gridCol w:w="840"/>
        <w:gridCol w:w="840"/>
        <w:gridCol w:w="4218"/>
      </w:tblGrid>
      <w:tr w:rsidR="007D246E" w:rsidTr="0080750C">
        <w:trPr>
          <w:trHeight w:val="169"/>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序号</w:t>
            </w:r>
          </w:p>
        </w:tc>
        <w:tc>
          <w:tcPr>
            <w:tcW w:w="1473"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项目名称</w:t>
            </w:r>
          </w:p>
        </w:tc>
        <w:tc>
          <w:tcPr>
            <w:tcW w:w="123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标包名称</w:t>
            </w:r>
          </w:p>
        </w:tc>
        <w:tc>
          <w:tcPr>
            <w:tcW w:w="84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数量</w:t>
            </w:r>
          </w:p>
        </w:tc>
        <w:tc>
          <w:tcPr>
            <w:tcW w:w="84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单位</w:t>
            </w:r>
          </w:p>
        </w:tc>
        <w:tc>
          <w:tcPr>
            <w:tcW w:w="4218"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简要技术需求或服务要求等</w:t>
            </w:r>
          </w:p>
        </w:tc>
      </w:tr>
      <w:tr w:rsidR="007D246E" w:rsidTr="0080750C">
        <w:trPr>
          <w:trHeight w:val="256"/>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
              <w:spacing w:line="360" w:lineRule="auto"/>
              <w:jc w:val="center"/>
              <w:rPr>
                <w:rFonts w:ascii="Arial" w:hAnsi="Arial" w:cs="Arial"/>
                <w:color w:val="000000" w:themeColor="text1"/>
                <w:sz w:val="20"/>
                <w:szCs w:val="21"/>
              </w:rPr>
            </w:pPr>
            <w:r>
              <w:rPr>
                <w:rFonts w:ascii="Arial" w:hAnsi="Arial" w:cs="Arial"/>
                <w:color w:val="000000" w:themeColor="text1"/>
                <w:sz w:val="20"/>
                <w:szCs w:val="21"/>
              </w:rPr>
              <w:t>1</w:t>
            </w:r>
          </w:p>
        </w:tc>
        <w:tc>
          <w:tcPr>
            <w:tcW w:w="1473"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万宁市大茂镇保洁外包服务项目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项目本身</w:t>
            </w:r>
          </w:p>
        </w:tc>
        <w:tc>
          <w:tcPr>
            <w:tcW w:w="84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项</w:t>
            </w:r>
          </w:p>
        </w:tc>
        <w:tc>
          <w:tcPr>
            <w:tcW w:w="4218" w:type="dxa"/>
            <w:tcBorders>
              <w:top w:val="single" w:sz="4" w:space="0" w:color="000000"/>
              <w:left w:val="single" w:sz="4" w:space="0" w:color="000000"/>
              <w:bottom w:val="single" w:sz="4" w:space="0" w:color="000000"/>
              <w:right w:val="single" w:sz="4" w:space="0" w:color="000000"/>
            </w:tcBorders>
            <w:vAlign w:val="center"/>
          </w:tcPr>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项目概况：对本镇卫生保洁工作、美化镇墟市容市貌，提高居民坏境生质量，将辖区范围内的坏境卫生保洁、垃圾清运以及镇墟的市政管理工作。</w:t>
            </w:r>
          </w:p>
          <w:p w:rsidR="007D246E" w:rsidRDefault="007D246E" w:rsidP="0080750C">
            <w:pPr>
              <w:pStyle w:val="10"/>
              <w:widowControl w:val="0"/>
              <w:spacing w:before="28" w:line="44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详见第二章《采购人需求书》。</w:t>
            </w:r>
          </w:p>
        </w:tc>
      </w:tr>
    </w:tbl>
    <w:p w:rsidR="007D246E" w:rsidRDefault="007D246E" w:rsidP="007D246E">
      <w:pPr>
        <w:pStyle w:val="10"/>
        <w:spacing w:before="28" w:line="440" w:lineRule="exact"/>
        <w:ind w:firstLineChars="200" w:firstLine="480"/>
        <w:rPr>
          <w:rFonts w:ascii="仿宋" w:eastAsia="仿宋" w:hAnsi="仿宋"/>
          <w:color w:val="000000" w:themeColor="text1"/>
          <w:sz w:val="24"/>
          <w:szCs w:val="24"/>
          <w:shd w:val="clear" w:color="auto" w:fill="FFFFFF"/>
        </w:rPr>
      </w:pPr>
      <w:r>
        <w:rPr>
          <w:rFonts w:ascii="仿宋" w:eastAsia="仿宋" w:hAnsi="仿宋"/>
          <w:color w:val="000000" w:themeColor="text1"/>
          <w:sz w:val="24"/>
          <w:szCs w:val="24"/>
          <w:shd w:val="clear" w:color="auto" w:fill="FFFFFF"/>
        </w:rPr>
        <w:t>合同履行期限：</w:t>
      </w:r>
      <w:r>
        <w:rPr>
          <w:rFonts w:ascii="仿宋" w:eastAsia="仿宋" w:hAnsi="仿宋" w:cs="宋体" w:hint="eastAsia"/>
          <w:bCs/>
          <w:color w:val="000000" w:themeColor="text1"/>
          <w:sz w:val="24"/>
          <w:szCs w:val="24"/>
        </w:rPr>
        <w:t>合同签订生效之日起一年</w:t>
      </w:r>
      <w:r>
        <w:rPr>
          <w:rFonts w:ascii="仿宋" w:eastAsia="仿宋" w:hAnsi="仿宋" w:cs="宋体"/>
          <w:bCs/>
          <w:color w:val="000000" w:themeColor="text1"/>
          <w:sz w:val="24"/>
          <w:szCs w:val="24"/>
        </w:rPr>
        <w:t>；</w:t>
      </w:r>
    </w:p>
    <w:p w:rsidR="007D246E" w:rsidRDefault="007D246E" w:rsidP="007D246E">
      <w:pPr>
        <w:pStyle w:val="10"/>
        <w:spacing w:before="28" w:line="440" w:lineRule="exact"/>
        <w:ind w:firstLineChars="200" w:firstLine="480"/>
        <w:rPr>
          <w:rFonts w:ascii="仿宋" w:eastAsia="仿宋" w:hAnsi="仿宋"/>
          <w:color w:val="000000" w:themeColor="text1"/>
          <w:sz w:val="24"/>
          <w:szCs w:val="24"/>
          <w:shd w:val="clear" w:color="auto" w:fill="FFFFFF"/>
        </w:rPr>
      </w:pPr>
      <w:r>
        <w:rPr>
          <w:rFonts w:ascii="仿宋" w:eastAsia="仿宋" w:hAnsi="仿宋"/>
          <w:color w:val="000000" w:themeColor="text1"/>
          <w:sz w:val="24"/>
          <w:szCs w:val="24"/>
          <w:shd w:val="clear" w:color="auto" w:fill="FFFFFF"/>
        </w:rPr>
        <w:t>本项目</w:t>
      </w:r>
      <w:r>
        <w:rPr>
          <w:rFonts w:ascii="仿宋" w:eastAsia="仿宋" w:hAnsi="仿宋" w:hint="eastAsia"/>
          <w:color w:val="000000" w:themeColor="text1"/>
          <w:sz w:val="24"/>
          <w:szCs w:val="24"/>
          <w:shd w:val="clear" w:color="auto" w:fill="FFFFFF"/>
        </w:rPr>
        <w:t>不</w:t>
      </w:r>
      <w:r>
        <w:rPr>
          <w:rFonts w:ascii="仿宋" w:eastAsia="仿宋" w:hAnsi="仿宋"/>
          <w:color w:val="000000" w:themeColor="text1"/>
          <w:sz w:val="24"/>
          <w:szCs w:val="24"/>
          <w:shd w:val="clear" w:color="auto" w:fill="FFFFFF"/>
        </w:rPr>
        <w:t>接受联合体投标</w:t>
      </w:r>
      <w:r>
        <w:rPr>
          <w:rFonts w:ascii="仿宋" w:eastAsia="仿宋" w:hAnsi="仿宋" w:hint="eastAsia"/>
          <w:color w:val="000000" w:themeColor="text1"/>
          <w:sz w:val="24"/>
          <w:szCs w:val="24"/>
          <w:shd w:val="clear" w:color="auto" w:fill="FFFFFF"/>
        </w:rPr>
        <w:t>。</w:t>
      </w:r>
    </w:p>
    <w:p w:rsidR="007D246E" w:rsidRDefault="007D246E" w:rsidP="007D246E">
      <w:pPr>
        <w:pStyle w:val="10"/>
        <w:spacing w:before="28" w:line="440" w:lineRule="exact"/>
        <w:rPr>
          <w:rFonts w:ascii="仿宋" w:eastAsia="仿宋" w:hAnsi="仿宋"/>
          <w:color w:val="000000" w:themeColor="text1"/>
          <w:sz w:val="24"/>
          <w:szCs w:val="24"/>
        </w:rPr>
      </w:pPr>
      <w:r>
        <w:rPr>
          <w:rFonts w:ascii="仿宋" w:eastAsia="仿宋" w:hAnsi="仿宋"/>
          <w:color w:val="000000" w:themeColor="text1"/>
          <w:sz w:val="24"/>
          <w:szCs w:val="24"/>
        </w:rPr>
        <w:t>二、</w:t>
      </w:r>
      <w:r>
        <w:rPr>
          <w:rFonts w:ascii="仿宋" w:eastAsia="仿宋" w:hAnsi="仿宋"/>
          <w:b/>
          <w:color w:val="000000" w:themeColor="text1"/>
          <w:sz w:val="24"/>
          <w:szCs w:val="24"/>
        </w:rPr>
        <w:t>申请人的资格要求：</w:t>
      </w:r>
      <w:bookmarkStart w:id="5" w:name="OLE_LINK1"/>
      <w:bookmarkEnd w:id="5"/>
    </w:p>
    <w:p w:rsidR="007D246E" w:rsidRDefault="007D246E" w:rsidP="007D246E">
      <w:pPr>
        <w:pStyle w:val="1"/>
        <w:spacing w:line="360" w:lineRule="auto"/>
        <w:ind w:firstLineChars="200" w:firstLine="480"/>
        <w:rPr>
          <w:rFonts w:ascii="仿宋" w:eastAsia="仿宋" w:hAnsi="仿宋" w:cs="黑体"/>
          <w:color w:val="000000" w:themeColor="text1"/>
          <w:kern w:val="2"/>
          <w:sz w:val="24"/>
          <w:szCs w:val="24"/>
          <w:shd w:val="clear" w:color="auto" w:fill="FFFFFF"/>
        </w:rPr>
      </w:pPr>
      <w:r>
        <w:rPr>
          <w:rFonts w:ascii="仿宋" w:eastAsia="仿宋" w:hAnsi="仿宋" w:cs="黑体"/>
          <w:color w:val="000000" w:themeColor="text1"/>
          <w:kern w:val="2"/>
          <w:sz w:val="24"/>
          <w:szCs w:val="24"/>
          <w:shd w:val="clear" w:color="auto" w:fill="FFFFFF"/>
        </w:rPr>
        <w:t>1、满足《中华人民共和国政府采购法》第二十二条规定</w:t>
      </w:r>
      <w:r>
        <w:rPr>
          <w:rFonts w:ascii="仿宋" w:eastAsia="仿宋" w:hAnsi="仿宋" w:cs="黑体" w:hint="eastAsia"/>
          <w:color w:val="000000" w:themeColor="text1"/>
          <w:kern w:val="2"/>
          <w:sz w:val="24"/>
          <w:szCs w:val="24"/>
          <w:shd w:val="clear" w:color="auto" w:fill="FFFFFF"/>
        </w:rPr>
        <w:t>；</w:t>
      </w:r>
    </w:p>
    <w:p w:rsidR="007D246E" w:rsidRDefault="007D246E" w:rsidP="007D246E">
      <w:pPr>
        <w:pStyle w:val="1"/>
        <w:spacing w:line="360" w:lineRule="auto"/>
        <w:ind w:firstLineChars="200" w:firstLine="480"/>
        <w:rPr>
          <w:rFonts w:ascii="仿宋" w:eastAsia="仿宋" w:hAnsi="仿宋" w:cs="黑体"/>
          <w:color w:val="000000" w:themeColor="text1"/>
          <w:kern w:val="2"/>
          <w:sz w:val="24"/>
          <w:szCs w:val="24"/>
          <w:shd w:val="clear" w:color="auto" w:fill="FFFFFF"/>
        </w:rPr>
      </w:pPr>
      <w:r>
        <w:rPr>
          <w:rFonts w:ascii="仿宋" w:eastAsia="仿宋" w:hAnsi="仿宋" w:cs="黑体"/>
          <w:color w:val="000000" w:themeColor="text1"/>
          <w:kern w:val="2"/>
          <w:sz w:val="24"/>
          <w:szCs w:val="24"/>
          <w:shd w:val="clear" w:color="auto" w:fill="FFFFFF"/>
        </w:rPr>
        <w:t>2、落实政府采购政策需满足的资格要求：无</w:t>
      </w:r>
      <w:r>
        <w:rPr>
          <w:rFonts w:ascii="仿宋" w:eastAsia="仿宋" w:hAnsi="仿宋" w:cs="黑体" w:hint="eastAsia"/>
          <w:color w:val="000000" w:themeColor="text1"/>
          <w:kern w:val="2"/>
          <w:sz w:val="24"/>
          <w:szCs w:val="24"/>
          <w:shd w:val="clear" w:color="auto" w:fill="FFFFFF"/>
        </w:rPr>
        <w:t>；</w:t>
      </w:r>
    </w:p>
    <w:p w:rsidR="007D246E" w:rsidRDefault="007D246E" w:rsidP="007D246E">
      <w:pPr>
        <w:pStyle w:val="1"/>
        <w:spacing w:line="360" w:lineRule="auto"/>
        <w:ind w:firstLineChars="200" w:firstLine="480"/>
        <w:rPr>
          <w:rStyle w:val="bord"/>
          <w:rFonts w:ascii="仿宋" w:eastAsia="仿宋" w:hAnsi="仿宋" w:cs="黑体"/>
          <w:color w:val="000000" w:themeColor="text1"/>
          <w:kern w:val="2"/>
          <w:sz w:val="24"/>
          <w:szCs w:val="24"/>
          <w:shd w:val="clear" w:color="auto" w:fill="FFFFFF"/>
        </w:rPr>
      </w:pPr>
      <w:r>
        <w:rPr>
          <w:rFonts w:ascii="仿宋" w:eastAsia="仿宋" w:hAnsi="仿宋" w:cs="黑体"/>
          <w:color w:val="000000" w:themeColor="text1"/>
          <w:kern w:val="2"/>
          <w:sz w:val="24"/>
          <w:szCs w:val="24"/>
          <w:shd w:val="clear" w:color="auto" w:fill="FFFFFF"/>
        </w:rPr>
        <w:t>3、本项目的特定资格要求：</w:t>
      </w:r>
      <w:r>
        <w:rPr>
          <w:rFonts w:ascii="仿宋" w:eastAsia="仿宋" w:hAnsi="仿宋" w:cs="黑体" w:hint="eastAsia"/>
          <w:color w:val="000000" w:themeColor="text1"/>
          <w:kern w:val="2"/>
          <w:sz w:val="24"/>
          <w:szCs w:val="24"/>
          <w:shd w:val="clear" w:color="auto" w:fill="FFFFFF"/>
        </w:rPr>
        <w:t>具有履行合同所必需的设备和专业技术能力；（提供声明函，格式自拟）。</w:t>
      </w:r>
    </w:p>
    <w:p w:rsidR="007D246E" w:rsidRDefault="007D246E" w:rsidP="007D246E">
      <w:pPr>
        <w:pStyle w:val="1"/>
        <w:snapToGrid w:val="0"/>
        <w:spacing w:line="440" w:lineRule="exact"/>
        <w:rPr>
          <w:rFonts w:ascii="仿宋" w:eastAsia="仿宋" w:hAnsi="仿宋"/>
          <w:color w:val="000000" w:themeColor="text1"/>
          <w:sz w:val="24"/>
          <w:szCs w:val="24"/>
        </w:rPr>
      </w:pPr>
      <w:r>
        <w:rPr>
          <w:rFonts w:ascii="仿宋" w:eastAsia="仿宋" w:hAnsi="仿宋"/>
          <w:b/>
          <w:bCs/>
          <w:color w:val="000000" w:themeColor="text1"/>
          <w:sz w:val="24"/>
          <w:szCs w:val="24"/>
        </w:rPr>
        <w:t>三、获取采购文件</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1、时间：</w:t>
      </w:r>
      <w:r>
        <w:rPr>
          <w:rFonts w:ascii="仿宋" w:eastAsia="仿宋" w:hAnsi="仿宋" w:cs="黑体"/>
          <w:color w:val="000000" w:themeColor="text1"/>
          <w:kern w:val="2"/>
          <w:sz w:val="24"/>
          <w:szCs w:val="24"/>
          <w:u w:val="single"/>
          <w:shd w:val="clear" w:color="auto" w:fill="FFFFFF"/>
        </w:rPr>
        <w:t>202</w:t>
      </w:r>
      <w:r>
        <w:rPr>
          <w:rFonts w:ascii="仿宋" w:eastAsia="仿宋" w:hAnsi="仿宋" w:cs="黑体" w:hint="eastAsia"/>
          <w:color w:val="000000" w:themeColor="text1"/>
          <w:kern w:val="2"/>
          <w:sz w:val="24"/>
          <w:szCs w:val="24"/>
          <w:u w:val="single"/>
          <w:shd w:val="clear" w:color="auto" w:fill="FFFFFF"/>
        </w:rPr>
        <w:t>3</w:t>
      </w:r>
      <w:r>
        <w:rPr>
          <w:rFonts w:ascii="仿宋" w:eastAsia="仿宋" w:hAnsi="仿宋" w:cs="黑体"/>
          <w:color w:val="000000" w:themeColor="text1"/>
          <w:kern w:val="2"/>
          <w:sz w:val="24"/>
          <w:szCs w:val="24"/>
          <w:u w:val="single"/>
          <w:shd w:val="clear" w:color="auto" w:fill="FFFFFF"/>
        </w:rPr>
        <w:t>年</w:t>
      </w:r>
      <w:r>
        <w:rPr>
          <w:rFonts w:ascii="仿宋" w:eastAsia="仿宋" w:hAnsi="仿宋" w:cs="黑体" w:hint="eastAsia"/>
          <w:color w:val="000000" w:themeColor="text1"/>
          <w:kern w:val="2"/>
          <w:sz w:val="24"/>
          <w:szCs w:val="24"/>
          <w:u w:val="single"/>
          <w:shd w:val="clear" w:color="auto" w:fill="FFFFFF"/>
        </w:rPr>
        <w:t>04</w:t>
      </w:r>
      <w:r>
        <w:rPr>
          <w:rFonts w:ascii="仿宋" w:eastAsia="仿宋" w:hAnsi="仿宋" w:cs="黑体"/>
          <w:color w:val="000000" w:themeColor="text1"/>
          <w:kern w:val="2"/>
          <w:sz w:val="24"/>
          <w:szCs w:val="24"/>
          <w:u w:val="single"/>
          <w:shd w:val="clear" w:color="auto" w:fill="FFFFFF"/>
        </w:rPr>
        <w:t>月</w:t>
      </w:r>
      <w:r>
        <w:rPr>
          <w:rFonts w:ascii="仿宋" w:eastAsia="仿宋" w:hAnsi="仿宋" w:cs="黑体" w:hint="eastAsia"/>
          <w:color w:val="000000" w:themeColor="text1"/>
          <w:kern w:val="2"/>
          <w:sz w:val="24"/>
          <w:szCs w:val="24"/>
          <w:u w:val="single"/>
          <w:shd w:val="clear" w:color="auto" w:fill="FFFFFF"/>
        </w:rPr>
        <w:t>28</w:t>
      </w:r>
      <w:r>
        <w:rPr>
          <w:rFonts w:ascii="仿宋" w:eastAsia="仿宋" w:hAnsi="仿宋" w:cs="黑体"/>
          <w:color w:val="000000" w:themeColor="text1"/>
          <w:kern w:val="2"/>
          <w:sz w:val="24"/>
          <w:szCs w:val="24"/>
          <w:u w:val="single"/>
          <w:shd w:val="clear" w:color="auto" w:fill="FFFFFF"/>
        </w:rPr>
        <w:t>日</w:t>
      </w:r>
      <w:r>
        <w:rPr>
          <w:rFonts w:ascii="仿宋" w:eastAsia="仿宋" w:hAnsi="仿宋" w:cs="黑体"/>
          <w:color w:val="000000" w:themeColor="text1"/>
          <w:kern w:val="2"/>
          <w:sz w:val="24"/>
          <w:szCs w:val="24"/>
          <w:shd w:val="clear" w:color="auto" w:fill="FFFFFF"/>
        </w:rPr>
        <w:t>至</w:t>
      </w:r>
      <w:r>
        <w:rPr>
          <w:rFonts w:ascii="仿宋" w:eastAsia="仿宋" w:hAnsi="仿宋" w:cs="黑体"/>
          <w:color w:val="000000" w:themeColor="text1"/>
          <w:kern w:val="2"/>
          <w:sz w:val="24"/>
          <w:szCs w:val="24"/>
          <w:u w:val="single"/>
          <w:shd w:val="clear" w:color="auto" w:fill="FFFFFF"/>
        </w:rPr>
        <w:t>202</w:t>
      </w:r>
      <w:r>
        <w:rPr>
          <w:rFonts w:ascii="仿宋" w:eastAsia="仿宋" w:hAnsi="仿宋" w:cs="黑体" w:hint="eastAsia"/>
          <w:color w:val="000000" w:themeColor="text1"/>
          <w:kern w:val="2"/>
          <w:sz w:val="24"/>
          <w:szCs w:val="24"/>
          <w:u w:val="single"/>
          <w:shd w:val="clear" w:color="auto" w:fill="FFFFFF"/>
        </w:rPr>
        <w:t>3</w:t>
      </w:r>
      <w:r>
        <w:rPr>
          <w:rFonts w:ascii="仿宋" w:eastAsia="仿宋" w:hAnsi="仿宋" w:cs="黑体"/>
          <w:color w:val="000000" w:themeColor="text1"/>
          <w:kern w:val="2"/>
          <w:sz w:val="24"/>
          <w:szCs w:val="24"/>
          <w:u w:val="single"/>
          <w:shd w:val="clear" w:color="auto" w:fill="FFFFFF"/>
        </w:rPr>
        <w:t>年</w:t>
      </w:r>
      <w:r>
        <w:rPr>
          <w:rFonts w:ascii="仿宋" w:eastAsia="仿宋" w:hAnsi="仿宋" w:cs="黑体" w:hint="eastAsia"/>
          <w:color w:val="000000" w:themeColor="text1"/>
          <w:kern w:val="2"/>
          <w:sz w:val="24"/>
          <w:szCs w:val="24"/>
          <w:u w:val="single"/>
          <w:shd w:val="clear" w:color="auto" w:fill="FFFFFF"/>
        </w:rPr>
        <w:t>05</w:t>
      </w:r>
      <w:r>
        <w:rPr>
          <w:rFonts w:ascii="仿宋" w:eastAsia="仿宋" w:hAnsi="仿宋" w:cs="黑体"/>
          <w:color w:val="000000" w:themeColor="text1"/>
          <w:kern w:val="2"/>
          <w:sz w:val="24"/>
          <w:szCs w:val="24"/>
          <w:u w:val="single"/>
          <w:shd w:val="clear" w:color="auto" w:fill="FFFFFF"/>
        </w:rPr>
        <w:t>月</w:t>
      </w:r>
      <w:r>
        <w:rPr>
          <w:rFonts w:ascii="仿宋" w:eastAsia="仿宋" w:hAnsi="仿宋" w:cs="黑体" w:hint="eastAsia"/>
          <w:color w:val="000000" w:themeColor="text1"/>
          <w:kern w:val="2"/>
          <w:sz w:val="24"/>
          <w:szCs w:val="24"/>
          <w:u w:val="single"/>
          <w:shd w:val="clear" w:color="auto" w:fill="FFFFFF"/>
        </w:rPr>
        <w:t>09</w:t>
      </w:r>
      <w:r>
        <w:rPr>
          <w:rFonts w:ascii="仿宋" w:eastAsia="仿宋" w:hAnsi="仿宋" w:cs="黑体"/>
          <w:color w:val="000000" w:themeColor="text1"/>
          <w:kern w:val="2"/>
          <w:sz w:val="24"/>
          <w:szCs w:val="24"/>
          <w:u w:val="single"/>
          <w:shd w:val="clear" w:color="auto" w:fill="FFFFFF"/>
        </w:rPr>
        <w:t>日</w:t>
      </w:r>
      <w:r>
        <w:rPr>
          <w:rFonts w:ascii="仿宋" w:eastAsia="仿宋" w:hAnsi="仿宋" w:cs="黑体"/>
          <w:color w:val="000000" w:themeColor="text1"/>
          <w:kern w:val="2"/>
          <w:sz w:val="24"/>
          <w:szCs w:val="24"/>
          <w:shd w:val="clear" w:color="auto" w:fill="FFFFFF"/>
        </w:rPr>
        <w:t>，（磋商文件的发售期限</w:t>
      </w:r>
      <w:r>
        <w:rPr>
          <w:rFonts w:ascii="仿宋" w:eastAsia="仿宋" w:hAnsi="仿宋" w:cs="黑体"/>
          <w:color w:val="000000" w:themeColor="text1"/>
          <w:kern w:val="2"/>
          <w:sz w:val="24"/>
          <w:szCs w:val="24"/>
          <w:shd w:val="clear" w:color="auto" w:fill="FFFFFF"/>
        </w:rPr>
        <w:lastRenderedPageBreak/>
        <w:t>自开始之日起不得少于5个工作日），</w:t>
      </w:r>
      <w:r>
        <w:rPr>
          <w:rFonts w:ascii="仿宋" w:eastAsia="仿宋" w:hAnsi="仿宋" w:cs="宋体"/>
          <w:bCs/>
          <w:color w:val="000000" w:themeColor="text1"/>
          <w:sz w:val="24"/>
          <w:szCs w:val="24"/>
        </w:rPr>
        <w:t>每天</w:t>
      </w:r>
      <w:r>
        <w:rPr>
          <w:rFonts w:ascii="仿宋" w:eastAsia="仿宋" w:hAnsi="仿宋" w:cs="宋体" w:hint="eastAsia"/>
          <w:bCs/>
          <w:color w:val="000000" w:themeColor="text1"/>
          <w:sz w:val="24"/>
          <w:szCs w:val="24"/>
        </w:rPr>
        <w:t>上午</w:t>
      </w:r>
      <w:r>
        <w:rPr>
          <w:rFonts w:ascii="仿宋" w:eastAsia="仿宋" w:hAnsi="仿宋" w:cs="宋体"/>
          <w:bCs/>
          <w:color w:val="000000" w:themeColor="text1"/>
          <w:sz w:val="24"/>
          <w:szCs w:val="24"/>
          <w:u w:val="single"/>
        </w:rPr>
        <w:t>08</w:t>
      </w:r>
      <w:r>
        <w:rPr>
          <w:rFonts w:ascii="仿宋" w:eastAsia="仿宋" w:hAnsi="仿宋" w:cs="宋体" w:hint="eastAsia"/>
          <w:bCs/>
          <w:color w:val="000000" w:themeColor="text1"/>
          <w:sz w:val="24"/>
          <w:szCs w:val="24"/>
          <w:u w:val="single"/>
        </w:rPr>
        <w:t>:</w:t>
      </w:r>
      <w:r>
        <w:rPr>
          <w:rFonts w:ascii="仿宋" w:eastAsia="仿宋" w:hAnsi="仿宋" w:cs="宋体"/>
          <w:bCs/>
          <w:color w:val="000000" w:themeColor="text1"/>
          <w:sz w:val="24"/>
          <w:szCs w:val="24"/>
          <w:u w:val="single"/>
        </w:rPr>
        <w:t>30</w:t>
      </w:r>
      <w:r>
        <w:rPr>
          <w:rFonts w:ascii="仿宋" w:eastAsia="仿宋" w:hAnsi="仿宋" w:cs="宋体" w:hint="eastAsia"/>
          <w:bCs/>
          <w:color w:val="000000" w:themeColor="text1"/>
          <w:sz w:val="24"/>
          <w:szCs w:val="24"/>
          <w:u w:val="single"/>
        </w:rPr>
        <w:t>至12:30，</w:t>
      </w:r>
      <w:r>
        <w:rPr>
          <w:rFonts w:ascii="仿宋" w:eastAsia="仿宋" w:hAnsi="仿宋" w:cs="宋体"/>
          <w:bCs/>
          <w:color w:val="000000" w:themeColor="text1"/>
          <w:sz w:val="24"/>
          <w:szCs w:val="24"/>
          <w:u w:val="single"/>
        </w:rPr>
        <w:t>下午</w:t>
      </w:r>
      <w:r>
        <w:rPr>
          <w:rFonts w:ascii="仿宋" w:eastAsia="仿宋" w:hAnsi="仿宋" w:cs="宋体" w:hint="eastAsia"/>
          <w:bCs/>
          <w:color w:val="000000" w:themeColor="text1"/>
          <w:sz w:val="24"/>
          <w:szCs w:val="24"/>
          <w:u w:val="single"/>
        </w:rPr>
        <w:t>13:00至</w:t>
      </w:r>
      <w:r>
        <w:rPr>
          <w:rFonts w:ascii="仿宋" w:eastAsia="仿宋" w:hAnsi="仿宋" w:cs="宋体"/>
          <w:bCs/>
          <w:color w:val="000000" w:themeColor="text1"/>
          <w:sz w:val="24"/>
          <w:szCs w:val="24"/>
          <w:u w:val="single"/>
        </w:rPr>
        <w:t>17</w:t>
      </w:r>
      <w:r>
        <w:rPr>
          <w:rFonts w:ascii="仿宋" w:eastAsia="仿宋" w:hAnsi="仿宋" w:cs="宋体" w:hint="eastAsia"/>
          <w:bCs/>
          <w:color w:val="000000" w:themeColor="text1"/>
          <w:sz w:val="24"/>
          <w:szCs w:val="24"/>
          <w:u w:val="single"/>
        </w:rPr>
        <w:t>:</w:t>
      </w:r>
      <w:r>
        <w:rPr>
          <w:rFonts w:ascii="仿宋" w:eastAsia="仿宋" w:hAnsi="仿宋" w:cs="宋体"/>
          <w:bCs/>
          <w:color w:val="000000" w:themeColor="text1"/>
          <w:sz w:val="24"/>
          <w:szCs w:val="24"/>
          <w:u w:val="single"/>
        </w:rPr>
        <w:t>00</w:t>
      </w:r>
      <w:r>
        <w:rPr>
          <w:rFonts w:ascii="仿宋" w:eastAsia="仿宋" w:hAnsi="仿宋" w:cs="宋体"/>
          <w:bCs/>
          <w:color w:val="000000" w:themeColor="text1"/>
          <w:sz w:val="24"/>
          <w:szCs w:val="24"/>
        </w:rPr>
        <w:t>（北京时间，法定节假日除外）</w:t>
      </w:r>
      <w:r>
        <w:rPr>
          <w:rFonts w:ascii="仿宋" w:eastAsia="仿宋" w:hAnsi="仿宋" w:cs="宋体" w:hint="eastAsia"/>
          <w:bCs/>
          <w:color w:val="000000" w:themeColor="text1"/>
          <w:sz w:val="24"/>
          <w:szCs w:val="24"/>
        </w:rPr>
        <w:t>。</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u w:val="single"/>
        </w:rPr>
      </w:pPr>
      <w:r>
        <w:rPr>
          <w:rFonts w:ascii="仿宋" w:eastAsia="仿宋" w:hAnsi="仿宋" w:cs="宋体"/>
          <w:bCs/>
          <w:color w:val="000000" w:themeColor="text1"/>
          <w:sz w:val="24"/>
          <w:szCs w:val="24"/>
        </w:rPr>
        <w:t>2、地点：</w:t>
      </w:r>
      <w:r>
        <w:rPr>
          <w:rFonts w:ascii="仿宋" w:eastAsia="仿宋" w:hAnsi="仿宋" w:cs="黑体" w:hint="eastAsia"/>
          <w:color w:val="000000" w:themeColor="text1"/>
          <w:kern w:val="2"/>
          <w:sz w:val="24"/>
          <w:szCs w:val="24"/>
          <w:u w:val="single"/>
          <w:shd w:val="clear" w:color="auto" w:fill="FFFFFF"/>
        </w:rPr>
        <w:t>海南政府采购网(www.ccgp-hainan.gov.cn)-海南省政府采购电子化交易管理系统(新)。</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u w:val="single"/>
        </w:rPr>
      </w:pPr>
      <w:r>
        <w:rPr>
          <w:rFonts w:ascii="仿宋" w:eastAsia="仿宋" w:hAnsi="仿宋" w:cs="宋体"/>
          <w:bCs/>
          <w:color w:val="000000" w:themeColor="text1"/>
          <w:sz w:val="24"/>
          <w:szCs w:val="24"/>
        </w:rPr>
        <w:t>3、方式：</w:t>
      </w:r>
      <w:r>
        <w:rPr>
          <w:rFonts w:ascii="仿宋" w:eastAsia="仿宋" w:hAnsi="仿宋" w:cs="宋体" w:hint="eastAsia"/>
          <w:bCs/>
          <w:color w:val="000000" w:themeColor="text1"/>
          <w:sz w:val="24"/>
          <w:szCs w:val="24"/>
        </w:rPr>
        <w:t>网上获取</w:t>
      </w:r>
      <w:r>
        <w:rPr>
          <w:rFonts w:ascii="仿宋" w:eastAsia="仿宋" w:hAnsi="仿宋" w:cs="宋体"/>
          <w:bCs/>
          <w:color w:val="000000" w:themeColor="text1"/>
          <w:sz w:val="24"/>
          <w:szCs w:val="24"/>
        </w:rPr>
        <w:t>。</w:t>
      </w:r>
    </w:p>
    <w:p w:rsidR="007D246E" w:rsidRDefault="007D246E" w:rsidP="007D246E">
      <w:pPr>
        <w:pStyle w:val="1"/>
        <w:snapToGrid w:val="0"/>
        <w:spacing w:line="430" w:lineRule="exact"/>
        <w:ind w:firstLineChars="200" w:firstLine="480"/>
        <w:rPr>
          <w:rFonts w:ascii="仿宋" w:eastAsia="仿宋" w:hAnsi="仿宋" w:cs="宋体"/>
          <w:color w:val="000000" w:themeColor="text1"/>
          <w:sz w:val="24"/>
          <w:szCs w:val="24"/>
        </w:rPr>
      </w:pPr>
      <w:r>
        <w:rPr>
          <w:rFonts w:ascii="仿宋" w:eastAsia="仿宋" w:hAnsi="仿宋" w:cs="宋体"/>
          <w:bCs/>
          <w:color w:val="000000" w:themeColor="text1"/>
          <w:sz w:val="24"/>
          <w:szCs w:val="24"/>
        </w:rPr>
        <w:t>4、售价：人民币</w:t>
      </w:r>
      <w:r>
        <w:rPr>
          <w:rFonts w:ascii="仿宋" w:eastAsia="仿宋" w:hAnsi="仿宋" w:cs="宋体" w:hint="eastAsia"/>
          <w:bCs/>
          <w:color w:val="000000" w:themeColor="text1"/>
          <w:sz w:val="24"/>
          <w:szCs w:val="24"/>
          <w:u w:val="single"/>
        </w:rPr>
        <w:t>0</w:t>
      </w:r>
      <w:r>
        <w:rPr>
          <w:rFonts w:ascii="仿宋" w:eastAsia="仿宋" w:hAnsi="仿宋" w:cs="宋体"/>
          <w:bCs/>
          <w:color w:val="000000" w:themeColor="text1"/>
          <w:sz w:val="24"/>
          <w:szCs w:val="24"/>
        </w:rPr>
        <w:t>元/份。</w:t>
      </w:r>
    </w:p>
    <w:p w:rsidR="007D246E" w:rsidRDefault="007D246E" w:rsidP="007D246E">
      <w:pPr>
        <w:pStyle w:val="1"/>
        <w:snapToGrid w:val="0"/>
        <w:spacing w:line="430" w:lineRule="exact"/>
        <w:rPr>
          <w:rFonts w:ascii="仿宋" w:eastAsia="仿宋" w:hAnsi="仿宋" w:cs="宋体"/>
          <w:color w:val="000000" w:themeColor="text1"/>
          <w:sz w:val="24"/>
          <w:szCs w:val="24"/>
        </w:rPr>
      </w:pPr>
      <w:r>
        <w:rPr>
          <w:rFonts w:ascii="仿宋" w:eastAsia="仿宋" w:hAnsi="仿宋"/>
          <w:b/>
          <w:color w:val="000000" w:themeColor="text1"/>
          <w:sz w:val="24"/>
          <w:szCs w:val="24"/>
        </w:rPr>
        <w:t>四、</w:t>
      </w:r>
      <w:r>
        <w:rPr>
          <w:rFonts w:ascii="仿宋" w:eastAsia="仿宋" w:hAnsi="仿宋"/>
          <w:b/>
          <w:bCs/>
          <w:color w:val="000000" w:themeColor="text1"/>
          <w:sz w:val="24"/>
          <w:szCs w:val="24"/>
        </w:rPr>
        <w:t>响应文件提交</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1、截止时间：</w:t>
      </w:r>
      <w:r>
        <w:rPr>
          <w:rFonts w:ascii="仿宋" w:eastAsia="仿宋" w:hAnsi="仿宋" w:hint="eastAsia"/>
          <w:color w:val="000000" w:themeColor="text1"/>
          <w:sz w:val="24"/>
          <w:szCs w:val="24"/>
          <w:u w:val="single"/>
        </w:rPr>
        <w:t>2023年05月11日14时30分</w:t>
      </w:r>
      <w:r>
        <w:rPr>
          <w:rFonts w:ascii="仿宋" w:eastAsia="仿宋" w:hAnsi="仿宋" w:cs="宋体"/>
          <w:bCs/>
          <w:color w:val="000000" w:themeColor="text1"/>
          <w:sz w:val="24"/>
          <w:szCs w:val="24"/>
        </w:rPr>
        <w:t>（北京时间）。</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u w:val="single"/>
        </w:rPr>
      </w:pPr>
      <w:r>
        <w:rPr>
          <w:rFonts w:ascii="仿宋" w:eastAsia="仿宋" w:hAnsi="仿宋" w:cs="宋体"/>
          <w:bCs/>
          <w:color w:val="000000" w:themeColor="text1"/>
          <w:sz w:val="24"/>
          <w:szCs w:val="24"/>
        </w:rPr>
        <w:t>2、地点：</w:t>
      </w:r>
      <w:r>
        <w:rPr>
          <w:rFonts w:ascii="仿宋" w:eastAsia="仿宋" w:hAnsi="仿宋" w:cs="宋体" w:hint="eastAsia"/>
          <w:bCs/>
          <w:color w:val="000000" w:themeColor="text1"/>
          <w:sz w:val="24"/>
          <w:szCs w:val="24"/>
          <w:u w:val="single"/>
        </w:rPr>
        <w:t>海口市美兰区蓝天路51号京航大酒店5楼开标室3（如有变动，另行通知）</w:t>
      </w:r>
    </w:p>
    <w:p w:rsidR="007D246E" w:rsidRDefault="007D246E" w:rsidP="007D246E">
      <w:pPr>
        <w:pStyle w:val="1"/>
        <w:snapToGrid w:val="0"/>
        <w:spacing w:line="430" w:lineRule="exact"/>
        <w:rPr>
          <w:rFonts w:ascii="仿宋" w:eastAsia="仿宋" w:hAnsi="仿宋"/>
          <w:b/>
          <w:bCs/>
          <w:color w:val="000000" w:themeColor="text1"/>
          <w:sz w:val="24"/>
          <w:szCs w:val="24"/>
        </w:rPr>
      </w:pPr>
      <w:r>
        <w:rPr>
          <w:rFonts w:ascii="仿宋" w:eastAsia="仿宋" w:hAnsi="仿宋"/>
          <w:b/>
          <w:bCs/>
          <w:color w:val="000000" w:themeColor="text1"/>
          <w:sz w:val="24"/>
          <w:szCs w:val="24"/>
        </w:rPr>
        <w:t>五、开启</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1、时间：</w:t>
      </w:r>
      <w:r>
        <w:rPr>
          <w:rFonts w:ascii="仿宋" w:eastAsia="仿宋" w:hAnsi="仿宋" w:hint="eastAsia"/>
          <w:color w:val="000000" w:themeColor="text1"/>
          <w:sz w:val="24"/>
          <w:szCs w:val="24"/>
          <w:u w:val="single"/>
        </w:rPr>
        <w:t>2023年05月11日14时30分</w:t>
      </w:r>
      <w:r>
        <w:rPr>
          <w:rFonts w:ascii="仿宋" w:eastAsia="仿宋" w:hAnsi="仿宋" w:cs="宋体"/>
          <w:bCs/>
          <w:color w:val="000000" w:themeColor="text1"/>
          <w:sz w:val="24"/>
          <w:szCs w:val="24"/>
        </w:rPr>
        <w:t>（北京时间）</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2、地点：</w:t>
      </w:r>
      <w:r>
        <w:rPr>
          <w:rFonts w:ascii="仿宋" w:eastAsia="仿宋" w:hAnsi="仿宋" w:cs="宋体" w:hint="eastAsia"/>
          <w:bCs/>
          <w:color w:val="000000" w:themeColor="text1"/>
          <w:sz w:val="24"/>
          <w:szCs w:val="24"/>
          <w:u w:val="single"/>
        </w:rPr>
        <w:t>海口市美兰区蓝天路51号京航大酒店5楼开标室3（如有变动，另行通知）</w:t>
      </w:r>
    </w:p>
    <w:p w:rsidR="007D246E" w:rsidRDefault="007D246E" w:rsidP="007D246E">
      <w:pPr>
        <w:pStyle w:val="1"/>
        <w:snapToGrid w:val="0"/>
        <w:spacing w:line="430" w:lineRule="exact"/>
        <w:rPr>
          <w:rFonts w:ascii="仿宋" w:eastAsia="仿宋" w:hAnsi="仿宋" w:cs="宋体"/>
          <w:b/>
          <w:color w:val="000000" w:themeColor="text1"/>
          <w:sz w:val="24"/>
          <w:szCs w:val="24"/>
        </w:rPr>
      </w:pPr>
      <w:bookmarkStart w:id="6" w:name="_Toc28359094"/>
      <w:bookmarkStart w:id="7" w:name="_Toc35393803"/>
      <w:bookmarkStart w:id="8" w:name="_Toc35393634"/>
      <w:bookmarkStart w:id="9" w:name="_Toc28359017"/>
      <w:r>
        <w:rPr>
          <w:rFonts w:ascii="仿宋" w:eastAsia="仿宋" w:hAnsi="仿宋"/>
          <w:b/>
          <w:bCs/>
          <w:color w:val="000000" w:themeColor="text1"/>
          <w:sz w:val="24"/>
          <w:szCs w:val="24"/>
        </w:rPr>
        <w:t>六、公告期限</w:t>
      </w:r>
      <w:bookmarkEnd w:id="6"/>
      <w:bookmarkEnd w:id="7"/>
      <w:bookmarkEnd w:id="8"/>
      <w:bookmarkEnd w:id="9"/>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自本公告发布之日起3个工作日。</w:t>
      </w:r>
    </w:p>
    <w:p w:rsidR="007D246E" w:rsidRDefault="007D246E" w:rsidP="007D246E">
      <w:pPr>
        <w:pStyle w:val="1"/>
        <w:snapToGrid w:val="0"/>
        <w:spacing w:line="430" w:lineRule="exact"/>
        <w:rPr>
          <w:rFonts w:ascii="仿宋" w:eastAsia="仿宋" w:hAnsi="仿宋"/>
          <w:color w:val="000000" w:themeColor="text1"/>
          <w:sz w:val="24"/>
          <w:szCs w:val="24"/>
        </w:rPr>
      </w:pPr>
      <w:bookmarkStart w:id="10" w:name="_Toc35393635"/>
      <w:bookmarkStart w:id="11" w:name="_Toc35393804"/>
      <w:r>
        <w:rPr>
          <w:rFonts w:ascii="仿宋" w:eastAsia="仿宋" w:hAnsi="仿宋"/>
          <w:b/>
          <w:bCs/>
          <w:color w:val="000000" w:themeColor="text1"/>
          <w:sz w:val="24"/>
          <w:szCs w:val="24"/>
        </w:rPr>
        <w:t>七、其他补充事宜</w:t>
      </w:r>
      <w:bookmarkEnd w:id="10"/>
      <w:bookmarkEnd w:id="11"/>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lang w:val="en-GB"/>
        </w:rPr>
      </w:pPr>
      <w:r>
        <w:rPr>
          <w:rFonts w:ascii="仿宋" w:eastAsia="仿宋" w:hAnsi="仿宋" w:cs="宋体"/>
          <w:bCs/>
          <w:color w:val="000000" w:themeColor="text1"/>
          <w:sz w:val="24"/>
          <w:szCs w:val="24"/>
        </w:rPr>
        <w:t>1、</w:t>
      </w:r>
      <w:r>
        <w:rPr>
          <w:rFonts w:ascii="仿宋" w:eastAsia="仿宋" w:hAnsi="仿宋" w:cs="宋体"/>
          <w:bCs/>
          <w:color w:val="000000" w:themeColor="text1"/>
          <w:sz w:val="24"/>
          <w:szCs w:val="24"/>
          <w:lang w:val="en-GB"/>
        </w:rPr>
        <w:t>根据《关于在政府采购活动中查询及使用信用记录有关问题的通知》（财库〔2016〕125号）的要求，采购人或者采购代理机构将通过“信用中国”网站（www.creditchina.gov.cn）、中国政府采购网（www.ccgp.gov.cn）等渠道，在发布本项目成交结果公告前查询与所有采购程序环节相关的供应商信用记录。采购人或者采购代理机构应当对供应商信用记录进行甄别，拒绝列入失信被执行人名单、重大税收违法案件当事人名单、政府采购严重违法失信行为记录名单中的供应商（处罚决定规定的时间和地域范围内）参与本项目的政府采购活动。</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2、本项目支持政府采购促进中小企业发展政策、政府采购支持监狱企业发展政策、促进残疾人就业政府采购政策、政府采购优先采购节能产品政策、政府采购优先采购环境标志产品政策等相关政策。</w:t>
      </w:r>
    </w:p>
    <w:p w:rsidR="007D246E" w:rsidRDefault="007D246E" w:rsidP="007D246E">
      <w:pPr>
        <w:spacing w:line="480" w:lineRule="exact"/>
        <w:ind w:firstLineChars="200" w:firstLine="480"/>
        <w:rPr>
          <w:rFonts w:ascii="仿宋" w:eastAsia="仿宋" w:hAnsi="仿宋" w:cs="宋体"/>
          <w:bCs/>
          <w:color w:val="000000" w:themeColor="text1"/>
          <w:sz w:val="24"/>
          <w:szCs w:val="24"/>
        </w:rPr>
      </w:pPr>
      <w:r>
        <w:rPr>
          <w:rFonts w:ascii="仿宋" w:eastAsia="仿宋" w:hAnsi="仿宋" w:cs="黑体" w:hint="eastAsia"/>
          <w:color w:val="000000" w:themeColor="text1"/>
          <w:kern w:val="2"/>
          <w:sz w:val="24"/>
          <w:szCs w:val="24"/>
          <w:shd w:val="clear" w:color="auto" w:fill="FFFFFF"/>
        </w:rPr>
        <w:t>3、供应商须在海南政府采购网(https://www.ccgp-hainan.gov.cn/zhuzhan/)中的海南省政府采购电子化交易管理系统（新）进行注册 ，登陆该系统进行报名，报名步骤及所需材料详见系统要求，报名完成后下载查看采购文件及其他文件；</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rPr>
      </w:pPr>
      <w:r>
        <w:rPr>
          <w:rFonts w:ascii="仿宋" w:eastAsia="仿宋" w:hAnsi="仿宋" w:cs="宋体" w:hint="eastAsia"/>
          <w:bCs/>
          <w:color w:val="000000" w:themeColor="text1"/>
          <w:sz w:val="24"/>
          <w:szCs w:val="24"/>
        </w:rPr>
        <w:lastRenderedPageBreak/>
        <w:t>4</w:t>
      </w:r>
      <w:r>
        <w:rPr>
          <w:rFonts w:ascii="仿宋" w:eastAsia="仿宋" w:hAnsi="仿宋" w:cs="宋体"/>
          <w:bCs/>
          <w:color w:val="000000" w:themeColor="text1"/>
          <w:sz w:val="24"/>
          <w:szCs w:val="24"/>
        </w:rPr>
        <w:t>、采购信息及采购结果发布媒体：</w:t>
      </w:r>
      <w:r>
        <w:rPr>
          <w:rFonts w:ascii="仿宋" w:eastAsia="仿宋" w:hAnsi="仿宋" w:cs="黑体" w:hint="eastAsia"/>
          <w:color w:val="000000" w:themeColor="text1"/>
          <w:kern w:val="2"/>
          <w:sz w:val="24"/>
          <w:szCs w:val="24"/>
          <w:shd w:val="clear" w:color="auto" w:fill="FFFFFF"/>
        </w:rPr>
        <w:t>海南省政府采购网</w:t>
      </w:r>
      <w:r>
        <w:rPr>
          <w:rFonts w:ascii="仿宋" w:eastAsia="仿宋" w:hAnsi="仿宋" w:cs="宋体"/>
          <w:bCs/>
          <w:color w:val="000000" w:themeColor="text1"/>
          <w:sz w:val="24"/>
          <w:szCs w:val="24"/>
        </w:rPr>
        <w:t>上以公告形式发布。</w:t>
      </w:r>
    </w:p>
    <w:p w:rsidR="007D246E" w:rsidRDefault="007D246E" w:rsidP="007D246E">
      <w:pPr>
        <w:pStyle w:val="1"/>
        <w:snapToGrid w:val="0"/>
        <w:spacing w:line="440" w:lineRule="exact"/>
        <w:ind w:firstLineChars="200" w:firstLine="480"/>
        <w:rPr>
          <w:rFonts w:ascii="仿宋" w:eastAsia="仿宋" w:hAnsi="仿宋" w:cs="宋体"/>
          <w:bCs/>
          <w:color w:val="000000" w:themeColor="text1"/>
          <w:sz w:val="24"/>
          <w:szCs w:val="24"/>
        </w:rPr>
      </w:pPr>
      <w:r>
        <w:rPr>
          <w:rFonts w:ascii="仿宋" w:eastAsia="仿宋" w:hAnsi="仿宋" w:cs="黑体" w:hint="eastAsia"/>
          <w:color w:val="000000" w:themeColor="text1"/>
          <w:kern w:val="2"/>
          <w:sz w:val="24"/>
          <w:szCs w:val="24"/>
          <w:shd w:val="clear" w:color="auto" w:fill="FFFFFF"/>
        </w:rPr>
        <w:t>注意事项：本项目采用电子辅助操作，供应商应详细阅读海南政府采购网的通知《海南省财政厅关于政府采购电子化交易管理系统全省推广应用的通知》，供应商使用交易系统遇到问题可致电技术支持：0898-68546705</w:t>
      </w:r>
    </w:p>
    <w:p w:rsidR="007D246E" w:rsidRDefault="007D246E" w:rsidP="007D246E">
      <w:pPr>
        <w:pStyle w:val="1"/>
        <w:snapToGrid w:val="0"/>
        <w:spacing w:line="430" w:lineRule="exact"/>
        <w:rPr>
          <w:rFonts w:ascii="仿宋" w:eastAsia="仿宋" w:hAnsi="仿宋" w:cs="宋体"/>
          <w:color w:val="000000" w:themeColor="text1"/>
          <w:sz w:val="24"/>
          <w:szCs w:val="24"/>
        </w:rPr>
      </w:pPr>
      <w:bookmarkStart w:id="12" w:name="_Toc28359095"/>
      <w:bookmarkStart w:id="13" w:name="_Toc35393636"/>
      <w:bookmarkStart w:id="14" w:name="_Toc35393805"/>
      <w:bookmarkStart w:id="15" w:name="_Toc28359018"/>
      <w:r>
        <w:rPr>
          <w:rFonts w:ascii="仿宋" w:eastAsia="仿宋" w:hAnsi="仿宋" w:cs="宋体"/>
          <w:b/>
          <w:color w:val="000000" w:themeColor="text1"/>
          <w:sz w:val="24"/>
          <w:szCs w:val="24"/>
        </w:rPr>
        <w:t>八、凡对本次采购提出询问，请按以下方式联系</w:t>
      </w:r>
      <w:bookmarkEnd w:id="12"/>
      <w:bookmarkEnd w:id="13"/>
      <w:bookmarkEnd w:id="14"/>
      <w:bookmarkEnd w:id="15"/>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bookmarkStart w:id="16" w:name="_Toc28359096"/>
      <w:bookmarkStart w:id="17" w:name="_Toc35393637"/>
      <w:bookmarkStart w:id="18" w:name="_Toc28359019"/>
      <w:bookmarkStart w:id="19" w:name="_Toc35393806"/>
      <w:r>
        <w:rPr>
          <w:rFonts w:ascii="仿宋" w:eastAsia="仿宋" w:hAnsi="仿宋" w:cs="宋体"/>
          <w:bCs/>
          <w:color w:val="000000" w:themeColor="text1"/>
          <w:sz w:val="24"/>
          <w:szCs w:val="24"/>
        </w:rPr>
        <w:t>1、采购人信息</w:t>
      </w:r>
      <w:bookmarkEnd w:id="16"/>
      <w:bookmarkEnd w:id="17"/>
      <w:bookmarkEnd w:id="18"/>
      <w:bookmarkEnd w:id="19"/>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名    称：</w:t>
      </w:r>
      <w:r>
        <w:rPr>
          <w:rFonts w:ascii="仿宋" w:eastAsia="仿宋" w:hAnsi="仿宋" w:cs="宋体" w:hint="eastAsia"/>
          <w:bCs/>
          <w:color w:val="000000" w:themeColor="text1"/>
          <w:sz w:val="24"/>
          <w:szCs w:val="24"/>
          <w:lang w:val="en-GB"/>
        </w:rPr>
        <w:t>万宁市大茂镇人民政府</w:t>
      </w:r>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地    址：</w:t>
      </w:r>
      <w:r>
        <w:rPr>
          <w:rFonts w:ascii="仿宋" w:eastAsia="仿宋" w:hAnsi="仿宋" w:cs="宋体" w:hint="eastAsia"/>
          <w:bCs/>
          <w:color w:val="000000" w:themeColor="text1"/>
          <w:sz w:val="24"/>
          <w:szCs w:val="24"/>
        </w:rPr>
        <w:t xml:space="preserve">海南省万宁市 </w:t>
      </w:r>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 xml:space="preserve">联系方式: </w:t>
      </w:r>
      <w:r>
        <w:rPr>
          <w:rFonts w:ascii="仿宋" w:eastAsia="仿宋" w:hAnsi="仿宋" w:cs="宋体" w:hint="eastAsia"/>
          <w:bCs/>
          <w:color w:val="000000" w:themeColor="text1"/>
          <w:sz w:val="24"/>
          <w:szCs w:val="24"/>
        </w:rPr>
        <w:t>0898-62268218</w:t>
      </w:r>
      <w:r>
        <w:rPr>
          <w:rFonts w:ascii="仿宋" w:eastAsia="仿宋" w:hAnsi="仿宋" w:cs="宋体"/>
          <w:bCs/>
          <w:color w:val="000000" w:themeColor="text1"/>
          <w:sz w:val="24"/>
          <w:szCs w:val="24"/>
        </w:rPr>
        <w:t xml:space="preserve"> </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bookmarkStart w:id="20" w:name="_Toc35393807"/>
      <w:bookmarkStart w:id="21" w:name="_Toc28359020"/>
      <w:bookmarkStart w:id="22" w:name="_Toc28359097"/>
      <w:bookmarkStart w:id="23" w:name="_Toc35393638"/>
      <w:r>
        <w:rPr>
          <w:rFonts w:ascii="仿宋" w:eastAsia="仿宋" w:hAnsi="仿宋" w:cs="宋体"/>
          <w:bCs/>
          <w:color w:val="000000" w:themeColor="text1"/>
          <w:sz w:val="24"/>
          <w:szCs w:val="24"/>
        </w:rPr>
        <w:t>2、采购代理机构信息</w:t>
      </w:r>
      <w:bookmarkEnd w:id="20"/>
      <w:bookmarkEnd w:id="21"/>
      <w:bookmarkEnd w:id="22"/>
      <w:bookmarkEnd w:id="23"/>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名    称：</w:t>
      </w:r>
      <w:r>
        <w:rPr>
          <w:rFonts w:ascii="仿宋" w:eastAsia="仿宋" w:hAnsi="仿宋" w:cs="宋体" w:hint="eastAsia"/>
          <w:bCs/>
          <w:color w:val="000000" w:themeColor="text1"/>
          <w:sz w:val="24"/>
          <w:szCs w:val="24"/>
        </w:rPr>
        <w:t>海南净航项目咨询管理有限公司</w:t>
      </w:r>
    </w:p>
    <w:p w:rsidR="007D246E" w:rsidRDefault="007D246E" w:rsidP="007D246E">
      <w:pPr>
        <w:pStyle w:val="1"/>
        <w:snapToGrid w:val="0"/>
        <w:spacing w:line="430" w:lineRule="exact"/>
        <w:ind w:leftChars="259" w:left="1718" w:hangingChars="500" w:hanging="120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地　　址：</w:t>
      </w:r>
      <w:r>
        <w:rPr>
          <w:rFonts w:ascii="仿宋" w:eastAsia="仿宋" w:hAnsi="仿宋" w:cs="宋体" w:hint="eastAsia"/>
          <w:bCs/>
          <w:color w:val="000000" w:themeColor="text1"/>
          <w:sz w:val="24"/>
          <w:szCs w:val="24"/>
        </w:rPr>
        <w:t>海南省海口市琼山区椰博路37号鑫鼎花园小区1208</w:t>
      </w:r>
    </w:p>
    <w:p w:rsidR="007D246E" w:rsidRDefault="007D246E" w:rsidP="007D246E">
      <w:pPr>
        <w:pStyle w:val="1"/>
        <w:snapToGrid w:val="0"/>
        <w:spacing w:line="430" w:lineRule="exact"/>
        <w:ind w:leftChars="259" w:left="1478" w:hangingChars="400" w:hanging="96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联系方式：</w:t>
      </w:r>
      <w:r>
        <w:rPr>
          <w:rFonts w:ascii="仿宋" w:eastAsia="仿宋" w:hAnsi="仿宋" w:cs="宋体" w:hint="eastAsia"/>
          <w:bCs/>
          <w:color w:val="000000" w:themeColor="text1"/>
          <w:sz w:val="24"/>
          <w:szCs w:val="24"/>
        </w:rPr>
        <w:t>0898-65800429</w:t>
      </w:r>
    </w:p>
    <w:p w:rsidR="007D246E" w:rsidRDefault="007D246E" w:rsidP="007D246E">
      <w:pPr>
        <w:pStyle w:val="1"/>
        <w:snapToGrid w:val="0"/>
        <w:spacing w:line="430" w:lineRule="exact"/>
        <w:ind w:firstLineChars="150" w:firstLine="360"/>
        <w:rPr>
          <w:rFonts w:ascii="仿宋" w:eastAsia="仿宋" w:hAnsi="仿宋" w:cs="宋体"/>
          <w:bCs/>
          <w:color w:val="000000" w:themeColor="text1"/>
          <w:sz w:val="24"/>
          <w:szCs w:val="24"/>
        </w:rPr>
      </w:pPr>
      <w:bookmarkStart w:id="24" w:name="_Toc35393808"/>
      <w:bookmarkStart w:id="25" w:name="_Toc28359021"/>
      <w:bookmarkStart w:id="26" w:name="_Toc28359098"/>
      <w:bookmarkStart w:id="27" w:name="_Toc35393639"/>
      <w:r>
        <w:rPr>
          <w:rFonts w:ascii="仿宋" w:eastAsia="仿宋" w:hAnsi="仿宋" w:cs="宋体"/>
          <w:bCs/>
          <w:color w:val="000000" w:themeColor="text1"/>
          <w:sz w:val="24"/>
          <w:szCs w:val="24"/>
        </w:rPr>
        <w:t>3、项目联系方式</w:t>
      </w:r>
      <w:bookmarkEnd w:id="24"/>
      <w:bookmarkEnd w:id="25"/>
      <w:bookmarkEnd w:id="26"/>
      <w:bookmarkEnd w:id="27"/>
    </w:p>
    <w:p w:rsidR="007D246E" w:rsidRDefault="007D246E" w:rsidP="007D246E">
      <w:pPr>
        <w:pStyle w:val="1"/>
        <w:snapToGrid w:val="0"/>
        <w:spacing w:line="430" w:lineRule="exact"/>
        <w:ind w:firstLineChars="200" w:firstLine="480"/>
        <w:rPr>
          <w:rFonts w:ascii="仿宋" w:eastAsia="仿宋" w:hAnsi="仿宋" w:cs="宋体"/>
          <w:bCs/>
          <w:color w:val="000000" w:themeColor="text1"/>
          <w:sz w:val="24"/>
          <w:szCs w:val="24"/>
        </w:rPr>
      </w:pPr>
      <w:r>
        <w:rPr>
          <w:rFonts w:ascii="仿宋" w:eastAsia="仿宋" w:hAnsi="仿宋" w:cs="宋体"/>
          <w:bCs/>
          <w:color w:val="000000" w:themeColor="text1"/>
          <w:sz w:val="24"/>
          <w:szCs w:val="24"/>
        </w:rPr>
        <w:t>项目联系人：</w:t>
      </w:r>
      <w:r>
        <w:rPr>
          <w:rFonts w:ascii="仿宋" w:eastAsia="仿宋" w:hAnsi="仿宋" w:cs="宋体" w:hint="eastAsia"/>
          <w:bCs/>
          <w:color w:val="000000" w:themeColor="text1"/>
          <w:sz w:val="24"/>
          <w:szCs w:val="24"/>
        </w:rPr>
        <w:t>曾工</w:t>
      </w:r>
    </w:p>
    <w:p w:rsidR="00D9157C" w:rsidRDefault="007D246E" w:rsidP="007D246E">
      <w:pPr>
        <w:ind w:firstLineChars="200" w:firstLine="480"/>
      </w:pPr>
      <w:r>
        <w:rPr>
          <w:rFonts w:ascii="仿宋" w:eastAsia="仿宋" w:hAnsi="仿宋" w:cs="宋体"/>
          <w:bCs/>
          <w:color w:val="000000" w:themeColor="text1"/>
          <w:sz w:val="24"/>
          <w:szCs w:val="24"/>
        </w:rPr>
        <w:t>电　　话：</w:t>
      </w:r>
      <w:r>
        <w:rPr>
          <w:rFonts w:ascii="仿宋" w:eastAsia="仿宋" w:hAnsi="仿宋" w:cs="宋体" w:hint="eastAsia"/>
          <w:bCs/>
          <w:color w:val="000000" w:themeColor="text1"/>
          <w:sz w:val="24"/>
          <w:szCs w:val="24"/>
        </w:rPr>
        <w:t>0898-65800429</w:t>
      </w:r>
    </w:p>
    <w:sectPr w:rsidR="00D91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6E" w:rsidRDefault="007D246E" w:rsidP="007D246E">
      <w:r>
        <w:separator/>
      </w:r>
    </w:p>
  </w:endnote>
  <w:endnote w:type="continuationSeparator" w:id="0">
    <w:p w:rsidR="007D246E" w:rsidRDefault="007D246E" w:rsidP="007D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6E" w:rsidRDefault="007D246E" w:rsidP="007D246E">
      <w:r>
        <w:separator/>
      </w:r>
    </w:p>
  </w:footnote>
  <w:footnote w:type="continuationSeparator" w:id="0">
    <w:p w:rsidR="007D246E" w:rsidRDefault="007D246E" w:rsidP="007D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1D34"/>
    <w:multiLevelType w:val="multilevel"/>
    <w:tmpl w:val="5A241D34"/>
    <w:lvl w:ilvl="0">
      <w:start w:val="1"/>
      <w:numFmt w:val="taiwaneseCountingThousand"/>
      <w:lvlText w:val="第%1章"/>
      <w:lvlJc w:val="left"/>
      <w:pPr>
        <w:tabs>
          <w:tab w:val="left" w:pos="0"/>
        </w:tabs>
        <w:ind w:left="1440" w:hanging="144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80"/>
    <w:rsid w:val="007D246E"/>
    <w:rsid w:val="00D9157C"/>
    <w:rsid w:val="00E5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D246E"/>
    <w:pPr>
      <w:widowControl w:val="0"/>
      <w:jc w:val="both"/>
    </w:pPr>
    <w:rPr>
      <w:rFonts w:ascii="Times New Roman" w:eastAsia="宋体" w:hAnsi="Times New Roman" w:cs="Times New Roman"/>
      <w:kern w:val="0"/>
      <w:sz w:val="20"/>
      <w:szCs w:val="20"/>
      <w:lang w:bidi="hi-IN"/>
    </w:rPr>
  </w:style>
  <w:style w:type="paragraph" w:styleId="2">
    <w:name w:val="heading 2"/>
    <w:basedOn w:val="a"/>
    <w:next w:val="a"/>
    <w:link w:val="2Char"/>
    <w:uiPriority w:val="9"/>
    <w:semiHidden/>
    <w:unhideWhenUsed/>
    <w:qFormat/>
    <w:rsid w:val="007D246E"/>
    <w:pPr>
      <w:keepNext/>
      <w:keepLines/>
      <w:spacing w:before="260" w:after="260" w:line="416" w:lineRule="auto"/>
      <w:outlineLvl w:val="1"/>
    </w:pPr>
    <w:rPr>
      <w:rFonts w:asciiTheme="majorHAnsi" w:eastAsiaTheme="majorEastAsia" w:hAnsiTheme="majorHAnsi" w:cs="Mangal"/>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46E"/>
    <w:rPr>
      <w:sz w:val="18"/>
      <w:szCs w:val="18"/>
    </w:rPr>
  </w:style>
  <w:style w:type="paragraph" w:styleId="a4">
    <w:name w:val="footer"/>
    <w:basedOn w:val="a"/>
    <w:link w:val="Char0"/>
    <w:uiPriority w:val="99"/>
    <w:unhideWhenUsed/>
    <w:rsid w:val="007D246E"/>
    <w:pPr>
      <w:tabs>
        <w:tab w:val="center" w:pos="4153"/>
        <w:tab w:val="right" w:pos="8306"/>
      </w:tabs>
      <w:snapToGrid w:val="0"/>
      <w:jc w:val="left"/>
    </w:pPr>
    <w:rPr>
      <w:sz w:val="18"/>
      <w:szCs w:val="18"/>
    </w:rPr>
  </w:style>
  <w:style w:type="character" w:customStyle="1" w:styleId="Char0">
    <w:name w:val="页脚 Char"/>
    <w:basedOn w:val="a0"/>
    <w:link w:val="a4"/>
    <w:uiPriority w:val="99"/>
    <w:rsid w:val="007D246E"/>
    <w:rPr>
      <w:sz w:val="18"/>
      <w:szCs w:val="18"/>
    </w:rPr>
  </w:style>
  <w:style w:type="paragraph" w:customStyle="1" w:styleId="1">
    <w:name w:val="正文1"/>
    <w:qFormat/>
    <w:rsid w:val="007D246E"/>
    <w:pPr>
      <w:widowControl w:val="0"/>
      <w:jc w:val="both"/>
    </w:pPr>
    <w:rPr>
      <w:rFonts w:ascii="宋体" w:eastAsia="宋体" w:hAnsi="宋体" w:cs="Times New Roman"/>
      <w:kern w:val="0"/>
      <w:sz w:val="34"/>
      <w:szCs w:val="20"/>
    </w:rPr>
  </w:style>
  <w:style w:type="character" w:customStyle="1" w:styleId="bord">
    <w:name w:val="bord"/>
    <w:basedOn w:val="a0"/>
    <w:qFormat/>
    <w:rsid w:val="007D246E"/>
  </w:style>
  <w:style w:type="paragraph" w:customStyle="1" w:styleId="11">
    <w:name w:val="标题 11"/>
    <w:basedOn w:val="1"/>
    <w:next w:val="1"/>
    <w:qFormat/>
    <w:rsid w:val="007D246E"/>
    <w:pPr>
      <w:keepNext/>
      <w:keepLines/>
      <w:spacing w:before="240" w:after="120" w:line="300" w:lineRule="auto"/>
      <w:jc w:val="center"/>
      <w:outlineLvl w:val="0"/>
    </w:pPr>
    <w:rPr>
      <w:b/>
      <w:kern w:val="2"/>
      <w:sz w:val="32"/>
    </w:rPr>
  </w:style>
  <w:style w:type="paragraph" w:customStyle="1" w:styleId="10">
    <w:name w:val="正文文本1"/>
    <w:basedOn w:val="1"/>
    <w:qFormat/>
    <w:rsid w:val="007D246E"/>
    <w:pPr>
      <w:widowControl/>
      <w:spacing w:after="120"/>
      <w:jc w:val="left"/>
    </w:pPr>
    <w:rPr>
      <w:rFonts w:ascii="Calibri" w:hAnsi="Calibri" w:cs="黑体"/>
      <w:kern w:val="2"/>
      <w:sz w:val="21"/>
      <w:szCs w:val="22"/>
    </w:rPr>
  </w:style>
  <w:style w:type="character" w:customStyle="1" w:styleId="2Char">
    <w:name w:val="标题 2 Char"/>
    <w:basedOn w:val="a0"/>
    <w:link w:val="2"/>
    <w:uiPriority w:val="9"/>
    <w:semiHidden/>
    <w:rsid w:val="007D246E"/>
    <w:rPr>
      <w:rFonts w:asciiTheme="majorHAnsi" w:eastAsiaTheme="majorEastAsia" w:hAnsiTheme="majorHAnsi" w:cs="Mangal"/>
      <w:b/>
      <w:bCs/>
      <w:kern w:val="0"/>
      <w:sz w:val="32"/>
      <w:szCs w:val="29"/>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D246E"/>
    <w:pPr>
      <w:widowControl w:val="0"/>
      <w:jc w:val="both"/>
    </w:pPr>
    <w:rPr>
      <w:rFonts w:ascii="Times New Roman" w:eastAsia="宋体" w:hAnsi="Times New Roman" w:cs="Times New Roman"/>
      <w:kern w:val="0"/>
      <w:sz w:val="20"/>
      <w:szCs w:val="20"/>
      <w:lang w:bidi="hi-IN"/>
    </w:rPr>
  </w:style>
  <w:style w:type="paragraph" w:styleId="2">
    <w:name w:val="heading 2"/>
    <w:basedOn w:val="a"/>
    <w:next w:val="a"/>
    <w:link w:val="2Char"/>
    <w:uiPriority w:val="9"/>
    <w:semiHidden/>
    <w:unhideWhenUsed/>
    <w:qFormat/>
    <w:rsid w:val="007D246E"/>
    <w:pPr>
      <w:keepNext/>
      <w:keepLines/>
      <w:spacing w:before="260" w:after="260" w:line="416" w:lineRule="auto"/>
      <w:outlineLvl w:val="1"/>
    </w:pPr>
    <w:rPr>
      <w:rFonts w:asciiTheme="majorHAnsi" w:eastAsiaTheme="majorEastAsia" w:hAnsiTheme="majorHAnsi" w:cs="Mangal"/>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46E"/>
    <w:rPr>
      <w:sz w:val="18"/>
      <w:szCs w:val="18"/>
    </w:rPr>
  </w:style>
  <w:style w:type="paragraph" w:styleId="a4">
    <w:name w:val="footer"/>
    <w:basedOn w:val="a"/>
    <w:link w:val="Char0"/>
    <w:uiPriority w:val="99"/>
    <w:unhideWhenUsed/>
    <w:rsid w:val="007D246E"/>
    <w:pPr>
      <w:tabs>
        <w:tab w:val="center" w:pos="4153"/>
        <w:tab w:val="right" w:pos="8306"/>
      </w:tabs>
      <w:snapToGrid w:val="0"/>
      <w:jc w:val="left"/>
    </w:pPr>
    <w:rPr>
      <w:sz w:val="18"/>
      <w:szCs w:val="18"/>
    </w:rPr>
  </w:style>
  <w:style w:type="character" w:customStyle="1" w:styleId="Char0">
    <w:name w:val="页脚 Char"/>
    <w:basedOn w:val="a0"/>
    <w:link w:val="a4"/>
    <w:uiPriority w:val="99"/>
    <w:rsid w:val="007D246E"/>
    <w:rPr>
      <w:sz w:val="18"/>
      <w:szCs w:val="18"/>
    </w:rPr>
  </w:style>
  <w:style w:type="paragraph" w:customStyle="1" w:styleId="1">
    <w:name w:val="正文1"/>
    <w:qFormat/>
    <w:rsid w:val="007D246E"/>
    <w:pPr>
      <w:widowControl w:val="0"/>
      <w:jc w:val="both"/>
    </w:pPr>
    <w:rPr>
      <w:rFonts w:ascii="宋体" w:eastAsia="宋体" w:hAnsi="宋体" w:cs="Times New Roman"/>
      <w:kern w:val="0"/>
      <w:sz w:val="34"/>
      <w:szCs w:val="20"/>
    </w:rPr>
  </w:style>
  <w:style w:type="character" w:customStyle="1" w:styleId="bord">
    <w:name w:val="bord"/>
    <w:basedOn w:val="a0"/>
    <w:qFormat/>
    <w:rsid w:val="007D246E"/>
  </w:style>
  <w:style w:type="paragraph" w:customStyle="1" w:styleId="11">
    <w:name w:val="标题 11"/>
    <w:basedOn w:val="1"/>
    <w:next w:val="1"/>
    <w:qFormat/>
    <w:rsid w:val="007D246E"/>
    <w:pPr>
      <w:keepNext/>
      <w:keepLines/>
      <w:spacing w:before="240" w:after="120" w:line="300" w:lineRule="auto"/>
      <w:jc w:val="center"/>
      <w:outlineLvl w:val="0"/>
    </w:pPr>
    <w:rPr>
      <w:b/>
      <w:kern w:val="2"/>
      <w:sz w:val="32"/>
    </w:rPr>
  </w:style>
  <w:style w:type="paragraph" w:customStyle="1" w:styleId="10">
    <w:name w:val="正文文本1"/>
    <w:basedOn w:val="1"/>
    <w:qFormat/>
    <w:rsid w:val="007D246E"/>
    <w:pPr>
      <w:widowControl/>
      <w:spacing w:after="120"/>
      <w:jc w:val="left"/>
    </w:pPr>
    <w:rPr>
      <w:rFonts w:ascii="Calibri" w:hAnsi="Calibri" w:cs="黑体"/>
      <w:kern w:val="2"/>
      <w:sz w:val="21"/>
      <w:szCs w:val="22"/>
    </w:rPr>
  </w:style>
  <w:style w:type="character" w:customStyle="1" w:styleId="2Char">
    <w:name w:val="标题 2 Char"/>
    <w:basedOn w:val="a0"/>
    <w:link w:val="2"/>
    <w:uiPriority w:val="9"/>
    <w:semiHidden/>
    <w:rsid w:val="007D246E"/>
    <w:rPr>
      <w:rFonts w:asciiTheme="majorHAnsi" w:eastAsiaTheme="majorEastAsia" w:hAnsiTheme="majorHAnsi" w:cs="Mangal"/>
      <w:b/>
      <w:bCs/>
      <w:kern w:val="0"/>
      <w:sz w:val="32"/>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1464</Characters>
  <Application>Microsoft Office Word</Application>
  <DocSecurity>0</DocSecurity>
  <Lines>12</Lines>
  <Paragraphs>3</Paragraphs>
  <ScaleCrop>false</ScaleCrop>
  <Company>Home</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2023-04-28T10:20:00Z</dcterms:created>
  <dcterms:modified xsi:type="dcterms:W3CDTF">2023-04-28T10:21:00Z</dcterms:modified>
</cp:coreProperties>
</file>