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0"/>
        </w:tabs>
        <w:spacing w:line="360" w:lineRule="auto"/>
        <w:ind w:leftChars="0"/>
        <w:jc w:val="center"/>
        <w:rPr>
          <w:rFonts w:hint="eastAsia" w:ascii="宋体" w:hAnsi="宋体" w:cs="宋体"/>
          <w:b/>
          <w:bCs/>
          <w:color w:val="auto"/>
          <w:sz w:val="24"/>
        </w:rPr>
      </w:pPr>
      <w:bookmarkStart w:id="0" w:name="_Toc488335961"/>
      <w:bookmarkStart w:id="1" w:name="_Toc31510"/>
      <w:bookmarkStart w:id="2" w:name="_Toc12803"/>
      <w:bookmarkStart w:id="3" w:name="_Toc26991"/>
      <w:bookmarkStart w:id="4" w:name="_Toc23900"/>
      <w:bookmarkStart w:id="5" w:name="_Toc21283"/>
      <w:bookmarkStart w:id="6" w:name="_Toc529442031"/>
      <w:bookmarkStart w:id="7" w:name="_Toc20948"/>
      <w:bookmarkStart w:id="8" w:name="_Toc528573295"/>
      <w:bookmarkStart w:id="9" w:name="_Toc10754"/>
      <w:bookmarkStart w:id="10" w:name="_Toc29266"/>
      <w:bookmarkStart w:id="11" w:name="_Toc3886"/>
      <w:bookmarkStart w:id="12" w:name="_Toc448926139"/>
      <w:r>
        <w:rPr>
          <w:rFonts w:hint="eastAsia" w:ascii="宋体" w:hAnsi="宋体" w:cs="宋体"/>
          <w:color w:val="auto"/>
          <w:sz w:val="36"/>
          <w:szCs w:val="36"/>
          <w:lang w:val="en-US" w:eastAsia="zh-CN"/>
        </w:rPr>
        <w:t xml:space="preserve">第三章  </w:t>
      </w:r>
      <w:r>
        <w:rPr>
          <w:rFonts w:hint="eastAsia" w:ascii="宋体" w:hAnsi="宋体" w:cs="宋体"/>
          <w:color w:val="auto"/>
          <w:sz w:val="36"/>
          <w:szCs w:val="36"/>
          <w:lang w:eastAsia="zh-CN"/>
        </w:rPr>
        <w:t>采购需求</w:t>
      </w:r>
      <w:bookmarkEnd w:id="0"/>
      <w:bookmarkEnd w:id="1"/>
      <w:bookmarkEnd w:id="2"/>
      <w:bookmarkEnd w:id="3"/>
      <w:bookmarkEnd w:id="4"/>
      <w:bookmarkEnd w:id="5"/>
      <w:bookmarkEnd w:id="6"/>
      <w:bookmarkEnd w:id="7"/>
      <w:bookmarkEnd w:id="8"/>
      <w:bookmarkEnd w:id="9"/>
      <w:bookmarkEnd w:id="10"/>
      <w:bookmarkEnd w:id="11"/>
      <w:bookmarkEnd w:id="12"/>
      <w:bookmarkStart w:id="13" w:name="_Toc30965"/>
      <w:bookmarkStart w:id="14" w:name="_Toc448926140"/>
    </w:p>
    <w:bookmarkEnd w:id="13"/>
    <w:bookmarkEnd w:id="14"/>
    <w:p>
      <w:pPr>
        <w:jc w:val="center"/>
        <w:rPr>
          <w:rFonts w:hint="default"/>
          <w:lang w:val="en-US" w:eastAsia="zh-CN"/>
        </w:rPr>
      </w:pPr>
      <w:r>
        <w:rPr>
          <w:rFonts w:hint="eastAsia"/>
          <w:b/>
          <w:bCs/>
          <w:sz w:val="32"/>
          <w:szCs w:val="40"/>
          <w:lang w:val="en-US" w:eastAsia="zh-CN"/>
        </w:rPr>
        <w:t>《商务要求》</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一、项目背景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继续贯彻落实《中华人民共和国未成年人保护法》《中华人民共和国预防未成年人犯罪法》《海南省未成年人保护和预防犯罪规定》《海南省中小学生生命安全教育和防护能力提升工程实施方案》等文件要求，着力抓好“教育防护”，进一步开展全县中小学生的心理健康与生命安全教育工作，认真落实立德树人的根本任务，做好动态监测；加强心理教师队伍建设，提升教师干预心理危机的能力；提升班主任、任课老师、家长对心理障碍的识别能力；做到情况早发现、早预警、早干预；促进学生养成积极向上的健康心态、努力培养学生德智体美劳全面发展的时代新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通过开展心理健康与生命安全教育活动，实现“三个进一步提升”的工作目标。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全县学生心理素质和心理健康水平进一步提升。</w:t>
      </w:r>
      <w:r>
        <w:rPr>
          <w:rFonts w:hint="eastAsia" w:ascii="仿宋_GB2312" w:hAnsi="仿宋_GB2312" w:eastAsia="仿宋_GB2312" w:cs="仿宋_GB2312"/>
          <w:b w:val="0"/>
          <w:bCs w:val="0"/>
          <w:sz w:val="32"/>
          <w:szCs w:val="32"/>
          <w:lang w:val="en-US" w:eastAsia="zh-CN"/>
        </w:rPr>
        <w:t>通过进一步开展全县中小学生的心理健康与生命安全教育工作，</w:t>
      </w:r>
      <w:r>
        <w:rPr>
          <w:rFonts w:hint="eastAsia" w:ascii="仿宋_GB2312" w:hAnsi="仿宋_GB2312" w:eastAsia="仿宋_GB2312" w:cs="仿宋_GB2312"/>
          <w:b w:val="0"/>
          <w:bCs/>
          <w:sz w:val="32"/>
          <w:szCs w:val="32"/>
          <w:lang w:val="en-US" w:eastAsia="zh-CN"/>
        </w:rPr>
        <w:t>切实保障学生身心安全，</w:t>
      </w:r>
      <w:r>
        <w:rPr>
          <w:rFonts w:hint="eastAsia" w:ascii="仿宋_GB2312" w:hAnsi="仿宋_GB2312" w:eastAsia="仿宋_GB2312" w:cs="仿宋_GB2312"/>
          <w:b w:val="0"/>
          <w:bCs w:val="0"/>
          <w:sz w:val="32"/>
          <w:szCs w:val="32"/>
          <w:lang w:val="en-US" w:eastAsia="zh-CN"/>
        </w:rPr>
        <w:t>不断</w:t>
      </w:r>
      <w:r>
        <w:rPr>
          <w:rFonts w:hint="eastAsia" w:ascii="仿宋_GB2312" w:hAnsi="仿宋_GB2312" w:eastAsia="仿宋_GB2312" w:cs="仿宋_GB2312"/>
          <w:b w:val="0"/>
          <w:bCs/>
          <w:sz w:val="32"/>
          <w:szCs w:val="32"/>
          <w:lang w:val="en-US" w:eastAsia="zh-CN"/>
        </w:rPr>
        <w:t>提高全县学生的心理素质、生命安全素养能力及心理健康水平。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教师心理健康与生命安全教育素养进一步提升。</w:t>
      </w:r>
      <w:r>
        <w:rPr>
          <w:rFonts w:hint="eastAsia" w:ascii="仿宋_GB2312" w:hAnsi="仿宋_GB2312" w:eastAsia="仿宋_GB2312" w:cs="仿宋_GB2312"/>
          <w:b w:val="0"/>
          <w:bCs w:val="0"/>
          <w:sz w:val="32"/>
          <w:szCs w:val="32"/>
          <w:lang w:val="en-US" w:eastAsia="zh-CN"/>
        </w:rPr>
        <w:t>针对全县班主任与德育老师全面赋能，提升班主任、专兼职心理教师、德育老师、科任老师对学生心理障碍的识别能力和心理危机的干预能力；将早发现、早预警、早干预的工作目标落到实处。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心理健康教育实效性及实用性进一步提升。</w:t>
      </w:r>
      <w:r>
        <w:rPr>
          <w:rFonts w:hint="eastAsia" w:ascii="仿宋_GB2312" w:hAnsi="仿宋_GB2312" w:eastAsia="仿宋_GB2312" w:cs="仿宋_GB2312"/>
          <w:b w:val="0"/>
          <w:bCs/>
          <w:sz w:val="32"/>
          <w:szCs w:val="32"/>
          <w:lang w:val="en-US" w:eastAsia="zh-CN"/>
        </w:rPr>
        <w:t>不断推进心理健康教育与民族特色相融合，形成适合白沙县情、学情的特色心理教育模式，打造少数民族市县可参考案例，真正实现素质化教育，塑造学生积极幸福人生。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（一）项目名称：</w:t>
      </w:r>
      <w:r>
        <w:rPr>
          <w:rFonts w:hint="eastAsia" w:ascii="仿宋_GB2312" w:hAnsi="仿宋_GB2312" w:eastAsia="仿宋_GB2312" w:cs="仿宋_GB2312"/>
          <w:b w:val="0"/>
          <w:bCs/>
          <w:sz w:val="32"/>
          <w:szCs w:val="32"/>
          <w:lang w:val="en-US" w:eastAsia="zh-CN"/>
        </w:rPr>
        <w:t>2023-2024年度海南省白沙黎族自治县教育学生心理健康与生命安全教育服务采购。</w:t>
      </w:r>
    </w:p>
    <w:p>
      <w:pPr>
        <w:pStyle w:val="2"/>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kern w:val="2"/>
          <w:sz w:val="32"/>
          <w:szCs w:val="32"/>
          <w:lang w:val="en-US" w:eastAsia="zh-CN" w:bidi="ar-SA"/>
        </w:rPr>
        <w:t>（二）合同履行期限：</w:t>
      </w:r>
      <w:r>
        <w:rPr>
          <w:rFonts w:hint="eastAsia" w:ascii="仿宋_GB2312" w:hAnsi="仿宋_GB2312" w:eastAsia="仿宋_GB2312" w:cs="仿宋_GB2312"/>
          <w:b w:val="0"/>
          <w:bCs/>
          <w:sz w:val="32"/>
          <w:szCs w:val="32"/>
          <w:lang w:val="en-US" w:eastAsia="zh-CN"/>
        </w:rPr>
        <w:t>2023年9月至2024年8月。</w:t>
      </w:r>
    </w:p>
    <w:p>
      <w:pPr>
        <w:ind w:firstLine="643" w:firstLineChars="200"/>
        <w:rPr>
          <w:rFonts w:hint="eastAsia"/>
          <w:lang w:val="en-US" w:eastAsia="zh-CN"/>
        </w:rPr>
      </w:pPr>
      <w:r>
        <w:rPr>
          <w:rFonts w:hint="eastAsia" w:ascii="仿宋_GB2312" w:hAnsi="仿宋_GB2312" w:eastAsia="仿宋_GB2312" w:cs="仿宋_GB2312"/>
          <w:b/>
          <w:bCs w:val="0"/>
          <w:kern w:val="2"/>
          <w:sz w:val="32"/>
          <w:szCs w:val="32"/>
          <w:lang w:val="en-US" w:eastAsia="zh-CN" w:bidi="ar-SA"/>
        </w:rPr>
        <w:t>（三）服务地点：</w:t>
      </w:r>
      <w:r>
        <w:rPr>
          <w:rFonts w:hint="eastAsia" w:ascii="仿宋_GB2312" w:hAnsi="仿宋_GB2312" w:eastAsia="仿宋_GB2312" w:cs="仿宋_GB2312"/>
          <w:b w:val="0"/>
          <w:bCs/>
          <w:kern w:val="2"/>
          <w:sz w:val="32"/>
          <w:szCs w:val="32"/>
          <w:lang w:val="en-US" w:eastAsia="zh-CN" w:bidi="ar-SA"/>
        </w:rPr>
        <w:t>海南省白沙黎族自治县。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（四）采购内容：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1.针对2022年度2778名红黄色预警学生进行定制化量表开发，开发完成后针对此类学生开展心理健康二次筛查，确保不漏查、不误查，精准锁定目标学生，进一步确认工作方向。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2.定制化量表开发；形成白沙县心理健康与生命安全素养测评题库。题库需包含四各方面：心理素养、校园安全素养（包含学生欺凌）、水域素养及交通安全素养。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color w:val="0000FF"/>
          <w:sz w:val="32"/>
          <w:szCs w:val="32"/>
          <w:lang w:val="en-US" w:eastAsia="zh-CN"/>
        </w:rPr>
        <w:t>.</w:t>
      </w:r>
      <w:r>
        <w:rPr>
          <w:rFonts w:hint="eastAsia" w:ascii="仿宋_GB2312" w:hAnsi="仿宋_GB2312" w:eastAsia="仿宋_GB2312" w:cs="仿宋_GB2312"/>
          <w:b w:val="0"/>
          <w:bCs/>
          <w:color w:val="000000"/>
          <w:sz w:val="32"/>
          <w:szCs w:val="32"/>
          <w:lang w:val="en-US" w:eastAsia="zh-CN"/>
        </w:rPr>
        <w:t>针对2023年四年级新生、七年级新生、全县高中学生的重点人群</w:t>
      </w:r>
      <w:r>
        <w:rPr>
          <w:rFonts w:hint="eastAsia" w:ascii="仿宋_GB2312" w:hAnsi="仿宋_GB2312" w:eastAsia="仿宋_GB2312" w:cs="仿宋_GB2312"/>
          <w:b w:val="0"/>
          <w:bCs/>
          <w:color w:val="auto"/>
          <w:sz w:val="32"/>
          <w:szCs w:val="32"/>
          <w:lang w:val="en-US" w:eastAsia="zh-CN"/>
        </w:rPr>
        <w:t>进行筛查，</w:t>
      </w:r>
      <w:r>
        <w:rPr>
          <w:rFonts w:hint="eastAsia" w:ascii="仿宋_GB2312" w:hAnsi="仿宋_GB2312" w:eastAsia="仿宋_GB2312" w:cs="仿宋_GB2312"/>
          <w:b w:val="0"/>
          <w:bCs/>
          <w:color w:val="000000"/>
          <w:sz w:val="32"/>
          <w:szCs w:val="32"/>
          <w:lang w:val="en-US" w:eastAsia="zh-CN"/>
        </w:rPr>
        <w:t>共计3722名</w:t>
      </w:r>
      <w:r>
        <w:rPr>
          <w:rFonts w:hint="eastAsia" w:ascii="仿宋_GB2312" w:hAnsi="仿宋_GB2312" w:eastAsia="仿宋_GB2312" w:cs="仿宋_GB2312"/>
          <w:b w:val="0"/>
          <w:bCs/>
          <w:sz w:val="32"/>
          <w:szCs w:val="32"/>
          <w:lang w:val="en-US" w:eastAsia="zh-CN"/>
        </w:rPr>
        <w:t>学生，开展心理健康与生命安全素养测评。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4.为保证数据的准确性，达到筛查目的进行普筛，抽选6500名学生开展心理健康与生命安全素养测评。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5.以上测评完成后，需分析生成电子版（不包含学生信息）及纸质版全县学生测评心理报告交付至白沙县教育局，并邀请测评数据分析人员针对报告进行解读。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根据2022年学生安全素养综合测评结果，学生的共性问题主要体现在认知错误、人际交往、学习困难、情绪困扰、生命意识等方面。因此针对学生共性问题，在需要重点关注学校中选择8所学校定制化开展相关主题讲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sz w:val="32"/>
          <w:szCs w:val="32"/>
          <w:lang w:val="en-US" w:eastAsia="zh-CN"/>
        </w:rPr>
        <w:t>7.根据前期对学校心理健康与生命安全教育工作的调研，针对各学校心理健康与生命安全教育工作中的实际困难，如学生常见心理问题的识别等，在需要重点关注学校中选择8所学校定制化开展相关主题讲</w:t>
      </w:r>
      <w:r>
        <w:rPr>
          <w:rFonts w:hint="eastAsia" w:ascii="仿宋_GB2312" w:hAnsi="仿宋_GB2312" w:eastAsia="仿宋_GB2312" w:cs="仿宋_GB2312"/>
          <w:b w:val="0"/>
          <w:bCs/>
          <w:color w:val="auto"/>
          <w:sz w:val="32"/>
          <w:szCs w:val="32"/>
          <w:lang w:val="en-US" w:eastAsia="zh-CN"/>
        </w:rPr>
        <w:t>座（含学生心理健康与生命安全讲座、教师心理健康与生命安全讲座）。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b w:val="0"/>
          <w:bCs/>
          <w:color w:val="0000FF"/>
          <w:sz w:val="32"/>
          <w:szCs w:val="32"/>
          <w:lang w:val="en-US" w:eastAsia="zh-CN"/>
        </w:rPr>
      </w:pPr>
      <w:r>
        <w:rPr>
          <w:rFonts w:hint="eastAsia" w:ascii="仿宋_GB2312" w:hAnsi="仿宋_GB2312" w:eastAsia="仿宋_GB2312" w:cs="仿宋_GB2312"/>
          <w:b w:val="0"/>
          <w:bCs/>
          <w:color w:val="auto"/>
          <w:sz w:val="32"/>
          <w:szCs w:val="32"/>
          <w:lang w:val="en-US" w:eastAsia="zh-CN"/>
        </w:rPr>
        <w:t>8.针对红黄色预警学生进行一对一心理辅导。根据2022年度学生心理健康与生命安全素养综合测评结果，精准锁定目标学生，建立完备的学生健康档案。对发现心理异常的学生进行实时监测和科学干预，加强有针对性的个别心理辅导，并根据需要及时转介医学治疗。</w:t>
      </w:r>
      <w:r>
        <w:rPr>
          <w:rFonts w:hint="eastAsia" w:ascii="仿宋_GB2312" w:hAnsi="仿宋_GB2312" w:eastAsia="仿宋_GB2312" w:cs="仿宋_GB2312"/>
          <w:color w:val="auto"/>
          <w:kern w:val="0"/>
          <w:sz w:val="32"/>
          <w:szCs w:val="32"/>
          <w:lang w:val="en-US" w:eastAsia="zh-CN" w:bidi="ar"/>
        </w:rPr>
        <w:t>针对最终筛选出来的红黄色预警学生，建立学生健康档案</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9.运营维护白沙县教育系统心理辅导服务中心。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10.搭建并运营白沙县教育系统心理辅导服务中心公众号。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11.针对2023-2024年度白沙县学生心理健康与生命安全教育项目成果进行媒体宣传。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（五）付款方式：</w:t>
      </w:r>
      <w:r>
        <w:rPr>
          <w:rFonts w:hint="eastAsia" w:ascii="仿宋_GB2312" w:hAnsi="仿宋_GB2312" w:eastAsia="仿宋_GB2312" w:cs="仿宋_GB2312"/>
          <w:b w:val="0"/>
          <w:bCs/>
          <w:sz w:val="32"/>
          <w:szCs w:val="32"/>
          <w:lang w:val="en-US" w:eastAsia="zh-CN"/>
        </w:rPr>
        <w:t>具体以合同约定为准。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根据心理教育工作需求，白沙县教育系统心理辅导服务中心具体服务工作如下：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（一）公众号要求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sz w:val="32"/>
          <w:szCs w:val="32"/>
          <w:lang w:val="en-US" w:eastAsia="zh-CN"/>
        </w:rPr>
        <w:t>1.公众号名称：</w:t>
      </w:r>
      <w:r>
        <w:rPr>
          <w:rFonts w:hint="eastAsia" w:ascii="仿宋_GB2312" w:hAnsi="仿宋_GB2312" w:eastAsia="仿宋_GB2312" w:cs="仿宋_GB2312"/>
          <w:b w:val="0"/>
          <w:bCs/>
          <w:color w:val="000000"/>
          <w:kern w:val="0"/>
          <w:sz w:val="32"/>
          <w:szCs w:val="32"/>
          <w:lang w:val="en-US" w:eastAsia="zh-CN" w:bidi="ar"/>
        </w:rPr>
        <w:t>白沙县教育系统心理辅导服务中心公众号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2.公众号定位：白沙县教育系统心理辅导服务中心公众号作为全县学生线上心理咨询的主要入口、教育局科普宣传心理健康及生命安全知识的出口之一，将教育局、学校与学生建立起链接，并有效地简化管理流程、提高信息的沟通和协同效率、提升对学生的管理能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3.公众号内容：白沙县教育系统心理辅导服务中心公众号是以全县学生、家长及老师为目标用户，以科普心理健康与生命安全知识、公示教育活动开展情况为主要发布内容；同时具有线上心理咨询、危机干预等相关功能的公众号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4.公众号功能：心理咨询功能、科普宣传功能医疗转介功能、心理问卷测试活动开展情况发布。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（二）媒体宣传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sz w:val="32"/>
          <w:szCs w:val="32"/>
          <w:lang w:val="en-US" w:eastAsia="zh-CN"/>
        </w:rPr>
        <w:t>如人民网海南频道电子版面宣传、南海网电子版面宣传、《教育创新岛》电子版面宣传等。</w:t>
      </w:r>
    </w:p>
    <w:p>
      <w:pPr>
        <w:pStyle w:val="2"/>
        <w:ind w:left="0" w:leftChars="0" w:firstLine="0" w:firstLineChars="0"/>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（三）中心运营内容及工作职责</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1、派驻至少6名心理老师到海南省白沙县负责中心日常运营及白沙县心理健康工作开展；</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2、完善心理服务中心体制建设，全面负责白沙县心理健康与生命安全教育项目执行工作；</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3、负责各校红色预警学生心理辅导工作，了解学生心理动态并及时反馈；</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4、负责白沙县中小学生心理健康公众号运营工作；</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5、负责与教育局及学校对接，使项目顺利执行；</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6、合理安排并负责各校班主任与科任老师心理教育能力提升工作；</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7、负责带领白沙县各中小学校专兼职心理教师开展心理咨询、心理讲座等心理工作， 开展日常学校心理工作指导及心理工作实操培训；</w:t>
      </w:r>
    </w:p>
    <w:p>
      <w:pPr>
        <w:keepNext w:val="0"/>
        <w:keepLines w:val="0"/>
        <w:widowControl/>
        <w:suppressLineNumbers w:val="0"/>
        <w:ind w:firstLine="640" w:firstLineChars="200"/>
        <w:jc w:val="left"/>
        <w:rPr>
          <w:rFonts w:hint="eastAsia" w:ascii="仿宋_GB2312" w:hAnsi="仿宋_GB2312" w:eastAsia="仿宋_GB2312" w:cs="仿宋_GB2312"/>
          <w:b w:val="0"/>
          <w:bCs/>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8、负责提供白沙县中小学生心理健康与生命安全大数据平台呈现。</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color w:val="auto"/>
          <w:kern w:val="0"/>
          <w:sz w:val="32"/>
          <w:szCs w:val="32"/>
          <w:lang w:val="en-US" w:eastAsia="zh-CN" w:bidi="ar"/>
        </w:rPr>
        <w:t>（六）</w:t>
      </w:r>
      <w:r>
        <w:rPr>
          <w:rFonts w:hint="eastAsia" w:ascii="仿宋_GB2312" w:hAnsi="仿宋_GB2312" w:eastAsia="仿宋_GB2312" w:cs="仿宋_GB2312"/>
          <w:color w:val="auto"/>
          <w:kern w:val="0"/>
          <w:sz w:val="32"/>
          <w:szCs w:val="32"/>
          <w:lang w:val="en-US" w:eastAsia="zh-CN" w:bidi="ar"/>
        </w:rPr>
        <w:t>报价要求：本项目采购预算：¥1442618.00元（报价不得超过采购预算），投标人须对采购需求中所有的采购内容进行报价，不允许只对部分内容进行报价。投标人报价应包含所有服务内容等所有费用。项目实施过程中所需的采购文件中未列出的其他一切费用由投标人在报价时一并考虑，项目实施过程中不再单独结算。</w:t>
      </w:r>
    </w:p>
    <w:p>
      <w:pPr>
        <w:pStyle w:val="2"/>
        <w:rPr>
          <w:rFonts w:hint="eastAsia" w:ascii="仿宋_GB2312" w:hAnsi="仿宋_GB2312" w:eastAsia="仿宋_GB2312" w:cs="仿宋_GB2312"/>
          <w:color w:val="auto"/>
          <w:kern w:val="0"/>
          <w:sz w:val="32"/>
          <w:szCs w:val="32"/>
          <w:lang w:val="en-US" w:eastAsia="zh-CN" w:bidi="ar"/>
        </w:rPr>
      </w:pPr>
      <w:bookmarkStart w:id="15" w:name="_GoBack"/>
      <w:bookmarkEnd w:id="15"/>
    </w:p>
    <w:p>
      <w:pPr>
        <w:rPr>
          <w:rFonts w:hint="eastAsia"/>
          <w:lang w:val="en-US" w:eastAsia="zh-CN"/>
        </w:rPr>
      </w:pPr>
    </w:p>
    <w:p>
      <w:pPr>
        <w:rPr>
          <w:rFonts w:hint="default" w:eastAsia="宋体"/>
          <w:lang w:val="en-US" w:eastAsia="zh-CN"/>
        </w:rPr>
      </w:pPr>
      <w:r>
        <w:rPr>
          <w:rFonts w:hint="eastAsia"/>
          <w:b/>
          <w:bCs/>
          <w:color w:val="auto"/>
          <w:lang w:val="en-US" w:eastAsia="zh-CN"/>
        </w:rPr>
        <w:t>注：《商务要求》为实质性响应要求，不接受负偏离，若出现负偏离则视为无效投标。</w:t>
      </w:r>
    </w:p>
    <w:p>
      <w:pPr>
        <w:rPr>
          <w:rFonts w:hint="eastAsia"/>
          <w:lang w:val="en-US" w:eastAsia="zh-CN"/>
        </w:rPr>
        <w:sectPr>
          <w:headerReference r:id="rId3" w:type="default"/>
          <w:pgSz w:w="11907" w:h="16840"/>
          <w:pgMar w:top="567" w:right="1418" w:bottom="1134" w:left="1418" w:header="851" w:footer="992" w:gutter="0"/>
          <w:pgNumType w:fmt="decimal"/>
          <w:cols w:space="720" w:num="1"/>
          <w:docGrid w:type="lines" w:linePitch="312" w:charSpace="0"/>
        </w:sectPr>
      </w:pPr>
    </w:p>
    <w:p>
      <w:pPr>
        <w:keepNext w:val="0"/>
        <w:keepLines w:val="0"/>
        <w:widowControl/>
        <w:suppressLineNumbers w:val="0"/>
        <w:jc w:val="center"/>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《技术要求》</w:t>
      </w:r>
    </w:p>
    <w:p>
      <w:pPr>
        <w:pStyle w:val="2"/>
        <w:rPr>
          <w:rFonts w:hint="eastAsia"/>
          <w:lang w:val="en-US" w:eastAsia="zh-CN"/>
        </w:rPr>
      </w:pPr>
    </w:p>
    <w:p>
      <w:pPr>
        <w:keepNext w:val="0"/>
        <w:keepLines w:val="0"/>
        <w:widowControl/>
        <w:numPr>
          <w:ilvl w:val="0"/>
          <w:numId w:val="2"/>
        </w:numPr>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测评系统须为中华人民共和国公安部认证的信息系统安全等</w:t>
      </w:r>
      <w:r>
        <w:rPr>
          <w:rFonts w:hint="eastAsia" w:ascii="仿宋_GB2312" w:hAnsi="仿宋_GB2312" w:eastAsia="仿宋_GB2312" w:cs="仿宋_GB2312"/>
          <w:color w:val="auto"/>
          <w:kern w:val="0"/>
          <w:sz w:val="32"/>
          <w:szCs w:val="32"/>
          <w:lang w:val="en-US" w:eastAsia="zh-CN" w:bidi="ar"/>
        </w:rPr>
        <w:t>级保护备案证明2级及以上系统；</w:t>
      </w:r>
    </w:p>
    <w:p>
      <w:pPr>
        <w:pStyle w:val="2"/>
        <w:numPr>
          <w:ilvl w:val="0"/>
          <w:numId w:val="0"/>
        </w:numPr>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2、具有测评系统学能优势发展评估系统、学生心理健康状况监测系统、心理危机预警与干预系统等。</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3、具有心理测评服务环境管理体系认证证书、职业健康安全管理体系认证证书、质量管理体系认证证书；</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4、量表开发人员需是有心理学专业背景，有量表开发经验；</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5、测评后分析生成电子版（不包含学生信息）及纸质版全县学生测评心理报告交付至教育局，并邀请专家针对报告进行解读和解决方案。</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6、至少10名心理学硕士或博士毕业的专家讲师负责讲座版块；</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7、每场讲座跟进两名执行人员，其工作内容包含：</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（1）讲座前与学校协调讲座时间及场地，说明讲座参与人员；</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（2）讲座前去到学校确认讲座设备，电子横幅内容，做讲座前现场布置；</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（3）讲座期间全程在场，解决一切突发性问题；</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（4）学生讲座时协助老师维护现场秩序；</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8、每场讲座会议物料制定制作；</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9、摄影师1人/场，其工作内容包含：</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（1）摄像机固定机位全程录制</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（2）讲座全程跟拍；</w:t>
      </w:r>
    </w:p>
    <w:p>
      <w:pPr>
        <w:keepNext w:val="0"/>
        <w:keepLines w:val="0"/>
        <w:widowControl/>
        <w:suppressLineNumbers w:val="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10、心理辅导老师有心理学专业背景及从业背景，</w:t>
      </w:r>
      <w:r>
        <w:rPr>
          <w:rFonts w:hint="eastAsia" w:ascii="仿宋_GB2312" w:hAnsi="仿宋_GB2312" w:eastAsia="仿宋_GB2312" w:cs="仿宋_GB2312"/>
          <w:strike w:val="0"/>
          <w:dstrike w:val="0"/>
          <w:color w:val="auto"/>
          <w:kern w:val="0"/>
          <w:sz w:val="32"/>
          <w:szCs w:val="32"/>
          <w:lang w:val="en-US" w:eastAsia="zh-CN" w:bidi="ar"/>
        </w:rPr>
        <w:t>有心理辅导经验；</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11、测评执行人员，工作内容包含：</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（1）测评前，统计各学校测评学生基本信息，将信息提前录入系统，并形成测评学生学号发至学校测评负责人手中；</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（2）测评前，组织各学校计算机教师及测评负责老师开展测评前线上培训，发布测评网站，使其了解测评内容、流程及操作方法；</w:t>
      </w:r>
    </w:p>
    <w:p>
      <w:pPr>
        <w:pStyle w:val="2"/>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（3）测评前，去到测评的每一所学校考察设备情况，协助学校计算机老师解决设备问题，确保测评正常开展；</w:t>
      </w:r>
    </w:p>
    <w:p>
      <w:pPr>
        <w:pStyle w:val="2"/>
        <w:ind w:left="0" w:leftChars="0" w:firstLine="0" w:firstLineChars="0"/>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（4）协助白沙县33个学校测评现场监考，往返于各个乡镇及学校帮助监考老师解决测评现场出现的任何问题，确保测评顺利完成。</w:t>
      </w:r>
    </w:p>
    <w:p>
      <w:pPr>
        <w:rPr>
          <w:color w:val="auto"/>
        </w:rPr>
      </w:pPr>
    </w:p>
    <w:p>
      <w:pPr>
        <w:pStyle w:val="2"/>
        <w:rPr>
          <w:rFonts w:hint="default"/>
          <w:color w:val="auto"/>
          <w:lang w:val="en-US" w:eastAsia="zh-CN"/>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彩云">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F535C"/>
    <w:multiLevelType w:val="singleLevel"/>
    <w:tmpl w:val="B14F535C"/>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1">
    <w:nsid w:val="2C90DAAB"/>
    <w:multiLevelType w:val="singleLevel"/>
    <w:tmpl w:val="2C90DAA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NzRkOGQ4MTI3ZjIwNzRmNmIxMmI4Y2VjMGRkODIifQ=="/>
  </w:docVars>
  <w:rsids>
    <w:rsidRoot w:val="00000000"/>
    <w:rsid w:val="02BD55D7"/>
    <w:rsid w:val="04AC5C0F"/>
    <w:rsid w:val="05735A3A"/>
    <w:rsid w:val="05E732EC"/>
    <w:rsid w:val="0BFE4EEC"/>
    <w:rsid w:val="0DA57240"/>
    <w:rsid w:val="0DB455B0"/>
    <w:rsid w:val="0E1A0D3E"/>
    <w:rsid w:val="109A3CED"/>
    <w:rsid w:val="11DB182B"/>
    <w:rsid w:val="12274A70"/>
    <w:rsid w:val="129F0AAB"/>
    <w:rsid w:val="15D171CD"/>
    <w:rsid w:val="199C66BD"/>
    <w:rsid w:val="1AC75042"/>
    <w:rsid w:val="1B4F6755"/>
    <w:rsid w:val="1DEC59E6"/>
    <w:rsid w:val="26B26EED"/>
    <w:rsid w:val="283C0E1E"/>
    <w:rsid w:val="287C56BE"/>
    <w:rsid w:val="2AD52E64"/>
    <w:rsid w:val="2C974875"/>
    <w:rsid w:val="2EBC05C2"/>
    <w:rsid w:val="2EC35DF5"/>
    <w:rsid w:val="2EFC30B5"/>
    <w:rsid w:val="3266397B"/>
    <w:rsid w:val="34F00B5F"/>
    <w:rsid w:val="353335A8"/>
    <w:rsid w:val="353E4E8E"/>
    <w:rsid w:val="39A71E6F"/>
    <w:rsid w:val="3DE03BA2"/>
    <w:rsid w:val="4114603C"/>
    <w:rsid w:val="41760DBE"/>
    <w:rsid w:val="47C3256A"/>
    <w:rsid w:val="483E5150"/>
    <w:rsid w:val="4AD8632C"/>
    <w:rsid w:val="4E1753BE"/>
    <w:rsid w:val="4E6D4961"/>
    <w:rsid w:val="4E9A1813"/>
    <w:rsid w:val="54413194"/>
    <w:rsid w:val="55254864"/>
    <w:rsid w:val="59A14AB1"/>
    <w:rsid w:val="606F1089"/>
    <w:rsid w:val="61181721"/>
    <w:rsid w:val="65580EC7"/>
    <w:rsid w:val="678226F2"/>
    <w:rsid w:val="68510695"/>
    <w:rsid w:val="69921ACE"/>
    <w:rsid w:val="6B7457A6"/>
    <w:rsid w:val="6DD160FD"/>
    <w:rsid w:val="6FDE3322"/>
    <w:rsid w:val="70E64A50"/>
    <w:rsid w:val="71AB42DB"/>
    <w:rsid w:val="74CF1255"/>
    <w:rsid w:val="782179F3"/>
    <w:rsid w:val="784F737E"/>
    <w:rsid w:val="787723BE"/>
    <w:rsid w:val="79C7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b/>
      <w:bCs/>
      <w:kern w:val="44"/>
      <w:sz w:val="44"/>
      <w:szCs w:val="44"/>
      <w:lang w:eastAsia="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Verdana" w:hAnsi="Verdana"/>
    </w:rPr>
  </w:style>
  <w:style w:type="paragraph" w:styleId="4">
    <w:name w:val="caption"/>
    <w:basedOn w:val="1"/>
    <w:next w:val="1"/>
    <w:qFormat/>
    <w:uiPriority w:val="0"/>
    <w:pPr>
      <w:jc w:val="center"/>
    </w:pPr>
    <w:rPr>
      <w:rFonts w:ascii="华文彩云" w:hAnsi="华文彩云" w:cs="Arial"/>
      <w:b/>
      <w:bCs/>
      <w:kern w:val="0"/>
      <w:sz w:val="52"/>
      <w:szCs w:val="72"/>
      <w:lang w:bidi="ar-SA"/>
    </w:rPr>
  </w:style>
  <w:style w:type="paragraph" w:styleId="5">
    <w:name w:val="footer"/>
    <w:basedOn w:val="1"/>
    <w:qFormat/>
    <w:uiPriority w:val="99"/>
    <w:pPr>
      <w:widowControl w:val="0"/>
      <w:tabs>
        <w:tab w:val="center" w:pos="4153"/>
        <w:tab w:val="right" w:pos="8306"/>
      </w:tabs>
      <w:autoSpaceDE w:val="0"/>
      <w:autoSpaceDN w:val="0"/>
      <w:adjustRightInd w:val="0"/>
      <w:snapToGrid w:val="0"/>
    </w:pPr>
    <w:rPr>
      <w:sz w:val="18"/>
    </w:rPr>
  </w:style>
  <w:style w:type="paragraph" w:styleId="6">
    <w:name w:val="header"/>
    <w:basedOn w:val="1"/>
    <w:next w:val="4"/>
    <w:qFormat/>
    <w:uiPriority w:val="0"/>
    <w:pPr>
      <w:pBdr>
        <w:bottom w:val="single" w:color="auto" w:sz="6" w:space="1"/>
      </w:pBdr>
      <w:tabs>
        <w:tab w:val="center" w:pos="4153"/>
        <w:tab w:val="right" w:pos="8306"/>
      </w:tabs>
      <w:snapToGrid w:val="0"/>
      <w:jc w:val="center"/>
    </w:pPr>
    <w:rPr>
      <w:kern w:val="2"/>
      <w:sz w:val="18"/>
    </w:rPr>
  </w:style>
  <w:style w:type="paragraph" w:customStyle="1" w:styleId="9">
    <w:name w:val="标书正文1"/>
    <w:basedOn w:val="1"/>
    <w:qFormat/>
    <w:uiPriority w:val="0"/>
    <w:pPr>
      <w:spacing w:line="520" w:lineRule="exact"/>
      <w:ind w:firstLine="64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3026</Words>
  <Characters>3100</Characters>
  <Lines>0</Lines>
  <Paragraphs>0</Paragraphs>
  <TotalTime>0</TotalTime>
  <ScaleCrop>false</ScaleCrop>
  <LinksUpToDate>false</LinksUpToDate>
  <CharactersWithSpaces>3103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2023-05-22T06:17:00Z</dcterms:created>
  <dc:creator>智远</dc:creator>
  <cp:lastModifiedBy>yam_lwq</cp:lastModifiedBy>
  <dcterms:modified xsi:type="dcterms:W3CDTF">2023-07-13T09:50:52Z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8948D4A4D01B4C65A7FED873571A2B96_12</vt:lpwstr>
  </property>
</Properties>
</file>