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643" w:firstLineChars="200"/>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三亚市吉阳区农村生活垃圾收运及垃圾屋管理运营服务项目-采购需求附件</w:t>
      </w:r>
      <w:bookmarkStart w:id="742" w:name="_GoBack"/>
      <w:bookmarkEnd w:id="742"/>
    </w:p>
    <w:p>
      <w:pPr>
        <w:numPr>
          <w:ilvl w:val="0"/>
          <w:numId w:val="0"/>
        </w:numPr>
        <w:spacing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一、项目概述</w:t>
      </w:r>
    </w:p>
    <w:p>
      <w:pPr>
        <w:numPr>
          <w:ilvl w:val="0"/>
          <w:numId w:val="0"/>
        </w:numPr>
        <w:spacing w:line="360" w:lineRule="auto"/>
        <w:ind w:leftChars="0"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1、项目名称：三亚市吉阳区农村生活垃圾收运及垃圾屋管理运营服务项目</w:t>
      </w:r>
    </w:p>
    <w:p>
      <w:pPr>
        <w:numPr>
          <w:ilvl w:val="0"/>
          <w:numId w:val="0"/>
        </w:numPr>
        <w:spacing w:line="360" w:lineRule="auto"/>
        <w:ind w:leftChars="0"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2、项目预算：2212.68万元/年</w:t>
      </w:r>
    </w:p>
    <w:p>
      <w:pPr>
        <w:numPr>
          <w:ilvl w:val="0"/>
          <w:numId w:val="0"/>
        </w:numPr>
        <w:spacing w:line="360" w:lineRule="auto"/>
        <w:ind w:leftChars="0"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3、资金来源：财政性资金</w:t>
      </w:r>
    </w:p>
    <w:p>
      <w:pPr>
        <w:numPr>
          <w:ilvl w:val="0"/>
          <w:numId w:val="0"/>
        </w:numPr>
        <w:spacing w:line="360" w:lineRule="auto"/>
        <w:ind w:leftChars="0"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4、服务期：合同签订之日起至2026年5月31日止。(合同一年一签)</w:t>
      </w:r>
    </w:p>
    <w:p>
      <w:pPr>
        <w:numPr>
          <w:ilvl w:val="0"/>
          <w:numId w:val="0"/>
        </w:numPr>
        <w:spacing w:line="360" w:lineRule="auto"/>
        <w:ind w:leftChars="0"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5、服务地点：采购人指定地点。</w:t>
      </w:r>
    </w:p>
    <w:p>
      <w:pPr>
        <w:numPr>
          <w:ilvl w:val="0"/>
          <w:numId w:val="0"/>
        </w:numPr>
        <w:spacing w:line="360" w:lineRule="auto"/>
        <w:ind w:leftChars="0"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6、付款方式：根据双方签订的政府采购合同约定执行。</w:t>
      </w:r>
    </w:p>
    <w:p>
      <w:pPr>
        <w:numPr>
          <w:ilvl w:val="0"/>
          <w:numId w:val="0"/>
        </w:numPr>
        <w:spacing w:line="360" w:lineRule="auto"/>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sz w:val="32"/>
          <w:szCs w:val="32"/>
          <w:lang w:val="en-US" w:eastAsia="zh-CN"/>
        </w:rPr>
        <w:t>二、服务范围</w:t>
      </w:r>
    </w:p>
    <w:p>
      <w:pPr>
        <w:spacing w:before="117" w:line="219" w:lineRule="auto"/>
        <w:ind w:left="178"/>
        <w:jc w:val="center"/>
        <w:rPr>
          <w:rFonts w:ascii="宋体" w:hAnsi="宋体" w:eastAsia="宋体" w:cs="宋体"/>
          <w:sz w:val="28"/>
          <w:szCs w:val="28"/>
        </w:rPr>
      </w:pPr>
      <w:r>
        <w:rPr>
          <w:rFonts w:ascii="宋体" w:hAnsi="宋体" w:eastAsia="宋体" w:cs="宋体"/>
          <w:spacing w:val="-4"/>
          <w:sz w:val="28"/>
          <w:szCs w:val="28"/>
        </w:rPr>
        <w:t>附表</w:t>
      </w:r>
      <w:r>
        <w:rPr>
          <w:rFonts w:ascii="宋体" w:hAnsi="宋体" w:eastAsia="宋体" w:cs="宋体"/>
          <w:spacing w:val="-49"/>
          <w:sz w:val="28"/>
          <w:szCs w:val="28"/>
        </w:rPr>
        <w:t xml:space="preserve"> </w:t>
      </w:r>
      <w:r>
        <w:rPr>
          <w:rFonts w:ascii="Times New Roman" w:hAnsi="Times New Roman" w:eastAsia="Times New Roman" w:cs="Times New Roman"/>
          <w:b/>
          <w:bCs/>
          <w:spacing w:val="-4"/>
          <w:sz w:val="28"/>
          <w:szCs w:val="28"/>
        </w:rPr>
        <w:t>1</w:t>
      </w:r>
      <w:r>
        <w:rPr>
          <w:rFonts w:ascii="宋体" w:hAnsi="宋体" w:eastAsia="宋体" w:cs="宋体"/>
          <w:spacing w:val="-4"/>
          <w:sz w:val="28"/>
          <w:szCs w:val="28"/>
        </w:rPr>
        <w:t>垃圾收运服务范围区域表</w:t>
      </w:r>
    </w:p>
    <w:p>
      <w:pPr>
        <w:spacing w:line="64" w:lineRule="exact"/>
      </w:pP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76"/>
        <w:gridCol w:w="4489"/>
        <w:gridCol w:w="283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2551"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社区（村）名称</w:t>
            </w:r>
          </w:p>
        </w:tc>
        <w:tc>
          <w:tcPr>
            <w:tcW w:w="1610"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干沟村委会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龙坡村委会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榆红村委会（含棕榈滩）</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红土坎村委会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荔枝沟居委会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新村居委会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经济场</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新红村委会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六盘村委会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中廖村委会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大茅村委会</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南新居</w:t>
            </w:r>
          </w:p>
        </w:tc>
        <w:tc>
          <w:tcPr>
            <w:tcW w:w="1610"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839" w:type="pct"/>
            <w:noWrap w:val="0"/>
            <w:vAlign w:val="center"/>
          </w:tcPr>
          <w:p>
            <w:pPr>
              <w:numPr>
                <w:ilvl w:val="0"/>
                <w:numId w:val="0"/>
              </w:numPr>
              <w:spacing w:line="360" w:lineRule="auto"/>
              <w:ind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p>
        </w:tc>
        <w:tc>
          <w:tcPr>
            <w:tcW w:w="2551" w:type="pct"/>
            <w:noWrap w:val="0"/>
            <w:vAlign w:val="center"/>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原吉阳镇片区机关、企事业单位、学校、医院、市场、小区、酒店、车站等</w:t>
            </w:r>
          </w:p>
        </w:tc>
        <w:tc>
          <w:tcPr>
            <w:tcW w:w="1610" w:type="pct"/>
            <w:noWrap/>
            <w:vAlign w:val="bottom"/>
          </w:tcPr>
          <w:p>
            <w:pPr>
              <w:numPr>
                <w:ilvl w:val="0"/>
                <w:numId w:val="0"/>
              </w:numPr>
              <w:spacing w:line="360" w:lineRule="auto"/>
              <w:ind w:leftChars="0" w:firstLine="480" w:firstLineChars="200"/>
              <w:jc w:val="left"/>
              <w:rPr>
                <w:rFonts w:hint="eastAsia" w:ascii="宋体" w:hAnsi="宋体" w:eastAsia="宋体" w:cs="宋体"/>
                <w:color w:val="auto"/>
                <w:sz w:val="24"/>
                <w:szCs w:val="24"/>
                <w:lang w:val="en-US" w:eastAsia="zh-CN"/>
              </w:rPr>
            </w:pPr>
          </w:p>
        </w:tc>
      </w:tr>
    </w:tbl>
    <w:p>
      <w:pPr>
        <w:pStyle w:val="5"/>
      </w:pPr>
    </w:p>
    <w:p/>
    <w:p/>
    <w:p>
      <w:pPr>
        <w:spacing w:before="117" w:line="219" w:lineRule="auto"/>
        <w:ind w:left="178"/>
        <w:jc w:val="center"/>
        <w:rPr>
          <w:rFonts w:ascii="宋体" w:hAnsi="宋体" w:eastAsia="宋体" w:cs="宋体"/>
          <w:spacing w:val="-3"/>
          <w:sz w:val="28"/>
          <w:szCs w:val="28"/>
        </w:rPr>
      </w:pPr>
      <w:r>
        <w:rPr>
          <w:rFonts w:ascii="宋体" w:hAnsi="宋体" w:eastAsia="宋体" w:cs="宋体"/>
          <w:spacing w:val="-3"/>
          <w:sz w:val="28"/>
          <w:szCs w:val="28"/>
        </w:rPr>
        <w:t>附表</w:t>
      </w:r>
      <w:r>
        <w:rPr>
          <w:rFonts w:ascii="宋体" w:hAnsi="宋体" w:eastAsia="宋体" w:cs="宋体"/>
          <w:spacing w:val="-78"/>
          <w:sz w:val="28"/>
          <w:szCs w:val="28"/>
        </w:rPr>
        <w:t xml:space="preserve"> </w:t>
      </w:r>
      <w:r>
        <w:rPr>
          <w:rFonts w:ascii="Times New Roman" w:hAnsi="Times New Roman" w:eastAsia="Times New Roman" w:cs="Times New Roman"/>
          <w:b/>
          <w:bCs/>
          <w:spacing w:val="-3"/>
          <w:sz w:val="28"/>
          <w:szCs w:val="28"/>
        </w:rPr>
        <w:t xml:space="preserve">2  </w:t>
      </w:r>
      <w:r>
        <w:rPr>
          <w:rFonts w:ascii="宋体" w:hAnsi="宋体" w:eastAsia="宋体" w:cs="宋体"/>
          <w:spacing w:val="-3"/>
          <w:sz w:val="28"/>
          <w:szCs w:val="28"/>
        </w:rPr>
        <w:t>垃圾屋数量统计表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50"/>
        <w:gridCol w:w="2844"/>
        <w:gridCol w:w="2172"/>
        <w:gridCol w:w="1111"/>
        <w:gridCol w:w="1172"/>
        <w:gridCol w:w="75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1616"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位置</w:t>
            </w:r>
          </w:p>
        </w:tc>
        <w:tc>
          <w:tcPr>
            <w:tcW w:w="1234"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编号</w:t>
            </w:r>
          </w:p>
        </w:tc>
        <w:tc>
          <w:tcPr>
            <w:tcW w:w="631"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建设时间</w:t>
            </w:r>
          </w:p>
        </w:tc>
        <w:tc>
          <w:tcPr>
            <w:tcW w:w="666" w:type="pct"/>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使用状况</w:t>
            </w:r>
          </w:p>
        </w:tc>
        <w:tc>
          <w:tcPr>
            <w:tcW w:w="426" w:type="pct"/>
            <w:shd w:val="clear" w:color="000000" w:fill="D9D9D9"/>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下洋田安置区路口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吉阳环卫垃圾分类屋002</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2016</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干沟村兆龙北路</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吉阳环卫垃圾分类屋003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2016</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博后村腾飞小学旁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吉阳环卫垃圾分类屋004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博后村红旗村尾</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吉阳环卫垃圾分类屋005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博后村红光村头</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吉阳环卫垃圾分类屋006</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中廖村歌舞广场</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吉阳环卫垃圾分类屋007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荔枝沟社区同心花园一期</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吉阳环卫垃圾分类屋010</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六盘村</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吉阳环卫垃圾分类屋011</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安罗社区安罗路1</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吉阳环卫垃圾分类屋012</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安罗社区安罗路2</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2017</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春光社区凤凰路皇朝永利会所前</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春光社区四巷与春光中路交叉口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红郊社区欧家园一巷路口（红胶居委会旁）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红郊社区污水处理厂对面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吉阳环卫垃圾分类屋018</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红郊社区污水处理厂对面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吉阳环卫垃圾分类屋019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红沙社区卫生院对面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吉阳环卫垃圾分类屋020</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红沙社区人民街路口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吉阳环卫垃圾分类屋021</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红沙社区中路农商银行对面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吉阳环卫垃圾分类屋022</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红沙社区胜利街北路二巷路口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红沙社区码头</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红沙社区滨海大道</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鹿回头社区安置区后面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吉阳环卫垃圾分类屋026</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鹿回头社区安置区后面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鹿回头社区安置区前面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吉阳环卫垃圾分类屋028</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鹿回头社区椰子园一巷交叉路口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吉阳环卫垃圾分类屋029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大东海社区夏日百货后面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吉阳环卫垃圾分类屋033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大东海社区半山锦江酒店旁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吉阳环卫垃圾分类屋034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下洋田社区大真岭巷（老免税店旁）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吉阳环卫垃圾分类屋035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29</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下洋田社区大真岭31号对面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吉阳环卫垃圾分类屋036</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下洋田社区大真岭13号对面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吉阳环卫垃圾分类屋037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下洋田社区一路六巷（玲玲百货对面）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吉阳环卫垃圾分类屋038</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下洋田社区一路六巷（玲玲百货对面）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吉阳环卫垃圾分类屋039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港门村社区上村路三角地块</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吉阳环卫垃圾分类屋040</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临春村居农贸市场旁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吉阳环卫垃圾分类屋042</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临春村七队（部队旁）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榕根社区榕根祥和路口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37</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海罗村兰花基地门口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38</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海罗村中路杀猪场对面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吉阳环卫垃圾分类屋046</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39</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卓达社区</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丹州社区农贸市场绿地</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吉阳环卫垃圾分类屋048</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丹州社区华侨中学旁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吉阳环卫垃圾分类屋049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月河社区党校后面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吉阳环卫垃圾分类屋050</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月河社区居委会旁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吉阳环卫垃圾分类屋052</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月川社区老干区五巷口对面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田独村田独岭仔村四组村头</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田独村田独岭仔村四组村尾</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田独村颂和路水库泄洪道旁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吉阳环卫垃圾分类屋056</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田独村海岛人家前</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荔枝沟市仔村左侧旁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吉阳环卫垃圾分类屋058</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荔枝沟迎宾路海鲜广场停车场</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吉阳环卫垃圾分类屋059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荔枝沟迎宾路海鲜广场停车场</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吉阳环卫垃圾分类屋060</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荔枝沟迎宾路海鲜广场停车场</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吉阳环卫垃圾分类屋061</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干沟村糖房一路</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干沟村糖房一路与三路交叉口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干沟村同心家园8期后</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56</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干沟村二路干沟村文化室旁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吉阳环卫垃圾分类屋066</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57</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干沟村岭仔一路</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58</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龙坡村委会大道旁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吉阳环卫垃圾分类屋068</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龙坡村委会大道旁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吉阳环卫垃圾分类屋069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榆红村江苏中南建筑集团对面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吉阳环卫垃圾分类屋070</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新红村委会中路四巷路口（新红村）</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吉阳环卫垃圾分类屋071</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新红村新虹路旁（潮庆商行对面）</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吉阳环卫垃圾分类屋072</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大茅村（大茅小学旁）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红花村（三亚学院旁）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南丁村三队</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吉阳环卫垃圾分类屋075</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南丁村七队</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吉阳环卫垃圾分类屋076</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南新居华侨中学旁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吉阳环卫垃圾分类屋077</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68</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南新居高铁桥下公厕旁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吉阳环卫垃圾分类屋078</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69</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南新居电压器旁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吉阳环卫垃圾分类屋079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红土坎村门口</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吉阳环卫垃圾分类屋089</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新村吉阳区老市场</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吉阳环卫垃圾分类屋090</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新村（金槟榔度假酒店后）</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吉阳环卫垃圾分类屋091</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新村河道旁</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吉阳环卫垃圾分类屋092</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74</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新村吉阳大道公园内</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吉阳环卫垃圾分类屋093</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42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161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新村吉阳大道停车场内</w:t>
            </w:r>
          </w:p>
        </w:tc>
        <w:tc>
          <w:tcPr>
            <w:tcW w:w="123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吉阳环卫垃圾分类屋094</w:t>
            </w:r>
          </w:p>
        </w:tc>
        <w:tc>
          <w:tcPr>
            <w:tcW w:w="63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2019</w:t>
            </w:r>
          </w:p>
        </w:tc>
        <w:tc>
          <w:tcPr>
            <w:tcW w:w="6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完工使用</w:t>
            </w:r>
          </w:p>
        </w:tc>
        <w:tc>
          <w:tcPr>
            <w:tcW w:w="426"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spacing w:before="117" w:line="219" w:lineRule="auto"/>
        <w:ind w:left="178"/>
        <w:jc w:val="center"/>
        <w:rPr>
          <w:rFonts w:ascii="宋体" w:hAnsi="宋体" w:eastAsia="宋体" w:cs="宋体"/>
          <w:spacing w:val="-3"/>
          <w:sz w:val="28"/>
          <w:szCs w:val="28"/>
        </w:rPr>
      </w:pPr>
    </w:p>
    <w:p>
      <w:pPr>
        <w:spacing w:line="64" w:lineRule="exact"/>
      </w:pPr>
    </w:p>
    <w:p>
      <w:pPr>
        <w:spacing w:line="91" w:lineRule="auto"/>
        <w:rPr>
          <w:rFonts w:ascii="Arial"/>
          <w:sz w:val="2"/>
        </w:rPr>
      </w:pPr>
    </w:p>
    <w:p>
      <w:pPr>
        <w:spacing w:line="91" w:lineRule="auto"/>
        <w:rPr>
          <w:rFonts w:ascii="Arial"/>
          <w:sz w:val="2"/>
        </w:rPr>
      </w:pPr>
    </w:p>
    <w:p>
      <w:pPr>
        <w:spacing w:line="91" w:lineRule="auto"/>
        <w:rPr>
          <w:rFonts w:ascii="Arial"/>
          <w:sz w:val="2"/>
        </w:rPr>
      </w:pPr>
    </w:p>
    <w:p>
      <w:pPr>
        <w:sectPr>
          <w:footerReference r:id="rId3" w:type="default"/>
          <w:pgSz w:w="11907" w:h="16839"/>
          <w:pgMar w:top="1431" w:right="1661" w:bottom="1499" w:left="1663" w:header="0" w:footer="1311" w:gutter="0"/>
          <w:pgNumType w:fmt="decimal"/>
          <w:cols w:space="720" w:num="1"/>
        </w:sectPr>
      </w:pPr>
    </w:p>
    <w:p>
      <w:pPr>
        <w:pStyle w:val="18"/>
        <w:widowControl w:val="0"/>
        <w:tabs>
          <w:tab w:val="left" w:pos="567"/>
          <w:tab w:val="left" w:pos="576"/>
        </w:tabs>
        <w:spacing w:line="36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三、项目</w:t>
      </w:r>
      <w:r>
        <w:rPr>
          <w:rFonts w:eastAsia="宋体"/>
          <w:color w:val="000000"/>
          <w:sz w:val="32"/>
          <w:szCs w:val="32"/>
        </w:rPr>
        <w:t>实施原则</w:t>
      </w:r>
    </w:p>
    <w:p>
      <w:pPr>
        <w:spacing w:line="360" w:lineRule="auto"/>
        <w:ind w:firstLine="300" w:firstLineChars="100"/>
        <w:jc w:val="left"/>
        <w:outlineLvl w:val="2"/>
        <w:rPr>
          <w:rFonts w:ascii="Times New Roman" w:hAnsi="Times New Roman" w:eastAsia="宋体" w:cs="Times New Roman"/>
          <w:b/>
          <w:color w:val="000000"/>
          <w:sz w:val="30"/>
          <w:szCs w:val="30"/>
        </w:rPr>
      </w:pPr>
      <w:r>
        <w:rPr>
          <w:rFonts w:hint="eastAsia" w:ascii="Times New Roman" w:hAnsi="Times New Roman" w:eastAsia="宋体" w:cs="Times New Roman"/>
          <w:b/>
          <w:color w:val="000000"/>
          <w:sz w:val="30"/>
          <w:szCs w:val="30"/>
          <w:lang w:val="en-US" w:eastAsia="zh-CN"/>
        </w:rPr>
        <w:t>1、</w:t>
      </w:r>
      <w:r>
        <w:rPr>
          <w:rFonts w:ascii="Times New Roman" w:hAnsi="Times New Roman" w:eastAsia="宋体" w:cs="Times New Roman"/>
          <w:b/>
          <w:color w:val="000000"/>
          <w:sz w:val="30"/>
          <w:szCs w:val="30"/>
        </w:rPr>
        <w:t>结合实际、注重可操作性</w:t>
      </w:r>
    </w:p>
    <w:p>
      <w:pPr>
        <w:pStyle w:val="19"/>
        <w:snapToGrid/>
        <w:ind w:firstLine="560"/>
        <w:jc w:val="both"/>
        <w:rPr>
          <w:color w:val="000000"/>
          <w:sz w:val="28"/>
          <w:szCs w:val="28"/>
        </w:rPr>
      </w:pPr>
      <w:r>
        <w:rPr>
          <w:color w:val="000000"/>
          <w:sz w:val="28"/>
          <w:szCs w:val="28"/>
        </w:rPr>
        <w:t>结合三亚市创建国家文明城市、巩固国家卫生城市实际情况，充分考虑城市发展对环境卫生质量的需要，用科学发展观指导本《方案》，使《方案》具有一定的前瞻性。同时，结合三亚市吉阳区农村生活垃圾收运及垃圾屋管理运营服务项目管理情况，合理配置作业人员以及设施设备，使《方案》更具有可操作性。</w:t>
      </w:r>
    </w:p>
    <w:p>
      <w:pPr>
        <w:spacing w:line="360" w:lineRule="auto"/>
        <w:ind w:firstLine="300" w:firstLineChars="100"/>
        <w:jc w:val="left"/>
        <w:outlineLvl w:val="2"/>
        <w:rPr>
          <w:rFonts w:ascii="Times New Roman" w:hAnsi="Times New Roman" w:eastAsia="宋体" w:cs="Times New Roman"/>
          <w:b/>
          <w:color w:val="000000"/>
          <w:sz w:val="30"/>
          <w:szCs w:val="30"/>
        </w:rPr>
      </w:pPr>
      <w:r>
        <w:rPr>
          <w:rFonts w:ascii="Times New Roman" w:hAnsi="Times New Roman" w:eastAsia="宋体" w:cs="Times New Roman"/>
          <w:b/>
          <w:color w:val="000000"/>
          <w:sz w:val="30"/>
          <w:szCs w:val="30"/>
        </w:rPr>
        <w:t>2</w:t>
      </w:r>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合理利用、有效规划</w:t>
      </w:r>
    </w:p>
    <w:p>
      <w:pPr>
        <w:pStyle w:val="19"/>
        <w:snapToGrid/>
        <w:ind w:firstLine="560"/>
        <w:jc w:val="both"/>
        <w:rPr>
          <w:color w:val="000000"/>
        </w:rPr>
      </w:pPr>
      <w:r>
        <w:rPr>
          <w:color w:val="000000"/>
          <w:sz w:val="28"/>
          <w:szCs w:val="28"/>
        </w:rPr>
        <w:t>为进一步提高三亚市吉阳区环境卫生管理资金的使用效率，将原先用于环境卫生工作的资金以及设备设施进行整合优化、合理利用，纳入到本方案中</w:t>
      </w:r>
      <w:r>
        <w:rPr>
          <w:color w:val="000000"/>
        </w:rPr>
        <w:t>。</w:t>
      </w:r>
    </w:p>
    <w:p>
      <w:pPr>
        <w:spacing w:line="360" w:lineRule="auto"/>
        <w:ind w:firstLine="300" w:firstLineChars="100"/>
        <w:jc w:val="left"/>
        <w:outlineLvl w:val="2"/>
        <w:rPr>
          <w:rFonts w:ascii="Times New Roman" w:hAnsi="Times New Roman" w:eastAsia="宋体" w:cs="Times New Roman"/>
          <w:b/>
          <w:color w:val="000000"/>
          <w:sz w:val="30"/>
          <w:szCs w:val="30"/>
        </w:rPr>
      </w:pPr>
      <w:r>
        <w:rPr>
          <w:rFonts w:ascii="Times New Roman" w:hAnsi="Times New Roman" w:eastAsia="宋体" w:cs="Times New Roman"/>
          <w:b/>
          <w:color w:val="000000"/>
          <w:sz w:val="30"/>
          <w:szCs w:val="30"/>
        </w:rPr>
        <w:t>3</w:t>
      </w:r>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吸取经验、优化改进</w:t>
      </w:r>
    </w:p>
    <w:p>
      <w:pPr>
        <w:pStyle w:val="19"/>
        <w:snapToGrid/>
        <w:ind w:firstLine="560"/>
        <w:jc w:val="both"/>
        <w:rPr>
          <w:color w:val="000000"/>
          <w:sz w:val="28"/>
          <w:szCs w:val="28"/>
        </w:rPr>
      </w:pPr>
      <w:r>
        <w:rPr>
          <w:color w:val="000000"/>
          <w:sz w:val="28"/>
          <w:szCs w:val="28"/>
        </w:rPr>
        <w:t>近年来，三亚市吉阳区开展城乡环境卫生综合整治工作，明确职责，密切配合，精心组织，强力推进，取得了一定的成效。同时，市委市政府开展的创建国家文明城市、巩固国家卫生城市及建设“无废城市”活动，积极投入人力、物力、财力对环境进行综合整治，城乡环境卫生面貌有了较大改观。</w:t>
      </w:r>
    </w:p>
    <w:p>
      <w:pPr>
        <w:pStyle w:val="19"/>
        <w:snapToGrid/>
        <w:ind w:firstLine="560"/>
        <w:jc w:val="both"/>
        <w:rPr>
          <w:color w:val="000000"/>
          <w:sz w:val="28"/>
          <w:szCs w:val="28"/>
        </w:rPr>
      </w:pPr>
      <w:r>
        <w:rPr>
          <w:color w:val="000000"/>
          <w:sz w:val="28"/>
          <w:szCs w:val="28"/>
        </w:rPr>
        <w:t>应充分汲取三亚市吉阳区城乡环境卫生综合整治工作、创建国家文明城市、巩固国家卫生城市及建设“无废城市”活动上的经验，加以优化改进，建立更适合</w:t>
      </w:r>
      <w:bookmarkStart w:id="0" w:name="_Hlk121693809"/>
      <w:r>
        <w:rPr>
          <w:color w:val="000000"/>
          <w:sz w:val="28"/>
          <w:szCs w:val="28"/>
        </w:rPr>
        <w:t>三亚市吉阳区农村生活垃圾收运及垃圾屋管理运营服务项目环境卫生</w:t>
      </w:r>
      <w:bookmarkEnd w:id="0"/>
      <w:r>
        <w:rPr>
          <w:color w:val="000000"/>
          <w:sz w:val="28"/>
          <w:szCs w:val="28"/>
        </w:rPr>
        <w:t>工作机制。</w:t>
      </w:r>
    </w:p>
    <w:p>
      <w:pPr>
        <w:spacing w:line="360" w:lineRule="auto"/>
        <w:ind w:firstLine="300" w:firstLineChars="100"/>
        <w:jc w:val="left"/>
        <w:outlineLvl w:val="2"/>
        <w:rPr>
          <w:rFonts w:ascii="Times New Roman" w:hAnsi="Times New Roman" w:eastAsia="宋体" w:cs="Times New Roman"/>
          <w:b/>
          <w:color w:val="000000"/>
          <w:sz w:val="30"/>
          <w:szCs w:val="30"/>
        </w:rPr>
      </w:pPr>
      <w:r>
        <w:rPr>
          <w:rFonts w:ascii="Times New Roman" w:hAnsi="Times New Roman" w:eastAsia="宋体" w:cs="Times New Roman"/>
          <w:b/>
          <w:color w:val="000000"/>
          <w:sz w:val="30"/>
          <w:szCs w:val="30"/>
        </w:rPr>
        <w:t>4</w:t>
      </w:r>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科学布局，市场主导</w:t>
      </w:r>
    </w:p>
    <w:p>
      <w:pPr>
        <w:pStyle w:val="19"/>
        <w:snapToGrid/>
        <w:ind w:firstLine="560"/>
        <w:jc w:val="both"/>
        <w:rPr>
          <w:color w:val="000000"/>
          <w:sz w:val="28"/>
          <w:szCs w:val="28"/>
        </w:rPr>
      </w:pPr>
      <w:r>
        <w:rPr>
          <w:color w:val="000000"/>
          <w:sz w:val="28"/>
          <w:szCs w:val="28"/>
        </w:rPr>
        <w:t>继续采用市场化机制，能够科学合理地配备环境卫生作业人员及设备设施，提高三亚市吉阳区农村生活垃圾收运及垃圾屋管理运营服务项目环境卫生作业市场准入标准，吸引有实力和潜力的企业参与三亚市吉阳区农村生活垃圾收运及垃圾屋管理运营服务项目实施工作。</w:t>
      </w:r>
    </w:p>
    <w:p>
      <w:pPr>
        <w:pStyle w:val="18"/>
        <w:widowControl w:val="0"/>
        <w:tabs>
          <w:tab w:val="left" w:pos="567"/>
          <w:tab w:val="left" w:pos="576"/>
        </w:tabs>
        <w:spacing w:line="360" w:lineRule="auto"/>
        <w:ind w:firstLine="320" w:firstLineChars="100"/>
        <w:rPr>
          <w:rFonts w:eastAsia="宋体"/>
          <w:color w:val="000000"/>
          <w:sz w:val="32"/>
          <w:szCs w:val="32"/>
        </w:rPr>
      </w:pPr>
      <w:bookmarkStart w:id="1" w:name="_Toc486195534"/>
      <w:bookmarkStart w:id="2" w:name="_Toc149291949"/>
      <w:bookmarkStart w:id="3" w:name="_Toc486192457"/>
      <w:bookmarkStart w:id="4" w:name="_Toc48260208"/>
      <w:r>
        <w:rPr>
          <w:rFonts w:hint="eastAsia" w:eastAsia="宋体"/>
          <w:color w:val="000000"/>
          <w:sz w:val="32"/>
          <w:szCs w:val="32"/>
          <w:lang w:val="en-US" w:eastAsia="zh-CN"/>
        </w:rPr>
        <w:t>5、</w:t>
      </w:r>
      <w:r>
        <w:rPr>
          <w:rFonts w:eastAsia="宋体"/>
          <w:color w:val="000000"/>
          <w:sz w:val="32"/>
          <w:szCs w:val="32"/>
        </w:rPr>
        <w:t>实施目标</w:t>
      </w:r>
      <w:bookmarkEnd w:id="1"/>
      <w:bookmarkEnd w:id="2"/>
      <w:bookmarkEnd w:id="3"/>
      <w:bookmarkEnd w:id="4"/>
    </w:p>
    <w:p>
      <w:pPr>
        <w:pStyle w:val="19"/>
        <w:snapToGrid/>
        <w:ind w:firstLine="560"/>
        <w:jc w:val="both"/>
        <w:rPr>
          <w:color w:val="auto"/>
          <w:sz w:val="28"/>
          <w:szCs w:val="28"/>
        </w:rPr>
      </w:pPr>
      <w:r>
        <w:rPr>
          <w:color w:val="auto"/>
          <w:sz w:val="28"/>
          <w:szCs w:val="28"/>
        </w:rPr>
        <w:t>1、垃圾收运保持常态、长效化作业，质量标准高于目前三亚市市容环境卫生作业要求，高于国家卫生城市标准。</w:t>
      </w:r>
    </w:p>
    <w:p>
      <w:pPr>
        <w:pStyle w:val="19"/>
        <w:snapToGrid/>
        <w:ind w:firstLine="560"/>
        <w:jc w:val="both"/>
        <w:rPr>
          <w:color w:val="auto"/>
          <w:sz w:val="28"/>
          <w:szCs w:val="28"/>
        </w:rPr>
      </w:pPr>
      <w:r>
        <w:rPr>
          <w:color w:val="auto"/>
          <w:sz w:val="28"/>
          <w:szCs w:val="28"/>
        </w:rPr>
        <w:t>2、完善环卫应急保障体系，将重要节假日和省市重大活动环卫保障等以外的突发性事件纳入环卫社会化工作范畴，提升城市环卫应急保障水平，提升城镇环卫品质形象。</w:t>
      </w:r>
    </w:p>
    <w:p>
      <w:pPr>
        <w:pStyle w:val="19"/>
        <w:snapToGrid/>
        <w:ind w:firstLine="560"/>
        <w:jc w:val="both"/>
        <w:rPr>
          <w:rFonts w:hint="eastAsia"/>
          <w:color w:val="auto"/>
          <w:sz w:val="28"/>
          <w:szCs w:val="28"/>
          <w:lang w:val="en-US" w:eastAsia="zh-CN"/>
        </w:rPr>
      </w:pPr>
    </w:p>
    <w:p>
      <w:pPr>
        <w:numPr>
          <w:ilvl w:val="0"/>
          <w:numId w:val="0"/>
        </w:numPr>
        <w:spacing w:line="36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四、服务具体内容及标准要求 </w:t>
      </w:r>
    </w:p>
    <w:p>
      <w:pPr>
        <w:spacing w:before="283" w:line="220" w:lineRule="auto"/>
        <w:ind w:left="16"/>
        <w:outlineLvl w:val="0"/>
        <w:rPr>
          <w:rFonts w:ascii="宋体" w:hAnsi="宋体" w:eastAsia="宋体" w:cs="宋体"/>
          <w:b/>
          <w:bCs/>
          <w:sz w:val="28"/>
          <w:szCs w:val="28"/>
        </w:rPr>
      </w:pPr>
      <w:r>
        <w:rPr>
          <w:rFonts w:ascii="宋体" w:hAnsi="宋体" w:eastAsia="宋体" w:cs="宋体"/>
          <w:b/>
          <w:bCs/>
          <w:sz w:val="28"/>
          <w:szCs w:val="28"/>
        </w:rPr>
        <w:t xml:space="preserve"> </w:t>
      </w: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服务内容</w:t>
      </w:r>
      <w:r>
        <w:rPr>
          <w:rFonts w:ascii="宋体" w:hAnsi="宋体" w:eastAsia="宋体" w:cs="宋体"/>
          <w:b/>
          <w:bCs/>
          <w:sz w:val="28"/>
          <w:szCs w:val="28"/>
        </w:rPr>
        <w:t>具体包括：</w:t>
      </w:r>
    </w:p>
    <w:p>
      <w:pPr>
        <w:pStyle w:val="19"/>
        <w:ind w:firstLine="560"/>
        <w:rPr>
          <w:color w:val="000000"/>
          <w:sz w:val="28"/>
          <w:szCs w:val="28"/>
          <w:shd w:val="clear" w:color="auto" w:fill="auto"/>
        </w:rPr>
      </w:pPr>
      <w:bookmarkStart w:id="5" w:name="bookmark18"/>
      <w:bookmarkEnd w:id="5"/>
      <w:r>
        <w:rPr>
          <w:rFonts w:hint="eastAsia"/>
          <w:color w:val="000000"/>
          <w:sz w:val="28"/>
          <w:szCs w:val="28"/>
          <w:shd w:val="clear" w:color="auto" w:fill="auto"/>
        </w:rPr>
        <w:t>（</w:t>
      </w:r>
      <w:r>
        <w:rPr>
          <w:color w:val="000000"/>
          <w:sz w:val="28"/>
          <w:szCs w:val="28"/>
          <w:shd w:val="clear" w:color="auto" w:fill="auto"/>
        </w:rPr>
        <w:t>1）垃圾收运</w:t>
      </w:r>
    </w:p>
    <w:p>
      <w:pPr>
        <w:pStyle w:val="19"/>
        <w:ind w:firstLine="560"/>
        <w:rPr>
          <w:color w:val="000000"/>
          <w:sz w:val="28"/>
          <w:szCs w:val="28"/>
          <w:shd w:val="clear" w:color="auto" w:fill="auto"/>
        </w:rPr>
      </w:pPr>
      <w:r>
        <w:rPr>
          <w:rFonts w:hint="eastAsia"/>
          <w:color w:val="000000"/>
          <w:sz w:val="28"/>
          <w:szCs w:val="28"/>
          <w:shd w:val="clear" w:color="auto" w:fill="auto"/>
        </w:rPr>
        <w:t>服务范围内生活垃圾量约</w:t>
      </w:r>
      <w:r>
        <w:rPr>
          <w:color w:val="000000"/>
          <w:sz w:val="28"/>
          <w:szCs w:val="28"/>
          <w:shd w:val="clear" w:color="auto" w:fill="auto"/>
        </w:rPr>
        <w:t>335.53吨/日的收集清运（含亚龙湾区域酒店园林垃圾收集清运）。</w:t>
      </w:r>
    </w:p>
    <w:p>
      <w:pPr>
        <w:pStyle w:val="19"/>
        <w:ind w:firstLine="560"/>
        <w:rPr>
          <w:color w:val="000000"/>
          <w:sz w:val="28"/>
          <w:szCs w:val="28"/>
          <w:shd w:val="clear" w:color="auto" w:fill="auto"/>
        </w:rPr>
      </w:pPr>
      <w:r>
        <w:rPr>
          <w:rFonts w:hint="eastAsia"/>
          <w:color w:val="000000"/>
          <w:sz w:val="28"/>
          <w:szCs w:val="28"/>
          <w:shd w:val="clear" w:color="auto" w:fill="auto"/>
        </w:rPr>
        <w:t>（</w:t>
      </w:r>
      <w:r>
        <w:rPr>
          <w:color w:val="000000"/>
          <w:sz w:val="28"/>
          <w:szCs w:val="28"/>
          <w:shd w:val="clear" w:color="auto" w:fill="auto"/>
        </w:rPr>
        <w:t>2）垃圾屋管理</w:t>
      </w:r>
    </w:p>
    <w:p>
      <w:pPr>
        <w:pStyle w:val="19"/>
        <w:ind w:firstLine="560"/>
        <w:rPr>
          <w:color w:val="000000"/>
          <w:sz w:val="28"/>
          <w:szCs w:val="28"/>
          <w:shd w:val="clear" w:color="auto" w:fill="auto"/>
        </w:rPr>
      </w:pPr>
      <w:r>
        <w:rPr>
          <w:rFonts w:hint="eastAsia"/>
          <w:color w:val="000000"/>
          <w:sz w:val="28"/>
          <w:szCs w:val="28"/>
          <w:shd w:val="clear" w:color="auto" w:fill="auto"/>
        </w:rPr>
        <w:t>服务范围内</w:t>
      </w:r>
      <w:r>
        <w:rPr>
          <w:color w:val="000000"/>
          <w:sz w:val="28"/>
          <w:szCs w:val="28"/>
          <w:shd w:val="clear" w:color="auto" w:fill="auto"/>
        </w:rPr>
        <w:t>75座垃圾屋运营管理。</w:t>
      </w:r>
    </w:p>
    <w:p>
      <w:pPr>
        <w:pStyle w:val="19"/>
        <w:ind w:firstLine="560"/>
        <w:rPr>
          <w:color w:val="000000"/>
          <w:sz w:val="28"/>
          <w:szCs w:val="28"/>
          <w:shd w:val="clear" w:color="auto" w:fill="auto"/>
        </w:rPr>
      </w:pPr>
      <w:r>
        <w:rPr>
          <w:rFonts w:hint="eastAsia"/>
          <w:color w:val="000000"/>
          <w:sz w:val="28"/>
          <w:szCs w:val="28"/>
          <w:shd w:val="clear" w:color="auto" w:fill="auto"/>
        </w:rPr>
        <w:t>（</w:t>
      </w:r>
      <w:r>
        <w:rPr>
          <w:color w:val="000000"/>
          <w:sz w:val="28"/>
          <w:szCs w:val="28"/>
          <w:shd w:val="clear" w:color="auto" w:fill="auto"/>
        </w:rPr>
        <w:t>3）环卫应急作业</w:t>
      </w:r>
    </w:p>
    <w:p>
      <w:pPr>
        <w:pStyle w:val="19"/>
        <w:snapToGrid/>
        <w:ind w:firstLine="560"/>
        <w:jc w:val="both"/>
        <w:rPr>
          <w:color w:val="000000"/>
          <w:sz w:val="28"/>
          <w:szCs w:val="28"/>
          <w:shd w:val="clear" w:color="auto" w:fill="auto"/>
        </w:rPr>
      </w:pPr>
      <w:r>
        <w:rPr>
          <w:rFonts w:hint="eastAsia"/>
          <w:color w:val="000000"/>
          <w:sz w:val="28"/>
          <w:szCs w:val="28"/>
          <w:shd w:val="clear" w:color="auto" w:fill="auto"/>
        </w:rPr>
        <w:t>配合服务范围内因台风、疫情、乡村振兴等人居环境卫生整治、垃圾分类、“四害”消杀及极端天气等影响下的生活垃圾、园林垃圾及医疗废弃物处置等</w:t>
      </w:r>
      <w:r>
        <w:rPr>
          <w:color w:val="000000"/>
          <w:sz w:val="28"/>
          <w:szCs w:val="28"/>
          <w:shd w:val="clear" w:color="auto" w:fill="auto"/>
        </w:rPr>
        <w:t>。</w:t>
      </w:r>
    </w:p>
    <w:p>
      <w:pPr>
        <w:spacing w:before="283" w:line="220" w:lineRule="auto"/>
        <w:ind w:left="16"/>
        <w:outlineLvl w:val="0"/>
        <w:rPr>
          <w:rFonts w:ascii="宋体" w:hAnsi="宋体" w:eastAsia="宋体" w:cs="宋体"/>
          <w:sz w:val="28"/>
          <w:szCs w:val="28"/>
        </w:rPr>
      </w:pPr>
      <w:r>
        <w:rPr>
          <w:rFonts w:hint="eastAsia" w:ascii="Times New Roman" w:hAnsi="Times New Roman" w:eastAsia="宋体" w:cs="Times New Roman"/>
          <w:b/>
          <w:bCs/>
          <w:sz w:val="28"/>
          <w:szCs w:val="28"/>
          <w:lang w:val="en-US" w:eastAsia="zh-CN"/>
        </w:rPr>
        <w:t>2、</w:t>
      </w:r>
      <w:r>
        <w:rPr>
          <w:rFonts w:ascii="宋体" w:hAnsi="宋体" w:eastAsia="宋体" w:cs="宋体"/>
          <w:b/>
          <w:bCs/>
          <w:sz w:val="28"/>
          <w:szCs w:val="28"/>
        </w:rPr>
        <w:t>生活垃圾收集清运</w:t>
      </w:r>
    </w:p>
    <w:p>
      <w:pPr>
        <w:pStyle w:val="19"/>
        <w:ind w:firstLine="560"/>
        <w:rPr>
          <w:color w:val="000000"/>
          <w:sz w:val="28"/>
          <w:szCs w:val="28"/>
        </w:rPr>
      </w:pPr>
      <w:r>
        <w:rPr>
          <w:color w:val="000000"/>
          <w:sz w:val="28"/>
          <w:szCs w:val="28"/>
        </w:rPr>
        <w:t>（1）垃圾收集点及沿街垃圾收集容器清掏所产生生活垃圾的收集、清运；</w:t>
      </w:r>
    </w:p>
    <w:p>
      <w:pPr>
        <w:pStyle w:val="19"/>
        <w:ind w:firstLine="560"/>
        <w:rPr>
          <w:color w:val="000000"/>
          <w:sz w:val="28"/>
          <w:szCs w:val="28"/>
        </w:rPr>
      </w:pPr>
      <w:r>
        <w:rPr>
          <w:color w:val="000000"/>
          <w:sz w:val="28"/>
          <w:szCs w:val="28"/>
        </w:rPr>
        <w:t>（2）辖区内单位、村（居）委员会和居住小区产生生活垃圾的收集、清运；</w:t>
      </w:r>
    </w:p>
    <w:p>
      <w:pPr>
        <w:pStyle w:val="19"/>
        <w:ind w:firstLine="560"/>
        <w:rPr>
          <w:color w:val="000000"/>
          <w:sz w:val="28"/>
          <w:szCs w:val="28"/>
        </w:rPr>
      </w:pPr>
      <w:r>
        <w:rPr>
          <w:color w:val="000000"/>
          <w:sz w:val="28"/>
          <w:szCs w:val="28"/>
        </w:rPr>
        <w:t>（3）辖区内内无主生活垃圾的收集、清运；</w:t>
      </w:r>
    </w:p>
    <w:p>
      <w:pPr>
        <w:pStyle w:val="19"/>
        <w:ind w:firstLine="560"/>
        <w:rPr>
          <w:color w:val="000000"/>
          <w:sz w:val="28"/>
          <w:szCs w:val="28"/>
        </w:rPr>
      </w:pPr>
      <w:r>
        <w:rPr>
          <w:color w:val="000000"/>
          <w:sz w:val="28"/>
          <w:szCs w:val="28"/>
        </w:rPr>
        <w:t>（4）辖区内内大件垃圾、居民产生建筑垃圾（不含工地建筑垃圾）的收集、清运；</w:t>
      </w:r>
    </w:p>
    <w:p>
      <w:pPr>
        <w:pStyle w:val="19"/>
        <w:snapToGrid/>
        <w:ind w:firstLine="560"/>
        <w:jc w:val="both"/>
        <w:rPr>
          <w:color w:val="000000"/>
          <w:sz w:val="30"/>
          <w:szCs w:val="30"/>
        </w:rPr>
      </w:pPr>
      <w:r>
        <w:rPr>
          <w:color w:val="000000"/>
          <w:sz w:val="28"/>
          <w:szCs w:val="28"/>
        </w:rPr>
        <w:t>（5）服务范围内垃圾收运车辆的配置、更新、清洗、养护及日常管理。</w:t>
      </w:r>
    </w:p>
    <w:p>
      <w:pPr>
        <w:spacing w:before="306" w:line="220" w:lineRule="auto"/>
        <w:ind w:left="16"/>
        <w:outlineLvl w:val="0"/>
        <w:rPr>
          <w:rFonts w:ascii="宋体" w:hAnsi="宋体" w:eastAsia="宋体" w:cs="宋体"/>
          <w:b/>
          <w:bCs/>
          <w:sz w:val="30"/>
          <w:szCs w:val="30"/>
        </w:rPr>
      </w:pPr>
      <w:r>
        <w:rPr>
          <w:rFonts w:hint="eastAsia" w:ascii="Times New Roman" w:hAnsi="Times New Roman" w:eastAsia="宋体" w:cs="Times New Roman"/>
          <w:b/>
          <w:bCs/>
          <w:sz w:val="30"/>
          <w:szCs w:val="30"/>
          <w:lang w:val="en-US" w:eastAsia="zh-CN"/>
        </w:rPr>
        <w:t>3、</w:t>
      </w:r>
      <w:r>
        <w:rPr>
          <w:rFonts w:ascii="宋体" w:hAnsi="宋体" w:eastAsia="宋体" w:cs="宋体"/>
          <w:b/>
          <w:bCs/>
          <w:sz w:val="30"/>
          <w:szCs w:val="30"/>
        </w:rPr>
        <w:t>垃圾屋运营管理</w:t>
      </w:r>
    </w:p>
    <w:p>
      <w:pPr>
        <w:pStyle w:val="19"/>
        <w:snapToGrid/>
        <w:ind w:firstLine="560"/>
        <w:jc w:val="both"/>
        <w:rPr>
          <w:color w:val="000000"/>
          <w:sz w:val="28"/>
          <w:szCs w:val="28"/>
        </w:rPr>
      </w:pPr>
      <w:r>
        <w:rPr>
          <w:color w:val="000000"/>
          <w:sz w:val="28"/>
          <w:szCs w:val="28"/>
        </w:rPr>
        <w:t>作业内容包括：</w:t>
      </w:r>
    </w:p>
    <w:p>
      <w:pPr>
        <w:pStyle w:val="19"/>
        <w:snapToGrid/>
        <w:ind w:firstLine="560"/>
        <w:jc w:val="both"/>
        <w:rPr>
          <w:color w:val="000000"/>
          <w:sz w:val="28"/>
          <w:szCs w:val="28"/>
        </w:rPr>
      </w:pPr>
      <w:r>
        <w:rPr>
          <w:color w:val="000000"/>
          <w:sz w:val="28"/>
          <w:szCs w:val="28"/>
        </w:rPr>
        <w:t>1、垃圾屋所有专人管理，定点定时开放使用；</w:t>
      </w:r>
    </w:p>
    <w:p>
      <w:pPr>
        <w:pStyle w:val="19"/>
        <w:snapToGrid/>
        <w:ind w:left="558" w:leftChars="266" w:firstLine="0" w:firstLineChars="0"/>
        <w:jc w:val="both"/>
        <w:rPr>
          <w:color w:val="000000"/>
          <w:sz w:val="28"/>
          <w:szCs w:val="28"/>
        </w:rPr>
      </w:pPr>
      <w:r>
        <w:rPr>
          <w:color w:val="000000"/>
          <w:sz w:val="28"/>
          <w:szCs w:val="28"/>
        </w:rPr>
        <w:t>2、垃圾屋配套设备、设施的维护（不含设施的更新及升级改造）；3、垃圾屋周边环境卫生管理。</w:t>
      </w:r>
    </w:p>
    <w:p>
      <w:pPr>
        <w:spacing w:before="308" w:line="220" w:lineRule="auto"/>
        <w:ind w:left="16"/>
        <w:outlineLvl w:val="0"/>
        <w:rPr>
          <w:rFonts w:ascii="宋体" w:hAnsi="宋体" w:eastAsia="宋体" w:cs="宋体"/>
          <w:b/>
          <w:bCs/>
          <w:sz w:val="28"/>
          <w:szCs w:val="28"/>
        </w:rPr>
      </w:pPr>
      <w:r>
        <w:rPr>
          <w:rFonts w:hint="eastAsia" w:ascii="Times New Roman" w:hAnsi="Times New Roman" w:eastAsia="宋体" w:cs="Times New Roman"/>
          <w:b/>
          <w:bCs/>
          <w:sz w:val="28"/>
          <w:szCs w:val="28"/>
          <w:lang w:val="en-US" w:eastAsia="zh-CN"/>
        </w:rPr>
        <w:t>4、</w:t>
      </w:r>
      <w:r>
        <w:rPr>
          <w:rFonts w:ascii="宋体" w:hAnsi="宋体" w:eastAsia="宋体" w:cs="宋体"/>
          <w:b/>
          <w:bCs/>
          <w:sz w:val="28"/>
          <w:szCs w:val="28"/>
        </w:rPr>
        <w:t>特殊情况下的环卫保障</w:t>
      </w:r>
    </w:p>
    <w:p>
      <w:pPr>
        <w:pStyle w:val="19"/>
        <w:snapToGrid/>
        <w:ind w:firstLine="560"/>
        <w:jc w:val="both"/>
        <w:rPr>
          <w:color w:val="000000"/>
          <w:sz w:val="28"/>
          <w:szCs w:val="28"/>
        </w:rPr>
      </w:pPr>
      <w:bookmarkStart w:id="6" w:name="bookmark19"/>
      <w:bookmarkEnd w:id="6"/>
      <w:r>
        <w:rPr>
          <w:color w:val="000000"/>
          <w:sz w:val="28"/>
          <w:szCs w:val="28"/>
        </w:rPr>
        <w:t>1、突发应急事件或大型检查、重要节假日、重大活动环卫服务应急保障；</w:t>
      </w:r>
    </w:p>
    <w:p>
      <w:pPr>
        <w:pStyle w:val="19"/>
        <w:snapToGrid/>
        <w:ind w:firstLine="560"/>
        <w:jc w:val="both"/>
        <w:rPr>
          <w:color w:val="000000"/>
          <w:sz w:val="28"/>
          <w:szCs w:val="28"/>
        </w:rPr>
      </w:pPr>
      <w:r>
        <w:rPr>
          <w:color w:val="000000"/>
          <w:sz w:val="28"/>
          <w:szCs w:val="28"/>
        </w:rPr>
        <w:t>2、重大自然灾害期间的环卫服务应急保障等。</w:t>
      </w:r>
    </w:p>
    <w:p>
      <w:pPr>
        <w:spacing w:before="298" w:line="225" w:lineRule="auto"/>
        <w:ind w:left="17"/>
        <w:outlineLvl w:val="0"/>
        <w:rPr>
          <w:rFonts w:ascii="宋体" w:hAnsi="宋体" w:eastAsia="宋体" w:cs="宋体"/>
          <w:b/>
          <w:bCs/>
          <w:sz w:val="28"/>
          <w:szCs w:val="28"/>
        </w:rPr>
      </w:pPr>
      <w:r>
        <w:rPr>
          <w:rFonts w:hint="eastAsia" w:ascii="宋体" w:hAnsi="宋体" w:eastAsia="宋体" w:cs="宋体"/>
          <w:b/>
          <w:bCs/>
          <w:spacing w:val="7"/>
          <w:sz w:val="28"/>
          <w:szCs w:val="28"/>
          <w:lang w:val="en-US" w:eastAsia="zh-CN"/>
        </w:rPr>
        <w:t>5、</w:t>
      </w:r>
      <w:r>
        <w:rPr>
          <w:rFonts w:ascii="宋体" w:hAnsi="宋体" w:eastAsia="宋体" w:cs="宋体"/>
          <w:b/>
          <w:bCs/>
          <w:spacing w:val="7"/>
          <w:sz w:val="28"/>
          <w:szCs w:val="28"/>
        </w:rPr>
        <w:t>服务目标与要求</w:t>
      </w:r>
    </w:p>
    <w:p>
      <w:pPr>
        <w:pStyle w:val="19"/>
        <w:snapToGrid/>
        <w:ind w:firstLine="560"/>
        <w:jc w:val="both"/>
        <w:rPr>
          <w:rFonts w:ascii="宋体" w:hAnsi="宋体" w:eastAsia="宋体" w:cs="宋体"/>
          <w:sz w:val="28"/>
          <w:szCs w:val="28"/>
        </w:rPr>
      </w:pPr>
      <w:r>
        <w:rPr>
          <w:color w:val="000000"/>
          <w:sz w:val="28"/>
          <w:szCs w:val="28"/>
        </w:rPr>
        <w:t>优化升级生活垃圾收运体系，实现密闭压缩作业，建立市场化收运体系，实现密闭压缩作业，确保实施范围区内生活垃圾收运率及密闭率达到100%，做到日产日清；</w:t>
      </w:r>
    </w:p>
    <w:p>
      <w:pPr>
        <w:spacing w:before="296" w:line="226" w:lineRule="auto"/>
        <w:ind w:left="17"/>
        <w:outlineLvl w:val="0"/>
        <w:rPr>
          <w:rFonts w:ascii="宋体" w:hAnsi="宋体" w:eastAsia="宋体" w:cs="宋体"/>
          <w:b/>
          <w:bCs/>
          <w:sz w:val="28"/>
          <w:szCs w:val="28"/>
        </w:rPr>
      </w:pPr>
      <w:bookmarkStart w:id="7" w:name="bookmark20"/>
      <w:bookmarkEnd w:id="7"/>
      <w:r>
        <w:rPr>
          <w:rFonts w:hint="eastAsia" w:ascii="Times New Roman" w:hAnsi="Times New Roman" w:eastAsia="宋体" w:cs="Times New Roman"/>
          <w:b/>
          <w:bCs/>
          <w:spacing w:val="5"/>
          <w:sz w:val="28"/>
          <w:szCs w:val="28"/>
          <w:lang w:val="en-US" w:eastAsia="zh-CN"/>
        </w:rPr>
        <w:t>6、</w:t>
      </w:r>
      <w:r>
        <w:rPr>
          <w:rFonts w:ascii="宋体" w:hAnsi="宋体" w:eastAsia="宋体" w:cs="宋体"/>
          <w:b/>
          <w:bCs/>
          <w:spacing w:val="5"/>
          <w:sz w:val="28"/>
          <w:szCs w:val="28"/>
        </w:rPr>
        <w:t>质量标准</w:t>
      </w:r>
    </w:p>
    <w:p>
      <w:pPr>
        <w:pStyle w:val="19"/>
        <w:snapToGrid/>
        <w:ind w:firstLine="560"/>
        <w:jc w:val="both"/>
        <w:rPr>
          <w:color w:val="000000"/>
          <w:sz w:val="28"/>
          <w:szCs w:val="28"/>
        </w:rPr>
      </w:pPr>
      <w:r>
        <w:rPr>
          <w:color w:val="000000"/>
          <w:sz w:val="28"/>
          <w:szCs w:val="28"/>
        </w:rPr>
        <w:t>国家卫生城市涉及的环卫作业标准要求：</w:t>
      </w:r>
    </w:p>
    <w:p>
      <w:pPr>
        <w:pStyle w:val="19"/>
        <w:snapToGrid/>
        <w:ind w:firstLine="560"/>
        <w:jc w:val="both"/>
        <w:rPr>
          <w:color w:val="000000"/>
          <w:sz w:val="28"/>
          <w:szCs w:val="28"/>
        </w:rPr>
      </w:pPr>
      <w:r>
        <w:rPr>
          <w:color w:val="000000"/>
          <w:sz w:val="28"/>
          <w:szCs w:val="28"/>
        </w:rPr>
        <w:t>（1）实施范围内垃圾桶、果皮箱等垃圾收集容器整洁、封闭完好，无散落垃圾和积留污水，无恶臭、基本无“四害”，摆放整齐。</w:t>
      </w:r>
    </w:p>
    <w:p>
      <w:pPr>
        <w:numPr>
          <w:ilvl w:val="0"/>
          <w:numId w:val="0"/>
        </w:numPr>
        <w:spacing w:line="360" w:lineRule="auto"/>
        <w:rPr>
          <w:rFonts w:hint="eastAsia" w:ascii="宋体" w:hAnsi="宋体" w:eastAsia="宋体" w:cs="宋体"/>
          <w:b/>
          <w:bCs/>
          <w:sz w:val="32"/>
          <w:szCs w:val="32"/>
          <w:lang w:val="en-US" w:eastAsia="zh-CN"/>
        </w:rPr>
      </w:pPr>
      <w:r>
        <w:rPr>
          <w:color w:val="000000"/>
          <w:sz w:val="28"/>
          <w:szCs w:val="28"/>
        </w:rPr>
        <w:t>（2）垃圾收集清运车辆完好，实行分类收集、分类运输，车容整洁，标志清晰，密封性好，无跑冒滴漏。</w:t>
      </w:r>
    </w:p>
    <w:p>
      <w:pPr>
        <w:numPr>
          <w:ilvl w:val="0"/>
          <w:numId w:val="0"/>
        </w:numPr>
        <w:spacing w:line="360" w:lineRule="auto"/>
        <w:rPr>
          <w:rFonts w:hint="eastAsia" w:ascii="宋体" w:hAnsi="宋体" w:eastAsia="宋体" w:cs="宋体"/>
          <w:b/>
          <w:bCs/>
          <w:sz w:val="32"/>
          <w:szCs w:val="32"/>
          <w:lang w:val="en-US" w:eastAsia="zh-CN"/>
        </w:rPr>
      </w:pPr>
    </w:p>
    <w:p>
      <w:pPr>
        <w:numPr>
          <w:ilvl w:val="0"/>
          <w:numId w:val="0"/>
        </w:numPr>
        <w:spacing w:line="36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五、三亚市吉阳区农村生活垃圾收运及垃圾屋管理运营服务项目作业质量标准</w:t>
      </w:r>
    </w:p>
    <w:p>
      <w:pPr>
        <w:pStyle w:val="19"/>
        <w:snapToGrid/>
        <w:ind w:firstLine="560"/>
        <w:jc w:val="both"/>
        <w:rPr>
          <w:color w:val="000000"/>
          <w:sz w:val="28"/>
          <w:szCs w:val="28"/>
        </w:rPr>
      </w:pPr>
      <w:r>
        <w:rPr>
          <w:color w:val="000000"/>
          <w:sz w:val="28"/>
          <w:szCs w:val="28"/>
        </w:rPr>
        <w:t>为加强环境卫生作业的规范化、标准化管理，提高城市环境卫生整体质量水平，依据《海南省城乡环境卫生质量标准》、《三亚市市容环境卫生管理规定》，结合本社会化服务内容，制定本标准。</w:t>
      </w:r>
    </w:p>
    <w:p>
      <w:pPr>
        <w:pStyle w:val="18"/>
        <w:widowControl w:val="0"/>
        <w:tabs>
          <w:tab w:val="left" w:pos="567"/>
          <w:tab w:val="left" w:pos="576"/>
        </w:tabs>
        <w:spacing w:line="360" w:lineRule="auto"/>
        <w:jc w:val="both"/>
        <w:rPr>
          <w:rFonts w:eastAsia="宋体"/>
          <w:color w:val="000000"/>
          <w:sz w:val="32"/>
          <w:szCs w:val="32"/>
        </w:rPr>
      </w:pPr>
      <w:bookmarkStart w:id="8" w:name="_Toc149291966"/>
      <w:r>
        <w:rPr>
          <w:rFonts w:hint="eastAsia" w:eastAsia="宋体"/>
          <w:color w:val="000000"/>
          <w:sz w:val="32"/>
          <w:szCs w:val="32"/>
          <w:lang w:val="en-US" w:eastAsia="zh-CN"/>
        </w:rPr>
        <w:t>1、</w:t>
      </w:r>
      <w:r>
        <w:rPr>
          <w:rFonts w:eastAsia="宋体"/>
          <w:color w:val="000000"/>
          <w:sz w:val="32"/>
          <w:szCs w:val="32"/>
        </w:rPr>
        <w:t>生活垃圾收集清运</w:t>
      </w:r>
      <w:bookmarkEnd w:id="8"/>
    </w:p>
    <w:p>
      <w:pPr>
        <w:spacing w:line="360" w:lineRule="auto"/>
        <w:jc w:val="left"/>
        <w:outlineLvl w:val="2"/>
        <w:rPr>
          <w:rFonts w:ascii="Times New Roman" w:hAnsi="Times New Roman" w:eastAsia="宋体" w:cs="Times New Roman"/>
          <w:b/>
          <w:color w:val="000000"/>
          <w:sz w:val="30"/>
          <w:szCs w:val="30"/>
        </w:rPr>
      </w:pPr>
      <w:r>
        <w:rPr>
          <w:rFonts w:hint="eastAsia" w:ascii="Times New Roman" w:hAnsi="Times New Roman" w:eastAsia="宋体" w:cs="Times New Roman"/>
          <w:b/>
          <w:color w:val="000000"/>
          <w:sz w:val="30"/>
          <w:szCs w:val="30"/>
          <w:lang w:val="en-US" w:eastAsia="zh-CN"/>
        </w:rPr>
        <w:t>1.1</w:t>
      </w:r>
      <w:r>
        <w:rPr>
          <w:rFonts w:ascii="Times New Roman" w:hAnsi="Times New Roman" w:eastAsia="宋体" w:cs="Times New Roman"/>
          <w:b/>
          <w:color w:val="000000"/>
          <w:sz w:val="30"/>
          <w:szCs w:val="30"/>
        </w:rPr>
        <w:t>收运作业要求</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1</w:t>
      </w:r>
      <w:r>
        <w:rPr>
          <w:rFonts w:hint="eastAsia"/>
          <w:color w:val="000000"/>
          <w:sz w:val="28"/>
          <w:szCs w:val="28"/>
          <w:lang w:eastAsia="zh-CN"/>
        </w:rPr>
        <w:t>）</w:t>
      </w:r>
      <w:r>
        <w:rPr>
          <w:color w:val="000000"/>
          <w:sz w:val="28"/>
          <w:szCs w:val="28"/>
        </w:rPr>
        <w:t>生活垃圾的收集工作，应做到定时定点、日产日清，不得堆积、滞留污染城市环境。</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lang w:eastAsia="zh-CN"/>
        </w:rPr>
        <w:t>）</w:t>
      </w:r>
      <w:r>
        <w:rPr>
          <w:color w:val="000000"/>
          <w:sz w:val="28"/>
          <w:szCs w:val="28"/>
        </w:rPr>
        <w:t>垃圾收集容器应定位设置，摆放整齐，方便居民投放。收集点及周围5m内应整洁，无散落、存留垃圾和污水。</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3</w:t>
      </w:r>
      <w:r>
        <w:rPr>
          <w:rFonts w:hint="eastAsia"/>
          <w:color w:val="000000"/>
          <w:sz w:val="28"/>
          <w:szCs w:val="28"/>
          <w:lang w:eastAsia="zh-CN"/>
        </w:rPr>
        <w:t>）</w:t>
      </w:r>
      <w:r>
        <w:rPr>
          <w:color w:val="000000"/>
          <w:sz w:val="28"/>
          <w:szCs w:val="28"/>
        </w:rPr>
        <w:t>垃圾收集采取密闭方式，逐步推行分类收集。垃圾收集容器应无残缺、破损，封闭性好，外体干净。</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4</w:t>
      </w:r>
      <w:r>
        <w:rPr>
          <w:rFonts w:hint="eastAsia"/>
          <w:color w:val="000000"/>
          <w:sz w:val="28"/>
          <w:szCs w:val="28"/>
          <w:lang w:eastAsia="zh-CN"/>
        </w:rPr>
        <w:t>）</w:t>
      </w:r>
      <w:r>
        <w:rPr>
          <w:color w:val="000000"/>
          <w:sz w:val="28"/>
          <w:szCs w:val="28"/>
        </w:rPr>
        <w:t>垃圾收集点应定期喷洒消毒、灭蚊蝇药物等。在可视范围内无活鼠等。</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5</w:t>
      </w:r>
      <w:r>
        <w:rPr>
          <w:rFonts w:hint="eastAsia"/>
          <w:color w:val="000000"/>
          <w:sz w:val="28"/>
          <w:szCs w:val="28"/>
          <w:lang w:eastAsia="zh-CN"/>
        </w:rPr>
        <w:t>）</w:t>
      </w:r>
      <w:r>
        <w:rPr>
          <w:color w:val="000000"/>
          <w:sz w:val="28"/>
          <w:szCs w:val="28"/>
        </w:rPr>
        <w:t>居民应按规定将生活垃圾袋装后投入垃圾收集容器内。实行分类收集的小区，居民应将垃圾分类、袋装封闭后，定时投入收集容器内或放置于指定的收集点。</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6</w:t>
      </w:r>
      <w:r>
        <w:rPr>
          <w:rFonts w:hint="eastAsia"/>
          <w:color w:val="000000"/>
          <w:sz w:val="28"/>
          <w:szCs w:val="28"/>
          <w:lang w:eastAsia="zh-CN"/>
        </w:rPr>
        <w:t>）</w:t>
      </w:r>
      <w:r>
        <w:rPr>
          <w:color w:val="000000"/>
          <w:sz w:val="28"/>
          <w:szCs w:val="28"/>
        </w:rPr>
        <w:t>企、事业单位应将所产生的生活垃圾投放于自设的收集容器内，不得裸露堆放。垃圾收集容器应设置在单位红线内不影响观瞻的隐蔽位置。</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7</w:t>
      </w:r>
      <w:r>
        <w:rPr>
          <w:rFonts w:hint="eastAsia"/>
          <w:color w:val="000000"/>
          <w:sz w:val="28"/>
          <w:szCs w:val="28"/>
          <w:lang w:eastAsia="zh-CN"/>
        </w:rPr>
        <w:t>）</w:t>
      </w:r>
      <w:r>
        <w:rPr>
          <w:color w:val="000000"/>
          <w:sz w:val="28"/>
          <w:szCs w:val="28"/>
        </w:rPr>
        <w:t>居民的生活垃圾应每日清除，无堆积；单位的生活垃圾应按时清除，无积压，不腐烂发臭；废旧家具、家用电器等大件垃圾应按指定地点存放，定期清除。城市生活垃圾日清运率应达到100%。</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8</w:t>
      </w:r>
      <w:r>
        <w:rPr>
          <w:rFonts w:hint="eastAsia"/>
          <w:color w:val="000000"/>
          <w:sz w:val="28"/>
          <w:szCs w:val="28"/>
          <w:lang w:eastAsia="zh-CN"/>
        </w:rPr>
        <w:t>）</w:t>
      </w:r>
      <w:r>
        <w:rPr>
          <w:color w:val="000000"/>
          <w:sz w:val="28"/>
          <w:szCs w:val="28"/>
        </w:rPr>
        <w:t>收集清运过程应无跑、冒、滴、漏。垃圾收集车向垃圾焚烧厂运送垃圾的过程应覆盖密闭，实行“垃圾不落地”作业，避免造成二次污染。</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9</w:t>
      </w:r>
      <w:r>
        <w:rPr>
          <w:rFonts w:hint="eastAsia"/>
          <w:color w:val="000000"/>
          <w:sz w:val="28"/>
          <w:szCs w:val="28"/>
          <w:lang w:eastAsia="zh-CN"/>
        </w:rPr>
        <w:t>）</w:t>
      </w:r>
      <w:r>
        <w:rPr>
          <w:color w:val="000000"/>
          <w:sz w:val="28"/>
          <w:szCs w:val="28"/>
        </w:rPr>
        <w:t>地面清扫的垃圾应及时收集和运输，不遗漏，不得堆放在路边。</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10</w:t>
      </w:r>
      <w:r>
        <w:rPr>
          <w:rFonts w:hint="eastAsia"/>
          <w:color w:val="000000"/>
          <w:sz w:val="28"/>
          <w:szCs w:val="28"/>
          <w:lang w:eastAsia="zh-CN"/>
        </w:rPr>
        <w:t>）</w:t>
      </w:r>
      <w:r>
        <w:rPr>
          <w:color w:val="000000"/>
          <w:sz w:val="28"/>
          <w:szCs w:val="28"/>
        </w:rPr>
        <w:t>服务范围内内无主生活垃圾应及时收集和清输。</w:t>
      </w:r>
    </w:p>
    <w:p>
      <w:pPr>
        <w:pStyle w:val="19"/>
        <w:snapToGrid/>
        <w:ind w:firstLine="560"/>
        <w:jc w:val="both"/>
        <w:rPr>
          <w:color w:val="000000"/>
          <w:sz w:val="28"/>
          <w:szCs w:val="28"/>
        </w:rPr>
      </w:pPr>
      <w:r>
        <w:rPr>
          <w:rFonts w:hint="eastAsia"/>
          <w:color w:val="000000"/>
          <w:sz w:val="28"/>
          <w:szCs w:val="28"/>
          <w:lang w:eastAsia="zh-CN"/>
        </w:rPr>
        <w:t>（</w:t>
      </w:r>
      <w:r>
        <w:rPr>
          <w:rFonts w:hint="eastAsia"/>
          <w:color w:val="000000"/>
          <w:sz w:val="28"/>
          <w:szCs w:val="28"/>
          <w:lang w:val="en-US" w:eastAsia="zh-CN"/>
        </w:rPr>
        <w:t>11</w:t>
      </w:r>
      <w:r>
        <w:rPr>
          <w:rFonts w:hint="eastAsia"/>
          <w:color w:val="000000"/>
          <w:sz w:val="28"/>
          <w:szCs w:val="28"/>
          <w:lang w:eastAsia="zh-CN"/>
        </w:rPr>
        <w:t>）</w:t>
      </w:r>
      <w:r>
        <w:rPr>
          <w:color w:val="000000"/>
          <w:sz w:val="28"/>
          <w:szCs w:val="28"/>
        </w:rPr>
        <w:t>收集作业完成后，应及时清理场地，将可移动式垃圾收集容器复位，车走地净</w:t>
      </w:r>
      <w:r>
        <w:rPr>
          <w:rFonts w:hint="eastAsia"/>
          <w:color w:val="000000"/>
          <w:sz w:val="28"/>
          <w:szCs w:val="28"/>
        </w:rPr>
        <w:t>；</w:t>
      </w:r>
      <w:r>
        <w:rPr>
          <w:color w:val="000000"/>
          <w:sz w:val="28"/>
          <w:szCs w:val="28"/>
        </w:rPr>
        <w:t>垃圾应直接送至指定的垃圾收集点或焚烧厂。</w:t>
      </w:r>
    </w:p>
    <w:p>
      <w:pPr>
        <w:spacing w:line="360" w:lineRule="auto"/>
        <w:jc w:val="both"/>
        <w:outlineLvl w:val="2"/>
        <w:rPr>
          <w:rFonts w:ascii="Times New Roman" w:hAnsi="Times New Roman" w:eastAsia="宋体" w:cs="Times New Roman"/>
          <w:b/>
          <w:color w:val="000000"/>
          <w:sz w:val="30"/>
          <w:szCs w:val="30"/>
        </w:rPr>
      </w:pPr>
      <w:r>
        <w:rPr>
          <w:rFonts w:hint="eastAsia" w:ascii="Times New Roman" w:hAnsi="Times New Roman" w:eastAsia="宋体" w:cs="Times New Roman"/>
          <w:b/>
          <w:color w:val="000000"/>
          <w:sz w:val="30"/>
          <w:szCs w:val="30"/>
          <w:lang w:val="en-US" w:eastAsia="zh-CN"/>
        </w:rPr>
        <w:t>2、</w:t>
      </w:r>
      <w:r>
        <w:rPr>
          <w:rFonts w:ascii="Times New Roman" w:hAnsi="Times New Roman" w:eastAsia="宋体" w:cs="Times New Roman"/>
          <w:b/>
          <w:color w:val="000000"/>
          <w:sz w:val="30"/>
          <w:szCs w:val="30"/>
        </w:rPr>
        <w:t>收集桶的设置要求</w:t>
      </w:r>
    </w:p>
    <w:p>
      <w:pPr>
        <w:pStyle w:val="19"/>
        <w:snapToGrid/>
        <w:jc w:val="both"/>
        <w:rPr>
          <w:color w:val="000000"/>
          <w:sz w:val="28"/>
          <w:szCs w:val="28"/>
        </w:rPr>
      </w:pPr>
      <w:r>
        <w:rPr>
          <w:rFonts w:hint="eastAsia"/>
          <w:color w:val="000000"/>
          <w:sz w:val="28"/>
          <w:szCs w:val="28"/>
          <w:lang w:val="en-US" w:eastAsia="zh-CN"/>
        </w:rPr>
        <w:t>2.</w:t>
      </w:r>
      <w:r>
        <w:rPr>
          <w:color w:val="000000"/>
          <w:sz w:val="28"/>
          <w:szCs w:val="28"/>
        </w:rPr>
        <w:t>1、收集桶设置的样式应与市容景观建设和周围环境相协调。收集桶的结构应设计合理、美观大方、坚固耐用、安装牢固，有防雨、防腐、防火功能。收集桶要有内套桶，实行垃圾袋装密闭收集，便于清掏保洁。</w:t>
      </w:r>
    </w:p>
    <w:p>
      <w:pPr>
        <w:pStyle w:val="19"/>
        <w:snapToGrid/>
        <w:ind w:firstLine="560"/>
        <w:jc w:val="both"/>
        <w:rPr>
          <w:color w:val="000000"/>
          <w:sz w:val="28"/>
          <w:szCs w:val="28"/>
        </w:rPr>
      </w:pPr>
      <w:r>
        <w:rPr>
          <w:rFonts w:hint="eastAsia"/>
          <w:color w:val="000000"/>
          <w:sz w:val="28"/>
          <w:szCs w:val="28"/>
          <w:lang w:val="en-US" w:eastAsia="zh-CN"/>
        </w:rPr>
        <w:t>2.</w:t>
      </w:r>
      <w:r>
        <w:rPr>
          <w:color w:val="000000"/>
          <w:sz w:val="28"/>
          <w:szCs w:val="28"/>
        </w:rPr>
        <w:t>2、收集桶内需放置垃圾袋，实行垃圾袋装收集，箱体周围地面无抛撒、存留垃圾。</w:t>
      </w:r>
    </w:p>
    <w:p>
      <w:pPr>
        <w:pStyle w:val="19"/>
        <w:snapToGrid/>
        <w:ind w:firstLine="560"/>
        <w:jc w:val="both"/>
        <w:rPr>
          <w:color w:val="000000"/>
          <w:sz w:val="28"/>
          <w:szCs w:val="28"/>
        </w:rPr>
      </w:pPr>
      <w:r>
        <w:rPr>
          <w:rFonts w:hint="eastAsia"/>
          <w:color w:val="000000"/>
          <w:sz w:val="28"/>
          <w:szCs w:val="28"/>
          <w:lang w:val="en-US" w:eastAsia="zh-CN"/>
        </w:rPr>
        <w:t>2.</w:t>
      </w:r>
      <w:r>
        <w:rPr>
          <w:color w:val="000000"/>
          <w:sz w:val="28"/>
          <w:szCs w:val="28"/>
        </w:rPr>
        <w:t>3、收集桶每日不定时清理、不定时冲洗一次。</w:t>
      </w:r>
    </w:p>
    <w:p>
      <w:pPr>
        <w:pStyle w:val="19"/>
        <w:snapToGrid/>
        <w:ind w:firstLine="560"/>
        <w:jc w:val="both"/>
        <w:rPr>
          <w:color w:val="000000"/>
          <w:sz w:val="28"/>
          <w:szCs w:val="28"/>
        </w:rPr>
      </w:pPr>
      <w:r>
        <w:rPr>
          <w:rFonts w:hint="eastAsia"/>
          <w:color w:val="000000"/>
          <w:sz w:val="28"/>
          <w:szCs w:val="28"/>
          <w:lang w:val="en-US" w:eastAsia="zh-CN"/>
        </w:rPr>
        <w:t>2.</w:t>
      </w:r>
      <w:r>
        <w:rPr>
          <w:color w:val="000000"/>
          <w:sz w:val="28"/>
          <w:szCs w:val="28"/>
        </w:rPr>
        <w:t>4、收集桶应定位设置，摆放整齐，无残缺、破损，封闭性良好，外体干净，箱内垃圾无漫溢。</w:t>
      </w:r>
    </w:p>
    <w:p>
      <w:pPr>
        <w:pStyle w:val="19"/>
        <w:snapToGrid/>
        <w:ind w:firstLine="560"/>
        <w:jc w:val="both"/>
        <w:rPr>
          <w:color w:val="000000"/>
          <w:sz w:val="28"/>
          <w:szCs w:val="28"/>
        </w:rPr>
      </w:pPr>
      <w:r>
        <w:rPr>
          <w:rFonts w:hint="eastAsia"/>
          <w:color w:val="000000"/>
          <w:sz w:val="28"/>
          <w:szCs w:val="28"/>
          <w:lang w:val="en-US" w:eastAsia="zh-CN"/>
        </w:rPr>
        <w:t>2.</w:t>
      </w:r>
      <w:r>
        <w:rPr>
          <w:color w:val="000000"/>
          <w:sz w:val="28"/>
          <w:szCs w:val="28"/>
        </w:rPr>
        <w:t>5、收集桶保洁应达到外观整洁，无满冒外溢、无痰迹、无污迹、无蝇蛆，周边环境干净整洁。</w:t>
      </w:r>
    </w:p>
    <w:p>
      <w:pPr>
        <w:spacing w:line="360" w:lineRule="auto"/>
        <w:jc w:val="both"/>
        <w:outlineLvl w:val="2"/>
        <w:rPr>
          <w:rFonts w:ascii="Times New Roman" w:hAnsi="Times New Roman" w:eastAsia="宋体" w:cs="Times New Roman"/>
          <w:b/>
          <w:color w:val="000000"/>
          <w:sz w:val="30"/>
          <w:szCs w:val="30"/>
        </w:rPr>
      </w:pPr>
      <w:r>
        <w:rPr>
          <w:rFonts w:hint="eastAsia" w:ascii="Times New Roman" w:hAnsi="Times New Roman" w:eastAsia="宋体" w:cs="Times New Roman"/>
          <w:b/>
          <w:color w:val="000000"/>
          <w:sz w:val="30"/>
          <w:szCs w:val="30"/>
          <w:lang w:val="en-US" w:eastAsia="zh-CN"/>
        </w:rPr>
        <w:t>3、</w:t>
      </w:r>
      <w:r>
        <w:rPr>
          <w:rFonts w:ascii="Times New Roman" w:hAnsi="Times New Roman" w:eastAsia="宋体" w:cs="Times New Roman"/>
          <w:b/>
          <w:color w:val="000000"/>
          <w:sz w:val="30"/>
          <w:szCs w:val="30"/>
        </w:rPr>
        <w:t>生活垃圾收运质量要求</w:t>
      </w:r>
    </w:p>
    <w:p>
      <w:pPr>
        <w:pStyle w:val="19"/>
        <w:snapToGrid/>
        <w:jc w:val="both"/>
        <w:rPr>
          <w:color w:val="000000"/>
          <w:sz w:val="28"/>
          <w:szCs w:val="28"/>
        </w:rPr>
      </w:pPr>
      <w:r>
        <w:rPr>
          <w:rFonts w:hint="eastAsia"/>
          <w:color w:val="000000"/>
          <w:sz w:val="28"/>
          <w:szCs w:val="28"/>
          <w:lang w:val="en-US" w:eastAsia="zh-CN"/>
        </w:rPr>
        <w:t>3.</w:t>
      </w:r>
      <w:r>
        <w:rPr>
          <w:color w:val="000000"/>
          <w:sz w:val="28"/>
          <w:szCs w:val="28"/>
        </w:rPr>
        <w:t>1、城市生活垃圾应采取密闭方式进行运输，禁止敞开式运输垃圾。</w:t>
      </w:r>
    </w:p>
    <w:p>
      <w:pPr>
        <w:pStyle w:val="19"/>
        <w:snapToGrid/>
        <w:ind w:firstLine="560"/>
        <w:jc w:val="both"/>
        <w:rPr>
          <w:color w:val="000000"/>
          <w:sz w:val="28"/>
          <w:szCs w:val="28"/>
        </w:rPr>
      </w:pPr>
      <w:r>
        <w:rPr>
          <w:rFonts w:hint="eastAsia"/>
          <w:color w:val="000000"/>
          <w:sz w:val="28"/>
          <w:szCs w:val="28"/>
          <w:lang w:val="en-US" w:eastAsia="zh-CN"/>
        </w:rPr>
        <w:t>3.</w:t>
      </w:r>
      <w:r>
        <w:rPr>
          <w:color w:val="000000"/>
          <w:sz w:val="28"/>
          <w:szCs w:val="28"/>
        </w:rPr>
        <w:t>2、在垃圾运输过程中无垃圾扬、撒、拖挂和污水滴漏。</w:t>
      </w:r>
    </w:p>
    <w:p>
      <w:pPr>
        <w:pStyle w:val="19"/>
        <w:snapToGrid/>
        <w:ind w:firstLine="560"/>
        <w:jc w:val="both"/>
        <w:rPr>
          <w:color w:val="000000"/>
          <w:sz w:val="28"/>
          <w:szCs w:val="28"/>
        </w:rPr>
      </w:pPr>
      <w:r>
        <w:rPr>
          <w:color w:val="000000"/>
          <w:sz w:val="28"/>
          <w:szCs w:val="28"/>
        </w:rPr>
        <w:t xml:space="preserve">（1）垃圾压缩车应加装污水收集装置，在垃圾焚烧厂倾倒垃圾时，应将污水箱的排污口打开，将污水排放干净，出厂前再将排污水口关上，防止沿途洒漏； </w:t>
      </w:r>
    </w:p>
    <w:p>
      <w:pPr>
        <w:pStyle w:val="19"/>
        <w:snapToGrid/>
        <w:ind w:firstLine="560"/>
        <w:jc w:val="both"/>
        <w:rPr>
          <w:color w:val="000000"/>
          <w:sz w:val="28"/>
          <w:szCs w:val="28"/>
        </w:rPr>
      </w:pPr>
      <w:r>
        <w:rPr>
          <w:color w:val="000000"/>
          <w:sz w:val="28"/>
          <w:szCs w:val="28"/>
        </w:rPr>
        <w:t>（2）垃圾压缩车卸完垃圾后，应将污水箱的污水排放干净，并对车辆进行清洗；</w:t>
      </w:r>
    </w:p>
    <w:p>
      <w:pPr>
        <w:pStyle w:val="19"/>
        <w:snapToGrid/>
        <w:ind w:firstLine="560"/>
        <w:jc w:val="both"/>
        <w:rPr>
          <w:color w:val="000000"/>
          <w:sz w:val="28"/>
          <w:szCs w:val="28"/>
        </w:rPr>
      </w:pPr>
      <w:r>
        <w:rPr>
          <w:color w:val="000000"/>
          <w:sz w:val="28"/>
          <w:szCs w:val="28"/>
        </w:rPr>
        <w:t>（3）经常检查车辆密封构件，集装箱式垃圾车应定期更换密封条，确保完好，不洒漏污水。</w:t>
      </w:r>
    </w:p>
    <w:p>
      <w:pPr>
        <w:pStyle w:val="19"/>
        <w:snapToGrid/>
        <w:ind w:firstLine="560"/>
        <w:jc w:val="both"/>
        <w:rPr>
          <w:color w:val="000000"/>
          <w:sz w:val="28"/>
          <w:szCs w:val="28"/>
        </w:rPr>
      </w:pPr>
      <w:r>
        <w:rPr>
          <w:rFonts w:hint="eastAsia"/>
          <w:color w:val="000000"/>
          <w:sz w:val="28"/>
          <w:szCs w:val="28"/>
          <w:lang w:val="en-US" w:eastAsia="zh-CN"/>
        </w:rPr>
        <w:t>3.</w:t>
      </w:r>
      <w:r>
        <w:rPr>
          <w:color w:val="000000"/>
          <w:sz w:val="28"/>
          <w:szCs w:val="28"/>
        </w:rPr>
        <w:t>3、运输垃圾应尽量避开上下班高峰期。装卸垃圾符合作业要求，不得乱倒、乱卸、乱抛垃圾，在居民住宅附近的垃圾收集点装运垃圾时，应尽量避免扰民。</w:t>
      </w:r>
    </w:p>
    <w:p>
      <w:pPr>
        <w:pStyle w:val="19"/>
        <w:snapToGrid/>
        <w:ind w:firstLine="560"/>
        <w:jc w:val="both"/>
        <w:rPr>
          <w:color w:val="000000"/>
          <w:sz w:val="28"/>
          <w:szCs w:val="28"/>
        </w:rPr>
      </w:pPr>
      <w:r>
        <w:rPr>
          <w:rFonts w:hint="eastAsia"/>
          <w:color w:val="000000"/>
          <w:sz w:val="28"/>
          <w:szCs w:val="28"/>
          <w:lang w:val="en-US" w:eastAsia="zh-CN"/>
        </w:rPr>
        <w:t>3.</w:t>
      </w:r>
      <w:r>
        <w:rPr>
          <w:color w:val="000000"/>
          <w:sz w:val="28"/>
          <w:szCs w:val="28"/>
        </w:rPr>
        <w:t>4、垃圾运输车辆应车容整洁，车体外部无污物、灰垢。车况良好，车牌号码完整，车门喷印清晰的单位名称，车顶无乱焊铁架等现象。</w:t>
      </w:r>
    </w:p>
    <w:p>
      <w:pPr>
        <w:pStyle w:val="19"/>
        <w:snapToGrid/>
        <w:ind w:firstLine="560"/>
        <w:jc w:val="both"/>
        <w:rPr>
          <w:color w:val="000000"/>
          <w:sz w:val="28"/>
          <w:szCs w:val="28"/>
        </w:rPr>
      </w:pPr>
      <w:r>
        <w:rPr>
          <w:rFonts w:hint="eastAsia"/>
          <w:color w:val="000000"/>
          <w:sz w:val="28"/>
          <w:szCs w:val="28"/>
          <w:lang w:val="en-US" w:eastAsia="zh-CN"/>
        </w:rPr>
        <w:t>3.</w:t>
      </w:r>
      <w:r>
        <w:rPr>
          <w:color w:val="000000"/>
          <w:sz w:val="28"/>
          <w:szCs w:val="28"/>
        </w:rPr>
        <w:t>5、垃圾装运量应以车辆的额定荷载和有效容积为限，不得超重、超高运输。</w:t>
      </w:r>
    </w:p>
    <w:p>
      <w:pPr>
        <w:pStyle w:val="19"/>
        <w:snapToGrid/>
        <w:ind w:firstLine="560"/>
        <w:jc w:val="both"/>
        <w:rPr>
          <w:color w:val="000000"/>
          <w:sz w:val="28"/>
          <w:szCs w:val="28"/>
        </w:rPr>
      </w:pPr>
      <w:r>
        <w:rPr>
          <w:rFonts w:hint="eastAsia"/>
          <w:color w:val="000000"/>
          <w:sz w:val="28"/>
          <w:szCs w:val="28"/>
          <w:lang w:val="en-US" w:eastAsia="zh-CN"/>
        </w:rPr>
        <w:t>3.</w:t>
      </w:r>
      <w:r>
        <w:rPr>
          <w:color w:val="000000"/>
          <w:sz w:val="28"/>
          <w:szCs w:val="28"/>
        </w:rPr>
        <w:t>6、车辆安全管理达到“四有一无”，即：有安全管理组织，有健全的安全管理制度；有完善的安全检查制度；有定期的安全培训制度；无安全事故发生。</w:t>
      </w:r>
    </w:p>
    <w:p>
      <w:pPr>
        <w:pStyle w:val="18"/>
        <w:widowControl w:val="0"/>
        <w:tabs>
          <w:tab w:val="left" w:pos="567"/>
          <w:tab w:val="left" w:pos="576"/>
        </w:tabs>
        <w:spacing w:line="360" w:lineRule="auto"/>
        <w:jc w:val="both"/>
        <w:rPr>
          <w:rFonts w:eastAsia="宋体"/>
          <w:color w:val="000000"/>
          <w:sz w:val="32"/>
          <w:szCs w:val="32"/>
        </w:rPr>
      </w:pPr>
      <w:bookmarkStart w:id="9" w:name="_Toc149291967"/>
      <w:r>
        <w:rPr>
          <w:rFonts w:hint="eastAsia" w:eastAsia="宋体"/>
          <w:color w:val="000000"/>
          <w:sz w:val="32"/>
          <w:szCs w:val="32"/>
          <w:lang w:val="en-US" w:eastAsia="zh-CN"/>
        </w:rPr>
        <w:t>4、</w:t>
      </w:r>
      <w:r>
        <w:rPr>
          <w:rFonts w:eastAsia="宋体"/>
          <w:color w:val="000000"/>
          <w:sz w:val="32"/>
          <w:szCs w:val="32"/>
        </w:rPr>
        <w:t>垃圾屋管理</w:t>
      </w:r>
      <w:bookmarkEnd w:id="9"/>
    </w:p>
    <w:p>
      <w:pPr>
        <w:pStyle w:val="19"/>
        <w:snapToGrid/>
        <w:ind w:firstLine="560"/>
        <w:jc w:val="both"/>
        <w:rPr>
          <w:color w:val="000000"/>
          <w:sz w:val="28"/>
          <w:szCs w:val="28"/>
        </w:rPr>
      </w:pPr>
      <w:r>
        <w:rPr>
          <w:rFonts w:hint="eastAsia"/>
          <w:color w:val="000000"/>
          <w:sz w:val="28"/>
          <w:szCs w:val="28"/>
          <w:lang w:val="en-US" w:eastAsia="zh-CN"/>
        </w:rPr>
        <w:t>4.1、</w:t>
      </w:r>
      <w:r>
        <w:rPr>
          <w:color w:val="000000"/>
          <w:sz w:val="28"/>
          <w:szCs w:val="28"/>
        </w:rPr>
        <w:t xml:space="preserve">垃圾屋有专人管理、有保洁制度。 </w:t>
      </w:r>
    </w:p>
    <w:p>
      <w:pPr>
        <w:pStyle w:val="19"/>
        <w:snapToGrid/>
        <w:ind w:firstLine="560"/>
        <w:jc w:val="both"/>
        <w:rPr>
          <w:color w:val="000000"/>
          <w:sz w:val="28"/>
          <w:szCs w:val="28"/>
        </w:rPr>
      </w:pPr>
      <w:r>
        <w:rPr>
          <w:rFonts w:hint="eastAsia"/>
          <w:color w:val="000000"/>
          <w:sz w:val="28"/>
          <w:szCs w:val="28"/>
          <w:lang w:val="en-US" w:eastAsia="zh-CN"/>
        </w:rPr>
        <w:t>4.2、</w:t>
      </w:r>
      <w:r>
        <w:rPr>
          <w:color w:val="000000"/>
          <w:sz w:val="28"/>
          <w:szCs w:val="28"/>
        </w:rPr>
        <w:t>垃圾屋无明显臭味。</w:t>
      </w:r>
    </w:p>
    <w:p>
      <w:pPr>
        <w:pStyle w:val="19"/>
        <w:snapToGrid/>
        <w:ind w:firstLine="560"/>
        <w:jc w:val="both"/>
        <w:rPr>
          <w:color w:val="000000"/>
          <w:sz w:val="28"/>
          <w:szCs w:val="28"/>
        </w:rPr>
      </w:pPr>
      <w:r>
        <w:rPr>
          <w:rFonts w:hint="eastAsia"/>
          <w:color w:val="000000"/>
          <w:sz w:val="28"/>
          <w:szCs w:val="28"/>
          <w:lang w:val="en-US" w:eastAsia="zh-CN"/>
        </w:rPr>
        <w:t>4.3、</w:t>
      </w:r>
      <w:r>
        <w:rPr>
          <w:color w:val="000000"/>
          <w:sz w:val="28"/>
          <w:szCs w:val="28"/>
        </w:rPr>
        <w:t>垃圾屋墙面和隔离板应无积灰、污迹、蛛网，无乱涂乱画，墙面整洁。</w:t>
      </w:r>
    </w:p>
    <w:p>
      <w:pPr>
        <w:pStyle w:val="19"/>
        <w:snapToGrid/>
        <w:ind w:firstLine="560"/>
        <w:jc w:val="both"/>
        <w:rPr>
          <w:color w:val="000000"/>
          <w:sz w:val="28"/>
          <w:szCs w:val="28"/>
        </w:rPr>
      </w:pPr>
      <w:r>
        <w:rPr>
          <w:rFonts w:hint="eastAsia"/>
          <w:color w:val="000000"/>
          <w:sz w:val="28"/>
          <w:szCs w:val="28"/>
          <w:lang w:val="en-US" w:eastAsia="zh-CN"/>
        </w:rPr>
        <w:t>4.4、</w:t>
      </w:r>
      <w:r>
        <w:rPr>
          <w:color w:val="000000"/>
          <w:sz w:val="28"/>
          <w:szCs w:val="28"/>
        </w:rPr>
        <w:t>垃圾屋地面干净，无积水。</w:t>
      </w:r>
    </w:p>
    <w:p>
      <w:pPr>
        <w:pStyle w:val="19"/>
        <w:snapToGrid/>
        <w:ind w:firstLine="560"/>
        <w:jc w:val="both"/>
        <w:rPr>
          <w:color w:val="000000"/>
          <w:sz w:val="28"/>
          <w:szCs w:val="28"/>
        </w:rPr>
      </w:pPr>
      <w:r>
        <w:rPr>
          <w:rFonts w:hint="eastAsia"/>
          <w:color w:val="000000"/>
          <w:sz w:val="28"/>
          <w:szCs w:val="28"/>
          <w:lang w:val="en-US" w:eastAsia="zh-CN"/>
        </w:rPr>
        <w:t>4.5、</w:t>
      </w:r>
      <w:r>
        <w:rPr>
          <w:color w:val="000000"/>
          <w:sz w:val="28"/>
          <w:szCs w:val="28"/>
        </w:rPr>
        <w:t>垃圾屋分类收集容器按要求摆放整齐，及时清洗，保持外观整洁。</w:t>
      </w:r>
    </w:p>
    <w:p>
      <w:pPr>
        <w:pStyle w:val="19"/>
        <w:snapToGrid/>
        <w:ind w:firstLine="560"/>
        <w:jc w:val="both"/>
        <w:rPr>
          <w:rFonts w:hint="eastAsia" w:ascii="宋体" w:hAnsi="宋体" w:eastAsia="宋体" w:cs="宋体"/>
          <w:b/>
          <w:bCs/>
          <w:sz w:val="32"/>
          <w:szCs w:val="32"/>
          <w:lang w:val="en-US" w:eastAsia="zh-CN"/>
        </w:rPr>
      </w:pPr>
      <w:r>
        <w:rPr>
          <w:rFonts w:hint="eastAsia"/>
          <w:color w:val="000000"/>
          <w:sz w:val="28"/>
          <w:szCs w:val="28"/>
          <w:lang w:val="en-US" w:eastAsia="zh-CN"/>
        </w:rPr>
        <w:t>4.6、</w:t>
      </w:r>
      <w:r>
        <w:rPr>
          <w:color w:val="000000"/>
          <w:sz w:val="28"/>
          <w:szCs w:val="28"/>
        </w:rPr>
        <w:t>垃圾屋外环境整洁，无乱堆杂物。</w:t>
      </w:r>
    </w:p>
    <w:p>
      <w:pPr>
        <w:numPr>
          <w:ilvl w:val="0"/>
          <w:numId w:val="0"/>
        </w:numPr>
        <w:spacing w:line="36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六、人员及车辆配置标准</w:t>
      </w:r>
    </w:p>
    <w:p>
      <w:pPr>
        <w:spacing w:line="360" w:lineRule="auto"/>
        <w:ind w:firstLine="560" w:firstLineChars="200"/>
        <w:jc w:val="left"/>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1、垃圾收运车辆配置标准</w:t>
      </w:r>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5吨垃圾收运车：生活垃圾收集清运至垃圾转运站，单程运距20km，作业车速30km/h，上卸料时间按1小时计取，每班次有效工作时间是6.5小时，每辆车单次运输量按5吨的0.8计，每辆车每天可往返收运2次，考虑到车辆维修保养和应急作业，车辆配置考虑1.1的系数。</w:t>
      </w:r>
    </w:p>
    <w:p>
      <w:pPr>
        <w:spacing w:line="36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表1 垃圾收运车辆配置一览表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86"/>
        <w:gridCol w:w="1976"/>
        <w:gridCol w:w="1868"/>
        <w:gridCol w:w="2189"/>
        <w:gridCol w:w="13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696" w:type="pc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序号</w:t>
            </w:r>
          </w:p>
        </w:tc>
        <w:tc>
          <w:tcPr>
            <w:tcW w:w="1158" w:type="pc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项目名称</w:t>
            </w:r>
          </w:p>
        </w:tc>
        <w:tc>
          <w:tcPr>
            <w:tcW w:w="1095" w:type="pc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工作量（吨）</w:t>
            </w:r>
          </w:p>
        </w:tc>
        <w:tc>
          <w:tcPr>
            <w:tcW w:w="1283" w:type="pc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需配置车辆数</w:t>
            </w:r>
          </w:p>
        </w:tc>
        <w:tc>
          <w:tcPr>
            <w:tcW w:w="767" w:type="pc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考虑1.1的备用系数</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696" w:type="pct"/>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1158" w:type="pct"/>
            <w:shd w:val="clear" w:color="000000" w:fill="FFFFFF"/>
            <w:noWrap w:val="0"/>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5t垃圾收运车</w:t>
            </w:r>
          </w:p>
        </w:tc>
        <w:tc>
          <w:tcPr>
            <w:tcW w:w="1095" w:type="pct"/>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335.53</w:t>
            </w:r>
          </w:p>
        </w:tc>
        <w:tc>
          <w:tcPr>
            <w:tcW w:w="1283" w:type="pct"/>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42</w:t>
            </w:r>
          </w:p>
        </w:tc>
        <w:tc>
          <w:tcPr>
            <w:tcW w:w="767" w:type="pct"/>
            <w:shd w:val="clear" w:color="000000" w:fill="FFFFFF"/>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47</w:t>
            </w:r>
          </w:p>
        </w:tc>
      </w:tr>
    </w:tbl>
    <w:p>
      <w:pPr>
        <w:spacing w:line="360" w:lineRule="auto"/>
        <w:ind w:firstLine="560" w:firstLineChars="200"/>
        <w:jc w:val="left"/>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2、人员配置标准</w:t>
      </w:r>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（1）驾驶员、跟车员、垃圾管理员每月休息</w:t>
      </w:r>
      <w:r>
        <w:rPr>
          <w:rFonts w:hint="eastAsia" w:ascii="Times New Roman" w:hAnsi="Times New Roman" w:eastAsia="宋体" w:cs="Times New Roman"/>
          <w:color w:val="000000"/>
          <w:sz w:val="28"/>
          <w:szCs w:val="28"/>
        </w:rPr>
        <w:t>4</w:t>
      </w:r>
      <w:r>
        <w:rPr>
          <w:rFonts w:ascii="Times New Roman" w:hAnsi="Times New Roman" w:eastAsia="宋体" w:cs="Times New Roman"/>
          <w:color w:val="000000"/>
          <w:sz w:val="28"/>
          <w:szCs w:val="28"/>
        </w:rPr>
        <w:t>天，需要配置的轮休人员数量按以下公式计算：</w:t>
      </w:r>
    </w:p>
    <w:p>
      <w:pPr>
        <w:spacing w:line="360" w:lineRule="auto"/>
        <w:jc w:val="center"/>
        <w:rPr>
          <w:rFonts w:ascii="Times New Roman" w:hAnsi="Times New Roman" w:eastAsia="宋体" w:cs="Times New Roman"/>
          <w:bCs/>
          <w:color w:val="000000"/>
          <w:kern w:val="0"/>
          <w:sz w:val="28"/>
          <w:szCs w:val="28"/>
        </w:rPr>
      </w:pPr>
      <w:r>
        <w:rPr>
          <w:rFonts w:ascii="Times New Roman" w:hAnsi="Times New Roman" w:eastAsia="宋体" w:cs="Times New Roman"/>
          <w:color w:val="000000"/>
          <w:kern w:val="0"/>
          <w:sz w:val="24"/>
          <w:szCs w:val="24"/>
        </w:rPr>
        <w:drawing>
          <wp:inline distT="0" distB="0" distL="114300" distR="114300">
            <wp:extent cx="5029200" cy="629285"/>
            <wp:effectExtent l="0" t="0" r="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029200" cy="629285"/>
                    </a:xfrm>
                    <a:prstGeom prst="rect">
                      <a:avLst/>
                    </a:prstGeom>
                    <a:noFill/>
                    <a:ln>
                      <a:noFill/>
                    </a:ln>
                  </pic:spPr>
                </pic:pic>
              </a:graphicData>
            </a:graphic>
          </wp:inline>
        </w:drawing>
      </w:r>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（2）驾驶员及跟车员均按每人每辆进行配置。</w:t>
      </w:r>
    </w:p>
    <w:p>
      <w:pPr>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表2 垃圾收运驾驶员、跟车员配置一览表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89"/>
        <w:gridCol w:w="3208"/>
        <w:gridCol w:w="1671"/>
        <w:gridCol w:w="1330"/>
        <w:gridCol w:w="133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80"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1881"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项目</w:t>
            </w:r>
          </w:p>
        </w:tc>
        <w:tc>
          <w:tcPr>
            <w:tcW w:w="980"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车辆数量</w:t>
            </w:r>
          </w:p>
        </w:tc>
        <w:tc>
          <w:tcPr>
            <w:tcW w:w="780"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驾驶员</w:t>
            </w:r>
          </w:p>
        </w:tc>
        <w:tc>
          <w:tcPr>
            <w:tcW w:w="779"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跟车员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80"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881"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垃圾收运</w:t>
            </w:r>
          </w:p>
        </w:tc>
        <w:tc>
          <w:tcPr>
            <w:tcW w:w="980"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780" w:type="pct"/>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49</w:t>
            </w:r>
          </w:p>
        </w:tc>
        <w:tc>
          <w:tcPr>
            <w:tcW w:w="779" w:type="pct"/>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49</w:t>
            </w:r>
          </w:p>
        </w:tc>
      </w:tr>
    </w:tbl>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（3）每座垃圾屋所配置1名管理员，每班次工作时间为8小时。</w:t>
      </w:r>
    </w:p>
    <w:p>
      <w:pPr>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表3垃圾屋管理员配置一览表</w:t>
      </w:r>
    </w:p>
    <w:tbl>
      <w:tblPr>
        <w:tblStyle w:val="9"/>
        <w:tblW w:w="5000" w:type="pct"/>
        <w:tblInd w:w="0" w:type="dxa"/>
        <w:tblLayout w:type="autofit"/>
        <w:tblCellMar>
          <w:top w:w="0" w:type="dxa"/>
          <w:left w:w="108" w:type="dxa"/>
          <w:bottom w:w="0" w:type="dxa"/>
          <w:right w:w="108" w:type="dxa"/>
        </w:tblCellMar>
      </w:tblPr>
      <w:tblGrid>
        <w:gridCol w:w="958"/>
        <w:gridCol w:w="1417"/>
        <w:gridCol w:w="1276"/>
        <w:gridCol w:w="1559"/>
        <w:gridCol w:w="1561"/>
        <w:gridCol w:w="1757"/>
      </w:tblGrid>
      <w:tr>
        <w:tblPrEx>
          <w:tblCellMar>
            <w:top w:w="0" w:type="dxa"/>
            <w:left w:w="108" w:type="dxa"/>
            <w:bottom w:w="0" w:type="dxa"/>
            <w:right w:w="108" w:type="dxa"/>
          </w:tblCellMar>
        </w:tblPrEx>
        <w:trPr>
          <w:trHeight w:val="1152" w:hRule="atLeast"/>
        </w:trPr>
        <w:tc>
          <w:tcPr>
            <w:tcW w:w="562" w:type="pct"/>
            <w:tcBorders>
              <w:top w:val="double" w:color="auto" w:sz="6" w:space="0"/>
              <w:left w:val="double" w:color="auto" w:sz="6" w:space="0"/>
              <w:bottom w:val="single" w:color="auto" w:sz="8" w:space="0"/>
              <w:right w:val="single" w:color="auto" w:sz="8" w:space="0"/>
            </w:tcBorders>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831" w:type="pct"/>
            <w:tcBorders>
              <w:top w:val="double" w:color="auto" w:sz="6" w:space="0"/>
              <w:left w:val="nil"/>
              <w:bottom w:val="single" w:color="auto" w:sz="8" w:space="0"/>
              <w:right w:val="single" w:color="auto" w:sz="8" w:space="0"/>
            </w:tcBorders>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垃圾屋数量（座）</w:t>
            </w:r>
          </w:p>
        </w:tc>
        <w:tc>
          <w:tcPr>
            <w:tcW w:w="748" w:type="pct"/>
            <w:tcBorders>
              <w:top w:val="double" w:color="auto" w:sz="6" w:space="0"/>
              <w:left w:val="nil"/>
              <w:bottom w:val="single" w:color="auto" w:sz="8" w:space="0"/>
              <w:right w:val="single" w:color="auto" w:sz="8" w:space="0"/>
            </w:tcBorders>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配置标准</w:t>
            </w:r>
          </w:p>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（名/座）</w:t>
            </w:r>
          </w:p>
        </w:tc>
        <w:tc>
          <w:tcPr>
            <w:tcW w:w="914" w:type="pct"/>
            <w:tcBorders>
              <w:top w:val="double" w:color="auto" w:sz="6" w:space="0"/>
              <w:left w:val="nil"/>
              <w:bottom w:val="single" w:color="auto" w:sz="8" w:space="0"/>
              <w:right w:val="single" w:color="auto" w:sz="8" w:space="0"/>
            </w:tcBorders>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在岗垃圾屋管理员（名）</w:t>
            </w:r>
          </w:p>
        </w:tc>
        <w:tc>
          <w:tcPr>
            <w:tcW w:w="915" w:type="pct"/>
            <w:tcBorders>
              <w:top w:val="double" w:color="auto" w:sz="6" w:space="0"/>
              <w:left w:val="nil"/>
              <w:bottom w:val="single" w:color="auto" w:sz="8" w:space="0"/>
              <w:right w:val="single" w:color="auto" w:sz="8" w:space="0"/>
            </w:tcBorders>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轮休人员（名）</w:t>
            </w:r>
          </w:p>
        </w:tc>
        <w:tc>
          <w:tcPr>
            <w:tcW w:w="1030" w:type="pct"/>
            <w:tcBorders>
              <w:top w:val="double" w:color="auto" w:sz="6" w:space="0"/>
              <w:left w:val="nil"/>
              <w:bottom w:val="single" w:color="auto" w:sz="8" w:space="0"/>
              <w:right w:val="double" w:color="auto" w:sz="6" w:space="0"/>
            </w:tcBorders>
            <w:shd w:val="clear" w:color="000000" w:fill="D9D9D9"/>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共需垃圾屋管理员（名）</w:t>
            </w:r>
          </w:p>
        </w:tc>
      </w:tr>
      <w:tr>
        <w:tblPrEx>
          <w:tblCellMar>
            <w:top w:w="0" w:type="dxa"/>
            <w:left w:w="108" w:type="dxa"/>
            <w:bottom w:w="0" w:type="dxa"/>
            <w:right w:w="108" w:type="dxa"/>
          </w:tblCellMar>
        </w:tblPrEx>
        <w:trPr>
          <w:trHeight w:val="324" w:hRule="atLeast"/>
        </w:trPr>
        <w:tc>
          <w:tcPr>
            <w:tcW w:w="562" w:type="pct"/>
            <w:tcBorders>
              <w:top w:val="nil"/>
              <w:left w:val="double" w:color="auto" w:sz="6" w:space="0"/>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831" w:type="pct"/>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r>
              <w:rPr>
                <w:rFonts w:hint="eastAsia" w:ascii="Times New Roman" w:hAnsi="Times New Roman" w:eastAsia="宋体" w:cs="Times New Roman"/>
                <w:color w:val="000000"/>
                <w:kern w:val="0"/>
                <w:sz w:val="24"/>
                <w:szCs w:val="24"/>
              </w:rPr>
              <w:t>5</w:t>
            </w:r>
          </w:p>
        </w:tc>
        <w:tc>
          <w:tcPr>
            <w:tcW w:w="748" w:type="pct"/>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914" w:type="pct"/>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r>
              <w:rPr>
                <w:rFonts w:hint="eastAsia" w:ascii="Times New Roman" w:hAnsi="Times New Roman" w:eastAsia="宋体" w:cs="Times New Roman"/>
                <w:color w:val="000000"/>
                <w:kern w:val="0"/>
                <w:sz w:val="24"/>
                <w:szCs w:val="24"/>
              </w:rPr>
              <w:t>5</w:t>
            </w:r>
          </w:p>
        </w:tc>
        <w:tc>
          <w:tcPr>
            <w:tcW w:w="915" w:type="pct"/>
            <w:tcBorders>
              <w:top w:val="nil"/>
              <w:left w:val="nil"/>
              <w:bottom w:val="single" w:color="auto" w:sz="8"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030" w:type="pct"/>
            <w:tcBorders>
              <w:top w:val="nil"/>
              <w:left w:val="nil"/>
              <w:bottom w:val="single" w:color="auto" w:sz="8" w:space="0"/>
              <w:right w:val="double" w:color="auto" w:sz="6" w:space="0"/>
            </w:tcBorders>
            <w:noWrap w:val="0"/>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87</w:t>
            </w:r>
          </w:p>
        </w:tc>
      </w:tr>
      <w:tr>
        <w:tblPrEx>
          <w:tblCellMar>
            <w:top w:w="0" w:type="dxa"/>
            <w:left w:w="108" w:type="dxa"/>
            <w:bottom w:w="0" w:type="dxa"/>
            <w:right w:w="108" w:type="dxa"/>
          </w:tblCellMar>
        </w:tblPrEx>
        <w:trPr>
          <w:trHeight w:val="324" w:hRule="atLeast"/>
        </w:trPr>
        <w:tc>
          <w:tcPr>
            <w:tcW w:w="2141" w:type="pct"/>
            <w:gridSpan w:val="3"/>
            <w:tcBorders>
              <w:top w:val="single" w:color="auto" w:sz="8" w:space="0"/>
              <w:left w:val="double" w:color="auto" w:sz="6" w:space="0"/>
              <w:bottom w:val="double" w:color="auto" w:sz="6" w:space="0"/>
              <w:right w:val="single" w:color="000000"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合计</w:t>
            </w:r>
          </w:p>
        </w:tc>
        <w:tc>
          <w:tcPr>
            <w:tcW w:w="914" w:type="pct"/>
            <w:tcBorders>
              <w:top w:val="nil"/>
              <w:left w:val="nil"/>
              <w:bottom w:val="double" w:color="auto" w:sz="6"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r>
              <w:rPr>
                <w:rFonts w:hint="eastAsia" w:ascii="Times New Roman" w:hAnsi="Times New Roman" w:eastAsia="宋体" w:cs="Times New Roman"/>
                <w:color w:val="000000"/>
                <w:kern w:val="0"/>
                <w:sz w:val="24"/>
                <w:szCs w:val="24"/>
              </w:rPr>
              <w:t>5</w:t>
            </w:r>
          </w:p>
        </w:tc>
        <w:tc>
          <w:tcPr>
            <w:tcW w:w="915" w:type="pct"/>
            <w:tcBorders>
              <w:top w:val="nil"/>
              <w:left w:val="nil"/>
              <w:bottom w:val="double" w:color="auto" w:sz="6" w:space="0"/>
              <w:right w:val="single" w:color="auto" w:sz="8" w:space="0"/>
            </w:tcBorders>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1030" w:type="pct"/>
            <w:tcBorders>
              <w:top w:val="nil"/>
              <w:left w:val="nil"/>
              <w:bottom w:val="double" w:color="auto" w:sz="6" w:space="0"/>
              <w:right w:val="double" w:color="auto" w:sz="6" w:space="0"/>
            </w:tcBorders>
            <w:noWrap w:val="0"/>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87</w:t>
            </w:r>
          </w:p>
        </w:tc>
      </w:tr>
    </w:tbl>
    <w:p>
      <w:pPr>
        <w:spacing w:line="360" w:lineRule="auto"/>
        <w:jc w:val="left"/>
        <w:outlineLvl w:val="2"/>
        <w:rPr>
          <w:rFonts w:ascii="Times New Roman" w:hAnsi="Times New Roman" w:eastAsia="宋体" w:cs="Times New Roman"/>
          <w:b/>
          <w:color w:val="000000"/>
          <w:sz w:val="30"/>
          <w:szCs w:val="30"/>
        </w:rPr>
      </w:pPr>
      <w:r>
        <w:rPr>
          <w:rFonts w:ascii="Times New Roman" w:hAnsi="Times New Roman" w:eastAsia="宋体" w:cs="Times New Roman"/>
          <w:b/>
          <w:color w:val="000000"/>
          <w:sz w:val="30"/>
          <w:szCs w:val="30"/>
        </w:rPr>
        <w:t>1.3.2 人员及设备设施配置汇总</w:t>
      </w:r>
    </w:p>
    <w:p>
      <w:pPr>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表4人员配置汇总表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7"/>
        <w:gridCol w:w="1579"/>
        <w:gridCol w:w="1985"/>
        <w:gridCol w:w="2268"/>
        <w:gridCol w:w="189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67"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926"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岗位名称</w:t>
            </w:r>
          </w:p>
        </w:tc>
        <w:tc>
          <w:tcPr>
            <w:tcW w:w="1164"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种类</w:t>
            </w:r>
          </w:p>
        </w:tc>
        <w:tc>
          <w:tcPr>
            <w:tcW w:w="1330"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人数</w:t>
            </w:r>
          </w:p>
        </w:tc>
        <w:tc>
          <w:tcPr>
            <w:tcW w:w="1113"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备注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67" w:type="pct"/>
            <w:vMerge w:val="restar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926" w:type="pct"/>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垃圾收运</w:t>
            </w:r>
          </w:p>
        </w:tc>
        <w:tc>
          <w:tcPr>
            <w:tcW w:w="1164"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驾驶员</w:t>
            </w:r>
          </w:p>
        </w:tc>
        <w:tc>
          <w:tcPr>
            <w:tcW w:w="1330" w:type="pct"/>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49</w:t>
            </w:r>
          </w:p>
        </w:tc>
        <w:tc>
          <w:tcPr>
            <w:tcW w:w="1113" w:type="pct"/>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67" w:type="pct"/>
            <w:vMerge w:val="continue"/>
            <w:noWrap w:val="0"/>
            <w:vAlign w:val="center"/>
          </w:tcPr>
          <w:p>
            <w:pPr>
              <w:widowControl/>
              <w:jc w:val="left"/>
              <w:rPr>
                <w:rFonts w:ascii="Times New Roman" w:hAnsi="Times New Roman" w:eastAsia="宋体" w:cs="Times New Roman"/>
                <w:color w:val="000000"/>
                <w:kern w:val="0"/>
                <w:sz w:val="24"/>
                <w:szCs w:val="24"/>
              </w:rPr>
            </w:pPr>
          </w:p>
        </w:tc>
        <w:tc>
          <w:tcPr>
            <w:tcW w:w="926" w:type="pct"/>
            <w:vMerge w:val="continue"/>
            <w:noWrap w:val="0"/>
            <w:vAlign w:val="center"/>
          </w:tcPr>
          <w:p>
            <w:pPr>
              <w:widowControl/>
              <w:jc w:val="left"/>
              <w:rPr>
                <w:rFonts w:ascii="Times New Roman" w:hAnsi="Times New Roman" w:eastAsia="宋体" w:cs="Times New Roman"/>
                <w:color w:val="000000"/>
                <w:kern w:val="0"/>
                <w:sz w:val="24"/>
                <w:szCs w:val="24"/>
              </w:rPr>
            </w:pPr>
          </w:p>
        </w:tc>
        <w:tc>
          <w:tcPr>
            <w:tcW w:w="1164"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跟车员</w:t>
            </w:r>
          </w:p>
        </w:tc>
        <w:tc>
          <w:tcPr>
            <w:tcW w:w="1330" w:type="pct"/>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49</w:t>
            </w:r>
          </w:p>
        </w:tc>
        <w:tc>
          <w:tcPr>
            <w:tcW w:w="1113" w:type="pct"/>
            <w:noWrap/>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467" w:type="pct"/>
            <w:shd w:val="clear" w:color="auto" w:fill="auto"/>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26" w:type="pct"/>
            <w:shd w:val="clear" w:color="auto" w:fill="auto"/>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垃圾屋管理</w:t>
            </w:r>
          </w:p>
        </w:tc>
        <w:tc>
          <w:tcPr>
            <w:tcW w:w="1164"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管理人员</w:t>
            </w:r>
          </w:p>
        </w:tc>
        <w:tc>
          <w:tcPr>
            <w:tcW w:w="1330" w:type="pct"/>
            <w:noWrap/>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87</w:t>
            </w:r>
          </w:p>
        </w:tc>
        <w:tc>
          <w:tcPr>
            <w:tcW w:w="1113" w:type="pct"/>
            <w:noWrap/>
            <w:vAlign w:val="bottom"/>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393" w:type="pct"/>
            <w:gridSpan w:val="2"/>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合计</w:t>
            </w:r>
          </w:p>
        </w:tc>
        <w:tc>
          <w:tcPr>
            <w:tcW w:w="1164"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1330"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185</w:t>
            </w:r>
          </w:p>
        </w:tc>
        <w:tc>
          <w:tcPr>
            <w:tcW w:w="1113" w:type="pct"/>
            <w:shd w:val="clear" w:color="auto" w:fill="D8D8D8"/>
            <w:noWrap/>
            <w:vAlign w:val="center"/>
          </w:tcPr>
          <w:p>
            <w:pPr>
              <w:widowControl/>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r>
    </w:tbl>
    <w:p>
      <w:pPr>
        <w:spacing w:line="360" w:lineRule="auto"/>
        <w:jc w:val="center"/>
        <w:rPr>
          <w:rFonts w:ascii="Times New Roman" w:hAnsi="Times New Roman" w:eastAsia="宋体" w:cs="Times New Roman"/>
          <w:b/>
          <w:color w:val="000000"/>
          <w:sz w:val="24"/>
        </w:rPr>
      </w:pPr>
      <w:r>
        <w:rPr>
          <w:rFonts w:ascii="Times New Roman" w:hAnsi="Times New Roman" w:eastAsia="宋体" w:cs="Times New Roman"/>
          <w:b/>
          <w:color w:val="000000"/>
          <w:sz w:val="24"/>
        </w:rPr>
        <w:t>表5设备设施配置汇总表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06"/>
        <w:gridCol w:w="1753"/>
        <w:gridCol w:w="1704"/>
        <w:gridCol w:w="1547"/>
        <w:gridCol w:w="261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1"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1028"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项目</w:t>
            </w:r>
          </w:p>
        </w:tc>
        <w:tc>
          <w:tcPr>
            <w:tcW w:w="999"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车辆名称</w:t>
            </w:r>
          </w:p>
        </w:tc>
        <w:tc>
          <w:tcPr>
            <w:tcW w:w="907"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需配置数量（辆/个）</w:t>
            </w:r>
          </w:p>
        </w:tc>
        <w:tc>
          <w:tcPr>
            <w:tcW w:w="1535"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考虑备用后车辆数</w:t>
            </w:r>
          </w:p>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（辆/个）</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1" w:type="pct"/>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1028" w:type="pct"/>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垃圾收运</w:t>
            </w:r>
          </w:p>
        </w:tc>
        <w:tc>
          <w:tcPr>
            <w:tcW w:w="999"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5t垃圾收运车</w:t>
            </w:r>
          </w:p>
        </w:tc>
        <w:tc>
          <w:tcPr>
            <w:tcW w:w="90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53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531" w:type="pct"/>
            <w:vMerge w:val="continue"/>
            <w:noWrap w:val="0"/>
            <w:vAlign w:val="center"/>
          </w:tcPr>
          <w:p>
            <w:pPr>
              <w:widowControl/>
              <w:jc w:val="center"/>
              <w:rPr>
                <w:rFonts w:ascii="Times New Roman" w:hAnsi="Times New Roman" w:eastAsia="宋体" w:cs="Times New Roman"/>
                <w:color w:val="000000"/>
                <w:kern w:val="0"/>
                <w:sz w:val="24"/>
                <w:szCs w:val="24"/>
              </w:rPr>
            </w:pPr>
          </w:p>
        </w:tc>
        <w:tc>
          <w:tcPr>
            <w:tcW w:w="1028" w:type="pct"/>
            <w:vMerge w:val="continue"/>
            <w:noWrap w:val="0"/>
            <w:vAlign w:val="center"/>
          </w:tcPr>
          <w:p>
            <w:pPr>
              <w:widowControl/>
              <w:jc w:val="center"/>
              <w:rPr>
                <w:rFonts w:ascii="Times New Roman" w:hAnsi="Times New Roman" w:eastAsia="宋体" w:cs="Times New Roman"/>
                <w:color w:val="000000"/>
                <w:kern w:val="0"/>
                <w:sz w:val="24"/>
                <w:szCs w:val="24"/>
              </w:rPr>
            </w:pPr>
          </w:p>
        </w:tc>
        <w:tc>
          <w:tcPr>
            <w:tcW w:w="999" w:type="pct"/>
            <w:noWrap w:val="0"/>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660L垃圾桶</w:t>
            </w:r>
          </w:p>
        </w:tc>
        <w:tc>
          <w:tcPr>
            <w:tcW w:w="90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1042</w:t>
            </w:r>
          </w:p>
        </w:tc>
        <w:tc>
          <w:tcPr>
            <w:tcW w:w="1535" w:type="pct"/>
            <w:noWrap w:val="0"/>
            <w:vAlign w:val="center"/>
          </w:tcPr>
          <w:p>
            <w:pPr>
              <w:widowControl/>
              <w:jc w:val="center"/>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1147</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558" w:type="pct"/>
            <w:gridSpan w:val="3"/>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合计</w:t>
            </w:r>
          </w:p>
        </w:tc>
        <w:tc>
          <w:tcPr>
            <w:tcW w:w="907"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1044</w:t>
            </w:r>
          </w:p>
        </w:tc>
        <w:tc>
          <w:tcPr>
            <w:tcW w:w="1535"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hint="eastAsia" w:ascii="Times New Roman" w:hAnsi="Times New Roman" w:eastAsia="宋体" w:cs="Times New Roman"/>
                <w:b/>
                <w:bCs/>
                <w:color w:val="000000"/>
                <w:kern w:val="0"/>
                <w:sz w:val="24"/>
                <w:szCs w:val="24"/>
              </w:rPr>
              <w:t>1294</w:t>
            </w:r>
          </w:p>
        </w:tc>
      </w:tr>
    </w:tbl>
    <w:p>
      <w:pPr>
        <w:spacing w:line="360" w:lineRule="auto"/>
        <w:jc w:val="left"/>
        <w:outlineLvl w:val="2"/>
        <w:rPr>
          <w:rFonts w:ascii="Times New Roman" w:hAnsi="Times New Roman" w:eastAsia="宋体" w:cs="Times New Roman"/>
          <w:b/>
          <w:color w:val="000000"/>
          <w:sz w:val="30"/>
          <w:szCs w:val="30"/>
        </w:rPr>
      </w:pPr>
      <w:bookmarkStart w:id="10" w:name="_Toc475486373"/>
      <w:bookmarkStart w:id="11" w:name="_Toc486192548"/>
      <w:bookmarkStart w:id="12" w:name="_Toc475405687"/>
      <w:bookmarkStart w:id="13" w:name="_Toc486195135"/>
      <w:bookmarkStart w:id="14" w:name="_Toc486195625"/>
      <w:bookmarkStart w:id="15" w:name="_Toc486194920"/>
      <w:r>
        <w:rPr>
          <w:rFonts w:ascii="Times New Roman" w:hAnsi="Times New Roman" w:eastAsia="宋体" w:cs="Times New Roman"/>
          <w:b/>
          <w:color w:val="000000"/>
          <w:sz w:val="30"/>
          <w:szCs w:val="30"/>
        </w:rPr>
        <w:t>1.3.3 员工工资及相关福利</w:t>
      </w:r>
      <w:bookmarkEnd w:id="10"/>
      <w:bookmarkEnd w:id="11"/>
      <w:bookmarkEnd w:id="12"/>
      <w:bookmarkEnd w:id="13"/>
      <w:bookmarkEnd w:id="14"/>
      <w:bookmarkEnd w:id="15"/>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员工工资及福利包括：工资、补贴、奖金、四险一金、意外险、体检费、工具费、服装劳保费等。</w:t>
      </w:r>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驾驶员工资3500元/月，跟车员、管理员工资2200元/月，以上人员工资包括个人需缴纳部分五项保险及公积金。</w:t>
      </w:r>
    </w:p>
    <w:p>
      <w:pPr>
        <w:spacing w:line="360" w:lineRule="auto"/>
        <w:jc w:val="center"/>
        <w:rPr>
          <w:rFonts w:ascii="Times New Roman" w:hAnsi="Times New Roman" w:eastAsia="宋体" w:cs="Times New Roman"/>
          <w:b/>
          <w:color w:val="000000"/>
          <w:sz w:val="24"/>
          <w:szCs w:val="28"/>
        </w:rPr>
      </w:pPr>
      <w:r>
        <w:rPr>
          <w:rFonts w:ascii="Times New Roman" w:hAnsi="Times New Roman" w:eastAsia="宋体" w:cs="Times New Roman"/>
          <w:b/>
          <w:color w:val="000000"/>
          <w:sz w:val="24"/>
          <w:szCs w:val="28"/>
        </w:rPr>
        <w:t>表6</w:t>
      </w:r>
      <w:r>
        <w:rPr>
          <w:rFonts w:ascii="Times New Roman" w:hAnsi="Times New Roman" w:eastAsia="宋体" w:cs="Times New Roman"/>
          <w:b/>
          <w:bCs/>
          <w:color w:val="000000"/>
          <w:sz w:val="24"/>
          <w:szCs w:val="28"/>
        </w:rPr>
        <w:t>跟车员、管理员工具费用一</w:t>
      </w:r>
      <w:r>
        <w:rPr>
          <w:rFonts w:ascii="Times New Roman" w:hAnsi="Times New Roman" w:eastAsia="宋体" w:cs="Times New Roman"/>
          <w:b/>
          <w:color w:val="000000"/>
          <w:sz w:val="24"/>
          <w:szCs w:val="28"/>
        </w:rPr>
        <w:t>览表</w:t>
      </w:r>
    </w:p>
    <w:tbl>
      <w:tblPr>
        <w:tblStyle w:val="9"/>
        <w:tblW w:w="5000" w:type="pct"/>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05"/>
        <w:gridCol w:w="1705"/>
        <w:gridCol w:w="1706"/>
        <w:gridCol w:w="1706"/>
        <w:gridCol w:w="170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工具名称</w:t>
            </w: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年用量</w:t>
            </w: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单位</w:t>
            </w: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单价（元）</w:t>
            </w: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大扫把</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把</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小扫把</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36</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把</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畚斗</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个</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铁锹</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个</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c>
          <w:tcPr>
            <w:tcW w:w="10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合计</w:t>
            </w: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p>
        </w:tc>
        <w:tc>
          <w:tcPr>
            <w:tcW w:w="100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930</w:t>
            </w:r>
          </w:p>
        </w:tc>
      </w:tr>
    </w:tbl>
    <w:p>
      <w:pPr>
        <w:spacing w:line="360" w:lineRule="auto"/>
        <w:jc w:val="center"/>
        <w:rPr>
          <w:rFonts w:ascii="Times New Roman" w:hAnsi="Times New Roman" w:eastAsia="宋体" w:cs="Times New Roman"/>
          <w:b/>
          <w:color w:val="000000"/>
          <w:sz w:val="24"/>
          <w:szCs w:val="28"/>
        </w:rPr>
      </w:pPr>
      <w:r>
        <w:rPr>
          <w:rFonts w:ascii="Times New Roman" w:hAnsi="Times New Roman" w:eastAsia="宋体" w:cs="Times New Roman"/>
          <w:b/>
          <w:color w:val="000000"/>
          <w:sz w:val="24"/>
          <w:szCs w:val="28"/>
        </w:rPr>
        <w:t>表7</w:t>
      </w:r>
      <w:r>
        <w:rPr>
          <w:rFonts w:ascii="Times New Roman" w:hAnsi="Times New Roman" w:eastAsia="宋体" w:cs="Times New Roman"/>
          <w:b/>
          <w:bCs/>
          <w:color w:val="000000"/>
          <w:sz w:val="24"/>
          <w:szCs w:val="28"/>
        </w:rPr>
        <w:t>年服装劳保费一</w:t>
      </w:r>
      <w:r>
        <w:rPr>
          <w:rFonts w:ascii="Times New Roman" w:hAnsi="Times New Roman" w:eastAsia="宋体" w:cs="Times New Roman"/>
          <w:b/>
          <w:color w:val="000000"/>
          <w:sz w:val="24"/>
          <w:szCs w:val="28"/>
        </w:rPr>
        <w:t>览表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6"/>
        <w:gridCol w:w="1697"/>
        <w:gridCol w:w="1547"/>
        <w:gridCol w:w="1201"/>
        <w:gridCol w:w="1310"/>
        <w:gridCol w:w="1757"/>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596"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995"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用品名称</w:t>
            </w:r>
          </w:p>
        </w:tc>
        <w:tc>
          <w:tcPr>
            <w:tcW w:w="907"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年用量</w:t>
            </w:r>
          </w:p>
        </w:tc>
        <w:tc>
          <w:tcPr>
            <w:tcW w:w="704"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单位</w:t>
            </w:r>
          </w:p>
        </w:tc>
        <w:tc>
          <w:tcPr>
            <w:tcW w:w="768"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单价（元）</w:t>
            </w:r>
          </w:p>
        </w:tc>
        <w:tc>
          <w:tcPr>
            <w:tcW w:w="1030" w:type="pct"/>
            <w:shd w:val="clear" w:color="auto" w:fill="D8D8D8"/>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小计（元/人·年）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工作服</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套</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工作鞋</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40</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雨衣</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件</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雨鞋</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双</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草帽</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顶</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15</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毛巾</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条</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手套</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只</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香皂</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个</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96"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995"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洗衣粉</w:t>
            </w:r>
          </w:p>
        </w:tc>
        <w:tc>
          <w:tcPr>
            <w:tcW w:w="907"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704"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包</w:t>
            </w:r>
          </w:p>
        </w:tc>
        <w:tc>
          <w:tcPr>
            <w:tcW w:w="768"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w:t>
            </w:r>
          </w:p>
        </w:tc>
        <w:tc>
          <w:tcPr>
            <w:tcW w:w="103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91" w:type="pct"/>
            <w:gridSpan w:val="2"/>
            <w:shd w:val="clear" w:color="auto" w:fill="D9D9D9"/>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合计</w:t>
            </w:r>
          </w:p>
        </w:tc>
        <w:tc>
          <w:tcPr>
            <w:tcW w:w="907" w:type="pct"/>
            <w:shd w:val="clear" w:color="auto" w:fill="D9D9D9"/>
            <w:noWrap w:val="0"/>
            <w:vAlign w:val="center"/>
          </w:tcPr>
          <w:p>
            <w:pPr>
              <w:jc w:val="center"/>
              <w:rPr>
                <w:rFonts w:ascii="Times New Roman" w:hAnsi="Times New Roman" w:eastAsia="宋体" w:cs="Times New Roman"/>
                <w:b/>
                <w:bCs/>
                <w:color w:val="000000"/>
                <w:kern w:val="0"/>
                <w:sz w:val="24"/>
                <w:szCs w:val="24"/>
              </w:rPr>
            </w:pPr>
          </w:p>
        </w:tc>
        <w:tc>
          <w:tcPr>
            <w:tcW w:w="704" w:type="pct"/>
            <w:shd w:val="clear" w:color="auto" w:fill="D9D9D9"/>
            <w:noWrap w:val="0"/>
            <w:vAlign w:val="center"/>
          </w:tcPr>
          <w:p>
            <w:pPr>
              <w:jc w:val="center"/>
              <w:rPr>
                <w:rFonts w:ascii="Times New Roman" w:hAnsi="Times New Roman" w:eastAsia="宋体" w:cs="Times New Roman"/>
                <w:b/>
                <w:bCs/>
                <w:color w:val="000000"/>
                <w:kern w:val="0"/>
                <w:sz w:val="24"/>
                <w:szCs w:val="24"/>
              </w:rPr>
            </w:pPr>
          </w:p>
        </w:tc>
        <w:tc>
          <w:tcPr>
            <w:tcW w:w="768" w:type="pct"/>
            <w:shd w:val="clear" w:color="auto" w:fill="D9D9D9"/>
            <w:noWrap w:val="0"/>
            <w:vAlign w:val="center"/>
          </w:tcPr>
          <w:p>
            <w:pPr>
              <w:jc w:val="center"/>
              <w:rPr>
                <w:rFonts w:ascii="Times New Roman" w:hAnsi="Times New Roman" w:eastAsia="宋体" w:cs="Times New Roman"/>
                <w:b/>
                <w:bCs/>
                <w:color w:val="000000"/>
                <w:kern w:val="0"/>
                <w:sz w:val="24"/>
                <w:szCs w:val="24"/>
              </w:rPr>
            </w:pPr>
          </w:p>
        </w:tc>
        <w:tc>
          <w:tcPr>
            <w:tcW w:w="1030" w:type="pct"/>
            <w:shd w:val="clear" w:color="auto" w:fill="D9D9D9"/>
            <w:noWrap w:val="0"/>
            <w:vAlign w:val="center"/>
          </w:tcPr>
          <w:p>
            <w:pPr>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728</w:t>
            </w:r>
          </w:p>
        </w:tc>
      </w:tr>
    </w:tbl>
    <w:p>
      <w:pPr>
        <w:spacing w:line="360" w:lineRule="auto"/>
        <w:jc w:val="left"/>
        <w:outlineLvl w:val="2"/>
        <w:rPr>
          <w:rFonts w:ascii="Times New Roman" w:hAnsi="Times New Roman" w:eastAsia="宋体" w:cs="Times New Roman"/>
          <w:b/>
          <w:color w:val="000000"/>
          <w:sz w:val="30"/>
          <w:szCs w:val="30"/>
        </w:rPr>
      </w:pPr>
      <w:r>
        <w:rPr>
          <w:rFonts w:ascii="Times New Roman" w:hAnsi="Times New Roman" w:eastAsia="宋体" w:cs="Times New Roman"/>
          <w:b/>
          <w:color w:val="000000"/>
          <w:sz w:val="30"/>
          <w:szCs w:val="30"/>
        </w:rPr>
        <w:t>1.3.4 节假日加班费</w:t>
      </w:r>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按照《中华人民共和国劳动法》，法定节假日工资为3倍，本项目以国家规定中的每年11个节假日进行计算，具体法定节假日加班费公式如下：</w:t>
      </w:r>
    </w:p>
    <w:p>
      <w:pPr>
        <w:spacing w:line="360" w:lineRule="auto"/>
        <w:ind w:firstLine="560" w:firstLineChars="200"/>
        <w:jc w:val="left"/>
        <w:rPr>
          <w:rFonts w:ascii="Times New Roman" w:hAnsi="Times New Roman" w:eastAsia="宋体" w:cs="Times New Roman"/>
          <w:color w:val="000000"/>
          <w:sz w:val="28"/>
          <w:szCs w:val="28"/>
        </w:rPr>
        <w:sectPr>
          <w:pgSz w:w="11906" w:h="16838"/>
          <w:pgMar w:top="1440" w:right="1797" w:bottom="1440" w:left="1797" w:header="851" w:footer="992" w:gutter="0"/>
          <w:pgNumType w:fmt="numberInDash"/>
          <w:cols w:space="720" w:num="1"/>
          <w:docGrid w:type="linesAndChars" w:linePitch="326" w:charSpace="0"/>
        </w:sectPr>
      </w:pPr>
      <w:r>
        <w:rPr>
          <w:rFonts w:ascii="Times New Roman" w:hAnsi="Times New Roman" w:eastAsia="宋体" w:cs="Times New Roman"/>
          <w:color w:val="000000"/>
          <w:sz w:val="28"/>
          <w:szCs w:val="28"/>
        </w:rPr>
        <w:t>年节假日加班费=月基本工资*3/每月上班天数*每年节假日天数。</w:t>
      </w:r>
    </w:p>
    <w:p>
      <w:pPr>
        <w:spacing w:line="360" w:lineRule="auto"/>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表8 员工工资及福利一览表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74"/>
        <w:gridCol w:w="1275"/>
        <w:gridCol w:w="1156"/>
        <w:gridCol w:w="1116"/>
        <w:gridCol w:w="1021"/>
        <w:gridCol w:w="996"/>
        <w:gridCol w:w="1035"/>
        <w:gridCol w:w="1151"/>
        <w:gridCol w:w="1117"/>
        <w:gridCol w:w="1117"/>
        <w:gridCol w:w="729"/>
        <w:gridCol w:w="1035"/>
        <w:gridCol w:w="774"/>
        <w:gridCol w:w="97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5000" w:type="pct"/>
            <w:gridSpan w:val="14"/>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单名员工费用一览表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8"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450"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岗位名称</w:t>
            </w:r>
          </w:p>
        </w:tc>
        <w:tc>
          <w:tcPr>
            <w:tcW w:w="801"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工资费用</w:t>
            </w:r>
          </w:p>
        </w:tc>
        <w:tc>
          <w:tcPr>
            <w:tcW w:w="1482" w:type="pct"/>
            <w:gridSpan w:val="4"/>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福利费用</w:t>
            </w:r>
          </w:p>
        </w:tc>
        <w:tc>
          <w:tcPr>
            <w:tcW w:w="394"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年费用（元/年）</w:t>
            </w:r>
          </w:p>
        </w:tc>
        <w:tc>
          <w:tcPr>
            <w:tcW w:w="394"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四险一金（元/年）</w:t>
            </w:r>
          </w:p>
        </w:tc>
        <w:tc>
          <w:tcPr>
            <w:tcW w:w="257"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意外险（元/年）</w:t>
            </w:r>
          </w:p>
        </w:tc>
        <w:tc>
          <w:tcPr>
            <w:tcW w:w="365"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体检费（元/年）</w:t>
            </w:r>
          </w:p>
        </w:tc>
        <w:tc>
          <w:tcPr>
            <w:tcW w:w="273"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工具费（元/年）</w:t>
            </w:r>
          </w:p>
        </w:tc>
        <w:tc>
          <w:tcPr>
            <w:tcW w:w="346"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服装劳保费（元/年）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36" w:hRule="atLeast"/>
        </w:trPr>
        <w:tc>
          <w:tcPr>
            <w:tcW w:w="238"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450"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408"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月工资（元/月）</w:t>
            </w:r>
          </w:p>
        </w:tc>
        <w:tc>
          <w:tcPr>
            <w:tcW w:w="39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年工资（元/年）</w:t>
            </w:r>
          </w:p>
        </w:tc>
        <w:tc>
          <w:tcPr>
            <w:tcW w:w="360"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年终奖（元/年）</w:t>
            </w:r>
          </w:p>
        </w:tc>
        <w:tc>
          <w:tcPr>
            <w:tcW w:w="351"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污染补贴（元/年）</w:t>
            </w:r>
          </w:p>
        </w:tc>
        <w:tc>
          <w:tcPr>
            <w:tcW w:w="365"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高温补贴（元/年）</w:t>
            </w:r>
          </w:p>
        </w:tc>
        <w:tc>
          <w:tcPr>
            <w:tcW w:w="405"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法定节假日加班费（元/年）</w:t>
            </w:r>
          </w:p>
        </w:tc>
        <w:tc>
          <w:tcPr>
            <w:tcW w:w="394"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394"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5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73"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346" w:type="pct"/>
            <w:vMerge w:val="continue"/>
            <w:noWrap w:val="0"/>
            <w:vAlign w:val="center"/>
          </w:tcPr>
          <w:p>
            <w:pPr>
              <w:widowControl/>
              <w:jc w:val="left"/>
              <w:rPr>
                <w:rFonts w:ascii="Times New Roman" w:hAnsi="Times New Roman" w:eastAsia="宋体" w:cs="Times New Roman"/>
                <w:b/>
                <w:bCs/>
                <w:color w:val="000000"/>
                <w:kern w:val="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8"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45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跟车员</w:t>
            </w:r>
          </w:p>
        </w:tc>
        <w:tc>
          <w:tcPr>
            <w:tcW w:w="408"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2200.00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26400.00 </w:t>
            </w:r>
          </w:p>
        </w:tc>
        <w:tc>
          <w:tcPr>
            <w:tcW w:w="36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2200.00 </w:t>
            </w:r>
          </w:p>
        </w:tc>
        <w:tc>
          <w:tcPr>
            <w:tcW w:w="35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1080.00 </w:t>
            </w:r>
          </w:p>
        </w:tc>
        <w:tc>
          <w:tcPr>
            <w:tcW w:w="36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2100.00 </w:t>
            </w:r>
          </w:p>
        </w:tc>
        <w:tc>
          <w:tcPr>
            <w:tcW w:w="40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3337.94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35117.94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16099.80</w:t>
            </w:r>
          </w:p>
        </w:tc>
        <w:tc>
          <w:tcPr>
            <w:tcW w:w="25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 </w:t>
            </w:r>
          </w:p>
        </w:tc>
        <w:tc>
          <w:tcPr>
            <w:tcW w:w="36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c>
          <w:tcPr>
            <w:tcW w:w="27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930 </w:t>
            </w:r>
          </w:p>
        </w:tc>
        <w:tc>
          <w:tcPr>
            <w:tcW w:w="34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238"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45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驾驶员</w:t>
            </w:r>
          </w:p>
        </w:tc>
        <w:tc>
          <w:tcPr>
            <w:tcW w:w="408"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3500.00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42000.00 </w:t>
            </w:r>
          </w:p>
        </w:tc>
        <w:tc>
          <w:tcPr>
            <w:tcW w:w="36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3500.00 </w:t>
            </w:r>
          </w:p>
        </w:tc>
        <w:tc>
          <w:tcPr>
            <w:tcW w:w="35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1080.00 </w:t>
            </w:r>
          </w:p>
        </w:tc>
        <w:tc>
          <w:tcPr>
            <w:tcW w:w="36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2100.00 </w:t>
            </w:r>
          </w:p>
        </w:tc>
        <w:tc>
          <w:tcPr>
            <w:tcW w:w="40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5310.35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53990.35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16879.80</w:t>
            </w:r>
          </w:p>
        </w:tc>
        <w:tc>
          <w:tcPr>
            <w:tcW w:w="25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 </w:t>
            </w:r>
          </w:p>
        </w:tc>
        <w:tc>
          <w:tcPr>
            <w:tcW w:w="36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c>
          <w:tcPr>
            <w:tcW w:w="27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34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238"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w:t>
            </w:r>
          </w:p>
        </w:tc>
        <w:tc>
          <w:tcPr>
            <w:tcW w:w="45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管理员</w:t>
            </w:r>
          </w:p>
        </w:tc>
        <w:tc>
          <w:tcPr>
            <w:tcW w:w="408"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2200.00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26400.00 </w:t>
            </w:r>
          </w:p>
        </w:tc>
        <w:tc>
          <w:tcPr>
            <w:tcW w:w="36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2200.00 </w:t>
            </w:r>
          </w:p>
        </w:tc>
        <w:tc>
          <w:tcPr>
            <w:tcW w:w="35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1080.00 </w:t>
            </w:r>
          </w:p>
        </w:tc>
        <w:tc>
          <w:tcPr>
            <w:tcW w:w="36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2100.00 </w:t>
            </w:r>
          </w:p>
        </w:tc>
        <w:tc>
          <w:tcPr>
            <w:tcW w:w="40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3337.94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35117.94 </w:t>
            </w:r>
          </w:p>
        </w:tc>
        <w:tc>
          <w:tcPr>
            <w:tcW w:w="39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16099.80</w:t>
            </w:r>
          </w:p>
        </w:tc>
        <w:tc>
          <w:tcPr>
            <w:tcW w:w="25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 </w:t>
            </w:r>
          </w:p>
        </w:tc>
        <w:tc>
          <w:tcPr>
            <w:tcW w:w="36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 </w:t>
            </w:r>
          </w:p>
        </w:tc>
        <w:tc>
          <w:tcPr>
            <w:tcW w:w="27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4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728 </w:t>
            </w:r>
          </w:p>
        </w:tc>
      </w:tr>
    </w:tbl>
    <w:p>
      <w:pPr>
        <w:spacing w:line="360" w:lineRule="auto"/>
        <w:jc w:val="center"/>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表9 员工四险一金一览表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2451"/>
        <w:gridCol w:w="1663"/>
        <w:gridCol w:w="1502"/>
        <w:gridCol w:w="1596"/>
        <w:gridCol w:w="1363"/>
        <w:gridCol w:w="1619"/>
        <w:gridCol w:w="1780"/>
        <w:gridCol w:w="1502"/>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restar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序号</w:t>
            </w:r>
          </w:p>
        </w:tc>
        <w:tc>
          <w:tcPr>
            <w:tcW w:w="866"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人员类型</w:t>
            </w:r>
          </w:p>
        </w:tc>
        <w:tc>
          <w:tcPr>
            <w:tcW w:w="3897" w:type="pct"/>
            <w:gridSpan w:val="7"/>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四险一金（单位缴纳）</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continue"/>
            <w:shd w:val="clear" w:color="auto" w:fill="D8D8D8"/>
            <w:noWrap w:val="0"/>
            <w:vAlign w:val="center"/>
          </w:tcPr>
          <w:p>
            <w:pPr>
              <w:widowControl/>
              <w:jc w:val="left"/>
              <w:rPr>
                <w:rFonts w:ascii="Times New Roman" w:hAnsi="Times New Roman" w:eastAsia="宋体" w:cs="Times New Roman"/>
                <w:b/>
                <w:bCs/>
                <w:color w:val="000000"/>
                <w:kern w:val="0"/>
                <w:sz w:val="24"/>
                <w:szCs w:val="24"/>
              </w:rPr>
            </w:pPr>
          </w:p>
        </w:tc>
        <w:tc>
          <w:tcPr>
            <w:tcW w:w="866" w:type="pct"/>
            <w:vMerge w:val="continue"/>
            <w:shd w:val="clear" w:color="auto" w:fill="D8D8D8"/>
            <w:noWrap w:val="0"/>
            <w:vAlign w:val="center"/>
          </w:tcPr>
          <w:p>
            <w:pPr>
              <w:widowControl/>
              <w:jc w:val="left"/>
              <w:rPr>
                <w:rFonts w:ascii="Times New Roman" w:hAnsi="Times New Roman" w:eastAsia="宋体" w:cs="Times New Roman"/>
                <w:b/>
                <w:bCs/>
                <w:color w:val="000000"/>
                <w:kern w:val="0"/>
                <w:sz w:val="24"/>
                <w:szCs w:val="24"/>
              </w:rPr>
            </w:pPr>
          </w:p>
        </w:tc>
        <w:tc>
          <w:tcPr>
            <w:tcW w:w="588"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项目</w:t>
            </w:r>
          </w:p>
        </w:tc>
        <w:tc>
          <w:tcPr>
            <w:tcW w:w="531"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养老</w:t>
            </w:r>
          </w:p>
        </w:tc>
        <w:tc>
          <w:tcPr>
            <w:tcW w:w="56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失业</w:t>
            </w:r>
          </w:p>
        </w:tc>
        <w:tc>
          <w:tcPr>
            <w:tcW w:w="48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医疗</w:t>
            </w:r>
          </w:p>
        </w:tc>
        <w:tc>
          <w:tcPr>
            <w:tcW w:w="57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工伤</w:t>
            </w:r>
          </w:p>
        </w:tc>
        <w:tc>
          <w:tcPr>
            <w:tcW w:w="629"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公积金</w:t>
            </w:r>
          </w:p>
        </w:tc>
        <w:tc>
          <w:tcPr>
            <w:tcW w:w="531" w:type="pct"/>
            <w:vMerge w:val="restar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合计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866"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588"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比例</w:t>
            </w:r>
          </w:p>
        </w:tc>
        <w:tc>
          <w:tcPr>
            <w:tcW w:w="531"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16%</w:t>
            </w:r>
          </w:p>
        </w:tc>
        <w:tc>
          <w:tcPr>
            <w:tcW w:w="564"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0.50%</w:t>
            </w:r>
          </w:p>
        </w:tc>
        <w:tc>
          <w:tcPr>
            <w:tcW w:w="48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8.50%</w:t>
            </w:r>
          </w:p>
        </w:tc>
        <w:tc>
          <w:tcPr>
            <w:tcW w:w="572"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0.50%</w:t>
            </w:r>
          </w:p>
        </w:tc>
        <w:tc>
          <w:tcPr>
            <w:tcW w:w="629" w:type="pct"/>
            <w:shd w:val="clear" w:color="auto" w:fill="D8D8D8"/>
            <w:noWrap/>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5%</w:t>
            </w:r>
          </w:p>
        </w:tc>
        <w:tc>
          <w:tcPr>
            <w:tcW w:w="531" w:type="pct"/>
            <w:vMerge w:val="continue"/>
            <w:noWrap w:val="0"/>
            <w:vAlign w:val="center"/>
          </w:tcPr>
          <w:p>
            <w:pPr>
              <w:widowControl/>
              <w:jc w:val="left"/>
              <w:rPr>
                <w:rFonts w:ascii="Times New Roman" w:hAnsi="Times New Roman" w:eastAsia="宋体" w:cs="Times New Roman"/>
                <w:b/>
                <w:bCs/>
                <w:color w:val="000000"/>
                <w:kern w:val="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restar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p>
        </w:tc>
        <w:tc>
          <w:tcPr>
            <w:tcW w:w="866" w:type="pct"/>
            <w:vMerge w:val="restar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跟车员</w:t>
            </w:r>
          </w:p>
        </w:tc>
        <w:tc>
          <w:tcPr>
            <w:tcW w:w="588"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工资基数</w:t>
            </w:r>
          </w:p>
        </w:tc>
        <w:tc>
          <w:tcPr>
            <w:tcW w:w="531"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564"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48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57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629"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2200.00</w:t>
            </w:r>
          </w:p>
        </w:tc>
        <w:tc>
          <w:tcPr>
            <w:tcW w:w="531" w:type="pct"/>
            <w:vMerge w:val="restar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16099.80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continue"/>
            <w:shd w:val="clear" w:color="auto" w:fill="auto"/>
            <w:noWrap w:val="0"/>
            <w:vAlign w:val="center"/>
          </w:tcPr>
          <w:p>
            <w:pPr>
              <w:widowControl/>
              <w:jc w:val="left"/>
              <w:rPr>
                <w:rFonts w:ascii="Times New Roman" w:hAnsi="Times New Roman" w:eastAsia="宋体" w:cs="Times New Roman"/>
                <w:color w:val="000000"/>
                <w:kern w:val="0"/>
                <w:sz w:val="24"/>
                <w:szCs w:val="24"/>
              </w:rPr>
            </w:pPr>
          </w:p>
        </w:tc>
        <w:tc>
          <w:tcPr>
            <w:tcW w:w="866" w:type="pct"/>
            <w:vMerge w:val="continue"/>
            <w:shd w:val="clear" w:color="auto" w:fill="auto"/>
            <w:noWrap w:val="0"/>
            <w:vAlign w:val="center"/>
          </w:tcPr>
          <w:p>
            <w:pPr>
              <w:widowControl/>
              <w:jc w:val="left"/>
              <w:rPr>
                <w:rFonts w:ascii="Times New Roman" w:hAnsi="Times New Roman" w:eastAsia="宋体" w:cs="Times New Roman"/>
                <w:color w:val="000000"/>
                <w:kern w:val="0"/>
                <w:sz w:val="24"/>
                <w:szCs w:val="24"/>
              </w:rPr>
            </w:pPr>
          </w:p>
        </w:tc>
        <w:tc>
          <w:tcPr>
            <w:tcW w:w="588"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金额</w:t>
            </w:r>
          </w:p>
        </w:tc>
        <w:tc>
          <w:tcPr>
            <w:tcW w:w="531"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772.80</w:t>
            </w:r>
          </w:p>
        </w:tc>
        <w:tc>
          <w:tcPr>
            <w:tcW w:w="564"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24.15</w:t>
            </w:r>
          </w:p>
        </w:tc>
        <w:tc>
          <w:tcPr>
            <w:tcW w:w="48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410.55</w:t>
            </w:r>
          </w:p>
        </w:tc>
        <w:tc>
          <w:tcPr>
            <w:tcW w:w="57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24.15</w:t>
            </w:r>
          </w:p>
        </w:tc>
        <w:tc>
          <w:tcPr>
            <w:tcW w:w="629"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110.00</w:t>
            </w:r>
          </w:p>
        </w:tc>
        <w:tc>
          <w:tcPr>
            <w:tcW w:w="531" w:type="pct"/>
            <w:vMerge w:val="continue"/>
            <w:noWrap w:val="0"/>
            <w:vAlign w:val="center"/>
          </w:tcPr>
          <w:p>
            <w:pPr>
              <w:widowControl/>
              <w:jc w:val="left"/>
              <w:rPr>
                <w:rFonts w:ascii="Times New Roman" w:hAnsi="Times New Roman" w:eastAsia="宋体" w:cs="Times New Roman"/>
                <w:color w:val="000000"/>
                <w:kern w:val="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restar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866" w:type="pct"/>
            <w:vMerge w:val="restar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垃圾车驾驶员</w:t>
            </w:r>
          </w:p>
        </w:tc>
        <w:tc>
          <w:tcPr>
            <w:tcW w:w="588"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工资基数</w:t>
            </w:r>
          </w:p>
        </w:tc>
        <w:tc>
          <w:tcPr>
            <w:tcW w:w="531"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564"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48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572"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629"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3500.00</w:t>
            </w:r>
          </w:p>
        </w:tc>
        <w:tc>
          <w:tcPr>
            <w:tcW w:w="531" w:type="pct"/>
            <w:vMerge w:val="restar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16879.80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continue"/>
            <w:shd w:val="clear" w:color="auto" w:fill="auto"/>
            <w:noWrap w:val="0"/>
            <w:vAlign w:val="center"/>
          </w:tcPr>
          <w:p>
            <w:pPr>
              <w:widowControl/>
              <w:jc w:val="left"/>
              <w:rPr>
                <w:rFonts w:ascii="Times New Roman" w:hAnsi="Times New Roman" w:eastAsia="宋体" w:cs="Times New Roman"/>
                <w:color w:val="000000"/>
                <w:kern w:val="0"/>
                <w:sz w:val="24"/>
                <w:szCs w:val="24"/>
              </w:rPr>
            </w:pPr>
          </w:p>
        </w:tc>
        <w:tc>
          <w:tcPr>
            <w:tcW w:w="866" w:type="pct"/>
            <w:vMerge w:val="continue"/>
            <w:shd w:val="clear" w:color="auto" w:fill="auto"/>
            <w:noWrap w:val="0"/>
            <w:vAlign w:val="center"/>
          </w:tcPr>
          <w:p>
            <w:pPr>
              <w:widowControl/>
              <w:jc w:val="left"/>
              <w:rPr>
                <w:rFonts w:ascii="Times New Roman" w:hAnsi="Times New Roman" w:eastAsia="宋体" w:cs="Times New Roman"/>
                <w:color w:val="000000"/>
                <w:kern w:val="0"/>
                <w:sz w:val="24"/>
                <w:szCs w:val="24"/>
              </w:rPr>
            </w:pPr>
          </w:p>
        </w:tc>
        <w:tc>
          <w:tcPr>
            <w:tcW w:w="588"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金额</w:t>
            </w:r>
          </w:p>
        </w:tc>
        <w:tc>
          <w:tcPr>
            <w:tcW w:w="531"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772.80</w:t>
            </w:r>
          </w:p>
        </w:tc>
        <w:tc>
          <w:tcPr>
            <w:tcW w:w="564"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24.15</w:t>
            </w:r>
          </w:p>
        </w:tc>
        <w:tc>
          <w:tcPr>
            <w:tcW w:w="48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410.55</w:t>
            </w:r>
          </w:p>
        </w:tc>
        <w:tc>
          <w:tcPr>
            <w:tcW w:w="572"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24.15</w:t>
            </w:r>
          </w:p>
        </w:tc>
        <w:tc>
          <w:tcPr>
            <w:tcW w:w="629" w:type="pct"/>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175.00</w:t>
            </w:r>
          </w:p>
        </w:tc>
        <w:tc>
          <w:tcPr>
            <w:tcW w:w="531" w:type="pct"/>
            <w:vMerge w:val="continue"/>
            <w:noWrap w:val="0"/>
            <w:vAlign w:val="center"/>
          </w:tcPr>
          <w:p>
            <w:pPr>
              <w:widowControl/>
              <w:jc w:val="left"/>
              <w:rPr>
                <w:rFonts w:ascii="Times New Roman" w:hAnsi="Times New Roman" w:eastAsia="宋体" w:cs="Times New Roman"/>
                <w:color w:val="000000"/>
                <w:kern w:val="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restar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866" w:type="pct"/>
            <w:vMerge w:val="restar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管理员</w:t>
            </w:r>
          </w:p>
        </w:tc>
        <w:tc>
          <w:tcPr>
            <w:tcW w:w="588"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工资基数</w:t>
            </w:r>
          </w:p>
        </w:tc>
        <w:tc>
          <w:tcPr>
            <w:tcW w:w="531"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564"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48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57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4830.00</w:t>
            </w:r>
          </w:p>
        </w:tc>
        <w:tc>
          <w:tcPr>
            <w:tcW w:w="629"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2200.00</w:t>
            </w:r>
          </w:p>
        </w:tc>
        <w:tc>
          <w:tcPr>
            <w:tcW w:w="531" w:type="pct"/>
            <w:vMerge w:val="restar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16099.80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37" w:type="pct"/>
            <w:vMerge w:val="continue"/>
            <w:shd w:val="clear" w:color="auto" w:fill="auto"/>
            <w:noWrap w:val="0"/>
            <w:vAlign w:val="center"/>
          </w:tcPr>
          <w:p>
            <w:pPr>
              <w:widowControl/>
              <w:jc w:val="left"/>
              <w:rPr>
                <w:rFonts w:ascii="Times New Roman" w:hAnsi="Times New Roman" w:eastAsia="宋体" w:cs="Times New Roman"/>
                <w:color w:val="000000"/>
                <w:kern w:val="0"/>
                <w:sz w:val="24"/>
                <w:szCs w:val="24"/>
              </w:rPr>
            </w:pPr>
          </w:p>
        </w:tc>
        <w:tc>
          <w:tcPr>
            <w:tcW w:w="866" w:type="pct"/>
            <w:vMerge w:val="continue"/>
            <w:shd w:val="clear" w:color="auto" w:fill="auto"/>
            <w:noWrap w:val="0"/>
            <w:vAlign w:val="center"/>
          </w:tcPr>
          <w:p>
            <w:pPr>
              <w:widowControl/>
              <w:jc w:val="left"/>
              <w:rPr>
                <w:rFonts w:ascii="Times New Roman" w:hAnsi="Times New Roman" w:eastAsia="宋体" w:cs="Times New Roman"/>
                <w:color w:val="000000"/>
                <w:kern w:val="0"/>
                <w:sz w:val="24"/>
                <w:szCs w:val="24"/>
              </w:rPr>
            </w:pPr>
          </w:p>
        </w:tc>
        <w:tc>
          <w:tcPr>
            <w:tcW w:w="588" w:type="pct"/>
            <w:shd w:val="clear" w:color="auto" w:fill="auto"/>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金额</w:t>
            </w:r>
          </w:p>
        </w:tc>
        <w:tc>
          <w:tcPr>
            <w:tcW w:w="531"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772.80</w:t>
            </w:r>
          </w:p>
        </w:tc>
        <w:tc>
          <w:tcPr>
            <w:tcW w:w="564"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24.15</w:t>
            </w:r>
          </w:p>
        </w:tc>
        <w:tc>
          <w:tcPr>
            <w:tcW w:w="48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410.55</w:t>
            </w:r>
          </w:p>
        </w:tc>
        <w:tc>
          <w:tcPr>
            <w:tcW w:w="572"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24.15</w:t>
            </w:r>
          </w:p>
        </w:tc>
        <w:tc>
          <w:tcPr>
            <w:tcW w:w="629" w:type="pct"/>
            <w:shd w:val="clear" w:color="000000" w:fill="FFFFFF"/>
            <w:noWrap/>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110.00</w:t>
            </w:r>
          </w:p>
        </w:tc>
        <w:tc>
          <w:tcPr>
            <w:tcW w:w="531" w:type="pct"/>
            <w:vMerge w:val="continue"/>
            <w:noWrap w:val="0"/>
            <w:vAlign w:val="center"/>
          </w:tcPr>
          <w:p>
            <w:pPr>
              <w:widowControl/>
              <w:jc w:val="left"/>
              <w:rPr>
                <w:rFonts w:ascii="Times New Roman" w:hAnsi="Times New Roman" w:eastAsia="宋体" w:cs="Times New Roman"/>
                <w:color w:val="000000"/>
                <w:kern w:val="0"/>
                <w:sz w:val="24"/>
                <w:szCs w:val="24"/>
              </w:rPr>
            </w:pPr>
          </w:p>
        </w:tc>
      </w:tr>
    </w:tbl>
    <w:p>
      <w:pPr>
        <w:spacing w:line="360" w:lineRule="auto"/>
        <w:ind w:firstLine="600" w:firstLineChars="200"/>
        <w:jc w:val="left"/>
        <w:rPr>
          <w:rFonts w:ascii="Times New Roman" w:hAnsi="Times New Roman" w:eastAsia="宋体" w:cs="Times New Roman"/>
          <w:color w:val="000000"/>
          <w:sz w:val="30"/>
          <w:szCs w:val="30"/>
        </w:rPr>
      </w:pPr>
    </w:p>
    <w:p>
      <w:pPr>
        <w:spacing w:line="360" w:lineRule="auto"/>
        <w:jc w:val="left"/>
        <w:outlineLvl w:val="2"/>
        <w:rPr>
          <w:rFonts w:ascii="Times New Roman" w:hAnsi="Times New Roman" w:eastAsia="宋体" w:cs="Times New Roman"/>
          <w:b/>
          <w:color w:val="000000"/>
          <w:sz w:val="30"/>
          <w:szCs w:val="30"/>
        </w:rPr>
      </w:pPr>
      <w:r>
        <w:rPr>
          <w:rFonts w:ascii="Times New Roman" w:hAnsi="Times New Roman" w:eastAsia="宋体" w:cs="Times New Roman"/>
          <w:b/>
          <w:color w:val="000000"/>
          <w:sz w:val="30"/>
          <w:szCs w:val="30"/>
        </w:rPr>
        <w:t>1.3.5 机械车辆及设备费用</w:t>
      </w:r>
    </w:p>
    <w:p>
      <w:pPr>
        <w:spacing w:line="360" w:lineRule="auto"/>
        <w:ind w:firstLine="600" w:firstLineChars="200"/>
        <w:jc w:val="left"/>
        <w:rPr>
          <w:rFonts w:ascii="Times New Roman" w:hAnsi="Times New Roman" w:eastAsia="宋体" w:cs="Times New Roman"/>
          <w:color w:val="000000"/>
          <w:sz w:val="30"/>
          <w:szCs w:val="30"/>
        </w:rPr>
      </w:pPr>
      <w:r>
        <w:rPr>
          <w:rFonts w:ascii="Times New Roman" w:hAnsi="Times New Roman" w:eastAsia="宋体" w:cs="Times New Roman"/>
          <w:color w:val="000000"/>
          <w:sz w:val="30"/>
          <w:szCs w:val="30"/>
        </w:rPr>
        <w:t>机械车辆及设备费用包括车辆折旧费、保险费、设备保养及维修费、设备燃料费等。5t垃圾收运车按8年计算</w:t>
      </w:r>
      <w:r>
        <w:rPr>
          <w:rFonts w:hint="eastAsia" w:ascii="Times New Roman" w:hAnsi="Times New Roman" w:eastAsia="宋体" w:cs="Times New Roman"/>
          <w:color w:val="000000"/>
          <w:sz w:val="30"/>
          <w:szCs w:val="30"/>
        </w:rPr>
        <w:t>、</w:t>
      </w:r>
      <w:r>
        <w:rPr>
          <w:rFonts w:ascii="Times New Roman" w:hAnsi="Times New Roman" w:eastAsia="宋体" w:cs="Times New Roman"/>
          <w:color w:val="000000"/>
          <w:sz w:val="30"/>
          <w:szCs w:val="30"/>
        </w:rPr>
        <w:t>垃圾桶按</w:t>
      </w:r>
      <w:r>
        <w:rPr>
          <w:rFonts w:hint="eastAsia" w:ascii="Times New Roman" w:hAnsi="Times New Roman" w:eastAsia="宋体" w:cs="Times New Roman"/>
          <w:color w:val="000000"/>
          <w:sz w:val="30"/>
          <w:szCs w:val="30"/>
        </w:rPr>
        <w:t>3年折旧</w:t>
      </w:r>
      <w:r>
        <w:rPr>
          <w:rFonts w:ascii="Times New Roman" w:hAnsi="Times New Roman" w:eastAsia="宋体" w:cs="Times New Roman"/>
          <w:color w:val="000000"/>
          <w:sz w:val="30"/>
          <w:szCs w:val="30"/>
        </w:rPr>
        <w:t>。</w:t>
      </w:r>
    </w:p>
    <w:p>
      <w:pPr>
        <w:spacing w:line="360" w:lineRule="auto"/>
        <w:ind w:firstLine="480" w:firstLineChars="200"/>
        <w:jc w:val="center"/>
        <w:rPr>
          <w:rFonts w:hint="eastAsia"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表10 车辆燃油费用一览表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1"/>
        <w:gridCol w:w="1949"/>
        <w:gridCol w:w="1259"/>
        <w:gridCol w:w="1249"/>
        <w:gridCol w:w="739"/>
        <w:gridCol w:w="932"/>
        <w:gridCol w:w="1459"/>
        <w:gridCol w:w="1181"/>
        <w:gridCol w:w="1989"/>
        <w:gridCol w:w="790"/>
        <w:gridCol w:w="790"/>
        <w:gridCol w:w="111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3342" w:type="pct"/>
            <w:gridSpan w:val="8"/>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油料费用（元）</w:t>
            </w:r>
          </w:p>
        </w:tc>
        <w:tc>
          <w:tcPr>
            <w:tcW w:w="1293" w:type="pct"/>
            <w:gridSpan w:val="3"/>
            <w:shd w:val="clear" w:color="auto" w:fill="D8D8D8"/>
            <w:noWrap/>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水费（元）</w:t>
            </w:r>
          </w:p>
        </w:tc>
        <w:tc>
          <w:tcPr>
            <w:tcW w:w="365" w:type="pct"/>
            <w:vMerge w:val="restart"/>
            <w:shd w:val="clear" w:color="auto" w:fill="D8D8D8"/>
            <w:noWrap/>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合计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266" w:type="pct"/>
            <w:vMerge w:val="restar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序号</w:t>
            </w:r>
          </w:p>
        </w:tc>
        <w:tc>
          <w:tcPr>
            <w:tcW w:w="699" w:type="pct"/>
            <w:vMerge w:val="restar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名称</w:t>
            </w:r>
          </w:p>
        </w:tc>
        <w:tc>
          <w:tcPr>
            <w:tcW w:w="359" w:type="pct"/>
            <w:vMerge w:val="restar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作业油耗（L/km）</w:t>
            </w:r>
          </w:p>
        </w:tc>
        <w:tc>
          <w:tcPr>
            <w:tcW w:w="724" w:type="pct"/>
            <w:gridSpan w:val="2"/>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作业日公里数（km/d)</w:t>
            </w:r>
          </w:p>
        </w:tc>
        <w:tc>
          <w:tcPr>
            <w:tcW w:w="340" w:type="pct"/>
            <w:vMerge w:val="restar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合计油耗（L)</w:t>
            </w:r>
          </w:p>
        </w:tc>
        <w:tc>
          <w:tcPr>
            <w:tcW w:w="526" w:type="pct"/>
            <w:vMerge w:val="restar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油费单价（L/元）</w:t>
            </w:r>
          </w:p>
        </w:tc>
        <w:tc>
          <w:tcPr>
            <w:tcW w:w="427" w:type="pct"/>
            <w:vMerge w:val="restar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小计（元）</w:t>
            </w:r>
          </w:p>
        </w:tc>
        <w:tc>
          <w:tcPr>
            <w:tcW w:w="713" w:type="pct"/>
            <w:vMerge w:val="restar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作业水耗（吨/KM）</w:t>
            </w:r>
          </w:p>
        </w:tc>
        <w:tc>
          <w:tcPr>
            <w:tcW w:w="290" w:type="pct"/>
            <w:vMerge w:val="restart"/>
            <w:shd w:val="clear" w:color="auto" w:fill="D8D8D8"/>
            <w:noWrap/>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单价</w:t>
            </w:r>
          </w:p>
        </w:tc>
        <w:tc>
          <w:tcPr>
            <w:tcW w:w="290" w:type="pct"/>
            <w:vMerge w:val="restart"/>
            <w:shd w:val="clear" w:color="auto" w:fill="D8D8D8"/>
            <w:noWrap/>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小计</w:t>
            </w:r>
          </w:p>
        </w:tc>
        <w:tc>
          <w:tcPr>
            <w:tcW w:w="365" w:type="pct"/>
            <w:vMerge w:val="continue"/>
            <w:shd w:val="clear" w:color="auto" w:fill="D8D8D8"/>
            <w:noWrap w:val="0"/>
            <w:vAlign w:val="center"/>
          </w:tcPr>
          <w:p>
            <w:pPr>
              <w:widowControl/>
              <w:jc w:val="left"/>
              <w:rPr>
                <w:rFonts w:ascii="Times New Roman" w:hAnsi="Times New Roman" w:eastAsia="宋体" w:cs="Times New Roman"/>
                <w:b/>
                <w:bCs/>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48" w:hRule="atLeast"/>
        </w:trPr>
        <w:tc>
          <w:tcPr>
            <w:tcW w:w="266" w:type="pct"/>
            <w:vMerge w:val="continue"/>
            <w:shd w:val="clear" w:color="auto" w:fill="auto"/>
            <w:noWrap w:val="0"/>
            <w:vAlign w:val="center"/>
          </w:tcPr>
          <w:p>
            <w:pPr>
              <w:widowControl/>
              <w:jc w:val="left"/>
              <w:rPr>
                <w:rFonts w:ascii="Times New Roman" w:hAnsi="Times New Roman" w:eastAsia="宋体" w:cs="Times New Roman"/>
                <w:b/>
                <w:bCs/>
                <w:kern w:val="0"/>
                <w:sz w:val="24"/>
              </w:rPr>
            </w:pPr>
          </w:p>
        </w:tc>
        <w:tc>
          <w:tcPr>
            <w:tcW w:w="699" w:type="pct"/>
            <w:vMerge w:val="continue"/>
            <w:shd w:val="clear" w:color="auto" w:fill="auto"/>
            <w:noWrap w:val="0"/>
            <w:vAlign w:val="center"/>
          </w:tcPr>
          <w:p>
            <w:pPr>
              <w:widowControl/>
              <w:jc w:val="left"/>
              <w:rPr>
                <w:rFonts w:ascii="Times New Roman" w:hAnsi="Times New Roman" w:eastAsia="宋体" w:cs="Times New Roman"/>
                <w:b/>
                <w:bCs/>
                <w:kern w:val="0"/>
                <w:sz w:val="24"/>
              </w:rPr>
            </w:pPr>
          </w:p>
        </w:tc>
        <w:tc>
          <w:tcPr>
            <w:tcW w:w="359" w:type="pct"/>
            <w:vMerge w:val="continue"/>
            <w:shd w:val="clear" w:color="auto" w:fill="auto"/>
            <w:noWrap w:val="0"/>
            <w:vAlign w:val="center"/>
          </w:tcPr>
          <w:p>
            <w:pPr>
              <w:widowControl/>
              <w:jc w:val="left"/>
              <w:rPr>
                <w:rFonts w:ascii="Times New Roman" w:hAnsi="Times New Roman" w:eastAsia="宋体" w:cs="Times New Roman"/>
                <w:b/>
                <w:bCs/>
                <w:kern w:val="0"/>
                <w:sz w:val="24"/>
              </w:rPr>
            </w:pPr>
          </w:p>
        </w:tc>
        <w:tc>
          <w:tcPr>
            <w:tcW w:w="452" w:type="pc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单班定额作业公里数</w:t>
            </w:r>
          </w:p>
        </w:tc>
        <w:tc>
          <w:tcPr>
            <w:tcW w:w="272" w:type="pct"/>
            <w:shd w:val="clear" w:color="auto" w:fill="D8D8D8"/>
            <w:noWrap w:val="0"/>
            <w:vAlign w:val="center"/>
          </w:tcPr>
          <w:p>
            <w:pPr>
              <w:widowControl/>
              <w:jc w:val="center"/>
              <w:rPr>
                <w:rFonts w:ascii="Times New Roman" w:hAnsi="Times New Roman" w:eastAsia="宋体" w:cs="Times New Roman"/>
                <w:b/>
                <w:bCs/>
                <w:kern w:val="0"/>
                <w:sz w:val="24"/>
              </w:rPr>
            </w:pPr>
            <w:r>
              <w:rPr>
                <w:rFonts w:ascii="Times New Roman" w:hAnsi="Times New Roman" w:eastAsia="宋体" w:cs="Times New Roman"/>
                <w:b/>
                <w:bCs/>
                <w:kern w:val="0"/>
                <w:sz w:val="24"/>
              </w:rPr>
              <w:t>班次</w:t>
            </w:r>
          </w:p>
        </w:tc>
        <w:tc>
          <w:tcPr>
            <w:tcW w:w="340" w:type="pct"/>
            <w:vMerge w:val="continue"/>
            <w:noWrap w:val="0"/>
            <w:vAlign w:val="center"/>
          </w:tcPr>
          <w:p>
            <w:pPr>
              <w:widowControl/>
              <w:jc w:val="left"/>
              <w:rPr>
                <w:rFonts w:ascii="Times New Roman" w:hAnsi="Times New Roman" w:eastAsia="宋体" w:cs="Times New Roman"/>
                <w:b/>
                <w:bCs/>
                <w:kern w:val="0"/>
                <w:sz w:val="24"/>
              </w:rPr>
            </w:pPr>
          </w:p>
        </w:tc>
        <w:tc>
          <w:tcPr>
            <w:tcW w:w="526" w:type="pct"/>
            <w:vMerge w:val="continue"/>
            <w:noWrap w:val="0"/>
            <w:vAlign w:val="center"/>
          </w:tcPr>
          <w:p>
            <w:pPr>
              <w:widowControl/>
              <w:jc w:val="left"/>
              <w:rPr>
                <w:rFonts w:ascii="Times New Roman" w:hAnsi="Times New Roman" w:eastAsia="宋体" w:cs="Times New Roman"/>
                <w:b/>
                <w:bCs/>
                <w:kern w:val="0"/>
                <w:sz w:val="24"/>
              </w:rPr>
            </w:pPr>
          </w:p>
        </w:tc>
        <w:tc>
          <w:tcPr>
            <w:tcW w:w="427" w:type="pct"/>
            <w:vMerge w:val="continue"/>
            <w:noWrap w:val="0"/>
            <w:vAlign w:val="center"/>
          </w:tcPr>
          <w:p>
            <w:pPr>
              <w:widowControl/>
              <w:jc w:val="left"/>
              <w:rPr>
                <w:rFonts w:ascii="Times New Roman" w:hAnsi="Times New Roman" w:eastAsia="宋体" w:cs="Times New Roman"/>
                <w:b/>
                <w:bCs/>
                <w:kern w:val="0"/>
                <w:sz w:val="24"/>
              </w:rPr>
            </w:pPr>
          </w:p>
        </w:tc>
        <w:tc>
          <w:tcPr>
            <w:tcW w:w="713" w:type="pct"/>
            <w:vMerge w:val="continue"/>
            <w:noWrap w:val="0"/>
            <w:vAlign w:val="center"/>
          </w:tcPr>
          <w:p>
            <w:pPr>
              <w:widowControl/>
              <w:jc w:val="left"/>
              <w:rPr>
                <w:rFonts w:ascii="Times New Roman" w:hAnsi="Times New Roman" w:eastAsia="宋体" w:cs="Times New Roman"/>
                <w:b/>
                <w:bCs/>
                <w:kern w:val="0"/>
                <w:sz w:val="24"/>
              </w:rPr>
            </w:pPr>
          </w:p>
        </w:tc>
        <w:tc>
          <w:tcPr>
            <w:tcW w:w="290" w:type="pct"/>
            <w:vMerge w:val="continue"/>
            <w:noWrap w:val="0"/>
            <w:vAlign w:val="center"/>
          </w:tcPr>
          <w:p>
            <w:pPr>
              <w:widowControl/>
              <w:jc w:val="left"/>
              <w:rPr>
                <w:rFonts w:ascii="Times New Roman" w:hAnsi="Times New Roman" w:eastAsia="宋体" w:cs="Times New Roman"/>
                <w:b/>
                <w:bCs/>
                <w:kern w:val="0"/>
                <w:sz w:val="24"/>
              </w:rPr>
            </w:pPr>
          </w:p>
        </w:tc>
        <w:tc>
          <w:tcPr>
            <w:tcW w:w="290" w:type="pct"/>
            <w:vMerge w:val="continue"/>
            <w:noWrap w:val="0"/>
            <w:vAlign w:val="center"/>
          </w:tcPr>
          <w:p>
            <w:pPr>
              <w:widowControl/>
              <w:jc w:val="left"/>
              <w:rPr>
                <w:rFonts w:ascii="Times New Roman" w:hAnsi="Times New Roman" w:eastAsia="宋体" w:cs="Times New Roman"/>
                <w:b/>
                <w:bCs/>
                <w:kern w:val="0"/>
                <w:sz w:val="24"/>
              </w:rPr>
            </w:pPr>
          </w:p>
        </w:tc>
        <w:tc>
          <w:tcPr>
            <w:tcW w:w="365" w:type="pct"/>
            <w:vMerge w:val="continue"/>
            <w:noWrap w:val="0"/>
            <w:vAlign w:val="center"/>
          </w:tcPr>
          <w:p>
            <w:pPr>
              <w:widowControl/>
              <w:jc w:val="left"/>
              <w:rPr>
                <w:rFonts w:ascii="Times New Roman" w:hAnsi="Times New Roman" w:eastAsia="宋体" w:cs="Times New Roman"/>
                <w:b/>
                <w:bCs/>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266" w:type="pct"/>
            <w:noWrap w:val="0"/>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1</w:t>
            </w:r>
          </w:p>
        </w:tc>
        <w:tc>
          <w:tcPr>
            <w:tcW w:w="699" w:type="pct"/>
            <w:noWrap w:val="0"/>
            <w:vAlign w:val="center"/>
          </w:tcPr>
          <w:p>
            <w:pPr>
              <w:widowControl/>
              <w:jc w:val="center"/>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5t垃圾收运车</w:t>
            </w:r>
          </w:p>
        </w:tc>
        <w:tc>
          <w:tcPr>
            <w:tcW w:w="359" w:type="pct"/>
            <w:noWrap w:val="0"/>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0.3</w:t>
            </w:r>
          </w:p>
        </w:tc>
        <w:tc>
          <w:tcPr>
            <w:tcW w:w="452" w:type="pct"/>
            <w:noWrap w:val="0"/>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46</w:t>
            </w:r>
          </w:p>
        </w:tc>
        <w:tc>
          <w:tcPr>
            <w:tcW w:w="272" w:type="pct"/>
            <w:noWrap w:val="0"/>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2</w:t>
            </w:r>
          </w:p>
        </w:tc>
        <w:tc>
          <w:tcPr>
            <w:tcW w:w="340" w:type="pct"/>
            <w:noWrap/>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10074</w:t>
            </w:r>
          </w:p>
        </w:tc>
        <w:tc>
          <w:tcPr>
            <w:tcW w:w="526" w:type="pct"/>
            <w:noWrap w:val="0"/>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8.07</w:t>
            </w:r>
          </w:p>
        </w:tc>
        <w:tc>
          <w:tcPr>
            <w:tcW w:w="427" w:type="pct"/>
            <w:noWrap w:val="0"/>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81297.18 </w:t>
            </w:r>
          </w:p>
        </w:tc>
        <w:tc>
          <w:tcPr>
            <w:tcW w:w="713" w:type="pct"/>
            <w:noWrap/>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290" w:type="pct"/>
            <w:noWrap/>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290" w:type="pct"/>
            <w:noWrap/>
            <w:vAlign w:val="center"/>
          </w:tcPr>
          <w:p>
            <w:pPr>
              <w:widowControl/>
              <w:jc w:val="center"/>
              <w:rPr>
                <w:rFonts w:ascii="Times New Roman" w:hAnsi="Times New Roman" w:eastAsia="宋体" w:cs="Times New Roman"/>
                <w:kern w:val="0"/>
                <w:sz w:val="24"/>
              </w:rPr>
            </w:pPr>
            <w:r>
              <w:rPr>
                <w:rFonts w:ascii="Times New Roman" w:hAnsi="Times New Roman" w:eastAsia="宋体" w:cs="Times New Roman"/>
                <w:kern w:val="0"/>
                <w:sz w:val="24"/>
              </w:rPr>
              <w:t>　</w:t>
            </w:r>
          </w:p>
        </w:tc>
        <w:tc>
          <w:tcPr>
            <w:tcW w:w="365" w:type="pct"/>
            <w:noWrap w:val="0"/>
            <w:vAlign w:val="center"/>
          </w:tcPr>
          <w:p>
            <w:pPr>
              <w:widowControl/>
              <w:jc w:val="center"/>
              <w:rPr>
                <w:rFonts w:ascii="Times New Roman" w:hAnsi="Times New Roman" w:eastAsia="宋体" w:cs="Times New Roman"/>
                <w:b/>
                <w:bCs/>
                <w:color w:val="000000"/>
                <w:kern w:val="0"/>
                <w:sz w:val="24"/>
              </w:rPr>
            </w:pPr>
            <w:r>
              <w:rPr>
                <w:rFonts w:ascii="Times New Roman" w:hAnsi="Times New Roman" w:eastAsia="宋体" w:cs="Times New Roman"/>
                <w:b/>
                <w:bCs/>
                <w:color w:val="000000"/>
                <w:kern w:val="0"/>
                <w:sz w:val="24"/>
              </w:rPr>
              <w:t xml:space="preserve">81297.18 </w:t>
            </w:r>
          </w:p>
        </w:tc>
      </w:tr>
    </w:tbl>
    <w:p>
      <w:pPr>
        <w:spacing w:line="360" w:lineRule="auto"/>
        <w:ind w:firstLine="480" w:firstLineChars="200"/>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表11 车辆及设备折旧、保险、设备保养及维修费用一览表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31"/>
        <w:gridCol w:w="1928"/>
        <w:gridCol w:w="947"/>
        <w:gridCol w:w="731"/>
        <w:gridCol w:w="731"/>
        <w:gridCol w:w="731"/>
        <w:gridCol w:w="2050"/>
        <w:gridCol w:w="1423"/>
        <w:gridCol w:w="1531"/>
        <w:gridCol w:w="939"/>
        <w:gridCol w:w="1315"/>
        <w:gridCol w:w="1117"/>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3271" w:type="pct"/>
            <w:gridSpan w:val="8"/>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保养费用</w:t>
            </w:r>
          </w:p>
        </w:tc>
        <w:tc>
          <w:tcPr>
            <w:tcW w:w="540" w:type="pc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保险费用</w:t>
            </w:r>
          </w:p>
        </w:tc>
        <w:tc>
          <w:tcPr>
            <w:tcW w:w="795" w:type="pct"/>
            <w:gridSpan w:val="2"/>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折旧费</w:t>
            </w:r>
          </w:p>
        </w:tc>
        <w:tc>
          <w:tcPr>
            <w:tcW w:w="394" w:type="pct"/>
            <w:vMerge w:val="restar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合计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8" w:type="pct"/>
            <w:vMerge w:val="restar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序号</w:t>
            </w:r>
          </w:p>
        </w:tc>
        <w:tc>
          <w:tcPr>
            <w:tcW w:w="680" w:type="pct"/>
            <w:vMerge w:val="restar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名称</w:t>
            </w:r>
          </w:p>
        </w:tc>
        <w:tc>
          <w:tcPr>
            <w:tcW w:w="1108" w:type="pct"/>
            <w:gridSpan w:val="4"/>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易耗品</w:t>
            </w:r>
          </w:p>
        </w:tc>
        <w:tc>
          <w:tcPr>
            <w:tcW w:w="723" w:type="pct"/>
            <w:vMerge w:val="restar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设备保养及维修（元/年）</w:t>
            </w:r>
          </w:p>
        </w:tc>
        <w:tc>
          <w:tcPr>
            <w:tcW w:w="502" w:type="pct"/>
            <w:vMerge w:val="restar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小计</w:t>
            </w:r>
          </w:p>
        </w:tc>
        <w:tc>
          <w:tcPr>
            <w:tcW w:w="540" w:type="pct"/>
            <w:vMerge w:val="restar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车辆保险及年检费用（元/年）</w:t>
            </w:r>
          </w:p>
        </w:tc>
        <w:tc>
          <w:tcPr>
            <w:tcW w:w="331" w:type="pct"/>
            <w:vMerge w:val="restar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车身价</w:t>
            </w:r>
          </w:p>
        </w:tc>
        <w:tc>
          <w:tcPr>
            <w:tcW w:w="464" w:type="pct"/>
            <w:vMerge w:val="restart"/>
            <w:shd w:val="clear" w:color="auto" w:fill="D8D8D8"/>
            <w:noWrap w:val="0"/>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折旧费用（元/年）</w:t>
            </w:r>
          </w:p>
        </w:tc>
        <w:tc>
          <w:tcPr>
            <w:tcW w:w="394" w:type="pct"/>
            <w:vMerge w:val="continue"/>
            <w:shd w:val="clear" w:color="auto" w:fill="D8D8D8"/>
            <w:noWrap w:val="0"/>
            <w:vAlign w:val="center"/>
          </w:tcPr>
          <w:p>
            <w:pPr>
              <w:widowControl/>
              <w:jc w:val="left"/>
              <w:rPr>
                <w:rFonts w:ascii="Times New Roman" w:hAnsi="Times New Roman" w:eastAsia="宋体" w:cs="Times New Roman"/>
                <w:b/>
                <w:bCs/>
                <w:kern w:val="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8" w:type="pct"/>
            <w:vMerge w:val="continue"/>
            <w:shd w:val="clear" w:color="auto" w:fill="auto"/>
            <w:noWrap w:val="0"/>
            <w:vAlign w:val="center"/>
          </w:tcPr>
          <w:p>
            <w:pPr>
              <w:widowControl/>
              <w:jc w:val="left"/>
              <w:rPr>
                <w:rFonts w:ascii="Times New Roman" w:hAnsi="Times New Roman" w:eastAsia="宋体" w:cs="Times New Roman"/>
                <w:b/>
                <w:bCs/>
                <w:kern w:val="0"/>
                <w:sz w:val="24"/>
                <w:szCs w:val="24"/>
              </w:rPr>
            </w:pPr>
          </w:p>
        </w:tc>
        <w:tc>
          <w:tcPr>
            <w:tcW w:w="680" w:type="pct"/>
            <w:vMerge w:val="continue"/>
            <w:shd w:val="clear" w:color="auto" w:fill="auto"/>
            <w:noWrap w:val="0"/>
            <w:vAlign w:val="center"/>
          </w:tcPr>
          <w:p>
            <w:pPr>
              <w:widowControl/>
              <w:jc w:val="left"/>
              <w:rPr>
                <w:rFonts w:ascii="Times New Roman" w:hAnsi="Times New Roman" w:eastAsia="宋体" w:cs="Times New Roman"/>
                <w:b/>
                <w:bCs/>
                <w:kern w:val="0"/>
                <w:sz w:val="24"/>
                <w:szCs w:val="24"/>
              </w:rPr>
            </w:pPr>
          </w:p>
        </w:tc>
        <w:tc>
          <w:tcPr>
            <w:tcW w:w="334"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轮胎</w:t>
            </w:r>
          </w:p>
        </w:tc>
        <w:tc>
          <w:tcPr>
            <w:tcW w:w="258"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电瓶</w:t>
            </w:r>
          </w:p>
        </w:tc>
        <w:tc>
          <w:tcPr>
            <w:tcW w:w="258"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扫刷</w:t>
            </w:r>
          </w:p>
        </w:tc>
        <w:tc>
          <w:tcPr>
            <w:tcW w:w="258"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小计</w:t>
            </w:r>
          </w:p>
        </w:tc>
        <w:tc>
          <w:tcPr>
            <w:tcW w:w="723" w:type="pct"/>
            <w:vMerge w:val="continue"/>
            <w:noWrap w:val="0"/>
            <w:vAlign w:val="center"/>
          </w:tcPr>
          <w:p>
            <w:pPr>
              <w:widowControl/>
              <w:jc w:val="left"/>
              <w:rPr>
                <w:rFonts w:ascii="Times New Roman" w:hAnsi="Times New Roman" w:eastAsia="宋体" w:cs="Times New Roman"/>
                <w:b/>
                <w:bCs/>
                <w:kern w:val="0"/>
                <w:sz w:val="24"/>
                <w:szCs w:val="24"/>
              </w:rPr>
            </w:pPr>
          </w:p>
        </w:tc>
        <w:tc>
          <w:tcPr>
            <w:tcW w:w="502" w:type="pct"/>
            <w:vMerge w:val="continue"/>
            <w:noWrap w:val="0"/>
            <w:vAlign w:val="center"/>
          </w:tcPr>
          <w:p>
            <w:pPr>
              <w:widowControl/>
              <w:jc w:val="left"/>
              <w:rPr>
                <w:rFonts w:ascii="Times New Roman" w:hAnsi="Times New Roman" w:eastAsia="宋体" w:cs="Times New Roman"/>
                <w:b/>
                <w:bCs/>
                <w:kern w:val="0"/>
                <w:sz w:val="24"/>
                <w:szCs w:val="24"/>
              </w:rPr>
            </w:pPr>
          </w:p>
        </w:tc>
        <w:tc>
          <w:tcPr>
            <w:tcW w:w="540" w:type="pct"/>
            <w:vMerge w:val="continue"/>
            <w:noWrap w:val="0"/>
            <w:vAlign w:val="center"/>
          </w:tcPr>
          <w:p>
            <w:pPr>
              <w:widowControl/>
              <w:jc w:val="left"/>
              <w:rPr>
                <w:rFonts w:ascii="Times New Roman" w:hAnsi="Times New Roman" w:eastAsia="宋体" w:cs="Times New Roman"/>
                <w:b/>
                <w:bCs/>
                <w:kern w:val="0"/>
                <w:sz w:val="24"/>
                <w:szCs w:val="24"/>
              </w:rPr>
            </w:pPr>
          </w:p>
        </w:tc>
        <w:tc>
          <w:tcPr>
            <w:tcW w:w="331" w:type="pct"/>
            <w:vMerge w:val="continue"/>
            <w:noWrap w:val="0"/>
            <w:vAlign w:val="center"/>
          </w:tcPr>
          <w:p>
            <w:pPr>
              <w:widowControl/>
              <w:jc w:val="left"/>
              <w:rPr>
                <w:rFonts w:ascii="Times New Roman" w:hAnsi="Times New Roman" w:eastAsia="宋体" w:cs="Times New Roman"/>
                <w:b/>
                <w:bCs/>
                <w:kern w:val="0"/>
                <w:sz w:val="24"/>
                <w:szCs w:val="24"/>
              </w:rPr>
            </w:pPr>
          </w:p>
        </w:tc>
        <w:tc>
          <w:tcPr>
            <w:tcW w:w="464" w:type="pct"/>
            <w:vMerge w:val="continue"/>
            <w:noWrap w:val="0"/>
            <w:vAlign w:val="center"/>
          </w:tcPr>
          <w:p>
            <w:pPr>
              <w:widowControl/>
              <w:jc w:val="left"/>
              <w:rPr>
                <w:rFonts w:ascii="Times New Roman" w:hAnsi="Times New Roman" w:eastAsia="宋体" w:cs="Times New Roman"/>
                <w:b/>
                <w:bCs/>
                <w:kern w:val="0"/>
                <w:sz w:val="24"/>
                <w:szCs w:val="24"/>
              </w:rPr>
            </w:pPr>
          </w:p>
        </w:tc>
        <w:tc>
          <w:tcPr>
            <w:tcW w:w="394" w:type="pct"/>
            <w:vMerge w:val="continue"/>
            <w:noWrap w:val="0"/>
            <w:vAlign w:val="center"/>
          </w:tcPr>
          <w:p>
            <w:pPr>
              <w:widowControl/>
              <w:jc w:val="left"/>
              <w:rPr>
                <w:rFonts w:ascii="Times New Roman" w:hAnsi="Times New Roman" w:eastAsia="宋体" w:cs="Times New Roman"/>
                <w:b/>
                <w:bCs/>
                <w:kern w:val="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58"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6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5t垃圾收运车</w:t>
            </w:r>
          </w:p>
        </w:tc>
        <w:tc>
          <w:tcPr>
            <w:tcW w:w="334"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2500</w:t>
            </w:r>
          </w:p>
        </w:tc>
        <w:tc>
          <w:tcPr>
            <w:tcW w:w="258"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720</w:t>
            </w:r>
          </w:p>
        </w:tc>
        <w:tc>
          <w:tcPr>
            <w:tcW w:w="258"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0</w:t>
            </w:r>
          </w:p>
        </w:tc>
        <w:tc>
          <w:tcPr>
            <w:tcW w:w="258"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3220</w:t>
            </w:r>
          </w:p>
        </w:tc>
        <w:tc>
          <w:tcPr>
            <w:tcW w:w="723" w:type="pct"/>
            <w:noWrap w:val="0"/>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13500.00 </w:t>
            </w:r>
          </w:p>
        </w:tc>
        <w:tc>
          <w:tcPr>
            <w:tcW w:w="502"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16720.00 </w:t>
            </w:r>
          </w:p>
        </w:tc>
        <w:tc>
          <w:tcPr>
            <w:tcW w:w="540"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6000</w:t>
            </w:r>
          </w:p>
        </w:tc>
        <w:tc>
          <w:tcPr>
            <w:tcW w:w="331"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450000</w:t>
            </w:r>
          </w:p>
        </w:tc>
        <w:tc>
          <w:tcPr>
            <w:tcW w:w="464" w:type="pct"/>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56250.00 </w:t>
            </w:r>
          </w:p>
        </w:tc>
        <w:tc>
          <w:tcPr>
            <w:tcW w:w="394" w:type="pct"/>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78970.00 </w:t>
            </w:r>
          </w:p>
        </w:tc>
      </w:tr>
    </w:tbl>
    <w:p>
      <w:pPr>
        <w:spacing w:line="360" w:lineRule="auto"/>
        <w:ind w:firstLine="560" w:firstLineChars="200"/>
        <w:jc w:val="left"/>
        <w:rPr>
          <w:rFonts w:ascii="Times New Roman" w:hAnsi="Times New Roman" w:eastAsia="宋体" w:cs="Times New Roman"/>
          <w:bCs/>
          <w:color w:val="000000"/>
          <w:kern w:val="0"/>
          <w:sz w:val="28"/>
          <w:szCs w:val="28"/>
        </w:rPr>
      </w:pPr>
    </w:p>
    <w:p>
      <w:pPr>
        <w:spacing w:line="360" w:lineRule="auto"/>
        <w:ind w:firstLine="560" w:firstLineChars="200"/>
        <w:jc w:val="left"/>
        <w:rPr>
          <w:rFonts w:ascii="Times New Roman" w:hAnsi="Times New Roman" w:eastAsia="宋体" w:cs="Times New Roman"/>
          <w:bCs/>
          <w:color w:val="000000"/>
          <w:kern w:val="0"/>
          <w:sz w:val="28"/>
          <w:szCs w:val="28"/>
        </w:rPr>
        <w:sectPr>
          <w:pgSz w:w="16838" w:h="11906" w:orient="landscape"/>
          <w:pgMar w:top="1797" w:right="1440" w:bottom="1797" w:left="1440" w:header="851" w:footer="992" w:gutter="0"/>
          <w:pgNumType w:fmt="numberInDash"/>
          <w:cols w:space="720" w:num="1"/>
          <w:docGrid w:type="linesAndChars" w:linePitch="326" w:charSpace="0"/>
        </w:sectPr>
      </w:pPr>
    </w:p>
    <w:p>
      <w:pPr>
        <w:spacing w:line="360" w:lineRule="auto"/>
        <w:jc w:val="left"/>
        <w:outlineLvl w:val="2"/>
        <w:rPr>
          <w:rFonts w:ascii="Times New Roman" w:hAnsi="Times New Roman" w:eastAsia="宋体" w:cs="Times New Roman"/>
          <w:b/>
          <w:color w:val="000000"/>
          <w:sz w:val="30"/>
          <w:szCs w:val="30"/>
        </w:rPr>
      </w:pPr>
      <w:r>
        <w:rPr>
          <w:rFonts w:ascii="Times New Roman" w:hAnsi="Times New Roman" w:eastAsia="宋体" w:cs="Times New Roman"/>
          <w:b/>
          <w:color w:val="000000"/>
          <w:sz w:val="30"/>
          <w:szCs w:val="30"/>
        </w:rPr>
        <w:t>1.3.6 作业年运营费用测算表</w:t>
      </w:r>
    </w:p>
    <w:p>
      <w:pPr>
        <w:spacing w:line="360" w:lineRule="auto"/>
        <w:ind w:firstLine="482" w:firstLineChars="200"/>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表12 垃圾收运年运营费用测算表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53"/>
        <w:gridCol w:w="654"/>
        <w:gridCol w:w="898"/>
        <w:gridCol w:w="2492"/>
        <w:gridCol w:w="1290"/>
        <w:gridCol w:w="1058"/>
        <w:gridCol w:w="1477"/>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852" w:type="pct"/>
            <w:gridSpan w:val="4"/>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项   目</w:t>
            </w:r>
          </w:p>
        </w:tc>
        <w:tc>
          <w:tcPr>
            <w:tcW w:w="781"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年测算标准(元)</w:t>
            </w:r>
          </w:p>
        </w:tc>
        <w:tc>
          <w:tcPr>
            <w:tcW w:w="645"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数量(人/辆)</w:t>
            </w:r>
          </w:p>
        </w:tc>
        <w:tc>
          <w:tcPr>
            <w:tcW w:w="72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年经费(元)</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restart"/>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1、人工费</w:t>
            </w:r>
          </w:p>
        </w:tc>
        <w:tc>
          <w:tcPr>
            <w:tcW w:w="959" w:type="pct"/>
            <w:gridSpan w:val="2"/>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作业人员工资</w:t>
            </w:r>
          </w:p>
        </w:tc>
        <w:tc>
          <w:tcPr>
            <w:tcW w:w="148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驾驶员</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53990.35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2645527.15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59" w:type="pct"/>
            <w:gridSpan w:val="2"/>
            <w:vMerge w:val="continue"/>
            <w:noWrap w:val="0"/>
            <w:vAlign w:val="center"/>
          </w:tcPr>
          <w:p>
            <w:pPr>
              <w:widowControl/>
              <w:jc w:val="left"/>
              <w:rPr>
                <w:rFonts w:ascii="Times New Roman" w:hAnsi="Times New Roman" w:eastAsia="宋体" w:cs="Times New Roman"/>
                <w:color w:val="000000"/>
                <w:kern w:val="0"/>
                <w:sz w:val="24"/>
                <w:szCs w:val="24"/>
              </w:rPr>
            </w:pPr>
          </w:p>
        </w:tc>
        <w:tc>
          <w:tcPr>
            <w:tcW w:w="148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跟车员</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35117.94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1720779.06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59" w:type="pct"/>
            <w:gridSpan w:val="2"/>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五险一金费用</w:t>
            </w:r>
          </w:p>
        </w:tc>
        <w:tc>
          <w:tcPr>
            <w:tcW w:w="148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驾驶员</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16879.80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827110.20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59" w:type="pct"/>
            <w:gridSpan w:val="2"/>
            <w:vMerge w:val="continue"/>
            <w:noWrap w:val="0"/>
            <w:vAlign w:val="center"/>
          </w:tcPr>
          <w:p>
            <w:pPr>
              <w:widowControl/>
              <w:jc w:val="left"/>
              <w:rPr>
                <w:rFonts w:ascii="Times New Roman" w:hAnsi="Times New Roman" w:eastAsia="宋体" w:cs="Times New Roman"/>
                <w:color w:val="000000"/>
                <w:kern w:val="0"/>
                <w:sz w:val="24"/>
                <w:szCs w:val="24"/>
              </w:rPr>
            </w:pPr>
          </w:p>
        </w:tc>
        <w:tc>
          <w:tcPr>
            <w:tcW w:w="148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跟车员</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16099.80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788890.20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45" w:type="pct"/>
            <w:gridSpan w:val="3"/>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工具费</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930.00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49</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45570.00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45" w:type="pct"/>
            <w:gridSpan w:val="3"/>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体检费</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300.00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29400.00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45" w:type="pct"/>
            <w:gridSpan w:val="3"/>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服装劳保费</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728.00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71344.00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45" w:type="pct"/>
            <w:gridSpan w:val="3"/>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人身意外险</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240.00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98</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23520.00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2445" w:type="pct"/>
            <w:gridSpan w:val="3"/>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   计</w:t>
            </w:r>
          </w:p>
        </w:tc>
        <w:tc>
          <w:tcPr>
            <w:tcW w:w="781"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2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6152140.61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restart"/>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2.机械车辆费</w:t>
            </w:r>
          </w:p>
        </w:tc>
        <w:tc>
          <w:tcPr>
            <w:tcW w:w="959" w:type="pct"/>
            <w:gridSpan w:val="2"/>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5吨垃圾收运车</w:t>
            </w:r>
          </w:p>
        </w:tc>
        <w:tc>
          <w:tcPr>
            <w:tcW w:w="148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油料费</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81297.18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42</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3414481.56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59" w:type="pct"/>
            <w:gridSpan w:val="2"/>
            <w:vMerge w:val="continue"/>
            <w:noWrap w:val="0"/>
            <w:vAlign w:val="center"/>
          </w:tcPr>
          <w:p>
            <w:pPr>
              <w:widowControl/>
              <w:jc w:val="left"/>
              <w:rPr>
                <w:rFonts w:ascii="Times New Roman" w:hAnsi="Times New Roman" w:eastAsia="宋体" w:cs="Times New Roman"/>
                <w:color w:val="000000"/>
                <w:kern w:val="0"/>
                <w:sz w:val="24"/>
                <w:szCs w:val="24"/>
              </w:rPr>
            </w:pPr>
          </w:p>
        </w:tc>
        <w:tc>
          <w:tcPr>
            <w:tcW w:w="1486" w:type="pct"/>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车辆折旧、保养、维修及保险</w:t>
            </w:r>
          </w:p>
        </w:tc>
        <w:tc>
          <w:tcPr>
            <w:tcW w:w="781" w:type="pct"/>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78970.00 </w:t>
            </w:r>
          </w:p>
        </w:tc>
        <w:tc>
          <w:tcPr>
            <w:tcW w:w="645" w:type="pct"/>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47</w:t>
            </w:r>
          </w:p>
        </w:tc>
        <w:tc>
          <w:tcPr>
            <w:tcW w:w="722" w:type="pct"/>
            <w:vMerge w:val="restar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3711590.00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59" w:type="pct"/>
            <w:gridSpan w:val="2"/>
            <w:vMerge w:val="continue"/>
            <w:noWrap w:val="0"/>
            <w:vAlign w:val="center"/>
          </w:tcPr>
          <w:p>
            <w:pPr>
              <w:widowControl/>
              <w:jc w:val="left"/>
              <w:rPr>
                <w:rFonts w:ascii="Times New Roman" w:hAnsi="Times New Roman" w:eastAsia="宋体" w:cs="Times New Roman"/>
                <w:color w:val="000000"/>
                <w:kern w:val="0"/>
                <w:sz w:val="24"/>
                <w:szCs w:val="24"/>
              </w:rPr>
            </w:pPr>
          </w:p>
        </w:tc>
        <w:tc>
          <w:tcPr>
            <w:tcW w:w="1486" w:type="pct"/>
            <w:vMerge w:val="continue"/>
            <w:noWrap w:val="0"/>
            <w:vAlign w:val="center"/>
          </w:tcPr>
          <w:p>
            <w:pPr>
              <w:widowControl/>
              <w:jc w:val="left"/>
              <w:rPr>
                <w:rFonts w:ascii="Times New Roman" w:hAnsi="Times New Roman" w:eastAsia="宋体" w:cs="Times New Roman"/>
                <w:color w:val="000000"/>
                <w:kern w:val="0"/>
                <w:sz w:val="24"/>
                <w:szCs w:val="24"/>
              </w:rPr>
            </w:pPr>
          </w:p>
        </w:tc>
        <w:tc>
          <w:tcPr>
            <w:tcW w:w="781" w:type="pct"/>
            <w:vMerge w:val="continue"/>
            <w:noWrap w:val="0"/>
            <w:vAlign w:val="center"/>
          </w:tcPr>
          <w:p>
            <w:pPr>
              <w:widowControl/>
              <w:jc w:val="left"/>
              <w:rPr>
                <w:rFonts w:ascii="Times New Roman" w:hAnsi="Times New Roman" w:eastAsia="宋体" w:cs="Times New Roman"/>
                <w:color w:val="000000"/>
                <w:kern w:val="0"/>
                <w:sz w:val="24"/>
                <w:szCs w:val="24"/>
              </w:rPr>
            </w:pPr>
          </w:p>
        </w:tc>
        <w:tc>
          <w:tcPr>
            <w:tcW w:w="645" w:type="pct"/>
            <w:vMerge w:val="continue"/>
            <w:noWrap w:val="0"/>
            <w:vAlign w:val="center"/>
          </w:tcPr>
          <w:p>
            <w:pPr>
              <w:widowControl/>
              <w:jc w:val="left"/>
              <w:rPr>
                <w:rFonts w:ascii="Times New Roman" w:hAnsi="Times New Roman" w:eastAsia="宋体" w:cs="Times New Roman"/>
                <w:color w:val="000000"/>
                <w:kern w:val="0"/>
                <w:sz w:val="24"/>
                <w:szCs w:val="24"/>
              </w:rPr>
            </w:pPr>
          </w:p>
        </w:tc>
        <w:tc>
          <w:tcPr>
            <w:tcW w:w="722" w:type="pct"/>
            <w:vMerge w:val="continue"/>
            <w:noWrap w:val="0"/>
            <w:vAlign w:val="center"/>
          </w:tcPr>
          <w:p>
            <w:pPr>
              <w:widowControl/>
              <w:jc w:val="left"/>
              <w:rPr>
                <w:rFonts w:ascii="Times New Roman" w:hAnsi="Times New Roman" w:eastAsia="宋体" w:cs="Times New Roman"/>
                <w:color w:val="000000"/>
                <w:kern w:val="0"/>
                <w:sz w:val="24"/>
                <w:szCs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59"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660L垃圾桶</w:t>
            </w:r>
          </w:p>
        </w:tc>
        <w:tc>
          <w:tcPr>
            <w:tcW w:w="148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折旧费</w:t>
            </w:r>
          </w:p>
        </w:tc>
        <w:tc>
          <w:tcPr>
            <w:tcW w:w="781"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490.00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1147</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562030.00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shd w:val="clear" w:color="auto" w:fill="D8D8D8"/>
            <w:noWrap w:val="0"/>
            <w:vAlign w:val="center"/>
          </w:tcPr>
          <w:p>
            <w:pPr>
              <w:widowControl/>
              <w:jc w:val="left"/>
              <w:rPr>
                <w:rFonts w:ascii="Times New Roman" w:hAnsi="Times New Roman" w:eastAsia="宋体" w:cs="Times New Roman"/>
                <w:b/>
                <w:bCs/>
                <w:color w:val="000000"/>
                <w:kern w:val="0"/>
                <w:sz w:val="24"/>
                <w:szCs w:val="24"/>
              </w:rPr>
            </w:pPr>
          </w:p>
        </w:tc>
        <w:tc>
          <w:tcPr>
            <w:tcW w:w="2445" w:type="pct"/>
            <w:gridSpan w:val="3"/>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   计</w:t>
            </w:r>
          </w:p>
        </w:tc>
        <w:tc>
          <w:tcPr>
            <w:tcW w:w="781"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2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7688101.56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5"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以上费用合计</w:t>
            </w:r>
          </w:p>
        </w:tc>
        <w:tc>
          <w:tcPr>
            <w:tcW w:w="2037"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∑（人工费+机械车辆费）</w:t>
            </w:r>
          </w:p>
        </w:tc>
        <w:tc>
          <w:tcPr>
            <w:tcW w:w="781"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2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13840242.17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restart"/>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3.公司税费</w:t>
            </w:r>
          </w:p>
        </w:tc>
        <w:tc>
          <w:tcPr>
            <w:tcW w:w="40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管理费</w:t>
            </w:r>
          </w:p>
        </w:tc>
        <w:tc>
          <w:tcPr>
            <w:tcW w:w="2037"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∑（人工费+机械车辆费）×5%</w:t>
            </w:r>
          </w:p>
        </w:tc>
        <w:tc>
          <w:tcPr>
            <w:tcW w:w="781" w:type="pct"/>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692012.11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40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利润</w:t>
            </w:r>
          </w:p>
        </w:tc>
        <w:tc>
          <w:tcPr>
            <w:tcW w:w="2037"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∑（人工费+机械车辆费+管理费）×6%</w:t>
            </w:r>
          </w:p>
        </w:tc>
        <w:tc>
          <w:tcPr>
            <w:tcW w:w="781" w:type="pct"/>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871935.26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407"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税收</w:t>
            </w:r>
          </w:p>
        </w:tc>
        <w:tc>
          <w:tcPr>
            <w:tcW w:w="2037"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∑（人工费+机械车辆费+管理费+利润）×6.72%/（1+6.72%）</w:t>
            </w:r>
          </w:p>
        </w:tc>
        <w:tc>
          <w:tcPr>
            <w:tcW w:w="781" w:type="pct"/>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6.72%</w:t>
            </w:r>
          </w:p>
        </w:tc>
        <w:tc>
          <w:tcPr>
            <w:tcW w:w="72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969978.95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407" w:type="pct"/>
            <w:vMerge w:val="continue"/>
            <w:shd w:val="clear" w:color="auto" w:fill="D8D8D8"/>
            <w:noWrap w:val="0"/>
            <w:vAlign w:val="center"/>
          </w:tcPr>
          <w:p>
            <w:pPr>
              <w:widowControl/>
              <w:jc w:val="left"/>
              <w:rPr>
                <w:rFonts w:ascii="Times New Roman" w:hAnsi="Times New Roman" w:eastAsia="宋体" w:cs="Times New Roman"/>
                <w:b/>
                <w:bCs/>
                <w:color w:val="000000"/>
                <w:kern w:val="0"/>
                <w:sz w:val="24"/>
                <w:szCs w:val="24"/>
              </w:rPr>
            </w:pPr>
          </w:p>
        </w:tc>
        <w:tc>
          <w:tcPr>
            <w:tcW w:w="407"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  计</w:t>
            </w:r>
          </w:p>
        </w:tc>
        <w:tc>
          <w:tcPr>
            <w:tcW w:w="2037" w:type="pct"/>
            <w:gridSpan w:val="2"/>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1"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2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2533926.32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5"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年作业经费总计</w:t>
            </w:r>
          </w:p>
        </w:tc>
        <w:tc>
          <w:tcPr>
            <w:tcW w:w="2037" w:type="pct"/>
            <w:gridSpan w:val="2"/>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81"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45" w:type="pct"/>
            <w:shd w:val="clear" w:color="auto" w:fill="D8D8D8"/>
            <w:noWrap w:val="0"/>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722"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xml:space="preserve">16374168.49 </w:t>
            </w:r>
          </w:p>
        </w:tc>
      </w:tr>
    </w:tbl>
    <w:p>
      <w:pPr>
        <w:spacing w:line="360" w:lineRule="auto"/>
        <w:ind w:firstLine="482" w:firstLineChars="200"/>
        <w:jc w:val="center"/>
        <w:rPr>
          <w:rFonts w:ascii="Times New Roman" w:hAnsi="Times New Roman" w:eastAsia="宋体" w:cs="Times New Roman"/>
          <w:b/>
          <w:color w:val="000000"/>
          <w:kern w:val="0"/>
          <w:sz w:val="24"/>
          <w:szCs w:val="24"/>
        </w:rPr>
      </w:pPr>
    </w:p>
    <w:p>
      <w:pPr>
        <w:spacing w:line="360" w:lineRule="auto"/>
        <w:jc w:val="center"/>
        <w:rPr>
          <w:rFonts w:ascii="Times New Roman" w:hAnsi="Times New Roman" w:eastAsia="宋体" w:cs="Times New Roman"/>
          <w:b/>
          <w:color w:val="000000"/>
          <w:kern w:val="0"/>
          <w:sz w:val="24"/>
          <w:szCs w:val="24"/>
        </w:rPr>
        <w:sectPr>
          <w:pgSz w:w="11906" w:h="16838"/>
          <w:pgMar w:top="1440" w:right="1800" w:bottom="1440" w:left="1800" w:header="851" w:footer="992" w:gutter="0"/>
          <w:pgNumType w:fmt="numberInDash"/>
          <w:cols w:space="720" w:num="1"/>
          <w:docGrid w:type="lines" w:linePitch="312" w:charSpace="0"/>
        </w:sectPr>
      </w:pPr>
    </w:p>
    <w:p>
      <w:pPr>
        <w:spacing w:line="360" w:lineRule="auto"/>
        <w:ind w:firstLine="482" w:firstLineChars="200"/>
        <w:jc w:val="center"/>
        <w:rPr>
          <w:rFonts w:ascii="Times New Roman" w:hAnsi="Times New Roman" w:eastAsia="宋体" w:cs="Times New Roman"/>
          <w:b/>
          <w:color w:val="000000"/>
          <w:kern w:val="0"/>
          <w:sz w:val="24"/>
          <w:szCs w:val="24"/>
        </w:rPr>
      </w:pPr>
      <w:bookmarkStart w:id="16" w:name="_Hlk126748329"/>
      <w:r>
        <w:rPr>
          <w:rFonts w:ascii="Times New Roman" w:hAnsi="Times New Roman" w:eastAsia="宋体" w:cs="Times New Roman"/>
          <w:b/>
          <w:color w:val="000000"/>
          <w:kern w:val="0"/>
          <w:sz w:val="24"/>
          <w:szCs w:val="24"/>
        </w:rPr>
        <w:t>表13  垃圾屋管理年运营费用测算表</w:t>
      </w:r>
    </w:p>
    <w:bookmarkEnd w:id="16"/>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11"/>
        <w:gridCol w:w="1664"/>
        <w:gridCol w:w="2552"/>
        <w:gridCol w:w="1360"/>
        <w:gridCol w:w="979"/>
        <w:gridCol w:w="135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850" w:type="pct"/>
            <w:gridSpan w:val="3"/>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项目</w:t>
            </w:r>
          </w:p>
        </w:tc>
        <w:tc>
          <w:tcPr>
            <w:tcW w:w="80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年测算标准(元)</w:t>
            </w:r>
          </w:p>
        </w:tc>
        <w:tc>
          <w:tcPr>
            <w:tcW w:w="580"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数量(人/辆)</w:t>
            </w:r>
          </w:p>
        </w:tc>
        <w:tc>
          <w:tcPr>
            <w:tcW w:w="766"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年经费(元)</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restart"/>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1.人工费</w:t>
            </w:r>
          </w:p>
        </w:tc>
        <w:tc>
          <w:tcPr>
            <w:tcW w:w="98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作业人员工资</w:t>
            </w:r>
          </w:p>
        </w:tc>
        <w:tc>
          <w:tcPr>
            <w:tcW w:w="150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保洁员</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35117.94</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3055260.78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8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五险费用</w:t>
            </w:r>
          </w:p>
        </w:tc>
        <w:tc>
          <w:tcPr>
            <w:tcW w:w="150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保洁员</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16099.80</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1400682.60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85"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体检费</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300.00</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26100.00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85"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工具费</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930.00</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80910.00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85"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服装劳保费</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728.00</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63336.00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2485" w:type="pct"/>
            <w:gridSpan w:val="2"/>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人身意外险</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240.00</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87</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20880.00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2485"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小计</w:t>
            </w:r>
          </w:p>
        </w:tc>
        <w:tc>
          <w:tcPr>
            <w:tcW w:w="80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580"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766"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4647169.38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restart"/>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2.机械车辆费</w:t>
            </w:r>
          </w:p>
        </w:tc>
        <w:tc>
          <w:tcPr>
            <w:tcW w:w="98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垃圾屋除臭费用</w:t>
            </w:r>
          </w:p>
        </w:tc>
        <w:tc>
          <w:tcPr>
            <w:tcW w:w="150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除臭费</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2870.00</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215250.00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2485"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小计</w:t>
            </w:r>
          </w:p>
        </w:tc>
        <w:tc>
          <w:tcPr>
            <w:tcW w:w="80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580"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766"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215250.00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7"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以上费用合计</w:t>
            </w:r>
          </w:p>
        </w:tc>
        <w:tc>
          <w:tcPr>
            <w:tcW w:w="1503"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∑（人工费+机械车辆费）</w:t>
            </w:r>
          </w:p>
        </w:tc>
        <w:tc>
          <w:tcPr>
            <w:tcW w:w="80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580"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766"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4862419.38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restart"/>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3.公司税费</w:t>
            </w:r>
          </w:p>
        </w:tc>
        <w:tc>
          <w:tcPr>
            <w:tcW w:w="98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管理费</w:t>
            </w:r>
          </w:p>
        </w:tc>
        <w:tc>
          <w:tcPr>
            <w:tcW w:w="150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∑（人工费+机械车辆费）×5%</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243120.97</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8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利润</w:t>
            </w:r>
          </w:p>
        </w:tc>
        <w:tc>
          <w:tcPr>
            <w:tcW w:w="150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∑（人工费+机械车辆费+管理费）×6%</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306332.42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noWrap w:val="0"/>
            <w:vAlign w:val="center"/>
          </w:tcPr>
          <w:p>
            <w:pPr>
              <w:widowControl/>
              <w:jc w:val="left"/>
              <w:rPr>
                <w:rFonts w:ascii="Times New Roman" w:hAnsi="Times New Roman" w:eastAsia="宋体" w:cs="Times New Roman"/>
                <w:b/>
                <w:bCs/>
                <w:color w:val="000000"/>
                <w:kern w:val="0"/>
                <w:sz w:val="24"/>
                <w:szCs w:val="24"/>
              </w:rPr>
            </w:pPr>
          </w:p>
        </w:tc>
        <w:tc>
          <w:tcPr>
            <w:tcW w:w="982"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税收</w:t>
            </w:r>
          </w:p>
        </w:tc>
        <w:tc>
          <w:tcPr>
            <w:tcW w:w="1503"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∑（人工费+机械车辆费+管理费+利润）/（1+6.72%）×6.72%</w:t>
            </w:r>
          </w:p>
        </w:tc>
        <w:tc>
          <w:tcPr>
            <w:tcW w:w="804"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580"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6.72%</w:t>
            </w:r>
          </w:p>
        </w:tc>
        <w:tc>
          <w:tcPr>
            <w:tcW w:w="766" w:type="pct"/>
            <w:noWrap w:val="0"/>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340777.60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5" w:type="pct"/>
            <w:vMerge w:val="continue"/>
            <w:shd w:val="clear" w:color="auto" w:fill="auto"/>
            <w:noWrap w:val="0"/>
            <w:vAlign w:val="center"/>
          </w:tcPr>
          <w:p>
            <w:pPr>
              <w:widowControl/>
              <w:jc w:val="left"/>
              <w:rPr>
                <w:rFonts w:ascii="Times New Roman" w:hAnsi="Times New Roman" w:eastAsia="宋体" w:cs="Times New Roman"/>
                <w:b/>
                <w:bCs/>
                <w:color w:val="000000"/>
                <w:kern w:val="0"/>
                <w:sz w:val="24"/>
                <w:szCs w:val="24"/>
              </w:rPr>
            </w:pPr>
          </w:p>
        </w:tc>
        <w:tc>
          <w:tcPr>
            <w:tcW w:w="2485" w:type="pct"/>
            <w:gridSpan w:val="2"/>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小计</w:t>
            </w:r>
          </w:p>
        </w:tc>
        <w:tc>
          <w:tcPr>
            <w:tcW w:w="80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580"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766"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890230.99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850" w:type="pct"/>
            <w:gridSpan w:val="3"/>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年作业经费总计</w:t>
            </w:r>
          </w:p>
        </w:tc>
        <w:tc>
          <w:tcPr>
            <w:tcW w:w="804"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580"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　</w:t>
            </w:r>
          </w:p>
        </w:tc>
        <w:tc>
          <w:tcPr>
            <w:tcW w:w="766" w:type="pct"/>
            <w:shd w:val="clear" w:color="auto" w:fill="D8D8D8"/>
            <w:noWrap w:val="0"/>
            <w:vAlign w:val="center"/>
          </w:tcPr>
          <w:p>
            <w:pPr>
              <w:widowControl/>
              <w:jc w:val="center"/>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5752650.37</w:t>
            </w:r>
          </w:p>
        </w:tc>
      </w:tr>
    </w:tbl>
    <w:p>
      <w:pPr>
        <w:spacing w:line="360" w:lineRule="auto"/>
        <w:ind w:firstLine="482" w:firstLineChars="200"/>
        <w:jc w:val="center"/>
        <w:rPr>
          <w:rFonts w:ascii="Times New Roman" w:hAnsi="Times New Roman" w:eastAsia="宋体" w:cs="Times New Roman"/>
          <w:b/>
          <w:color w:val="000000"/>
          <w:kern w:val="0"/>
          <w:sz w:val="24"/>
          <w:szCs w:val="24"/>
        </w:rPr>
      </w:pPr>
    </w:p>
    <w:p>
      <w:pPr>
        <w:pStyle w:val="18"/>
        <w:widowControl w:val="0"/>
        <w:tabs>
          <w:tab w:val="left" w:pos="567"/>
          <w:tab w:val="left" w:pos="576"/>
        </w:tabs>
        <w:spacing w:line="360" w:lineRule="auto"/>
        <w:rPr>
          <w:rFonts w:eastAsia="宋体"/>
          <w:color w:val="000000"/>
          <w:sz w:val="32"/>
          <w:szCs w:val="32"/>
        </w:rPr>
        <w:sectPr>
          <w:pgSz w:w="11906" w:h="16838"/>
          <w:pgMar w:top="1440" w:right="1800" w:bottom="1440" w:left="1800" w:header="851" w:footer="992" w:gutter="0"/>
          <w:pgNumType w:fmt="numberInDash"/>
          <w:cols w:space="720" w:num="1"/>
          <w:docGrid w:type="lines" w:linePitch="312" w:charSpace="0"/>
        </w:sectPr>
      </w:pPr>
      <w:bookmarkStart w:id="17" w:name="_Toc48154491"/>
    </w:p>
    <w:p>
      <w:pPr>
        <w:pStyle w:val="18"/>
        <w:widowControl w:val="0"/>
        <w:tabs>
          <w:tab w:val="left" w:pos="567"/>
          <w:tab w:val="left" w:pos="576"/>
        </w:tabs>
        <w:spacing w:line="360" w:lineRule="auto"/>
        <w:rPr>
          <w:rFonts w:eastAsia="宋体"/>
          <w:color w:val="000000"/>
          <w:sz w:val="32"/>
          <w:szCs w:val="32"/>
        </w:rPr>
      </w:pPr>
      <w:bookmarkStart w:id="18" w:name="_Toc149291972"/>
      <w:r>
        <w:rPr>
          <w:rFonts w:eastAsia="宋体"/>
          <w:color w:val="000000"/>
          <w:sz w:val="32"/>
          <w:szCs w:val="32"/>
        </w:rPr>
        <w:t>1.4 运营费用测算结果</w:t>
      </w:r>
      <w:bookmarkEnd w:id="17"/>
      <w:bookmarkEnd w:id="18"/>
    </w:p>
    <w:p>
      <w:pPr>
        <w:spacing w:line="360" w:lineRule="auto"/>
        <w:ind w:firstLine="560" w:firstLineChars="200"/>
        <w:jc w:val="left"/>
        <w:rPr>
          <w:rFonts w:ascii="Times New Roman" w:hAnsi="Times New Roman" w:eastAsia="宋体" w:cs="Times New Roman"/>
          <w:color w:val="000000"/>
          <w:sz w:val="28"/>
          <w:szCs w:val="28"/>
        </w:rPr>
      </w:pPr>
      <w:bookmarkStart w:id="19" w:name="_Hlk143508050"/>
      <w:r>
        <w:rPr>
          <w:rFonts w:ascii="Times New Roman" w:hAnsi="Times New Roman" w:eastAsia="宋体" w:cs="Times New Roman"/>
          <w:color w:val="000000"/>
          <w:sz w:val="28"/>
          <w:szCs w:val="28"/>
        </w:rPr>
        <w:t>综上计算，三亚市吉阳区农村生活垃圾收运及垃圾屋管理运营服务项目作业年运营费用共计约22</w:t>
      </w:r>
      <w:r>
        <w:rPr>
          <w:rFonts w:hint="eastAsia" w:ascii="Times New Roman" w:hAnsi="Times New Roman" w:eastAsia="宋体" w:cs="Times New Roman"/>
          <w:color w:val="000000"/>
          <w:sz w:val="28"/>
          <w:szCs w:val="28"/>
        </w:rPr>
        <w:t>12</w:t>
      </w:r>
      <w:r>
        <w:rPr>
          <w:rFonts w:ascii="Times New Roman" w:hAnsi="Times New Roman" w:eastAsia="宋体" w:cs="Times New Roman"/>
          <w:color w:val="000000"/>
          <w:sz w:val="28"/>
          <w:szCs w:val="28"/>
        </w:rPr>
        <w:t>.</w:t>
      </w:r>
      <w:r>
        <w:rPr>
          <w:rFonts w:hint="eastAsia" w:ascii="Times New Roman" w:hAnsi="Times New Roman" w:eastAsia="宋体" w:cs="Times New Roman"/>
          <w:color w:val="000000"/>
          <w:sz w:val="28"/>
          <w:szCs w:val="28"/>
        </w:rPr>
        <w:t>68</w:t>
      </w:r>
      <w:r>
        <w:rPr>
          <w:rFonts w:ascii="Times New Roman" w:hAnsi="Times New Roman" w:eastAsia="宋体" w:cs="Times New Roman"/>
          <w:color w:val="000000"/>
          <w:sz w:val="28"/>
          <w:szCs w:val="28"/>
        </w:rPr>
        <w:t>万元；具体结果如下：</w:t>
      </w:r>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（1）垃圾收运保洁年运营费约16</w:t>
      </w:r>
      <w:r>
        <w:rPr>
          <w:rFonts w:hint="eastAsia" w:ascii="Times New Roman" w:hAnsi="Times New Roman" w:eastAsia="宋体" w:cs="Times New Roman"/>
          <w:color w:val="000000"/>
          <w:sz w:val="28"/>
          <w:szCs w:val="28"/>
        </w:rPr>
        <w:t>37</w:t>
      </w:r>
      <w:r>
        <w:rPr>
          <w:rFonts w:ascii="Times New Roman" w:hAnsi="Times New Roman" w:eastAsia="宋体" w:cs="Times New Roman"/>
          <w:color w:val="000000"/>
          <w:sz w:val="28"/>
          <w:szCs w:val="28"/>
        </w:rPr>
        <w:t>.</w:t>
      </w:r>
      <w:r>
        <w:rPr>
          <w:rFonts w:hint="eastAsia" w:ascii="Times New Roman" w:hAnsi="Times New Roman" w:eastAsia="宋体" w:cs="Times New Roman"/>
          <w:color w:val="000000"/>
          <w:sz w:val="28"/>
          <w:szCs w:val="28"/>
        </w:rPr>
        <w:t>42</w:t>
      </w:r>
      <w:r>
        <w:rPr>
          <w:rFonts w:ascii="Times New Roman" w:hAnsi="Times New Roman" w:eastAsia="宋体" w:cs="Times New Roman"/>
          <w:color w:val="000000"/>
          <w:sz w:val="28"/>
          <w:szCs w:val="28"/>
        </w:rPr>
        <w:t>万元，收运单价13</w:t>
      </w:r>
      <w:r>
        <w:rPr>
          <w:rFonts w:hint="eastAsia" w:ascii="Times New Roman" w:hAnsi="Times New Roman" w:eastAsia="宋体" w:cs="Times New Roman"/>
          <w:color w:val="000000"/>
          <w:sz w:val="28"/>
          <w:szCs w:val="28"/>
        </w:rPr>
        <w:t>3</w:t>
      </w:r>
      <w:r>
        <w:rPr>
          <w:rFonts w:ascii="Times New Roman" w:hAnsi="Times New Roman" w:eastAsia="宋体" w:cs="Times New Roman"/>
          <w:color w:val="000000"/>
          <w:sz w:val="28"/>
          <w:szCs w:val="28"/>
        </w:rPr>
        <w:t>.</w:t>
      </w:r>
      <w:r>
        <w:rPr>
          <w:rFonts w:hint="eastAsia" w:ascii="Times New Roman" w:hAnsi="Times New Roman" w:eastAsia="宋体" w:cs="Times New Roman"/>
          <w:color w:val="000000"/>
          <w:sz w:val="28"/>
          <w:szCs w:val="28"/>
        </w:rPr>
        <w:t>70</w:t>
      </w:r>
      <w:r>
        <w:rPr>
          <w:rFonts w:ascii="Times New Roman" w:hAnsi="Times New Roman" w:eastAsia="宋体" w:cs="Times New Roman"/>
          <w:color w:val="000000"/>
          <w:sz w:val="28"/>
          <w:szCs w:val="28"/>
        </w:rPr>
        <w:t>元/吨。</w:t>
      </w:r>
    </w:p>
    <w:p>
      <w:pPr>
        <w:spacing w:line="360" w:lineRule="auto"/>
        <w:ind w:firstLine="560" w:firstLineChars="200"/>
        <w:jc w:val="left"/>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（2）垃圾屋管理年运营费约5</w:t>
      </w:r>
      <w:r>
        <w:rPr>
          <w:rFonts w:hint="eastAsia" w:ascii="Times New Roman" w:hAnsi="Times New Roman" w:eastAsia="宋体" w:cs="Times New Roman"/>
          <w:color w:val="000000"/>
          <w:sz w:val="28"/>
          <w:szCs w:val="28"/>
        </w:rPr>
        <w:t>75</w:t>
      </w:r>
      <w:r>
        <w:rPr>
          <w:rFonts w:ascii="Times New Roman" w:hAnsi="Times New Roman" w:eastAsia="宋体" w:cs="Times New Roman"/>
          <w:color w:val="000000"/>
          <w:sz w:val="28"/>
          <w:szCs w:val="28"/>
        </w:rPr>
        <w:t>.</w:t>
      </w:r>
      <w:r>
        <w:rPr>
          <w:rFonts w:hint="eastAsia" w:ascii="Times New Roman" w:hAnsi="Times New Roman" w:eastAsia="宋体" w:cs="Times New Roman"/>
          <w:color w:val="000000"/>
          <w:sz w:val="28"/>
          <w:szCs w:val="28"/>
        </w:rPr>
        <w:t>26</w:t>
      </w:r>
      <w:r>
        <w:rPr>
          <w:rFonts w:ascii="Times New Roman" w:hAnsi="Times New Roman" w:eastAsia="宋体" w:cs="Times New Roman"/>
          <w:color w:val="000000"/>
          <w:sz w:val="28"/>
          <w:szCs w:val="28"/>
        </w:rPr>
        <w:t>万元，管理单价7.</w:t>
      </w:r>
      <w:r>
        <w:rPr>
          <w:rFonts w:hint="eastAsia" w:ascii="Times New Roman" w:hAnsi="Times New Roman" w:eastAsia="宋体" w:cs="Times New Roman"/>
          <w:color w:val="000000"/>
          <w:sz w:val="28"/>
          <w:szCs w:val="28"/>
        </w:rPr>
        <w:t>67</w:t>
      </w:r>
      <w:r>
        <w:rPr>
          <w:rFonts w:ascii="Times New Roman" w:hAnsi="Times New Roman" w:eastAsia="宋体" w:cs="Times New Roman"/>
          <w:color w:val="000000"/>
          <w:sz w:val="28"/>
          <w:szCs w:val="28"/>
        </w:rPr>
        <w:t>万元/座•年。</w:t>
      </w:r>
    </w:p>
    <w:p>
      <w:pPr>
        <w:spacing w:line="360" w:lineRule="auto"/>
        <w:ind w:firstLine="482" w:firstLineChars="200"/>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表14 环境卫生社会化服务年运营费用测算表</w:t>
      </w:r>
    </w:p>
    <w:bookmarkEnd w:id="19"/>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1416"/>
        <w:gridCol w:w="1903"/>
        <w:gridCol w:w="1636"/>
        <w:gridCol w:w="1421"/>
        <w:gridCol w:w="145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0"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序号</w:t>
            </w:r>
          </w:p>
        </w:tc>
        <w:tc>
          <w:tcPr>
            <w:tcW w:w="751"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服务内容</w:t>
            </w:r>
          </w:p>
        </w:tc>
        <w:tc>
          <w:tcPr>
            <w:tcW w:w="721"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年费用（万元）</w:t>
            </w:r>
          </w:p>
        </w:tc>
        <w:tc>
          <w:tcPr>
            <w:tcW w:w="1134"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作业量</w:t>
            </w:r>
          </w:p>
        </w:tc>
        <w:tc>
          <w:tcPr>
            <w:tcW w:w="953"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单价（元）</w:t>
            </w:r>
          </w:p>
        </w:tc>
        <w:tc>
          <w:tcPr>
            <w:tcW w:w="1081"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0"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1</w:t>
            </w:r>
          </w:p>
        </w:tc>
        <w:tc>
          <w:tcPr>
            <w:tcW w:w="751"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垃圾屋管理</w:t>
            </w:r>
          </w:p>
        </w:tc>
        <w:tc>
          <w:tcPr>
            <w:tcW w:w="721"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57</w:t>
            </w:r>
            <w:r>
              <w:rPr>
                <w:rFonts w:hint="eastAsia" w:ascii="Times New Roman" w:hAnsi="Times New Roman" w:eastAsia="宋体" w:cs="Times New Roman"/>
                <w:bCs/>
                <w:kern w:val="0"/>
                <w:sz w:val="24"/>
                <w:szCs w:val="24"/>
              </w:rPr>
              <w:t>5</w:t>
            </w:r>
            <w:r>
              <w:rPr>
                <w:rFonts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rPr>
              <w:t>26</w:t>
            </w:r>
          </w:p>
        </w:tc>
        <w:tc>
          <w:tcPr>
            <w:tcW w:w="1134"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 xml:space="preserve">75座 </w:t>
            </w:r>
          </w:p>
        </w:tc>
        <w:tc>
          <w:tcPr>
            <w:tcW w:w="953"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7.6</w:t>
            </w:r>
            <w:r>
              <w:rPr>
                <w:rFonts w:hint="eastAsia" w:ascii="Times New Roman" w:hAnsi="Times New Roman" w:eastAsia="宋体" w:cs="Times New Roman"/>
                <w:bCs/>
                <w:kern w:val="0"/>
                <w:sz w:val="24"/>
                <w:szCs w:val="24"/>
              </w:rPr>
              <w:t>7</w:t>
            </w:r>
            <w:r>
              <w:rPr>
                <w:rFonts w:ascii="Times New Roman" w:hAnsi="Times New Roman" w:eastAsia="宋体" w:cs="Times New Roman"/>
                <w:bCs/>
                <w:kern w:val="0"/>
                <w:sz w:val="24"/>
                <w:szCs w:val="24"/>
              </w:rPr>
              <w:t xml:space="preserve"> </w:t>
            </w:r>
          </w:p>
        </w:tc>
        <w:tc>
          <w:tcPr>
            <w:tcW w:w="1081"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万元/座•年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360"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2</w:t>
            </w:r>
          </w:p>
        </w:tc>
        <w:tc>
          <w:tcPr>
            <w:tcW w:w="751"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垃圾收运</w:t>
            </w:r>
          </w:p>
        </w:tc>
        <w:tc>
          <w:tcPr>
            <w:tcW w:w="721"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16</w:t>
            </w:r>
            <w:r>
              <w:rPr>
                <w:rFonts w:hint="eastAsia" w:ascii="Times New Roman" w:hAnsi="Times New Roman" w:eastAsia="宋体" w:cs="Times New Roman"/>
                <w:bCs/>
                <w:kern w:val="0"/>
                <w:sz w:val="24"/>
                <w:szCs w:val="24"/>
              </w:rPr>
              <w:t>37</w:t>
            </w:r>
            <w:r>
              <w:rPr>
                <w:rFonts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rPr>
              <w:t>42</w:t>
            </w:r>
            <w:r>
              <w:rPr>
                <w:rFonts w:ascii="Times New Roman" w:hAnsi="Times New Roman" w:eastAsia="宋体" w:cs="Times New Roman"/>
                <w:bCs/>
                <w:kern w:val="0"/>
                <w:sz w:val="24"/>
                <w:szCs w:val="24"/>
              </w:rPr>
              <w:t xml:space="preserve"> </w:t>
            </w:r>
          </w:p>
        </w:tc>
        <w:tc>
          <w:tcPr>
            <w:tcW w:w="1134"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 xml:space="preserve">122468吨 </w:t>
            </w:r>
          </w:p>
        </w:tc>
        <w:tc>
          <w:tcPr>
            <w:tcW w:w="953"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13</w:t>
            </w:r>
            <w:r>
              <w:rPr>
                <w:rFonts w:hint="eastAsia" w:ascii="Times New Roman" w:hAnsi="Times New Roman" w:eastAsia="宋体" w:cs="Times New Roman"/>
                <w:bCs/>
                <w:kern w:val="0"/>
                <w:sz w:val="24"/>
                <w:szCs w:val="24"/>
              </w:rPr>
              <w:t>3</w:t>
            </w:r>
            <w:r>
              <w:rPr>
                <w:rFonts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rPr>
              <w:t>70</w:t>
            </w:r>
            <w:r>
              <w:rPr>
                <w:rFonts w:ascii="Times New Roman" w:hAnsi="Times New Roman" w:eastAsia="宋体" w:cs="Times New Roman"/>
                <w:bCs/>
                <w:kern w:val="0"/>
                <w:sz w:val="24"/>
                <w:szCs w:val="24"/>
              </w:rPr>
              <w:t xml:space="preserve"> </w:t>
            </w:r>
          </w:p>
        </w:tc>
        <w:tc>
          <w:tcPr>
            <w:tcW w:w="1081" w:type="pct"/>
            <w:noWrap/>
            <w:vAlign w:val="center"/>
          </w:tcPr>
          <w:p>
            <w:pPr>
              <w:widowControl/>
              <w:jc w:val="center"/>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元/吨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111" w:type="pct"/>
            <w:gridSpan w:val="2"/>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年运营费用</w:t>
            </w:r>
          </w:p>
        </w:tc>
        <w:tc>
          <w:tcPr>
            <w:tcW w:w="721" w:type="pct"/>
            <w:shd w:val="clear" w:color="auto" w:fill="D8D8D8"/>
            <w:noWrap/>
            <w:vAlign w:val="center"/>
          </w:tcPr>
          <w:p>
            <w:pPr>
              <w:widowControl/>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22</w:t>
            </w:r>
            <w:r>
              <w:rPr>
                <w:rFonts w:hint="eastAsia" w:ascii="Times New Roman" w:hAnsi="Times New Roman" w:eastAsia="宋体" w:cs="Times New Roman"/>
                <w:b/>
                <w:bCs/>
                <w:kern w:val="0"/>
                <w:sz w:val="24"/>
                <w:szCs w:val="24"/>
              </w:rPr>
              <w:t>1</w:t>
            </w:r>
            <w:r>
              <w:rPr>
                <w:rFonts w:ascii="Times New Roman" w:hAnsi="Times New Roman" w:eastAsia="宋体" w:cs="Times New Roman"/>
                <w:b/>
                <w:bCs/>
                <w:kern w:val="0"/>
                <w:sz w:val="24"/>
                <w:szCs w:val="24"/>
              </w:rPr>
              <w:t>2.</w:t>
            </w:r>
            <w:r>
              <w:rPr>
                <w:rFonts w:hint="eastAsia" w:ascii="Times New Roman" w:hAnsi="Times New Roman" w:eastAsia="宋体" w:cs="Times New Roman"/>
                <w:b/>
                <w:bCs/>
                <w:kern w:val="0"/>
                <w:sz w:val="24"/>
                <w:szCs w:val="24"/>
              </w:rPr>
              <w:t>68</w:t>
            </w:r>
            <w:r>
              <w:rPr>
                <w:rFonts w:ascii="Times New Roman" w:hAnsi="Times New Roman" w:eastAsia="宋体" w:cs="Times New Roman"/>
                <w:b/>
                <w:bCs/>
                <w:kern w:val="0"/>
                <w:sz w:val="24"/>
                <w:szCs w:val="24"/>
              </w:rPr>
              <w:t xml:space="preserve"> </w:t>
            </w:r>
          </w:p>
        </w:tc>
        <w:tc>
          <w:tcPr>
            <w:tcW w:w="1134" w:type="pct"/>
            <w:shd w:val="clear" w:color="auto" w:fill="D8D8D8"/>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53" w:type="pct"/>
            <w:shd w:val="clear" w:color="auto" w:fill="D8D8D8"/>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1" w:type="pct"/>
            <w:shd w:val="clear" w:color="auto" w:fill="D8D8D8"/>
            <w:noWrap/>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bl>
    <w:p/>
    <w:p>
      <w:pPr>
        <w:numPr>
          <w:ilvl w:val="0"/>
          <w:numId w:val="0"/>
        </w:numPr>
        <w:spacing w:line="360" w:lineRule="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七、三亚市吉阳区农村生活垃圾收运及垃圾屋管理运营服务项目作业服务考核评分办法</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为加强对三亚市吉阳区环境卫生作业质量的监督管理，根据国家、省、市相关法律、法规、规章、规范及标准，特制定本考核办法。</w:t>
      </w:r>
    </w:p>
    <w:p>
      <w:pPr>
        <w:pStyle w:val="18"/>
        <w:widowControl w:val="0"/>
        <w:tabs>
          <w:tab w:val="left" w:pos="567"/>
          <w:tab w:val="left" w:pos="576"/>
        </w:tabs>
        <w:spacing w:line="360" w:lineRule="auto"/>
        <w:rPr>
          <w:rFonts w:eastAsia="宋体"/>
          <w:color w:val="000000"/>
          <w:sz w:val="32"/>
          <w:szCs w:val="32"/>
        </w:rPr>
      </w:pPr>
      <w:bookmarkStart w:id="20" w:name="_Toc486195098"/>
      <w:bookmarkStart w:id="21" w:name="_Toc53084836"/>
      <w:bookmarkStart w:id="22" w:name="_Toc428223550"/>
      <w:bookmarkStart w:id="23" w:name="_Toc149291974"/>
      <w:bookmarkStart w:id="24" w:name="_Toc420306572"/>
      <w:bookmarkStart w:id="25" w:name="_Toc486194883"/>
      <w:bookmarkStart w:id="26" w:name="_Toc475405650"/>
      <w:bookmarkStart w:id="27" w:name="_Toc475486337"/>
      <w:bookmarkStart w:id="28" w:name="_Toc486192511"/>
      <w:bookmarkStart w:id="29" w:name="_Toc486195588"/>
      <w:r>
        <w:rPr>
          <w:rFonts w:hint="eastAsia" w:eastAsia="宋体"/>
          <w:color w:val="000000"/>
          <w:sz w:val="32"/>
          <w:szCs w:val="32"/>
          <w:lang w:val="en-US" w:eastAsia="zh-CN"/>
        </w:rPr>
        <w:t>1、</w:t>
      </w:r>
      <w:r>
        <w:rPr>
          <w:rFonts w:eastAsia="宋体"/>
          <w:color w:val="000000"/>
          <w:sz w:val="32"/>
          <w:szCs w:val="32"/>
        </w:rPr>
        <w:t>检查考评主体</w:t>
      </w:r>
      <w:bookmarkEnd w:id="20"/>
      <w:bookmarkEnd w:id="21"/>
      <w:bookmarkEnd w:id="22"/>
      <w:bookmarkEnd w:id="23"/>
      <w:bookmarkEnd w:id="24"/>
      <w:bookmarkEnd w:id="25"/>
      <w:bookmarkEnd w:id="26"/>
      <w:bookmarkEnd w:id="27"/>
      <w:bookmarkEnd w:id="28"/>
      <w:bookmarkEnd w:id="29"/>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由</w:t>
      </w:r>
      <w:r>
        <w:rPr>
          <w:rFonts w:hint="eastAsia" w:ascii="Times New Roman" w:hAnsi="Times New Roman" w:eastAsia="宋体" w:cs="Times New Roman"/>
          <w:color w:val="000000"/>
          <w:sz w:val="28"/>
          <w:szCs w:val="28"/>
          <w:lang w:eastAsia="zh-CN"/>
        </w:rPr>
        <w:t>采购人</w:t>
      </w:r>
      <w:r>
        <w:rPr>
          <w:rFonts w:ascii="Times New Roman" w:hAnsi="Times New Roman" w:eastAsia="宋体" w:cs="Times New Roman"/>
          <w:color w:val="000000"/>
          <w:sz w:val="28"/>
          <w:szCs w:val="28"/>
        </w:rPr>
        <w:t>负责对环境卫生服务作业进行监督考核。</w:t>
      </w:r>
    </w:p>
    <w:p>
      <w:pPr>
        <w:pStyle w:val="18"/>
        <w:widowControl w:val="0"/>
        <w:tabs>
          <w:tab w:val="left" w:pos="567"/>
          <w:tab w:val="left" w:pos="576"/>
        </w:tabs>
        <w:spacing w:line="360" w:lineRule="auto"/>
        <w:rPr>
          <w:rFonts w:eastAsia="宋体"/>
          <w:color w:val="000000"/>
          <w:sz w:val="32"/>
          <w:szCs w:val="32"/>
        </w:rPr>
      </w:pPr>
      <w:bookmarkStart w:id="30" w:name="_Toc149291975"/>
      <w:bookmarkStart w:id="31" w:name="_Toc486194884"/>
      <w:bookmarkStart w:id="32" w:name="_Toc428223551"/>
      <w:bookmarkStart w:id="33" w:name="_Toc486195099"/>
      <w:bookmarkStart w:id="34" w:name="_Toc486195589"/>
      <w:bookmarkStart w:id="35" w:name="_Toc420306573"/>
      <w:bookmarkStart w:id="36" w:name="_Toc475405651"/>
      <w:bookmarkStart w:id="37" w:name="_Toc486192512"/>
      <w:bookmarkStart w:id="38" w:name="_Toc53084837"/>
      <w:bookmarkStart w:id="39" w:name="_Toc475486338"/>
      <w:r>
        <w:rPr>
          <w:rFonts w:hint="eastAsia" w:eastAsia="宋体"/>
          <w:color w:val="000000"/>
          <w:sz w:val="32"/>
          <w:szCs w:val="32"/>
          <w:lang w:val="en-US" w:eastAsia="zh-CN"/>
        </w:rPr>
        <w:t>2、</w:t>
      </w:r>
      <w:r>
        <w:rPr>
          <w:rFonts w:eastAsia="宋体"/>
          <w:color w:val="000000"/>
          <w:sz w:val="32"/>
          <w:szCs w:val="32"/>
        </w:rPr>
        <w:t xml:space="preserve"> 检查考评对象</w:t>
      </w:r>
      <w:bookmarkEnd w:id="30"/>
      <w:bookmarkEnd w:id="31"/>
      <w:bookmarkEnd w:id="32"/>
      <w:bookmarkEnd w:id="33"/>
      <w:bookmarkEnd w:id="34"/>
      <w:bookmarkEnd w:id="35"/>
      <w:bookmarkEnd w:id="36"/>
      <w:bookmarkEnd w:id="37"/>
      <w:bookmarkEnd w:id="38"/>
      <w:bookmarkEnd w:id="39"/>
    </w:p>
    <w:p>
      <w:pPr>
        <w:spacing w:line="360" w:lineRule="auto"/>
        <w:ind w:firstLine="560" w:firstLineChars="200"/>
        <w:rPr>
          <w:rFonts w:ascii="Times New Roman" w:hAnsi="Times New Roman" w:eastAsia="宋体" w:cs="Times New Roman"/>
          <w:color w:val="000000"/>
          <w:sz w:val="28"/>
          <w:szCs w:val="28"/>
        </w:rPr>
      </w:pPr>
      <w:bookmarkStart w:id="40" w:name="_Hlk143508221"/>
      <w:r>
        <w:rPr>
          <w:rFonts w:ascii="Times New Roman" w:hAnsi="Times New Roman" w:eastAsia="宋体" w:cs="Times New Roman"/>
          <w:color w:val="000000"/>
          <w:sz w:val="28"/>
          <w:szCs w:val="28"/>
        </w:rPr>
        <w:t>三亚市吉阳区农村生活垃圾收运及垃圾屋管理运营服务项目</w:t>
      </w:r>
      <w:bookmarkEnd w:id="40"/>
      <w:r>
        <w:rPr>
          <w:rFonts w:ascii="Times New Roman" w:hAnsi="Times New Roman" w:eastAsia="宋体" w:cs="Times New Roman"/>
          <w:color w:val="000000"/>
          <w:sz w:val="28"/>
          <w:szCs w:val="28"/>
        </w:rPr>
        <w:t>作业服务中标企业（以下简称服务企业）。</w:t>
      </w:r>
    </w:p>
    <w:p>
      <w:pPr>
        <w:pStyle w:val="18"/>
        <w:widowControl w:val="0"/>
        <w:tabs>
          <w:tab w:val="left" w:pos="567"/>
          <w:tab w:val="left" w:pos="576"/>
        </w:tabs>
        <w:spacing w:line="360" w:lineRule="auto"/>
        <w:rPr>
          <w:rFonts w:eastAsia="宋体"/>
          <w:color w:val="000000"/>
          <w:sz w:val="32"/>
          <w:szCs w:val="32"/>
        </w:rPr>
      </w:pPr>
      <w:bookmarkStart w:id="41" w:name="_Toc420306574"/>
      <w:bookmarkStart w:id="42" w:name="_Toc486195100"/>
      <w:bookmarkStart w:id="43" w:name="_Toc53084838"/>
      <w:bookmarkStart w:id="44" w:name="_Toc486195590"/>
      <w:bookmarkStart w:id="45" w:name="_Toc149291976"/>
      <w:bookmarkStart w:id="46" w:name="_Toc475405652"/>
      <w:bookmarkStart w:id="47" w:name="_Toc475486339"/>
      <w:bookmarkStart w:id="48" w:name="_Toc428223552"/>
      <w:bookmarkStart w:id="49" w:name="_Toc486192513"/>
      <w:bookmarkStart w:id="50" w:name="_Toc486194885"/>
      <w:r>
        <w:rPr>
          <w:rFonts w:eastAsia="宋体"/>
          <w:color w:val="000000"/>
          <w:sz w:val="32"/>
          <w:szCs w:val="32"/>
        </w:rPr>
        <w:t>3</w:t>
      </w:r>
      <w:r>
        <w:rPr>
          <w:rFonts w:hint="eastAsia" w:eastAsia="宋体"/>
          <w:color w:val="000000"/>
          <w:sz w:val="32"/>
          <w:szCs w:val="32"/>
          <w:lang w:eastAsia="zh-CN"/>
        </w:rPr>
        <w:t>、</w:t>
      </w:r>
      <w:r>
        <w:rPr>
          <w:rFonts w:eastAsia="宋体"/>
          <w:color w:val="000000"/>
          <w:sz w:val="32"/>
          <w:szCs w:val="32"/>
        </w:rPr>
        <w:t xml:space="preserve"> 检查考评</w:t>
      </w:r>
      <w:bookmarkEnd w:id="41"/>
      <w:r>
        <w:rPr>
          <w:rFonts w:eastAsia="宋体"/>
          <w:color w:val="000000"/>
          <w:sz w:val="32"/>
          <w:szCs w:val="32"/>
        </w:rPr>
        <w:t>内容</w:t>
      </w:r>
      <w:bookmarkEnd w:id="42"/>
      <w:bookmarkEnd w:id="43"/>
      <w:bookmarkEnd w:id="44"/>
      <w:bookmarkEnd w:id="45"/>
      <w:bookmarkEnd w:id="46"/>
      <w:bookmarkEnd w:id="47"/>
      <w:bookmarkEnd w:id="48"/>
      <w:bookmarkEnd w:id="49"/>
      <w:bookmarkEnd w:id="50"/>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（1）生活垃圾的收集清运。</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（2）垃圾屋的管理维护。</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（3）环境卫生作业标准的落实。</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（4）公众举报、重大活动保障、突发应急、新闻媒体曝光、信息化平台案件、部门交办事项的处理、响应等。</w:t>
      </w:r>
    </w:p>
    <w:p>
      <w:pPr>
        <w:pStyle w:val="18"/>
        <w:widowControl w:val="0"/>
        <w:tabs>
          <w:tab w:val="left" w:pos="567"/>
          <w:tab w:val="left" w:pos="576"/>
        </w:tabs>
        <w:spacing w:line="360" w:lineRule="auto"/>
        <w:rPr>
          <w:rFonts w:eastAsia="宋体"/>
          <w:color w:val="000000"/>
          <w:sz w:val="32"/>
          <w:szCs w:val="32"/>
        </w:rPr>
      </w:pPr>
      <w:bookmarkStart w:id="51" w:name="_Toc48260243"/>
      <w:bookmarkStart w:id="52" w:name="_Toc149291977"/>
      <w:bookmarkStart w:id="53" w:name="_Toc52203011"/>
      <w:bookmarkStart w:id="54" w:name="_Toc57816990"/>
      <w:r>
        <w:rPr>
          <w:rFonts w:eastAsia="宋体"/>
          <w:color w:val="000000"/>
          <w:sz w:val="32"/>
          <w:szCs w:val="32"/>
        </w:rPr>
        <w:t>4</w:t>
      </w:r>
      <w:r>
        <w:rPr>
          <w:rFonts w:hint="eastAsia" w:eastAsia="宋体"/>
          <w:color w:val="000000"/>
          <w:sz w:val="32"/>
          <w:szCs w:val="32"/>
          <w:lang w:eastAsia="zh-CN"/>
        </w:rPr>
        <w:t>、</w:t>
      </w:r>
      <w:r>
        <w:rPr>
          <w:rFonts w:eastAsia="宋体"/>
          <w:color w:val="000000"/>
          <w:sz w:val="32"/>
          <w:szCs w:val="32"/>
        </w:rPr>
        <w:t>检查考评形式</w:t>
      </w:r>
      <w:bookmarkEnd w:id="51"/>
      <w:bookmarkEnd w:id="52"/>
      <w:bookmarkEnd w:id="53"/>
      <w:bookmarkEnd w:id="54"/>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遵循“日巡查、月考评、年汇总及明察暗访 ”相结合的考核方式，同时引入社会监督，重大节假日、重大活动保障工作情况及突发性环境卫生保障工作情况，对环境卫生专业作业进行综合检查考评。</w:t>
      </w:r>
    </w:p>
    <w:p>
      <w:pPr>
        <w:spacing w:line="360" w:lineRule="auto"/>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lang w:eastAsia="zh-CN"/>
        </w:rPr>
        <w:t>采购人</w:t>
      </w:r>
      <w:r>
        <w:rPr>
          <w:rFonts w:ascii="Times New Roman" w:hAnsi="Times New Roman" w:eastAsia="宋体" w:cs="Times New Roman"/>
          <w:color w:val="000000"/>
          <w:sz w:val="28"/>
          <w:szCs w:val="28"/>
        </w:rPr>
        <w:t>根据《三亚市吉阳区农村生活垃圾收运及垃圾屋管理运营服务项目作业质量评分细则》每日对三亚市吉阳区农村生活垃圾收运及垃圾屋管理运营服务项目作业质量进行监管检查考评，每日对各检查项目抽样实施现场检查，每月对检查结果进行月考评；每月由</w:t>
      </w:r>
      <w:r>
        <w:rPr>
          <w:rFonts w:hint="eastAsia" w:ascii="Times New Roman" w:hAnsi="Times New Roman" w:eastAsia="宋体" w:cs="Times New Roman"/>
          <w:color w:val="000000"/>
          <w:sz w:val="28"/>
          <w:szCs w:val="28"/>
          <w:lang w:eastAsia="zh-CN"/>
        </w:rPr>
        <w:t>采购人</w:t>
      </w:r>
      <w:r>
        <w:rPr>
          <w:rFonts w:ascii="Times New Roman" w:hAnsi="Times New Roman" w:eastAsia="宋体" w:cs="Times New Roman"/>
          <w:color w:val="000000"/>
          <w:sz w:val="28"/>
          <w:szCs w:val="28"/>
        </w:rPr>
        <w:t>组织相关单位对服务范围内环卫作业进行月度检查，同时根据月度内社会监督、重要节假日及省、市重大活动保障等情况，综合月小结得分结果进行考核；年终对全年工作进行总评。对环卫作业质量考核的权重详见表1。</w:t>
      </w:r>
    </w:p>
    <w:p>
      <w:pPr>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表1  作业质量考核权重表</w:t>
      </w:r>
    </w:p>
    <w:tbl>
      <w:tblPr>
        <w:tblStyle w:val="9"/>
        <w:tblW w:w="5000" w:type="pct"/>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64"/>
        <w:gridCol w:w="4264"/>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jc w:val="center"/>
        </w:trPr>
        <w:tc>
          <w:tcPr>
            <w:tcW w:w="2500" w:type="pct"/>
            <w:shd w:val="clear" w:color="auto" w:fill="D8D8D8"/>
            <w:noWrap w:val="0"/>
            <w:vAlign w:val="center"/>
          </w:tcPr>
          <w:p>
            <w:pPr>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项  目</w:t>
            </w:r>
          </w:p>
        </w:tc>
        <w:tc>
          <w:tcPr>
            <w:tcW w:w="2500" w:type="pct"/>
            <w:shd w:val="clear" w:color="auto" w:fill="D8D8D8"/>
            <w:noWrap w:val="0"/>
            <w:vAlign w:val="center"/>
          </w:tcPr>
          <w:p>
            <w:pPr>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权重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日检查</w:t>
            </w:r>
          </w:p>
        </w:tc>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月检查</w:t>
            </w:r>
          </w:p>
        </w:tc>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社会监督</w:t>
            </w:r>
          </w:p>
        </w:tc>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重大活动保障</w:t>
            </w:r>
          </w:p>
        </w:tc>
        <w:tc>
          <w:tcPr>
            <w:tcW w:w="2500" w:type="pct"/>
            <w:noWrap w:val="0"/>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500" w:type="pct"/>
            <w:shd w:val="clear" w:color="auto" w:fill="D8D8D8"/>
            <w:noWrap w:val="0"/>
            <w:vAlign w:val="center"/>
          </w:tcPr>
          <w:p>
            <w:pPr>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合  计</w:t>
            </w:r>
          </w:p>
        </w:tc>
        <w:tc>
          <w:tcPr>
            <w:tcW w:w="2500" w:type="pct"/>
            <w:shd w:val="clear" w:color="auto" w:fill="D8D8D8"/>
            <w:noWrap w:val="0"/>
            <w:vAlign w:val="center"/>
          </w:tcPr>
          <w:p>
            <w:pPr>
              <w:jc w:val="center"/>
              <w:rPr>
                <w:rFonts w:ascii="Times New Roman" w:hAnsi="Times New Roman" w:eastAsia="宋体" w:cs="Times New Roman"/>
                <w:b/>
                <w:color w:val="000000"/>
                <w:kern w:val="0"/>
                <w:sz w:val="24"/>
                <w:szCs w:val="24"/>
              </w:rPr>
            </w:pPr>
            <w:r>
              <w:rPr>
                <w:rFonts w:ascii="Times New Roman" w:hAnsi="Times New Roman" w:eastAsia="宋体" w:cs="Times New Roman"/>
                <w:b/>
                <w:color w:val="000000"/>
                <w:kern w:val="0"/>
                <w:sz w:val="24"/>
                <w:szCs w:val="24"/>
              </w:rPr>
              <w:t>100</w:t>
            </w:r>
          </w:p>
        </w:tc>
      </w:tr>
    </w:tbl>
    <w:p>
      <w:pPr>
        <w:spacing w:line="360" w:lineRule="auto"/>
        <w:jc w:val="left"/>
        <w:outlineLvl w:val="2"/>
        <w:rPr>
          <w:rFonts w:ascii="Times New Roman" w:hAnsi="Times New Roman" w:eastAsia="宋体" w:cs="Times New Roman"/>
          <w:b/>
          <w:color w:val="000000"/>
          <w:sz w:val="30"/>
          <w:szCs w:val="30"/>
        </w:rPr>
      </w:pPr>
      <w:bookmarkStart w:id="55" w:name="_Toc428223554"/>
      <w:bookmarkStart w:id="56" w:name="_Toc475486341"/>
      <w:bookmarkStart w:id="57" w:name="_Toc475405654"/>
      <w:bookmarkStart w:id="58" w:name="_Toc486192515"/>
      <w:bookmarkStart w:id="59" w:name="_Toc57816991"/>
      <w:bookmarkStart w:id="60" w:name="_Toc48260244"/>
      <w:bookmarkStart w:id="61" w:name="_Toc486194887"/>
      <w:bookmarkStart w:id="62" w:name="_Toc486195592"/>
      <w:bookmarkStart w:id="63" w:name="_Toc52203012"/>
      <w:bookmarkStart w:id="64" w:name="_Toc486195102"/>
      <w:r>
        <w:rPr>
          <w:rFonts w:ascii="Times New Roman" w:hAnsi="Times New Roman" w:eastAsia="宋体" w:cs="Times New Roman"/>
          <w:b/>
          <w:color w:val="000000"/>
          <w:sz w:val="30"/>
          <w:szCs w:val="30"/>
        </w:rPr>
        <w:t>4.1</w:t>
      </w:r>
      <w:bookmarkEnd w:id="55"/>
      <w:bookmarkEnd w:id="56"/>
      <w:bookmarkEnd w:id="57"/>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日检查</w:t>
      </w:r>
      <w:bookmarkEnd w:id="58"/>
      <w:bookmarkEnd w:id="59"/>
      <w:bookmarkEnd w:id="60"/>
      <w:bookmarkEnd w:id="61"/>
      <w:bookmarkEnd w:id="62"/>
      <w:bookmarkEnd w:id="63"/>
      <w:bookmarkEnd w:id="64"/>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检查内容包含作业管理、作业基础、作业规范、作业质量、安全生产与应急管理等内容。</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考核检查要对存在问题的扣分点拍照取证，并及时通知服务企业整改。作业服务企业要在第一时间进行整改处置，拖延或不予整改的加倍扣分。</w:t>
      </w:r>
    </w:p>
    <w:p>
      <w:pPr>
        <w:spacing w:line="360" w:lineRule="auto"/>
        <w:jc w:val="left"/>
        <w:outlineLvl w:val="2"/>
        <w:rPr>
          <w:rFonts w:ascii="Times New Roman" w:hAnsi="Times New Roman" w:eastAsia="宋体" w:cs="Times New Roman"/>
          <w:b/>
          <w:color w:val="000000"/>
          <w:sz w:val="30"/>
          <w:szCs w:val="30"/>
        </w:rPr>
      </w:pPr>
      <w:bookmarkStart w:id="65" w:name="_Toc475486342"/>
      <w:bookmarkStart w:id="66" w:name="_Toc486194889"/>
      <w:bookmarkStart w:id="67" w:name="_Toc48260245"/>
      <w:bookmarkStart w:id="68" w:name="_Toc57816992"/>
      <w:bookmarkStart w:id="69" w:name="_Toc486195594"/>
      <w:bookmarkStart w:id="70" w:name="_Toc486195104"/>
      <w:bookmarkStart w:id="71" w:name="_Toc52203013"/>
      <w:bookmarkStart w:id="72" w:name="_Toc486192517"/>
      <w:r>
        <w:rPr>
          <w:rFonts w:ascii="Times New Roman" w:hAnsi="Times New Roman" w:eastAsia="宋体" w:cs="Times New Roman"/>
          <w:b/>
          <w:color w:val="000000"/>
          <w:sz w:val="30"/>
          <w:szCs w:val="30"/>
        </w:rPr>
        <w:t>4.</w:t>
      </w:r>
      <w:bookmarkEnd w:id="65"/>
      <w:r>
        <w:rPr>
          <w:rFonts w:ascii="Times New Roman" w:hAnsi="Times New Roman" w:eastAsia="宋体" w:cs="Times New Roman"/>
          <w:b/>
          <w:color w:val="000000"/>
          <w:sz w:val="30"/>
          <w:szCs w:val="30"/>
        </w:rPr>
        <w:t>2</w:t>
      </w:r>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月检查</w:t>
      </w:r>
      <w:bookmarkEnd w:id="66"/>
      <w:bookmarkEnd w:id="67"/>
      <w:bookmarkEnd w:id="68"/>
      <w:bookmarkEnd w:id="69"/>
      <w:bookmarkEnd w:id="70"/>
      <w:bookmarkEnd w:id="71"/>
      <w:bookmarkEnd w:id="72"/>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（1）月小结</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以自然月为一个周期，对日考评结果汇总进行月小结。小结内容包括分值、存在问题和工作建议等。</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（2）月考核计分</w:t>
      </w:r>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月考核得分＝（日检查得分合计/月天数）×0.75＋月检查得分×0.05＋社会监督得分＋重大活动保障得分。</w:t>
      </w:r>
    </w:p>
    <w:p>
      <w:pPr>
        <w:spacing w:line="360" w:lineRule="auto"/>
        <w:jc w:val="left"/>
        <w:outlineLvl w:val="2"/>
        <w:rPr>
          <w:rFonts w:ascii="Times New Roman" w:hAnsi="Times New Roman" w:eastAsia="宋体" w:cs="Times New Roman"/>
          <w:b/>
          <w:color w:val="000000"/>
          <w:sz w:val="30"/>
          <w:szCs w:val="30"/>
        </w:rPr>
      </w:pPr>
      <w:bookmarkStart w:id="73" w:name="_Toc486195595"/>
      <w:bookmarkStart w:id="74" w:name="_Toc486194890"/>
      <w:bookmarkStart w:id="75" w:name="_Toc475405657"/>
      <w:bookmarkStart w:id="76" w:name="_Toc486192518"/>
      <w:bookmarkStart w:id="77" w:name="_Toc57816993"/>
      <w:bookmarkStart w:id="78" w:name="_Toc486195105"/>
      <w:bookmarkStart w:id="79" w:name="_Toc475486343"/>
      <w:bookmarkStart w:id="80" w:name="_Toc52203014"/>
      <w:bookmarkStart w:id="81" w:name="_Toc48260246"/>
      <w:bookmarkStart w:id="82" w:name="_Toc428223557"/>
      <w:r>
        <w:rPr>
          <w:rFonts w:ascii="Times New Roman" w:hAnsi="Times New Roman" w:eastAsia="宋体" w:cs="Times New Roman"/>
          <w:b/>
          <w:color w:val="000000"/>
          <w:sz w:val="30"/>
          <w:szCs w:val="30"/>
        </w:rPr>
        <w:t>4.3</w:t>
      </w:r>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社会监督</w:t>
      </w:r>
      <w:bookmarkEnd w:id="73"/>
      <w:bookmarkEnd w:id="74"/>
      <w:bookmarkEnd w:id="75"/>
      <w:bookmarkEnd w:id="76"/>
      <w:bookmarkEnd w:id="77"/>
      <w:bookmarkEnd w:id="78"/>
      <w:bookmarkEnd w:id="79"/>
      <w:bookmarkEnd w:id="80"/>
      <w:bookmarkEnd w:id="81"/>
      <w:bookmarkEnd w:id="82"/>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因服务企业严重违背生产运行管理要求或发生严重环境污染事件造成恶劣影响的或出现重大失误的（指领导批示、相关部门通报、媒体点名曝光、居民反映强烈等），每次扣2分，月度内类似事件累计记分，10分扣完为止。</w:t>
      </w:r>
      <w:bookmarkStart w:id="83" w:name="_Toc475405658"/>
      <w:bookmarkStart w:id="84" w:name="_Toc475486344"/>
      <w:bookmarkStart w:id="85" w:name="_Toc486194891"/>
      <w:bookmarkStart w:id="86" w:name="_Toc486192519"/>
      <w:bookmarkStart w:id="87" w:name="_Toc48260247"/>
      <w:bookmarkStart w:id="88" w:name="_Toc52203015"/>
      <w:bookmarkStart w:id="89" w:name="_Toc486195596"/>
      <w:bookmarkStart w:id="90" w:name="_Toc428223558"/>
      <w:bookmarkStart w:id="91" w:name="_Toc486195106"/>
    </w:p>
    <w:p>
      <w:pPr>
        <w:spacing w:line="360" w:lineRule="auto"/>
        <w:jc w:val="left"/>
        <w:outlineLvl w:val="2"/>
        <w:rPr>
          <w:rFonts w:ascii="Times New Roman" w:hAnsi="Times New Roman" w:eastAsia="宋体" w:cs="Times New Roman"/>
          <w:b/>
          <w:color w:val="000000"/>
          <w:sz w:val="30"/>
          <w:szCs w:val="30"/>
        </w:rPr>
      </w:pPr>
      <w:bookmarkStart w:id="92" w:name="_Toc57816994"/>
      <w:r>
        <w:rPr>
          <w:rFonts w:ascii="Times New Roman" w:hAnsi="Times New Roman" w:eastAsia="宋体" w:cs="Times New Roman"/>
          <w:b/>
          <w:color w:val="000000"/>
          <w:sz w:val="30"/>
          <w:szCs w:val="30"/>
        </w:rPr>
        <w:t>4.4</w:t>
      </w:r>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重大活动保障</w:t>
      </w:r>
      <w:bookmarkEnd w:id="83"/>
      <w:bookmarkEnd w:id="84"/>
      <w:bookmarkEnd w:id="85"/>
      <w:bookmarkEnd w:id="86"/>
      <w:bookmarkEnd w:id="87"/>
      <w:bookmarkEnd w:id="88"/>
      <w:bookmarkEnd w:id="89"/>
      <w:bookmarkEnd w:id="90"/>
      <w:bookmarkEnd w:id="91"/>
      <w:bookmarkEnd w:id="92"/>
    </w:p>
    <w:p>
      <w:pPr>
        <w:spacing w:line="360" w:lineRule="auto"/>
        <w:ind w:firstLine="560" w:firstLineChars="200"/>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服务企业在重要节假日、省、市重大活动保障中及突发性环境卫生工作出现重大失误，并造成恶劣影响，每次扣5分，10分扣完为止。</w:t>
      </w:r>
    </w:p>
    <w:p>
      <w:pPr>
        <w:spacing w:line="360" w:lineRule="auto"/>
        <w:jc w:val="left"/>
        <w:outlineLvl w:val="2"/>
        <w:rPr>
          <w:rFonts w:ascii="Times New Roman" w:hAnsi="Times New Roman" w:eastAsia="宋体" w:cs="Times New Roman"/>
          <w:b/>
          <w:color w:val="000000"/>
          <w:sz w:val="30"/>
          <w:szCs w:val="30"/>
        </w:rPr>
      </w:pPr>
      <w:bookmarkStart w:id="93" w:name="_Toc48260248"/>
      <w:bookmarkStart w:id="94" w:name="_Toc428223559"/>
      <w:bookmarkStart w:id="95" w:name="_Toc486192520"/>
      <w:bookmarkStart w:id="96" w:name="_Toc52203016"/>
      <w:bookmarkStart w:id="97" w:name="_Toc486194892"/>
      <w:bookmarkStart w:id="98" w:name="_Toc475486345"/>
      <w:bookmarkStart w:id="99" w:name="_Toc486195107"/>
      <w:bookmarkStart w:id="100" w:name="_Toc57816995"/>
      <w:bookmarkStart w:id="101" w:name="_Toc475405659"/>
      <w:bookmarkStart w:id="102" w:name="_Toc486195597"/>
      <w:r>
        <w:rPr>
          <w:rFonts w:ascii="Times New Roman" w:hAnsi="Times New Roman" w:eastAsia="宋体" w:cs="Times New Roman"/>
          <w:b/>
          <w:color w:val="000000"/>
          <w:sz w:val="30"/>
          <w:szCs w:val="30"/>
        </w:rPr>
        <w:t>4.5</w:t>
      </w:r>
      <w:r>
        <w:rPr>
          <w:rFonts w:hint="eastAsia" w:ascii="Times New Roman" w:hAnsi="Times New Roman" w:eastAsia="宋体" w:cs="Times New Roman"/>
          <w:b/>
          <w:color w:val="000000"/>
          <w:sz w:val="30"/>
          <w:szCs w:val="30"/>
          <w:lang w:eastAsia="zh-CN"/>
        </w:rPr>
        <w:t>、</w:t>
      </w:r>
      <w:r>
        <w:rPr>
          <w:rFonts w:ascii="Times New Roman" w:hAnsi="Times New Roman" w:eastAsia="宋体" w:cs="Times New Roman"/>
          <w:b/>
          <w:color w:val="000000"/>
          <w:sz w:val="30"/>
          <w:szCs w:val="30"/>
        </w:rPr>
        <w:t>年终考评总结</w:t>
      </w:r>
      <w:bookmarkEnd w:id="93"/>
      <w:bookmarkEnd w:id="94"/>
      <w:bookmarkEnd w:id="95"/>
      <w:bookmarkEnd w:id="96"/>
      <w:bookmarkEnd w:id="97"/>
      <w:bookmarkEnd w:id="98"/>
      <w:bookmarkEnd w:id="99"/>
      <w:bookmarkEnd w:id="100"/>
      <w:bookmarkEnd w:id="101"/>
      <w:bookmarkEnd w:id="102"/>
    </w:p>
    <w:p>
      <w:pPr>
        <w:spacing w:line="360" w:lineRule="auto"/>
        <w:ind w:firstLine="560" w:firstLineChars="200"/>
        <w:rPr>
          <w:rFonts w:ascii="Times New Roman" w:hAnsi="Times New Roman" w:eastAsia="宋体" w:cs="Times New Roman"/>
          <w:color w:val="000000"/>
          <w:sz w:val="28"/>
          <w:szCs w:val="28"/>
        </w:rPr>
      </w:pPr>
      <w:r>
        <w:rPr>
          <w:rFonts w:hint="eastAsia" w:ascii="Times New Roman" w:hAnsi="Times New Roman" w:eastAsia="宋体" w:cs="Times New Roman"/>
          <w:color w:val="000000"/>
          <w:sz w:val="28"/>
          <w:szCs w:val="28"/>
          <w:lang w:eastAsia="zh-CN"/>
        </w:rPr>
        <w:t>采购人</w:t>
      </w:r>
      <w:r>
        <w:rPr>
          <w:rFonts w:ascii="Times New Roman" w:hAnsi="Times New Roman" w:eastAsia="宋体" w:cs="Times New Roman"/>
          <w:color w:val="000000"/>
          <w:sz w:val="28"/>
          <w:szCs w:val="28"/>
        </w:rPr>
        <w:t>对全年检查考核和评价结果进行汇总。</w:t>
      </w:r>
    </w:p>
    <w:p>
      <w:pPr>
        <w:pStyle w:val="18"/>
        <w:widowControl w:val="0"/>
        <w:tabs>
          <w:tab w:val="left" w:pos="567"/>
          <w:tab w:val="left" w:pos="576"/>
        </w:tabs>
        <w:spacing w:line="360" w:lineRule="auto"/>
        <w:rPr>
          <w:rFonts w:eastAsia="宋体"/>
          <w:color w:val="000000"/>
          <w:sz w:val="32"/>
          <w:szCs w:val="32"/>
        </w:rPr>
      </w:pPr>
      <w:bookmarkStart w:id="103" w:name="_Toc48260250"/>
      <w:bookmarkStart w:id="104" w:name="_Toc149291978"/>
      <w:bookmarkStart w:id="105" w:name="_Toc57816997"/>
      <w:bookmarkStart w:id="106" w:name="_Toc52203018"/>
      <w:r>
        <w:rPr>
          <w:rFonts w:eastAsia="宋体"/>
          <w:color w:val="000000"/>
          <w:sz w:val="32"/>
          <w:szCs w:val="32"/>
        </w:rPr>
        <w:t>5</w:t>
      </w:r>
      <w:r>
        <w:rPr>
          <w:rFonts w:hint="eastAsia" w:eastAsia="宋体"/>
          <w:color w:val="000000"/>
          <w:sz w:val="32"/>
          <w:szCs w:val="32"/>
          <w:lang w:eastAsia="zh-CN"/>
        </w:rPr>
        <w:t>、</w:t>
      </w:r>
      <w:r>
        <w:rPr>
          <w:rFonts w:eastAsia="宋体"/>
          <w:color w:val="000000"/>
          <w:sz w:val="32"/>
          <w:szCs w:val="32"/>
        </w:rPr>
        <w:t>处罚机制</w:t>
      </w:r>
      <w:bookmarkEnd w:id="103"/>
      <w:bookmarkEnd w:id="104"/>
      <w:bookmarkEnd w:id="105"/>
      <w:bookmarkEnd w:id="106"/>
    </w:p>
    <w:p>
      <w:pPr>
        <w:spacing w:line="360" w:lineRule="auto"/>
        <w:ind w:firstLine="560" w:firstLineChars="200"/>
        <w:rPr>
          <w:rFonts w:ascii="Times New Roman" w:hAnsi="Times New Roman" w:eastAsia="宋体" w:cs="Times New Roman"/>
          <w:color w:val="000000"/>
          <w:sz w:val="28"/>
          <w:szCs w:val="28"/>
        </w:rPr>
        <w:sectPr>
          <w:pgSz w:w="11906" w:h="16838"/>
          <w:pgMar w:top="1440" w:right="1797" w:bottom="1440" w:left="1797" w:header="851" w:footer="992" w:gutter="0"/>
          <w:pgNumType w:fmt="numberInDash"/>
          <w:cols w:space="720" w:num="1"/>
          <w:docGrid w:type="lines" w:linePitch="326" w:charSpace="0"/>
        </w:sectPr>
      </w:pPr>
      <w:r>
        <w:rPr>
          <w:rFonts w:hint="eastAsia" w:ascii="Times New Roman" w:hAnsi="Times New Roman" w:eastAsia="宋体" w:cs="Times New Roman"/>
          <w:color w:val="000000"/>
          <w:sz w:val="28"/>
          <w:szCs w:val="28"/>
          <w:lang w:eastAsia="zh-CN"/>
        </w:rPr>
        <w:t>采购人</w:t>
      </w:r>
      <w:r>
        <w:rPr>
          <w:rFonts w:ascii="Times New Roman" w:hAnsi="Times New Roman" w:eastAsia="宋体" w:cs="Times New Roman"/>
          <w:color w:val="000000"/>
          <w:sz w:val="28"/>
          <w:szCs w:val="28"/>
        </w:rPr>
        <w:t>依据环境卫生作业质量月检查得分核拨服务费。当月作业质量月考核得分达到90（含90分）以上时，则不扣减当月服务费；作业质量月考核得分未达到90分时，则</w:t>
      </w:r>
      <w:r>
        <w:rPr>
          <w:rFonts w:hint="eastAsia" w:ascii="Times New Roman" w:hAnsi="Times New Roman" w:eastAsia="宋体" w:cs="Times New Roman"/>
          <w:color w:val="000000"/>
          <w:sz w:val="28"/>
          <w:szCs w:val="28"/>
          <w:lang w:eastAsia="zh-CN"/>
        </w:rPr>
        <w:t>采购人</w:t>
      </w:r>
      <w:r>
        <w:rPr>
          <w:rFonts w:ascii="Times New Roman" w:hAnsi="Times New Roman" w:eastAsia="宋体" w:cs="Times New Roman"/>
          <w:color w:val="000000"/>
          <w:sz w:val="28"/>
          <w:szCs w:val="28"/>
        </w:rPr>
        <w:t>按不达标扣款比例对中标服务企业扣减该部分当月服务费。（计算公式：本月度服务费拨款金额＝本月度合同额×[1－（90－本月度考核得分）/100]，如本月度考核得分为88，就扣本月度合同额的2%作为处罚）；具体处罚机制详见《三亚市吉阳</w:t>
      </w:r>
      <w:r>
        <w:rPr>
          <w:rFonts w:hint="eastAsia" w:ascii="Times New Roman" w:hAnsi="Times New Roman" w:eastAsia="宋体" w:cs="Times New Roman"/>
          <w:color w:val="000000"/>
          <w:sz w:val="28"/>
          <w:szCs w:val="28"/>
          <w:lang w:eastAsia="zh-CN"/>
        </w:rPr>
        <w:t>采购人</w:t>
      </w:r>
      <w:r>
        <w:rPr>
          <w:rFonts w:ascii="Times New Roman" w:hAnsi="Times New Roman" w:eastAsia="宋体" w:cs="Times New Roman"/>
          <w:color w:val="000000"/>
          <w:sz w:val="28"/>
          <w:szCs w:val="28"/>
        </w:rPr>
        <w:t>环卫市场化考核办法》</w:t>
      </w:r>
    </w:p>
    <w:p>
      <w:pPr>
        <w:keepNext w:val="0"/>
        <w:keepLines w:val="0"/>
        <w:widowControl/>
        <w:numPr>
          <w:ilvl w:val="0"/>
          <w:numId w:val="0"/>
        </w:numPr>
        <w:suppressLineNumbers w:val="0"/>
        <w:spacing w:line="360" w:lineRule="auto"/>
        <w:jc w:val="left"/>
        <w:rPr>
          <w:rFonts w:ascii="宋体" w:hAnsi="宋体" w:eastAsia="宋体" w:cs="宋体"/>
          <w:spacing w:val="10"/>
          <w:position w:val="26"/>
          <w:sz w:val="32"/>
          <w:szCs w:val="32"/>
        </w:rPr>
      </w:pPr>
      <w:r>
        <w:rPr>
          <w:rFonts w:hint="eastAsia" w:ascii="宋体" w:hAnsi="宋体" w:eastAsia="宋体" w:cs="宋体"/>
          <w:spacing w:val="10"/>
          <w:position w:val="26"/>
          <w:sz w:val="32"/>
          <w:szCs w:val="32"/>
          <w:lang w:val="en-US" w:eastAsia="zh-CN"/>
        </w:rPr>
        <w:t>八、</w:t>
      </w:r>
      <w:r>
        <w:rPr>
          <w:rFonts w:ascii="宋体" w:hAnsi="宋体" w:eastAsia="宋体" w:cs="宋体"/>
          <w:spacing w:val="10"/>
          <w:position w:val="26"/>
          <w:sz w:val="32"/>
          <w:szCs w:val="32"/>
        </w:rPr>
        <w:t>环卫人员的安置和环卫设施设备的处置</w:t>
      </w:r>
    </w:p>
    <w:p>
      <w:pPr>
        <w:spacing w:line="360" w:lineRule="auto"/>
        <w:jc w:val="left"/>
        <w:outlineLvl w:val="2"/>
        <w:rPr>
          <w:rFonts w:ascii="Times New Roman" w:hAnsi="Times New Roman" w:eastAsia="宋体" w:cs="Times New Roman"/>
          <w:b/>
          <w:color w:val="auto"/>
          <w:sz w:val="30"/>
          <w:szCs w:val="30"/>
        </w:rPr>
      </w:pPr>
      <w:bookmarkStart w:id="107" w:name="_Toc475087748"/>
      <w:bookmarkStart w:id="108" w:name="_Toc475405606"/>
      <w:bookmarkStart w:id="109" w:name="_Toc486192464"/>
      <w:bookmarkStart w:id="110" w:name="_Toc475486292"/>
      <w:bookmarkStart w:id="111" w:name="_Toc486195541"/>
      <w:r>
        <w:rPr>
          <w:rFonts w:ascii="Times New Roman" w:hAnsi="Times New Roman" w:eastAsia="宋体" w:cs="Times New Roman"/>
          <w:b/>
          <w:color w:val="auto"/>
          <w:sz w:val="30"/>
          <w:szCs w:val="30"/>
        </w:rPr>
        <w:t>1</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 xml:space="preserve"> 环卫人员的</w:t>
      </w:r>
      <w:bookmarkEnd w:id="107"/>
      <w:bookmarkEnd w:id="108"/>
      <w:bookmarkEnd w:id="109"/>
      <w:bookmarkEnd w:id="110"/>
      <w:bookmarkEnd w:id="111"/>
      <w:r>
        <w:rPr>
          <w:rFonts w:ascii="Times New Roman" w:hAnsi="Times New Roman" w:eastAsia="宋体" w:cs="Times New Roman"/>
          <w:b/>
          <w:color w:val="auto"/>
          <w:sz w:val="30"/>
          <w:szCs w:val="30"/>
        </w:rPr>
        <w:t>安置</w:t>
      </w:r>
    </w:p>
    <w:p>
      <w:pPr>
        <w:pStyle w:val="19"/>
        <w:snapToGrid/>
        <w:ind w:firstLine="560"/>
        <w:jc w:val="both"/>
        <w:rPr>
          <w:color w:val="auto"/>
          <w:sz w:val="28"/>
          <w:szCs w:val="28"/>
        </w:rPr>
      </w:pPr>
      <w:r>
        <w:rPr>
          <w:color w:val="auto"/>
          <w:sz w:val="28"/>
          <w:szCs w:val="28"/>
        </w:rPr>
        <w:t>三亚市吉阳区农村生活垃圾收运及垃圾屋管理运营服务项目实施环卫社会化服务后，在遵循国家、省级及市级相关劳动法律法规前提下，建议将现有环卫人员移交给</w:t>
      </w:r>
      <w:r>
        <w:rPr>
          <w:rFonts w:hint="eastAsia"/>
          <w:color w:val="auto"/>
          <w:sz w:val="28"/>
          <w:szCs w:val="28"/>
          <w:lang w:eastAsia="zh-CN"/>
        </w:rPr>
        <w:t>中标服务企业</w:t>
      </w:r>
      <w:r>
        <w:rPr>
          <w:color w:val="auto"/>
          <w:sz w:val="28"/>
          <w:szCs w:val="28"/>
        </w:rPr>
        <w:t>，如现有</w:t>
      </w:r>
      <w:r>
        <w:rPr>
          <w:rFonts w:hint="eastAsia"/>
          <w:color w:val="auto"/>
          <w:sz w:val="28"/>
          <w:szCs w:val="28"/>
          <w:lang w:eastAsia="zh-CN"/>
        </w:rPr>
        <w:t>中标服务企业</w:t>
      </w:r>
      <w:r>
        <w:rPr>
          <w:color w:val="auto"/>
          <w:sz w:val="28"/>
          <w:szCs w:val="28"/>
        </w:rPr>
        <w:t>不同意对环卫人员进行移交，由现有</w:t>
      </w:r>
      <w:r>
        <w:rPr>
          <w:rFonts w:hint="eastAsia"/>
          <w:color w:val="auto"/>
          <w:sz w:val="28"/>
          <w:szCs w:val="28"/>
          <w:lang w:eastAsia="zh-CN"/>
        </w:rPr>
        <w:t>中标服务企业</w:t>
      </w:r>
      <w:r>
        <w:rPr>
          <w:color w:val="auto"/>
          <w:sz w:val="28"/>
          <w:szCs w:val="28"/>
        </w:rPr>
        <w:t>按照相关法律法规自行处理。若该项目由现有服务企业中标，则由现有</w:t>
      </w:r>
      <w:r>
        <w:rPr>
          <w:rFonts w:hint="eastAsia"/>
          <w:color w:val="auto"/>
          <w:sz w:val="28"/>
          <w:szCs w:val="28"/>
          <w:lang w:eastAsia="zh-CN"/>
        </w:rPr>
        <w:t>中标服务企业</w:t>
      </w:r>
      <w:r>
        <w:rPr>
          <w:color w:val="auto"/>
          <w:sz w:val="28"/>
          <w:szCs w:val="28"/>
        </w:rPr>
        <w:t>自行安置。</w:t>
      </w:r>
    </w:p>
    <w:p>
      <w:pPr>
        <w:spacing w:line="360" w:lineRule="auto"/>
        <w:jc w:val="left"/>
        <w:outlineLvl w:val="2"/>
        <w:rPr>
          <w:rFonts w:ascii="Times New Roman" w:hAnsi="Times New Roman" w:eastAsia="宋体" w:cs="Times New Roman"/>
          <w:b/>
          <w:color w:val="auto"/>
          <w:sz w:val="30"/>
          <w:szCs w:val="30"/>
        </w:rPr>
      </w:pPr>
      <w:bookmarkStart w:id="112" w:name="_Toc486192465"/>
      <w:bookmarkStart w:id="113" w:name="_Toc486195542"/>
      <w:r>
        <w:rPr>
          <w:rFonts w:ascii="Times New Roman" w:hAnsi="Times New Roman" w:eastAsia="宋体" w:cs="Times New Roman"/>
          <w:b/>
          <w:color w:val="auto"/>
          <w:sz w:val="30"/>
          <w:szCs w:val="30"/>
        </w:rPr>
        <w:t>2</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原有环卫设备处置</w:t>
      </w:r>
      <w:bookmarkEnd w:id="112"/>
      <w:bookmarkEnd w:id="113"/>
    </w:p>
    <w:p>
      <w:pPr>
        <w:pStyle w:val="19"/>
        <w:snapToGrid/>
        <w:ind w:firstLine="560"/>
        <w:jc w:val="both"/>
        <w:rPr>
          <w:color w:val="auto"/>
          <w:sz w:val="28"/>
          <w:szCs w:val="28"/>
        </w:rPr>
      </w:pPr>
      <w:r>
        <w:rPr>
          <w:color w:val="auto"/>
          <w:sz w:val="28"/>
          <w:szCs w:val="28"/>
        </w:rPr>
        <w:t>区环卫与现有</w:t>
      </w:r>
      <w:r>
        <w:rPr>
          <w:rFonts w:hint="eastAsia"/>
          <w:color w:val="auto"/>
          <w:sz w:val="28"/>
          <w:szCs w:val="28"/>
          <w:lang w:eastAsia="zh-CN"/>
        </w:rPr>
        <w:t>中标服务企业</w:t>
      </w:r>
      <w:r>
        <w:rPr>
          <w:color w:val="auto"/>
          <w:sz w:val="28"/>
          <w:szCs w:val="28"/>
        </w:rPr>
        <w:t>共同委托有相关资质的第三方资产评估公司对环卫设备进行核资、评估，并出具资产评估报告，资产评估费用由现有</w:t>
      </w:r>
      <w:r>
        <w:rPr>
          <w:rFonts w:hint="eastAsia"/>
          <w:color w:val="auto"/>
          <w:sz w:val="28"/>
          <w:szCs w:val="28"/>
          <w:lang w:eastAsia="zh-CN"/>
        </w:rPr>
        <w:t>中标服务企业</w:t>
      </w:r>
      <w:r>
        <w:rPr>
          <w:color w:val="auto"/>
          <w:sz w:val="28"/>
          <w:szCs w:val="28"/>
        </w:rPr>
        <w:t>支付，新</w:t>
      </w:r>
      <w:r>
        <w:rPr>
          <w:rFonts w:hint="eastAsia"/>
          <w:color w:val="auto"/>
          <w:sz w:val="28"/>
          <w:szCs w:val="28"/>
          <w:lang w:eastAsia="zh-CN"/>
        </w:rPr>
        <w:t>中标服务企业</w:t>
      </w:r>
      <w:r>
        <w:rPr>
          <w:color w:val="auto"/>
          <w:sz w:val="28"/>
          <w:szCs w:val="28"/>
        </w:rPr>
        <w:t>依据评估报告中环卫设备评估价值，向现有</w:t>
      </w:r>
      <w:r>
        <w:rPr>
          <w:rFonts w:hint="eastAsia"/>
          <w:color w:val="auto"/>
          <w:sz w:val="28"/>
          <w:szCs w:val="28"/>
          <w:lang w:eastAsia="zh-CN"/>
        </w:rPr>
        <w:t>中标服务企业</w:t>
      </w:r>
      <w:r>
        <w:rPr>
          <w:color w:val="auto"/>
          <w:sz w:val="28"/>
          <w:szCs w:val="28"/>
        </w:rPr>
        <w:t>进行收购。对于达到报废年限的环卫设备由现有</w:t>
      </w:r>
      <w:r>
        <w:rPr>
          <w:rFonts w:hint="eastAsia"/>
          <w:color w:val="auto"/>
          <w:sz w:val="28"/>
          <w:szCs w:val="28"/>
          <w:lang w:eastAsia="zh-CN"/>
        </w:rPr>
        <w:t>中标服务企业</w:t>
      </w:r>
      <w:r>
        <w:rPr>
          <w:color w:val="auto"/>
          <w:sz w:val="28"/>
          <w:szCs w:val="28"/>
        </w:rPr>
        <w:t>自行处理，未达到报废年限的环卫设备，现有</w:t>
      </w:r>
      <w:r>
        <w:rPr>
          <w:rFonts w:hint="eastAsia"/>
          <w:color w:val="auto"/>
          <w:sz w:val="28"/>
          <w:szCs w:val="28"/>
          <w:lang w:eastAsia="zh-CN"/>
        </w:rPr>
        <w:t>中标服务企业</w:t>
      </w:r>
      <w:r>
        <w:rPr>
          <w:color w:val="auto"/>
          <w:sz w:val="28"/>
          <w:szCs w:val="28"/>
        </w:rPr>
        <w:t>须对应维修的环卫设备进行维修，并保证所有移交的环卫设备在移交时正常使用。如现有</w:t>
      </w:r>
      <w:r>
        <w:rPr>
          <w:rFonts w:hint="eastAsia"/>
          <w:color w:val="auto"/>
          <w:sz w:val="28"/>
          <w:szCs w:val="28"/>
          <w:lang w:eastAsia="zh-CN"/>
        </w:rPr>
        <w:t>中标服务企业</w:t>
      </w:r>
      <w:r>
        <w:rPr>
          <w:color w:val="auto"/>
          <w:sz w:val="28"/>
          <w:szCs w:val="28"/>
        </w:rPr>
        <w:t>不同意对环卫设备进行出售，则由现有</w:t>
      </w:r>
      <w:r>
        <w:rPr>
          <w:rFonts w:hint="eastAsia"/>
          <w:color w:val="auto"/>
          <w:sz w:val="28"/>
          <w:szCs w:val="28"/>
          <w:lang w:eastAsia="zh-CN"/>
        </w:rPr>
        <w:t>中标服务企业</w:t>
      </w:r>
      <w:r>
        <w:rPr>
          <w:color w:val="auto"/>
          <w:sz w:val="28"/>
          <w:szCs w:val="28"/>
        </w:rPr>
        <w:t>自行处理，新</w:t>
      </w:r>
      <w:r>
        <w:rPr>
          <w:rFonts w:hint="eastAsia"/>
          <w:color w:val="auto"/>
          <w:sz w:val="28"/>
          <w:szCs w:val="28"/>
          <w:lang w:eastAsia="zh-CN"/>
        </w:rPr>
        <w:t>中标服务企业</w:t>
      </w:r>
      <w:r>
        <w:rPr>
          <w:color w:val="auto"/>
          <w:sz w:val="28"/>
          <w:szCs w:val="28"/>
        </w:rPr>
        <w:t>应按招标文件中响应文件要求配置相应的环境卫生作业设备。</w:t>
      </w:r>
    </w:p>
    <w:p>
      <w:pPr>
        <w:spacing w:line="360" w:lineRule="auto"/>
        <w:jc w:val="left"/>
        <w:outlineLvl w:val="2"/>
        <w:rPr>
          <w:rFonts w:ascii="Times New Roman" w:hAnsi="Times New Roman" w:eastAsia="宋体" w:cs="Times New Roman"/>
          <w:b/>
          <w:color w:val="auto"/>
          <w:sz w:val="30"/>
          <w:szCs w:val="30"/>
        </w:rPr>
      </w:pPr>
      <w:bookmarkStart w:id="114" w:name="_Toc7918_WPSOffice_Level3"/>
      <w:r>
        <w:rPr>
          <w:rFonts w:ascii="Times New Roman" w:hAnsi="Times New Roman" w:eastAsia="宋体" w:cs="Times New Roman"/>
          <w:b/>
          <w:color w:val="auto"/>
          <w:sz w:val="30"/>
          <w:szCs w:val="30"/>
        </w:rPr>
        <w:t>3</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 xml:space="preserve"> 聘期</w:t>
      </w:r>
      <w:bookmarkEnd w:id="114"/>
    </w:p>
    <w:p>
      <w:pPr>
        <w:pStyle w:val="19"/>
        <w:snapToGrid/>
        <w:ind w:firstLine="560"/>
        <w:jc w:val="both"/>
        <w:rPr>
          <w:color w:val="auto"/>
          <w:sz w:val="28"/>
          <w:szCs w:val="28"/>
        </w:rPr>
      </w:pPr>
      <w:r>
        <w:rPr>
          <w:color w:val="auto"/>
          <w:sz w:val="28"/>
          <w:szCs w:val="28"/>
        </w:rPr>
        <w:t>中标企业必须承诺合理安排聘用人员岗位，聘期不得低于3年或不低于可享受社保最低期限，岗位调整应事先告知</w:t>
      </w:r>
      <w:r>
        <w:rPr>
          <w:rFonts w:hint="eastAsia"/>
          <w:color w:val="auto"/>
          <w:sz w:val="28"/>
          <w:szCs w:val="28"/>
          <w:lang w:eastAsia="zh-CN"/>
        </w:rPr>
        <w:t>采购人</w:t>
      </w:r>
      <w:r>
        <w:rPr>
          <w:color w:val="auto"/>
          <w:sz w:val="28"/>
          <w:szCs w:val="28"/>
        </w:rPr>
        <w:t>并征询意见。聘用人员需遵守企业各项管理制度，若存在违法违纪，企业有权依法与其解除劳动合同，但应事先告知</w:t>
      </w:r>
      <w:r>
        <w:rPr>
          <w:rFonts w:hint="eastAsia"/>
          <w:color w:val="auto"/>
          <w:sz w:val="28"/>
          <w:szCs w:val="28"/>
          <w:lang w:eastAsia="zh-CN"/>
        </w:rPr>
        <w:t>采购人</w:t>
      </w:r>
      <w:r>
        <w:rPr>
          <w:color w:val="auto"/>
          <w:sz w:val="28"/>
          <w:szCs w:val="28"/>
        </w:rPr>
        <w:t>并征询意见。</w:t>
      </w:r>
    </w:p>
    <w:p>
      <w:pPr>
        <w:pStyle w:val="19"/>
        <w:snapToGrid/>
        <w:ind w:firstLine="560"/>
        <w:jc w:val="both"/>
        <w:rPr>
          <w:color w:val="auto"/>
          <w:sz w:val="28"/>
          <w:szCs w:val="28"/>
        </w:rPr>
      </w:pPr>
      <w:r>
        <w:rPr>
          <w:color w:val="auto"/>
          <w:sz w:val="28"/>
          <w:szCs w:val="28"/>
        </w:rPr>
        <w:t>受聘者需遵守企业各项管理制度，若存在违法违纪、违反公司制度或工作水平未达到企业相关要求等情况的人员，企业有权与其解除劳动合同。</w:t>
      </w:r>
    </w:p>
    <w:p>
      <w:pPr>
        <w:spacing w:line="360" w:lineRule="auto"/>
        <w:jc w:val="left"/>
        <w:outlineLvl w:val="2"/>
        <w:rPr>
          <w:rFonts w:ascii="Times New Roman" w:hAnsi="Times New Roman" w:eastAsia="宋体" w:cs="Times New Roman"/>
          <w:b/>
          <w:color w:val="auto"/>
          <w:sz w:val="30"/>
          <w:szCs w:val="30"/>
        </w:rPr>
      </w:pPr>
      <w:bookmarkStart w:id="115" w:name="_Toc4498_WPSOffice_Level3"/>
      <w:r>
        <w:rPr>
          <w:rFonts w:ascii="Times New Roman" w:hAnsi="Times New Roman" w:eastAsia="宋体" w:cs="Times New Roman"/>
          <w:b/>
          <w:color w:val="auto"/>
          <w:sz w:val="30"/>
          <w:szCs w:val="30"/>
        </w:rPr>
        <w:t>4</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 xml:space="preserve"> 工资待遇及福利</w:t>
      </w:r>
      <w:bookmarkEnd w:id="115"/>
    </w:p>
    <w:p>
      <w:pPr>
        <w:pStyle w:val="19"/>
        <w:snapToGrid/>
        <w:ind w:firstLine="560"/>
        <w:jc w:val="both"/>
        <w:rPr>
          <w:color w:val="auto"/>
          <w:sz w:val="28"/>
          <w:szCs w:val="28"/>
        </w:rPr>
      </w:pPr>
      <w:r>
        <w:rPr>
          <w:color w:val="auto"/>
          <w:sz w:val="28"/>
          <w:szCs w:val="28"/>
        </w:rPr>
        <w:t>所有进入</w:t>
      </w:r>
      <w:r>
        <w:rPr>
          <w:rFonts w:hint="eastAsia"/>
          <w:color w:val="auto"/>
          <w:sz w:val="28"/>
          <w:szCs w:val="28"/>
          <w:lang w:eastAsia="zh-CN"/>
        </w:rPr>
        <w:t>中标服务企业</w:t>
      </w:r>
      <w:r>
        <w:rPr>
          <w:color w:val="auto"/>
          <w:sz w:val="28"/>
          <w:szCs w:val="28"/>
        </w:rPr>
        <w:t>的环卫工作人员，其工资、福利待遇在现有基础上适当提高，建立工资增长机制，加班费按国家和海南省有关政策执行，并按照国家和海南省有关法规政策要求为职工缴纳社会保险金（养老保险、医疗保险、失业保险、生育保险、工伤保险、雇主责任险及住房公积金）。并保证所有接收人员进入企业后，原则上原有岗位不做调整，如有调整，事先告知</w:t>
      </w:r>
      <w:r>
        <w:rPr>
          <w:rFonts w:hint="eastAsia"/>
          <w:color w:val="auto"/>
          <w:sz w:val="28"/>
          <w:szCs w:val="28"/>
          <w:lang w:eastAsia="zh-CN"/>
        </w:rPr>
        <w:t>采购人</w:t>
      </w:r>
      <w:r>
        <w:rPr>
          <w:color w:val="auto"/>
          <w:sz w:val="28"/>
          <w:szCs w:val="28"/>
        </w:rPr>
        <w:t>并征求意见。</w:t>
      </w:r>
    </w:p>
    <w:p>
      <w:pPr>
        <w:pStyle w:val="19"/>
        <w:snapToGrid/>
        <w:ind w:firstLine="560"/>
        <w:jc w:val="both"/>
        <w:rPr>
          <w:color w:val="auto"/>
          <w:sz w:val="28"/>
          <w:szCs w:val="28"/>
        </w:rPr>
      </w:pPr>
      <w:r>
        <w:rPr>
          <w:color w:val="auto"/>
          <w:sz w:val="28"/>
          <w:szCs w:val="28"/>
        </w:rPr>
        <w:t>对违反上述相关要求，未按承诺执行的中标企业，将记入企业诚信管理不良记录，不得参加今后吉阳区环卫服务项目投标活动。</w:t>
      </w:r>
    </w:p>
    <w:p>
      <w:pPr>
        <w:spacing w:line="360" w:lineRule="auto"/>
        <w:jc w:val="left"/>
        <w:outlineLvl w:val="2"/>
        <w:rPr>
          <w:rFonts w:ascii="Times New Roman" w:hAnsi="Times New Roman" w:eastAsia="宋体" w:cs="Times New Roman"/>
          <w:b/>
          <w:color w:val="auto"/>
          <w:sz w:val="30"/>
          <w:szCs w:val="30"/>
        </w:rPr>
      </w:pPr>
      <w:bookmarkStart w:id="116" w:name="_Toc5122_WPSOffice_Level3"/>
      <w:r>
        <w:rPr>
          <w:rFonts w:ascii="Times New Roman" w:hAnsi="Times New Roman" w:eastAsia="宋体" w:cs="Times New Roman"/>
          <w:b/>
          <w:color w:val="auto"/>
          <w:sz w:val="30"/>
          <w:szCs w:val="30"/>
        </w:rPr>
        <w:t>5</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主动辞职</w:t>
      </w:r>
      <w:bookmarkEnd w:id="116"/>
    </w:p>
    <w:p>
      <w:pPr>
        <w:pStyle w:val="19"/>
        <w:snapToGrid/>
        <w:ind w:firstLine="560"/>
        <w:jc w:val="both"/>
        <w:rPr>
          <w:color w:val="auto"/>
          <w:sz w:val="28"/>
          <w:szCs w:val="28"/>
        </w:rPr>
      </w:pPr>
      <w:r>
        <w:rPr>
          <w:color w:val="auto"/>
          <w:sz w:val="28"/>
          <w:szCs w:val="28"/>
        </w:rPr>
        <w:t>经个人申请，并与原单位协商一致，可以解除劳动合同，劳动合同解除事宜参照《中华人民共和国劳动合同法》和劳动合同有关条款执行。</w:t>
      </w:r>
    </w:p>
    <w:p>
      <w:pPr>
        <w:spacing w:line="360" w:lineRule="auto"/>
        <w:jc w:val="left"/>
        <w:outlineLvl w:val="2"/>
        <w:rPr>
          <w:rFonts w:ascii="Times New Roman" w:hAnsi="Times New Roman" w:eastAsia="宋体" w:cs="Times New Roman"/>
          <w:b/>
          <w:color w:val="auto"/>
          <w:sz w:val="30"/>
          <w:szCs w:val="30"/>
        </w:rPr>
      </w:pPr>
      <w:bookmarkStart w:id="117" w:name="_Toc5325_WPSOffice_Level3"/>
      <w:r>
        <w:rPr>
          <w:rFonts w:ascii="Times New Roman" w:hAnsi="Times New Roman" w:eastAsia="宋体" w:cs="Times New Roman"/>
          <w:b/>
          <w:color w:val="auto"/>
          <w:sz w:val="30"/>
          <w:szCs w:val="30"/>
        </w:rPr>
        <w:t>6</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因病或伤残提前退休或退职</w:t>
      </w:r>
      <w:bookmarkEnd w:id="117"/>
    </w:p>
    <w:p>
      <w:pPr>
        <w:pStyle w:val="19"/>
        <w:snapToGrid/>
        <w:ind w:firstLine="560"/>
        <w:jc w:val="both"/>
        <w:rPr>
          <w:color w:val="auto"/>
          <w:sz w:val="28"/>
          <w:szCs w:val="28"/>
        </w:rPr>
      </w:pPr>
      <w:r>
        <w:rPr>
          <w:color w:val="auto"/>
          <w:sz w:val="28"/>
          <w:szCs w:val="28"/>
        </w:rPr>
        <w:t>（1）因公伤残的人员，经本人提出，可与其所在单位解除或者终止劳动关系。根据国务院颁发的《工伤保险条例》、《海南省城镇从业人员基本养老保险条例实施细则》的有关规定，由工伤保险基金支付一次性工伤医疗补助金，由单位支付一次性伤残就业补助金（具体标准参照三亚市人民政府规定）。</w:t>
      </w:r>
    </w:p>
    <w:p>
      <w:pPr>
        <w:pStyle w:val="19"/>
        <w:snapToGrid/>
        <w:ind w:firstLine="560"/>
        <w:jc w:val="both"/>
        <w:rPr>
          <w:color w:val="auto"/>
          <w:sz w:val="28"/>
          <w:szCs w:val="28"/>
        </w:rPr>
      </w:pPr>
      <w:r>
        <w:rPr>
          <w:color w:val="auto"/>
          <w:sz w:val="28"/>
          <w:szCs w:val="28"/>
        </w:rPr>
        <w:t>（2）因病或者非因工致残人员满足以下条件的可以办理提前退休并按月享受基本养老金：完全丧失劳动能力，即病残等级达到1至4级；男性达到50周岁、女性达到45周岁；缴纳基本养老保险费累计年限满15年。劳动能力鉴定委员会鉴定为完全丧失劳动能力的从业人员，符合提前退休条件的，由三亚市社保局直接办理提前退休手续。</w:t>
      </w:r>
    </w:p>
    <w:p>
      <w:pPr>
        <w:pStyle w:val="18"/>
        <w:widowControl w:val="0"/>
        <w:tabs>
          <w:tab w:val="left" w:pos="567"/>
          <w:tab w:val="left" w:pos="576"/>
        </w:tabs>
        <w:spacing w:line="360" w:lineRule="auto"/>
        <w:rPr>
          <w:rFonts w:eastAsia="宋体"/>
          <w:color w:val="auto"/>
          <w:sz w:val="32"/>
          <w:szCs w:val="32"/>
        </w:rPr>
      </w:pPr>
      <w:bookmarkStart w:id="118" w:name="_Toc486192466"/>
      <w:bookmarkStart w:id="119" w:name="_Toc149291953"/>
      <w:bookmarkStart w:id="120" w:name="_Toc486195543"/>
      <w:bookmarkStart w:id="121" w:name="_Toc57816950"/>
      <w:r>
        <w:rPr>
          <w:rFonts w:hint="eastAsia" w:eastAsia="宋体"/>
          <w:color w:val="auto"/>
          <w:sz w:val="32"/>
          <w:szCs w:val="32"/>
          <w:lang w:val="en-US" w:eastAsia="zh-CN"/>
        </w:rPr>
        <w:t>九、</w:t>
      </w:r>
      <w:r>
        <w:rPr>
          <w:rFonts w:eastAsia="宋体"/>
          <w:color w:val="auto"/>
          <w:sz w:val="32"/>
          <w:szCs w:val="32"/>
        </w:rPr>
        <w:t>其他条款</w:t>
      </w:r>
      <w:bookmarkEnd w:id="118"/>
      <w:bookmarkEnd w:id="119"/>
      <w:bookmarkEnd w:id="120"/>
      <w:bookmarkEnd w:id="121"/>
    </w:p>
    <w:p>
      <w:pPr>
        <w:spacing w:line="360" w:lineRule="auto"/>
        <w:jc w:val="left"/>
        <w:outlineLvl w:val="2"/>
        <w:rPr>
          <w:rFonts w:ascii="Times New Roman" w:hAnsi="Times New Roman" w:eastAsia="宋体" w:cs="Times New Roman"/>
          <w:b/>
          <w:color w:val="auto"/>
          <w:sz w:val="30"/>
          <w:szCs w:val="30"/>
        </w:rPr>
      </w:pPr>
      <w:bookmarkStart w:id="122" w:name="_Toc475405608"/>
      <w:bookmarkStart w:id="123" w:name="_Toc486195544"/>
      <w:bookmarkStart w:id="124" w:name="_Toc486192467"/>
      <w:bookmarkStart w:id="125" w:name="_Toc429925463"/>
      <w:bookmarkStart w:id="126" w:name="_Toc475486293"/>
      <w:bookmarkStart w:id="127" w:name="_Toc475087750"/>
      <w:bookmarkStart w:id="128" w:name="_Toc431217200"/>
      <w:bookmarkStart w:id="129" w:name="_Toc431216993"/>
      <w:bookmarkStart w:id="130" w:name="_Toc472438168"/>
      <w:r>
        <w:rPr>
          <w:rFonts w:hint="eastAsia" w:ascii="Times New Roman" w:hAnsi="Times New Roman" w:eastAsia="宋体" w:cs="Times New Roman"/>
          <w:b/>
          <w:color w:val="auto"/>
          <w:sz w:val="30"/>
          <w:szCs w:val="30"/>
          <w:lang w:val="en-US" w:eastAsia="zh-CN"/>
        </w:rPr>
        <w:t>1、</w:t>
      </w:r>
      <w:r>
        <w:rPr>
          <w:rFonts w:ascii="Times New Roman" w:hAnsi="Times New Roman" w:eastAsia="宋体" w:cs="Times New Roman"/>
          <w:b/>
          <w:color w:val="auto"/>
          <w:sz w:val="30"/>
          <w:szCs w:val="30"/>
        </w:rPr>
        <w:t>履约保函</w:t>
      </w:r>
      <w:bookmarkEnd w:id="122"/>
      <w:bookmarkEnd w:id="123"/>
      <w:bookmarkEnd w:id="124"/>
      <w:bookmarkEnd w:id="125"/>
      <w:bookmarkEnd w:id="126"/>
      <w:bookmarkEnd w:id="127"/>
      <w:bookmarkEnd w:id="128"/>
      <w:bookmarkEnd w:id="129"/>
      <w:bookmarkEnd w:id="130"/>
    </w:p>
    <w:p>
      <w:pPr>
        <w:pStyle w:val="19"/>
        <w:snapToGrid/>
        <w:ind w:firstLine="560"/>
        <w:jc w:val="both"/>
        <w:rPr>
          <w:color w:val="auto"/>
          <w:sz w:val="28"/>
          <w:szCs w:val="28"/>
        </w:rPr>
      </w:pPr>
      <w:r>
        <w:rPr>
          <w:rFonts w:hint="eastAsia"/>
          <w:color w:val="auto"/>
          <w:sz w:val="28"/>
          <w:szCs w:val="28"/>
          <w:lang w:eastAsia="zh-CN"/>
        </w:rPr>
        <w:t>中标服务企业</w:t>
      </w:r>
      <w:r>
        <w:rPr>
          <w:color w:val="auto"/>
          <w:sz w:val="28"/>
          <w:szCs w:val="28"/>
        </w:rPr>
        <w:t>应在《</w:t>
      </w:r>
      <w:bookmarkStart w:id="131" w:name="_Hlk129551424"/>
      <w:r>
        <w:rPr>
          <w:color w:val="auto"/>
          <w:sz w:val="28"/>
          <w:szCs w:val="28"/>
        </w:rPr>
        <w:t>三亚市吉阳区农村生活垃圾收运及垃圾屋管理运营服务项目服务协议</w:t>
      </w:r>
      <w:bookmarkEnd w:id="131"/>
      <w:r>
        <w:rPr>
          <w:color w:val="auto"/>
          <w:sz w:val="28"/>
          <w:szCs w:val="28"/>
        </w:rPr>
        <w:t>》生效之日起20个工作日内一次性向政府方提交履约保函，并保持其在服务期内有效，以保证</w:t>
      </w:r>
      <w:r>
        <w:rPr>
          <w:rFonts w:hint="eastAsia"/>
          <w:color w:val="auto"/>
          <w:sz w:val="28"/>
          <w:szCs w:val="28"/>
          <w:lang w:eastAsia="zh-CN"/>
        </w:rPr>
        <w:t>中标服务企业</w:t>
      </w:r>
      <w:r>
        <w:rPr>
          <w:color w:val="auto"/>
          <w:sz w:val="28"/>
          <w:szCs w:val="28"/>
        </w:rPr>
        <w:t>在特许经营期内将按照《三亚市吉阳区农村生活垃圾收运及垃圾屋管理运营服务项目服务协议》的规定履行其应承担的义务。履约保函总金额为人民币100万元。在服务期内，若</w:t>
      </w:r>
      <w:r>
        <w:rPr>
          <w:rFonts w:hint="eastAsia"/>
          <w:color w:val="auto"/>
          <w:sz w:val="28"/>
          <w:szCs w:val="28"/>
          <w:lang w:eastAsia="zh-CN"/>
        </w:rPr>
        <w:t>中标服务企业</w:t>
      </w:r>
      <w:r>
        <w:rPr>
          <w:color w:val="auto"/>
          <w:sz w:val="28"/>
          <w:szCs w:val="28"/>
        </w:rPr>
        <w:t>未能履行《三亚市吉阳区农村生活垃圾收运及垃圾屋管理运营服务项目服务协议》中规定的义务，政府方有权无条件兑现履约保函。</w:t>
      </w:r>
    </w:p>
    <w:p>
      <w:pPr>
        <w:pStyle w:val="19"/>
        <w:snapToGrid/>
        <w:ind w:firstLine="560"/>
        <w:jc w:val="both"/>
        <w:rPr>
          <w:color w:val="auto"/>
          <w:sz w:val="28"/>
          <w:szCs w:val="28"/>
        </w:rPr>
      </w:pPr>
      <w:r>
        <w:rPr>
          <w:color w:val="auto"/>
          <w:sz w:val="28"/>
          <w:szCs w:val="28"/>
        </w:rPr>
        <w:t>如果政府在项目服务经营期内根据《三亚市吉阳区农村生活垃圾收运及垃圾屋管理运营服务项目服务协议》的有关规定提取履约保函的款项，</w:t>
      </w:r>
      <w:r>
        <w:rPr>
          <w:rFonts w:hint="eastAsia"/>
          <w:color w:val="auto"/>
          <w:sz w:val="28"/>
          <w:szCs w:val="28"/>
          <w:lang w:eastAsia="zh-CN"/>
        </w:rPr>
        <w:t>中标服务企业</w:t>
      </w:r>
      <w:r>
        <w:rPr>
          <w:color w:val="auto"/>
          <w:sz w:val="28"/>
          <w:szCs w:val="28"/>
        </w:rPr>
        <w:t>应确保在政府提取后的20个工作日内，将履约保函的数额恢复规定数额（100万元），且应向政府提供履约保函已足额恢复的凭证。</w:t>
      </w:r>
    </w:p>
    <w:p>
      <w:pPr>
        <w:spacing w:line="360" w:lineRule="auto"/>
        <w:jc w:val="left"/>
        <w:outlineLvl w:val="2"/>
        <w:rPr>
          <w:rFonts w:ascii="Times New Roman" w:hAnsi="Times New Roman" w:eastAsia="宋体" w:cs="Times New Roman"/>
          <w:b/>
          <w:color w:val="auto"/>
          <w:sz w:val="30"/>
          <w:szCs w:val="30"/>
        </w:rPr>
      </w:pPr>
      <w:bookmarkStart w:id="132" w:name="_Toc475486295"/>
      <w:bookmarkStart w:id="133" w:name="_Toc431217202"/>
      <w:bookmarkStart w:id="134" w:name="_Toc486195546"/>
      <w:bookmarkStart w:id="135" w:name="_Toc475405610"/>
      <w:bookmarkStart w:id="136" w:name="_Toc472438170"/>
      <w:bookmarkStart w:id="137" w:name="_Toc429925465"/>
      <w:bookmarkStart w:id="138" w:name="_Toc431216995"/>
      <w:bookmarkStart w:id="139" w:name="_Toc475087752"/>
      <w:bookmarkStart w:id="140" w:name="_Toc486192469"/>
      <w:r>
        <w:rPr>
          <w:rFonts w:hint="eastAsia" w:ascii="Times New Roman" w:hAnsi="Times New Roman" w:eastAsia="宋体" w:cs="Times New Roman"/>
          <w:b/>
          <w:color w:val="auto"/>
          <w:sz w:val="30"/>
          <w:szCs w:val="30"/>
          <w:lang w:val="en-US" w:eastAsia="zh-CN"/>
        </w:rPr>
        <w:t>2</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政府考核评价与审计</w:t>
      </w:r>
      <w:bookmarkEnd w:id="132"/>
      <w:bookmarkEnd w:id="133"/>
      <w:bookmarkEnd w:id="134"/>
      <w:bookmarkEnd w:id="135"/>
      <w:bookmarkEnd w:id="136"/>
      <w:bookmarkEnd w:id="137"/>
      <w:bookmarkEnd w:id="138"/>
      <w:bookmarkEnd w:id="139"/>
      <w:bookmarkEnd w:id="140"/>
    </w:p>
    <w:p>
      <w:pPr>
        <w:spacing w:line="360" w:lineRule="auto"/>
        <w:ind w:firstLine="560" w:firstLineChars="200"/>
        <w:jc w:val="left"/>
        <w:rPr>
          <w:rFonts w:ascii="Times New Roman" w:hAnsi="Times New Roman" w:eastAsia="宋体" w:cs="Times New Roman"/>
          <w:color w:val="auto"/>
          <w:sz w:val="28"/>
          <w:szCs w:val="28"/>
        </w:rPr>
      </w:pPr>
      <w:r>
        <w:rPr>
          <w:rFonts w:ascii="Times New Roman" w:hAnsi="Times New Roman" w:eastAsia="宋体" w:cs="Times New Roman"/>
          <w:color w:val="auto"/>
          <w:sz w:val="28"/>
          <w:szCs w:val="28"/>
        </w:rPr>
        <w:t>（1）环卫作业检查监督与考核评价</w:t>
      </w:r>
    </w:p>
    <w:p>
      <w:pPr>
        <w:pStyle w:val="19"/>
        <w:snapToGrid/>
        <w:ind w:firstLine="560"/>
        <w:jc w:val="both"/>
        <w:rPr>
          <w:color w:val="0000FF"/>
          <w:sz w:val="28"/>
          <w:szCs w:val="28"/>
        </w:rPr>
      </w:pPr>
      <w:r>
        <w:rPr>
          <w:color w:val="auto"/>
          <w:sz w:val="28"/>
          <w:szCs w:val="28"/>
        </w:rPr>
        <w:t>《三亚市吉阳区农村生活垃圾收运及垃圾屋管理运营服务项目作业质量标准》为三亚市吉阳区政府购买以上环卫作业服务的标准，</w:t>
      </w:r>
      <w:r>
        <w:rPr>
          <w:rFonts w:hint="eastAsia"/>
          <w:color w:val="auto"/>
          <w:sz w:val="28"/>
          <w:szCs w:val="28"/>
          <w:lang w:eastAsia="zh-CN"/>
        </w:rPr>
        <w:t>中标服务企业</w:t>
      </w:r>
      <w:r>
        <w:rPr>
          <w:color w:val="auto"/>
          <w:sz w:val="28"/>
          <w:szCs w:val="28"/>
        </w:rPr>
        <w:t>应无条件执行。</w:t>
      </w:r>
    </w:p>
    <w:p>
      <w:pPr>
        <w:pStyle w:val="19"/>
        <w:snapToGrid/>
        <w:ind w:firstLine="560"/>
        <w:jc w:val="both"/>
        <w:rPr>
          <w:color w:val="auto"/>
          <w:sz w:val="28"/>
          <w:szCs w:val="28"/>
        </w:rPr>
      </w:pPr>
      <w:r>
        <w:rPr>
          <w:color w:val="auto"/>
          <w:sz w:val="28"/>
          <w:szCs w:val="28"/>
        </w:rPr>
        <w:t>（2）考核办法</w:t>
      </w:r>
    </w:p>
    <w:p>
      <w:pPr>
        <w:pStyle w:val="19"/>
        <w:snapToGrid/>
        <w:ind w:firstLine="560"/>
        <w:jc w:val="both"/>
        <w:rPr>
          <w:color w:val="0000FF"/>
          <w:sz w:val="28"/>
          <w:szCs w:val="28"/>
        </w:rPr>
      </w:pPr>
      <w:r>
        <w:rPr>
          <w:color w:val="auto"/>
          <w:sz w:val="28"/>
          <w:szCs w:val="28"/>
        </w:rPr>
        <w:t>《三亚市吉阳区农村生活垃圾收运及垃圾屋管理运营服务项目服务考核评分办法》对</w:t>
      </w:r>
      <w:r>
        <w:rPr>
          <w:rFonts w:hint="eastAsia"/>
          <w:color w:val="auto"/>
          <w:sz w:val="28"/>
          <w:szCs w:val="28"/>
          <w:lang w:eastAsia="zh-CN"/>
        </w:rPr>
        <w:t>中标服务企业</w:t>
      </w:r>
      <w:r>
        <w:rPr>
          <w:color w:val="auto"/>
          <w:sz w:val="28"/>
          <w:szCs w:val="28"/>
        </w:rPr>
        <w:t>进行考核评价，考核采取“日巡查、月考评、年汇总及明察暗访”相结合的办法，同时引入社会监督评价机制，将重要节假日和省、市重大活动等以外的突发性环境卫生保障工作纳入考评内容，对环境卫生作业进行综合检查考评。</w:t>
      </w:r>
    </w:p>
    <w:p>
      <w:pPr>
        <w:pStyle w:val="19"/>
        <w:snapToGrid/>
        <w:ind w:firstLine="560"/>
        <w:jc w:val="both"/>
        <w:rPr>
          <w:color w:val="auto"/>
          <w:sz w:val="28"/>
          <w:szCs w:val="28"/>
        </w:rPr>
      </w:pPr>
      <w:r>
        <w:rPr>
          <w:color w:val="auto"/>
          <w:sz w:val="28"/>
          <w:szCs w:val="28"/>
        </w:rPr>
        <w:t>（3）费用审计</w:t>
      </w:r>
    </w:p>
    <w:p>
      <w:pPr>
        <w:pStyle w:val="19"/>
        <w:snapToGrid/>
        <w:ind w:firstLine="560"/>
        <w:jc w:val="both"/>
        <w:rPr>
          <w:color w:val="auto"/>
          <w:sz w:val="28"/>
          <w:szCs w:val="28"/>
        </w:rPr>
      </w:pPr>
      <w:r>
        <w:rPr>
          <w:color w:val="auto"/>
          <w:sz w:val="28"/>
          <w:szCs w:val="28"/>
        </w:rPr>
        <w:t>政府有关职能部门将审核</w:t>
      </w:r>
      <w:r>
        <w:rPr>
          <w:rFonts w:hint="eastAsia"/>
          <w:color w:val="auto"/>
          <w:sz w:val="28"/>
          <w:szCs w:val="28"/>
          <w:lang w:eastAsia="zh-CN"/>
        </w:rPr>
        <w:t>中标服务企业</w:t>
      </w:r>
      <w:r>
        <w:rPr>
          <w:color w:val="auto"/>
          <w:sz w:val="28"/>
          <w:szCs w:val="28"/>
        </w:rPr>
        <w:t>的运营费用以及按计划投入情况，如投入金额与投入计划不符，</w:t>
      </w:r>
      <w:r>
        <w:rPr>
          <w:rFonts w:hint="eastAsia"/>
          <w:color w:val="auto"/>
          <w:sz w:val="28"/>
          <w:szCs w:val="28"/>
          <w:lang w:eastAsia="zh-CN"/>
        </w:rPr>
        <w:t>中标服务企业</w:t>
      </w:r>
      <w:r>
        <w:rPr>
          <w:color w:val="auto"/>
          <w:sz w:val="28"/>
          <w:szCs w:val="28"/>
        </w:rPr>
        <w:t>需作出书面说明，政府方有权根据实际投入情况重新核算年度购买服务费用。企业应将设施、设备及车辆等投资投入计划表作为应标文件的组成部分和《三亚市吉阳区农村生活垃圾收运及垃圾屋管理运营服务项目服务协议》的附件，投资计划表包含整个运营期内投资额以及重置车辆、设备所需费用。</w:t>
      </w:r>
    </w:p>
    <w:p>
      <w:pPr>
        <w:spacing w:line="360" w:lineRule="auto"/>
        <w:jc w:val="left"/>
        <w:outlineLvl w:val="2"/>
        <w:rPr>
          <w:rFonts w:ascii="Times New Roman" w:hAnsi="Times New Roman" w:eastAsia="宋体" w:cs="Times New Roman"/>
          <w:b/>
          <w:color w:val="auto"/>
          <w:sz w:val="30"/>
          <w:szCs w:val="30"/>
        </w:rPr>
      </w:pPr>
      <w:bookmarkStart w:id="141" w:name="_Toc472438171"/>
      <w:bookmarkStart w:id="142" w:name="_Toc429925466"/>
      <w:bookmarkStart w:id="143" w:name="_Toc475087753"/>
      <w:bookmarkStart w:id="144" w:name="_Toc431216996"/>
      <w:bookmarkStart w:id="145" w:name="_Toc431217203"/>
      <w:bookmarkStart w:id="146" w:name="_Toc475486296"/>
      <w:bookmarkStart w:id="147" w:name="_Toc486192470"/>
      <w:bookmarkStart w:id="148" w:name="_Toc475405611"/>
      <w:bookmarkStart w:id="149" w:name="_Toc486195547"/>
      <w:r>
        <w:rPr>
          <w:rFonts w:hint="eastAsia" w:ascii="Times New Roman" w:hAnsi="Times New Roman" w:eastAsia="宋体" w:cs="Times New Roman"/>
          <w:b/>
          <w:color w:val="auto"/>
          <w:sz w:val="30"/>
          <w:szCs w:val="30"/>
          <w:lang w:val="en-US" w:eastAsia="zh-CN"/>
        </w:rPr>
        <w:t>3</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 xml:space="preserve"> 监管及付</w:t>
      </w:r>
      <w:bookmarkEnd w:id="141"/>
      <w:bookmarkEnd w:id="142"/>
      <w:bookmarkEnd w:id="143"/>
      <w:bookmarkEnd w:id="144"/>
      <w:bookmarkEnd w:id="145"/>
      <w:r>
        <w:rPr>
          <w:rFonts w:ascii="Times New Roman" w:hAnsi="Times New Roman" w:eastAsia="宋体" w:cs="Times New Roman"/>
          <w:b/>
          <w:color w:val="auto"/>
          <w:sz w:val="30"/>
          <w:szCs w:val="30"/>
        </w:rPr>
        <w:t>费</w:t>
      </w:r>
      <w:bookmarkEnd w:id="146"/>
      <w:bookmarkEnd w:id="147"/>
      <w:bookmarkEnd w:id="148"/>
      <w:bookmarkEnd w:id="149"/>
    </w:p>
    <w:p>
      <w:pPr>
        <w:pStyle w:val="19"/>
        <w:snapToGrid/>
        <w:ind w:firstLine="560"/>
        <w:jc w:val="both"/>
        <w:rPr>
          <w:color w:val="auto"/>
          <w:sz w:val="28"/>
          <w:szCs w:val="28"/>
        </w:rPr>
      </w:pPr>
      <w:r>
        <w:rPr>
          <w:color w:val="auto"/>
          <w:sz w:val="28"/>
          <w:szCs w:val="28"/>
        </w:rPr>
        <w:t>（1）</w:t>
      </w:r>
      <w:r>
        <w:rPr>
          <w:rFonts w:hint="eastAsia"/>
          <w:color w:val="auto"/>
          <w:sz w:val="28"/>
          <w:szCs w:val="28"/>
          <w:lang w:eastAsia="zh-CN"/>
        </w:rPr>
        <w:t>采购人</w:t>
      </w:r>
      <w:r>
        <w:rPr>
          <w:color w:val="auto"/>
          <w:sz w:val="28"/>
          <w:szCs w:val="28"/>
        </w:rPr>
        <w:t>作为</w:t>
      </w:r>
      <w:bookmarkStart w:id="150" w:name="_Hlk143503193"/>
      <w:r>
        <w:rPr>
          <w:color w:val="auto"/>
          <w:sz w:val="28"/>
          <w:szCs w:val="28"/>
        </w:rPr>
        <w:t>三亚市吉阳区农村生活垃圾收运及垃圾屋管理运营服务项目</w:t>
      </w:r>
      <w:bookmarkEnd w:id="150"/>
      <w:r>
        <w:rPr>
          <w:color w:val="auto"/>
          <w:sz w:val="28"/>
          <w:szCs w:val="28"/>
        </w:rPr>
        <w:t>垃圾收运、垃圾屋管理等服务监管考核及服务费支付主体，费用按月支付。各部分环卫作业内容每月服务费用如下：</w:t>
      </w:r>
    </w:p>
    <w:p>
      <w:pPr>
        <w:pStyle w:val="19"/>
        <w:snapToGrid/>
        <w:ind w:firstLine="560"/>
        <w:jc w:val="both"/>
        <w:rPr>
          <w:color w:val="auto"/>
          <w:sz w:val="28"/>
          <w:szCs w:val="28"/>
        </w:rPr>
      </w:pPr>
      <w:r>
        <w:rPr>
          <w:color w:val="auto"/>
          <w:sz w:val="28"/>
          <w:szCs w:val="28"/>
        </w:rPr>
        <w:t>垃圾收集清运月服务费用＝成交单价×月垃圾收运吨数；</w:t>
      </w:r>
    </w:p>
    <w:p>
      <w:pPr>
        <w:pStyle w:val="19"/>
        <w:snapToGrid/>
        <w:ind w:firstLine="560"/>
        <w:jc w:val="both"/>
        <w:rPr>
          <w:color w:val="auto"/>
          <w:sz w:val="28"/>
          <w:szCs w:val="28"/>
        </w:rPr>
      </w:pPr>
      <w:bookmarkStart w:id="151" w:name="_Hlk143503180"/>
      <w:r>
        <w:rPr>
          <w:color w:val="auto"/>
          <w:sz w:val="28"/>
          <w:szCs w:val="28"/>
        </w:rPr>
        <w:t>垃圾屋管理月服务费用</w:t>
      </w:r>
      <w:bookmarkEnd w:id="151"/>
      <w:r>
        <w:rPr>
          <w:color w:val="auto"/>
          <w:sz w:val="28"/>
          <w:szCs w:val="28"/>
        </w:rPr>
        <w:t>＝成交单价×垃圾屋座数÷12；</w:t>
      </w:r>
    </w:p>
    <w:p>
      <w:pPr>
        <w:pStyle w:val="19"/>
        <w:snapToGrid/>
        <w:ind w:firstLine="560"/>
        <w:jc w:val="both"/>
        <w:rPr>
          <w:color w:val="auto"/>
          <w:sz w:val="28"/>
          <w:szCs w:val="28"/>
        </w:rPr>
      </w:pPr>
      <w:r>
        <w:rPr>
          <w:color w:val="auto"/>
          <w:sz w:val="28"/>
          <w:szCs w:val="28"/>
        </w:rPr>
        <w:t>当月全额服务费=垃圾收集清运月服务费用+垃圾屋管理月服务费用。</w:t>
      </w:r>
    </w:p>
    <w:p>
      <w:pPr>
        <w:pStyle w:val="19"/>
        <w:snapToGrid/>
        <w:ind w:firstLine="560"/>
        <w:jc w:val="both"/>
        <w:rPr>
          <w:color w:val="auto"/>
          <w:sz w:val="28"/>
          <w:szCs w:val="28"/>
        </w:rPr>
      </w:pPr>
      <w:r>
        <w:rPr>
          <w:color w:val="auto"/>
          <w:sz w:val="28"/>
          <w:szCs w:val="28"/>
        </w:rPr>
        <w:t>（2）政府方依据</w:t>
      </w:r>
      <w:r>
        <w:rPr>
          <w:rFonts w:hint="eastAsia"/>
          <w:color w:val="auto"/>
          <w:sz w:val="28"/>
          <w:szCs w:val="28"/>
          <w:lang w:eastAsia="zh-CN"/>
        </w:rPr>
        <w:t>中标服务企业</w:t>
      </w:r>
      <w:r>
        <w:rPr>
          <w:color w:val="auto"/>
          <w:sz w:val="28"/>
          <w:szCs w:val="28"/>
        </w:rPr>
        <w:t>的月度考核得分情况按月支付服务费，</w:t>
      </w:r>
      <w:r>
        <w:rPr>
          <w:rFonts w:hint="eastAsia"/>
          <w:color w:val="auto"/>
          <w:sz w:val="28"/>
          <w:szCs w:val="28"/>
          <w:lang w:eastAsia="zh-CN"/>
        </w:rPr>
        <w:t>中标服务企业</w:t>
      </w:r>
      <w:r>
        <w:rPr>
          <w:color w:val="auto"/>
          <w:sz w:val="28"/>
          <w:szCs w:val="28"/>
        </w:rPr>
        <w:t>当月得分在90分或以上的，全额支付</w:t>
      </w:r>
      <w:r>
        <w:rPr>
          <w:rFonts w:hint="eastAsia"/>
          <w:color w:val="auto"/>
          <w:sz w:val="28"/>
          <w:szCs w:val="28"/>
          <w:lang w:eastAsia="zh-CN"/>
        </w:rPr>
        <w:t>中标服务企业</w:t>
      </w:r>
      <w:r>
        <w:rPr>
          <w:color w:val="auto"/>
          <w:sz w:val="28"/>
          <w:szCs w:val="28"/>
        </w:rPr>
        <w:t>服务费用；</w:t>
      </w:r>
    </w:p>
    <w:p>
      <w:pPr>
        <w:pStyle w:val="19"/>
        <w:snapToGrid/>
        <w:ind w:firstLine="560"/>
        <w:jc w:val="both"/>
        <w:rPr>
          <w:color w:val="auto"/>
          <w:sz w:val="28"/>
          <w:szCs w:val="28"/>
        </w:rPr>
      </w:pPr>
      <w:r>
        <w:rPr>
          <w:color w:val="auto"/>
          <w:sz w:val="28"/>
          <w:szCs w:val="28"/>
        </w:rPr>
        <w:t>（3）</w:t>
      </w:r>
      <w:r>
        <w:rPr>
          <w:rFonts w:hint="eastAsia"/>
          <w:color w:val="auto"/>
          <w:sz w:val="28"/>
          <w:szCs w:val="28"/>
          <w:lang w:eastAsia="zh-CN"/>
        </w:rPr>
        <w:t>中标服务企业</w:t>
      </w:r>
      <w:r>
        <w:rPr>
          <w:color w:val="auto"/>
          <w:sz w:val="28"/>
          <w:szCs w:val="28"/>
        </w:rPr>
        <w:t>当月得分在90分以下的，按照实际得分情况核减服务费，具体核算方式详见《三亚市吉阳区农村生活垃圾收运及垃圾屋管理运营服务项目作业服务考核评分办法》；</w:t>
      </w:r>
    </w:p>
    <w:p>
      <w:pPr>
        <w:pStyle w:val="19"/>
        <w:snapToGrid/>
        <w:ind w:firstLine="560"/>
        <w:jc w:val="both"/>
        <w:rPr>
          <w:color w:val="auto"/>
          <w:sz w:val="28"/>
          <w:szCs w:val="28"/>
        </w:rPr>
      </w:pPr>
      <w:r>
        <w:rPr>
          <w:color w:val="auto"/>
          <w:sz w:val="28"/>
          <w:szCs w:val="28"/>
        </w:rPr>
        <w:t>（4）</w:t>
      </w:r>
      <w:r>
        <w:rPr>
          <w:rFonts w:hint="eastAsia"/>
          <w:color w:val="auto"/>
          <w:sz w:val="28"/>
          <w:szCs w:val="28"/>
          <w:lang w:eastAsia="zh-CN"/>
        </w:rPr>
        <w:t>中标服务企业</w:t>
      </w:r>
      <w:r>
        <w:rPr>
          <w:color w:val="auto"/>
          <w:sz w:val="28"/>
          <w:szCs w:val="28"/>
        </w:rPr>
        <w:t>根据政府监管方认可的月度考核结果开具增值税发票，</w:t>
      </w:r>
      <w:r>
        <w:rPr>
          <w:rFonts w:hint="eastAsia"/>
          <w:color w:val="auto"/>
          <w:sz w:val="28"/>
          <w:szCs w:val="28"/>
          <w:lang w:eastAsia="zh-CN"/>
        </w:rPr>
        <w:t>采购人</w:t>
      </w:r>
      <w:r>
        <w:rPr>
          <w:color w:val="auto"/>
          <w:sz w:val="28"/>
          <w:szCs w:val="28"/>
        </w:rPr>
        <w:t>在收到发票后7个工作日内向</w:t>
      </w:r>
      <w:r>
        <w:rPr>
          <w:rFonts w:hint="eastAsia"/>
          <w:color w:val="auto"/>
          <w:sz w:val="28"/>
          <w:szCs w:val="28"/>
          <w:lang w:eastAsia="zh-CN"/>
        </w:rPr>
        <w:t>中标服务企业</w:t>
      </w:r>
      <w:r>
        <w:rPr>
          <w:color w:val="auto"/>
          <w:sz w:val="28"/>
          <w:szCs w:val="28"/>
        </w:rPr>
        <w:t>支付无争议的服务费用。</w:t>
      </w:r>
    </w:p>
    <w:p>
      <w:pPr>
        <w:spacing w:line="360" w:lineRule="auto"/>
        <w:jc w:val="left"/>
        <w:outlineLvl w:val="2"/>
        <w:rPr>
          <w:rFonts w:ascii="Times New Roman" w:hAnsi="Times New Roman" w:eastAsia="宋体" w:cs="Times New Roman"/>
          <w:b/>
          <w:color w:val="auto"/>
          <w:sz w:val="30"/>
          <w:szCs w:val="30"/>
        </w:rPr>
      </w:pPr>
      <w:bookmarkStart w:id="152" w:name="_Toc431216997"/>
      <w:bookmarkStart w:id="153" w:name="_Toc486195548"/>
      <w:bookmarkStart w:id="154" w:name="_Toc429925467"/>
      <w:bookmarkStart w:id="155" w:name="_Toc475486297"/>
      <w:bookmarkStart w:id="156" w:name="_Toc486192471"/>
      <w:bookmarkStart w:id="157" w:name="_Toc431217204"/>
      <w:bookmarkStart w:id="158" w:name="_Toc475405612"/>
      <w:bookmarkStart w:id="159" w:name="_Toc472438172"/>
      <w:bookmarkStart w:id="160" w:name="_Toc475087754"/>
      <w:r>
        <w:rPr>
          <w:rFonts w:hint="eastAsia" w:ascii="Times New Roman" w:hAnsi="Times New Roman" w:eastAsia="宋体" w:cs="Times New Roman"/>
          <w:b/>
          <w:color w:val="auto"/>
          <w:sz w:val="30"/>
          <w:szCs w:val="30"/>
          <w:lang w:val="en-US" w:eastAsia="zh-CN"/>
        </w:rPr>
        <w:t>4</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 xml:space="preserve"> 服务费综合单价及其调整</w:t>
      </w:r>
      <w:bookmarkEnd w:id="152"/>
      <w:bookmarkEnd w:id="153"/>
      <w:bookmarkEnd w:id="154"/>
      <w:bookmarkEnd w:id="155"/>
      <w:bookmarkEnd w:id="156"/>
      <w:bookmarkEnd w:id="157"/>
      <w:bookmarkEnd w:id="158"/>
      <w:bookmarkEnd w:id="159"/>
      <w:bookmarkEnd w:id="160"/>
    </w:p>
    <w:p>
      <w:pPr>
        <w:pStyle w:val="19"/>
        <w:snapToGrid/>
        <w:ind w:firstLine="560"/>
        <w:jc w:val="both"/>
        <w:rPr>
          <w:color w:val="auto"/>
          <w:sz w:val="28"/>
          <w:szCs w:val="28"/>
        </w:rPr>
      </w:pPr>
      <w:r>
        <w:rPr>
          <w:color w:val="auto"/>
          <w:sz w:val="28"/>
          <w:szCs w:val="28"/>
        </w:rPr>
        <w:t>本项目运营费用综合单价将根据磋商结果确定，经营期内运营费用综合单价不做调整。</w:t>
      </w:r>
    </w:p>
    <w:p>
      <w:pPr>
        <w:spacing w:line="360" w:lineRule="auto"/>
        <w:jc w:val="left"/>
        <w:outlineLvl w:val="2"/>
        <w:rPr>
          <w:rFonts w:ascii="Times New Roman" w:hAnsi="Times New Roman" w:eastAsia="宋体" w:cs="Times New Roman"/>
          <w:b/>
          <w:color w:val="auto"/>
          <w:sz w:val="30"/>
          <w:szCs w:val="30"/>
        </w:rPr>
      </w:pPr>
      <w:bookmarkStart w:id="161" w:name="_Toc468276774"/>
      <w:bookmarkStart w:id="162" w:name="_Toc475405607"/>
      <w:bookmarkStart w:id="163" w:name="_Toc486195549"/>
      <w:bookmarkStart w:id="164" w:name="_Toc475486298"/>
      <w:bookmarkStart w:id="165" w:name="_Toc475087749"/>
      <w:bookmarkStart w:id="166" w:name="_Toc472438167"/>
      <w:bookmarkStart w:id="167" w:name="_Toc486192472"/>
      <w:bookmarkStart w:id="168" w:name="_Toc472438173"/>
      <w:bookmarkStart w:id="169" w:name="_Toc431216998"/>
      <w:bookmarkStart w:id="170" w:name="_Toc475087755"/>
      <w:bookmarkStart w:id="171" w:name="_Toc429925468"/>
      <w:bookmarkStart w:id="172" w:name="_Toc475405613"/>
      <w:bookmarkStart w:id="173" w:name="_Toc431217205"/>
      <w:r>
        <w:rPr>
          <w:rFonts w:hint="eastAsia" w:ascii="Times New Roman" w:hAnsi="Times New Roman" w:eastAsia="宋体" w:cs="Times New Roman"/>
          <w:b/>
          <w:color w:val="auto"/>
          <w:sz w:val="30"/>
          <w:szCs w:val="30"/>
          <w:lang w:val="en-US" w:eastAsia="zh-CN"/>
        </w:rPr>
        <w:t>5</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 xml:space="preserve"> 项目应急预案</w:t>
      </w:r>
      <w:bookmarkEnd w:id="161"/>
      <w:bookmarkEnd w:id="162"/>
      <w:bookmarkEnd w:id="163"/>
      <w:bookmarkEnd w:id="164"/>
      <w:bookmarkEnd w:id="165"/>
      <w:bookmarkEnd w:id="166"/>
      <w:bookmarkEnd w:id="167"/>
    </w:p>
    <w:p>
      <w:pPr>
        <w:pStyle w:val="19"/>
        <w:snapToGrid/>
        <w:ind w:firstLine="560"/>
        <w:jc w:val="both"/>
        <w:rPr>
          <w:color w:val="auto"/>
          <w:sz w:val="28"/>
          <w:szCs w:val="28"/>
        </w:rPr>
      </w:pPr>
      <w:r>
        <w:rPr>
          <w:rFonts w:hint="eastAsia"/>
          <w:color w:val="auto"/>
          <w:sz w:val="28"/>
          <w:szCs w:val="28"/>
          <w:lang w:eastAsia="zh-CN"/>
        </w:rPr>
        <w:t>中标服务企业</w:t>
      </w:r>
      <w:r>
        <w:rPr>
          <w:color w:val="auto"/>
          <w:sz w:val="28"/>
          <w:szCs w:val="28"/>
        </w:rPr>
        <w:t>应针对自然灾害（发生不同等级暴雨、内涝等）、重特大事故、环境公害以及人为破坏等各类可能发生的事故和所有危险源制定应急预案和现场处置方案，明确事前、事中和事后各环节中各部门和有关负责人员的职责</w:t>
      </w:r>
      <w:r>
        <w:rPr>
          <w:rFonts w:hint="eastAsia"/>
          <w:color w:val="auto"/>
          <w:sz w:val="28"/>
          <w:szCs w:val="28"/>
        </w:rPr>
        <w:t>；</w:t>
      </w:r>
      <w:r>
        <w:rPr>
          <w:rFonts w:hint="eastAsia"/>
          <w:color w:val="auto"/>
          <w:sz w:val="28"/>
          <w:szCs w:val="28"/>
          <w:lang w:eastAsia="zh-CN"/>
        </w:rPr>
        <w:t>中标服务企业</w:t>
      </w:r>
      <w:r>
        <w:rPr>
          <w:color w:val="auto"/>
          <w:sz w:val="28"/>
          <w:szCs w:val="28"/>
        </w:rPr>
        <w:t>制定的应急预案必须征求政府有关职能部门意见并报批政府同意后实施。</w:t>
      </w:r>
      <w:r>
        <w:rPr>
          <w:rFonts w:hint="eastAsia"/>
          <w:color w:val="auto"/>
          <w:sz w:val="28"/>
          <w:szCs w:val="28"/>
          <w:lang w:eastAsia="zh-CN"/>
        </w:rPr>
        <w:t>中标服务企业</w:t>
      </w:r>
      <w:r>
        <w:rPr>
          <w:color w:val="auto"/>
          <w:sz w:val="28"/>
          <w:szCs w:val="28"/>
        </w:rPr>
        <w:t>应统筹安排实施应急预案事件的资金，政府方不再对此部分进行补偿。</w:t>
      </w:r>
    </w:p>
    <w:p>
      <w:pPr>
        <w:pStyle w:val="19"/>
        <w:snapToGrid/>
        <w:ind w:firstLine="560"/>
        <w:jc w:val="both"/>
        <w:rPr>
          <w:color w:val="auto"/>
          <w:sz w:val="28"/>
          <w:szCs w:val="28"/>
        </w:rPr>
      </w:pPr>
      <w:r>
        <w:rPr>
          <w:color w:val="auto"/>
          <w:sz w:val="28"/>
          <w:szCs w:val="28"/>
        </w:rPr>
        <w:t>在自然灾害（发生不同等级暴雨、内涝等）、重特大突发事件、重大活动等情况下，</w:t>
      </w:r>
      <w:r>
        <w:rPr>
          <w:rFonts w:hint="eastAsia"/>
          <w:color w:val="auto"/>
          <w:sz w:val="28"/>
          <w:szCs w:val="28"/>
          <w:lang w:eastAsia="zh-CN"/>
        </w:rPr>
        <w:t>中标服务企业</w:t>
      </w:r>
      <w:r>
        <w:rPr>
          <w:color w:val="auto"/>
          <w:sz w:val="28"/>
          <w:szCs w:val="28"/>
        </w:rPr>
        <w:t>的人员、设备和物资必须无条件配合政府的调配指令；在</w:t>
      </w:r>
      <w:r>
        <w:rPr>
          <w:rFonts w:hint="eastAsia"/>
          <w:color w:val="auto"/>
          <w:sz w:val="28"/>
          <w:szCs w:val="28"/>
          <w:lang w:eastAsia="zh-CN"/>
        </w:rPr>
        <w:t>中标服务企业</w:t>
      </w:r>
      <w:r>
        <w:rPr>
          <w:color w:val="auto"/>
          <w:sz w:val="28"/>
          <w:szCs w:val="28"/>
        </w:rPr>
        <w:t>清障力量不足时，政府有权直接指派专业清障力量介入清除，所需费用经审计部门审计后由</w:t>
      </w:r>
      <w:r>
        <w:rPr>
          <w:rFonts w:hint="eastAsia"/>
          <w:color w:val="auto"/>
          <w:sz w:val="28"/>
          <w:szCs w:val="28"/>
          <w:lang w:eastAsia="zh-CN"/>
        </w:rPr>
        <w:t>中标服务企业</w:t>
      </w:r>
      <w:r>
        <w:rPr>
          <w:color w:val="auto"/>
          <w:sz w:val="28"/>
          <w:szCs w:val="28"/>
        </w:rPr>
        <w:t>承担。</w:t>
      </w:r>
    </w:p>
    <w:p>
      <w:pPr>
        <w:pStyle w:val="19"/>
        <w:snapToGrid/>
        <w:ind w:firstLine="560"/>
        <w:jc w:val="both"/>
        <w:rPr>
          <w:color w:val="auto"/>
          <w:sz w:val="28"/>
          <w:szCs w:val="28"/>
        </w:rPr>
      </w:pPr>
      <w:r>
        <w:rPr>
          <w:color w:val="auto"/>
          <w:sz w:val="28"/>
          <w:szCs w:val="28"/>
        </w:rPr>
        <w:t>考虑到吉阳区的地理位置及气候特点等因素，如发生超强台风（13级或以上）等重大自然灾害性天气时，</w:t>
      </w:r>
      <w:r>
        <w:rPr>
          <w:rFonts w:hint="eastAsia"/>
          <w:color w:val="auto"/>
          <w:sz w:val="28"/>
          <w:szCs w:val="28"/>
          <w:lang w:eastAsia="zh-CN"/>
        </w:rPr>
        <w:t>中标服务企业</w:t>
      </w:r>
      <w:r>
        <w:rPr>
          <w:color w:val="auto"/>
          <w:sz w:val="28"/>
          <w:szCs w:val="28"/>
        </w:rPr>
        <w:t>先行进行抢险救灾及市容恢复等工作，由此带来的运营成本增加或资本性支出增加，</w:t>
      </w:r>
      <w:r>
        <w:rPr>
          <w:rFonts w:hint="eastAsia"/>
          <w:color w:val="auto"/>
          <w:sz w:val="28"/>
          <w:szCs w:val="28"/>
          <w:lang w:eastAsia="zh-CN"/>
        </w:rPr>
        <w:t>中标服务企业</w:t>
      </w:r>
      <w:r>
        <w:rPr>
          <w:color w:val="auto"/>
          <w:sz w:val="28"/>
          <w:szCs w:val="28"/>
        </w:rPr>
        <w:t>向</w:t>
      </w:r>
      <w:r>
        <w:rPr>
          <w:rFonts w:hint="eastAsia"/>
          <w:color w:val="auto"/>
          <w:sz w:val="28"/>
          <w:szCs w:val="28"/>
          <w:lang w:eastAsia="zh-CN"/>
        </w:rPr>
        <w:t>采购人</w:t>
      </w:r>
      <w:r>
        <w:rPr>
          <w:color w:val="auto"/>
          <w:sz w:val="28"/>
          <w:szCs w:val="28"/>
        </w:rPr>
        <w:t>提交详细费用清单，双方据实确定补偿金额，由</w:t>
      </w:r>
      <w:r>
        <w:rPr>
          <w:rFonts w:hint="eastAsia"/>
          <w:color w:val="auto"/>
          <w:sz w:val="28"/>
          <w:szCs w:val="28"/>
          <w:lang w:eastAsia="zh-CN"/>
        </w:rPr>
        <w:t>采购人</w:t>
      </w:r>
      <w:r>
        <w:rPr>
          <w:color w:val="auto"/>
          <w:sz w:val="28"/>
          <w:szCs w:val="28"/>
        </w:rPr>
        <w:t>向区政府报告给予补偿。</w:t>
      </w:r>
      <w:bookmarkStart w:id="174" w:name="_Toc486195550"/>
      <w:bookmarkStart w:id="175" w:name="_Toc486192473"/>
      <w:bookmarkStart w:id="176" w:name="_Toc475486299"/>
    </w:p>
    <w:p>
      <w:pPr>
        <w:spacing w:line="360" w:lineRule="auto"/>
        <w:jc w:val="left"/>
        <w:outlineLvl w:val="2"/>
        <w:rPr>
          <w:rFonts w:ascii="Times New Roman" w:hAnsi="Times New Roman" w:eastAsia="宋体" w:cs="Times New Roman"/>
          <w:b/>
          <w:color w:val="auto"/>
          <w:sz w:val="30"/>
          <w:szCs w:val="30"/>
        </w:rPr>
      </w:pPr>
      <w:r>
        <w:rPr>
          <w:rFonts w:hint="eastAsia" w:ascii="Times New Roman" w:hAnsi="Times New Roman" w:eastAsia="宋体" w:cs="Times New Roman"/>
          <w:b/>
          <w:color w:val="auto"/>
          <w:sz w:val="30"/>
          <w:szCs w:val="30"/>
          <w:lang w:val="en-US" w:eastAsia="zh-CN"/>
        </w:rPr>
        <w:t>6</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 xml:space="preserve"> 风险分配</w:t>
      </w:r>
      <w:bookmarkEnd w:id="174"/>
      <w:bookmarkEnd w:id="175"/>
    </w:p>
    <w:p>
      <w:pPr>
        <w:pStyle w:val="19"/>
        <w:snapToGrid/>
        <w:ind w:firstLine="560"/>
        <w:jc w:val="both"/>
        <w:rPr>
          <w:color w:val="auto"/>
          <w:sz w:val="28"/>
          <w:szCs w:val="28"/>
        </w:rPr>
      </w:pPr>
      <w:r>
        <w:rPr>
          <w:color w:val="auto"/>
          <w:sz w:val="28"/>
          <w:szCs w:val="28"/>
        </w:rPr>
        <w:t>本项目涉及各类潜在风险，按照风险分配优化、风险收益对等和风险可控等原则，应由最有能力消除、控制或降低风险的一方承担风险。本项目风险按下表进行分配：</w:t>
      </w:r>
    </w:p>
    <w:p>
      <w:pPr>
        <w:pStyle w:val="19"/>
        <w:snapToGrid/>
        <w:ind w:firstLine="0" w:firstLineChars="0"/>
        <w:jc w:val="center"/>
        <w:rPr>
          <w:b/>
          <w:color w:val="auto"/>
        </w:rPr>
      </w:pPr>
      <w:r>
        <w:rPr>
          <w:b/>
          <w:color w:val="auto"/>
        </w:rPr>
        <w:t>表2-1风险分配表</w:t>
      </w:r>
    </w:p>
    <w:tbl>
      <w:tblPr>
        <w:tblStyle w:val="9"/>
        <w:tblW w:w="5000" w:type="pct"/>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75"/>
        <w:gridCol w:w="3066"/>
        <w:gridCol w:w="388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blHeader/>
        </w:trPr>
        <w:tc>
          <w:tcPr>
            <w:tcW w:w="924" w:type="pct"/>
            <w:shd w:val="clear" w:color="auto" w:fill="D8D8D8"/>
            <w:noWrap w:val="0"/>
            <w:vAlign w:val="center"/>
          </w:tcPr>
          <w:p>
            <w:pPr>
              <w:tabs>
                <w:tab w:val="left" w:pos="4500"/>
              </w:tabs>
              <w:jc w:val="center"/>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风险类型</w:t>
            </w:r>
          </w:p>
        </w:tc>
        <w:tc>
          <w:tcPr>
            <w:tcW w:w="1799" w:type="pct"/>
            <w:shd w:val="clear" w:color="auto" w:fill="D8D8D8"/>
            <w:noWrap w:val="0"/>
            <w:vAlign w:val="center"/>
          </w:tcPr>
          <w:p>
            <w:pPr>
              <w:tabs>
                <w:tab w:val="left" w:pos="4500"/>
              </w:tabs>
              <w:jc w:val="center"/>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风险描述</w:t>
            </w:r>
          </w:p>
        </w:tc>
        <w:tc>
          <w:tcPr>
            <w:tcW w:w="2277" w:type="pct"/>
            <w:shd w:val="clear" w:color="auto" w:fill="D8D8D8"/>
            <w:noWrap w:val="0"/>
            <w:vAlign w:val="center"/>
          </w:tcPr>
          <w:p>
            <w:pPr>
              <w:tabs>
                <w:tab w:val="left" w:pos="4500"/>
              </w:tabs>
              <w:jc w:val="center"/>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风险分配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vMerge w:val="restart"/>
            <w:noWrap w:val="0"/>
            <w:vAlign w:val="center"/>
          </w:tcPr>
          <w:p>
            <w:pPr>
              <w:tabs>
                <w:tab w:val="left" w:pos="4500"/>
              </w:tabs>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项目运营风险和成本超支风险</w:t>
            </w: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1.实际运营成本高于</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预期成本。</w:t>
            </w:r>
          </w:p>
        </w:tc>
        <w:tc>
          <w:tcPr>
            <w:tcW w:w="2277" w:type="pct"/>
            <w:noWrap w:val="0"/>
            <w:vAlign w:val="center"/>
          </w:tcPr>
          <w:p>
            <w:pPr>
              <w:tabs>
                <w:tab w:val="left" w:pos="4500"/>
              </w:tabs>
              <w:ind w:left="71" w:leftChars="34" w:firstLine="1"/>
              <w:jc w:val="left"/>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承担。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vMerge w:val="continue"/>
            <w:noWrap w:val="0"/>
            <w:vAlign w:val="center"/>
          </w:tcPr>
          <w:p>
            <w:pPr>
              <w:tabs>
                <w:tab w:val="left" w:pos="4500"/>
              </w:tabs>
              <w:ind w:firstLine="645"/>
              <w:jc w:val="center"/>
              <w:rPr>
                <w:rFonts w:ascii="Times New Roman" w:hAnsi="Times New Roman" w:eastAsia="宋体" w:cs="Times New Roman"/>
                <w:color w:val="auto"/>
                <w:kern w:val="0"/>
                <w:sz w:val="24"/>
                <w:szCs w:val="24"/>
              </w:rPr>
            </w:pP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2.由于</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的管理问题造成项目运营成本超支。</w:t>
            </w:r>
          </w:p>
        </w:tc>
        <w:tc>
          <w:tcPr>
            <w:tcW w:w="2277" w:type="pct"/>
            <w:noWrap w:val="0"/>
            <w:vAlign w:val="center"/>
          </w:tcPr>
          <w:p>
            <w:pPr>
              <w:tabs>
                <w:tab w:val="left" w:pos="4500"/>
              </w:tabs>
              <w:ind w:left="71" w:leftChars="34" w:firstLine="1"/>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由</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承担：</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应通过加强管理提高效率以降低这类风险。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vMerge w:val="continue"/>
            <w:noWrap w:val="0"/>
            <w:vAlign w:val="center"/>
          </w:tcPr>
          <w:p>
            <w:pPr>
              <w:tabs>
                <w:tab w:val="left" w:pos="4500"/>
              </w:tabs>
              <w:ind w:firstLine="645"/>
              <w:jc w:val="center"/>
              <w:rPr>
                <w:rFonts w:ascii="Times New Roman" w:hAnsi="Times New Roman" w:eastAsia="宋体" w:cs="Times New Roman"/>
                <w:color w:val="auto"/>
                <w:kern w:val="0"/>
                <w:sz w:val="24"/>
                <w:szCs w:val="24"/>
              </w:rPr>
            </w:pP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3.由于项目人员工资、通货膨胀等主要成本因素价格上涨导致成本超支。</w:t>
            </w:r>
          </w:p>
        </w:tc>
        <w:tc>
          <w:tcPr>
            <w:tcW w:w="2277" w:type="pct"/>
            <w:noWrap w:val="0"/>
            <w:vAlign w:val="center"/>
          </w:tcPr>
          <w:p>
            <w:pPr>
              <w:tabs>
                <w:tab w:val="left" w:pos="4500"/>
              </w:tabs>
              <w:ind w:left="71" w:leftChars="34" w:firstLine="1"/>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设计根据直接成本因素来调整服务价格的公式，通过调价机制解决。</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noWrap w:val="0"/>
            <w:vAlign w:val="center"/>
          </w:tcPr>
          <w:p>
            <w:pPr>
              <w:tabs>
                <w:tab w:val="left" w:pos="4500"/>
              </w:tabs>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应急事件或大型检查</w:t>
            </w: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4.应急事件或大型检查活动、检查</w:t>
            </w:r>
          </w:p>
        </w:tc>
        <w:tc>
          <w:tcPr>
            <w:tcW w:w="2277" w:type="pct"/>
            <w:noWrap w:val="0"/>
            <w:vAlign w:val="center"/>
          </w:tcPr>
          <w:p>
            <w:pPr>
              <w:tabs>
                <w:tab w:val="left" w:pos="4500"/>
              </w:tabs>
              <w:ind w:left="71" w:leftChars="34" w:firstLine="1"/>
              <w:jc w:val="left"/>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建立环卫管理应急机制，在协议中约定由</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充分考虑并承担承担此类风险。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vMerge w:val="restart"/>
            <w:noWrap w:val="0"/>
            <w:vAlign w:val="center"/>
          </w:tcPr>
          <w:p>
            <w:pPr>
              <w:tabs>
                <w:tab w:val="left" w:pos="4500"/>
              </w:tabs>
              <w:jc w:val="center"/>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规划及法律政策环境变更</w:t>
            </w: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5.本项目作业内容或范围变化、国家法律标准提升而导致运营费用发生较大变化。</w:t>
            </w:r>
          </w:p>
        </w:tc>
        <w:tc>
          <w:tcPr>
            <w:tcW w:w="2277" w:type="pct"/>
            <w:noWrap w:val="0"/>
            <w:vAlign w:val="center"/>
          </w:tcPr>
          <w:p>
            <w:pPr>
              <w:tabs>
                <w:tab w:val="left" w:pos="4500"/>
              </w:tabs>
              <w:ind w:left="71" w:leftChars="34" w:firstLine="1"/>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由于作业内容或范围变动导致年运营费用变更超过1%时，双方据实测算协商一致后，签订补充协议，进行补偿。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vMerge w:val="continue"/>
            <w:noWrap w:val="0"/>
            <w:vAlign w:val="center"/>
          </w:tcPr>
          <w:p>
            <w:pPr>
              <w:tabs>
                <w:tab w:val="left" w:pos="4500"/>
              </w:tabs>
              <w:ind w:firstLine="645"/>
              <w:jc w:val="center"/>
              <w:rPr>
                <w:rFonts w:ascii="Times New Roman" w:hAnsi="Times New Roman" w:eastAsia="宋体" w:cs="Times New Roman"/>
                <w:color w:val="auto"/>
                <w:kern w:val="0"/>
                <w:sz w:val="24"/>
                <w:szCs w:val="24"/>
              </w:rPr>
            </w:pP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6.对</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税收等方面的法律变更，导致</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实际收入减少。</w:t>
            </w:r>
          </w:p>
        </w:tc>
        <w:tc>
          <w:tcPr>
            <w:tcW w:w="2277" w:type="pct"/>
            <w:noWrap w:val="0"/>
            <w:vAlign w:val="center"/>
          </w:tcPr>
          <w:p>
            <w:pPr>
              <w:tabs>
                <w:tab w:val="left" w:pos="4500"/>
              </w:tabs>
              <w:ind w:left="71" w:leftChars="34" w:firstLine="1"/>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原则上由</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承担，特殊情况另行商议。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vMerge w:val="restar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不可抗力</w:t>
            </w: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7.政府对项目实施没收、充公等。</w:t>
            </w:r>
          </w:p>
        </w:tc>
        <w:tc>
          <w:tcPr>
            <w:tcW w:w="2277"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参照提前终止协议的规定计算。</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13" w:hRule="atLeast"/>
        </w:trPr>
        <w:tc>
          <w:tcPr>
            <w:tcW w:w="924" w:type="pct"/>
            <w:vMerge w:val="continue"/>
            <w:noWrap w:val="0"/>
            <w:vAlign w:val="top"/>
          </w:tcPr>
          <w:p>
            <w:pPr>
              <w:tabs>
                <w:tab w:val="left" w:pos="4500"/>
              </w:tabs>
              <w:jc w:val="left"/>
              <w:rPr>
                <w:rFonts w:ascii="Times New Roman" w:hAnsi="Times New Roman" w:eastAsia="宋体" w:cs="Times New Roman"/>
                <w:color w:val="auto"/>
                <w:kern w:val="0"/>
                <w:sz w:val="24"/>
                <w:szCs w:val="24"/>
              </w:rPr>
            </w:pPr>
          </w:p>
        </w:tc>
        <w:tc>
          <w:tcPr>
            <w:tcW w:w="1799"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8．发生自然灾害等不可抗力事件，致使项目不能或暂时不能正常运转。</w:t>
            </w:r>
          </w:p>
        </w:tc>
        <w:tc>
          <w:tcPr>
            <w:tcW w:w="2277" w:type="pct"/>
            <w:noWrap w:val="0"/>
            <w:vAlign w:val="center"/>
          </w:tcPr>
          <w:p>
            <w:pPr>
              <w:tabs>
                <w:tab w:val="left" w:pos="4500"/>
              </w:tabs>
              <w:jc w:val="left"/>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要求</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为项目设施购买财产保险，用以灾害后项目设施的修复。不可抗力期间，双方共同承担风险。发生13级或以上级别台风时，政府方对</w:t>
            </w:r>
            <w:r>
              <w:rPr>
                <w:rFonts w:hint="eastAsia" w:ascii="Times New Roman" w:hAnsi="Times New Roman" w:eastAsia="宋体" w:cs="Times New Roman"/>
                <w:color w:val="auto"/>
                <w:kern w:val="0"/>
                <w:sz w:val="24"/>
                <w:szCs w:val="24"/>
                <w:lang w:eastAsia="zh-CN"/>
              </w:rPr>
              <w:t>中标服务企业</w:t>
            </w:r>
            <w:r>
              <w:rPr>
                <w:rFonts w:ascii="Times New Roman" w:hAnsi="Times New Roman" w:eastAsia="宋体" w:cs="Times New Roman"/>
                <w:color w:val="auto"/>
                <w:kern w:val="0"/>
                <w:sz w:val="24"/>
                <w:szCs w:val="24"/>
              </w:rPr>
              <w:t>进行补偿。</w:t>
            </w:r>
          </w:p>
        </w:tc>
      </w:tr>
    </w:tbl>
    <w:p>
      <w:pPr>
        <w:spacing w:line="360" w:lineRule="auto"/>
        <w:jc w:val="left"/>
        <w:outlineLvl w:val="2"/>
        <w:rPr>
          <w:rFonts w:hint="eastAsia" w:ascii="Times New Roman" w:hAnsi="Times New Roman" w:eastAsia="宋体" w:cs="Times New Roman"/>
          <w:b/>
          <w:color w:val="auto"/>
          <w:sz w:val="30"/>
          <w:szCs w:val="30"/>
          <w:lang w:val="en-US" w:eastAsia="zh-CN"/>
        </w:rPr>
      </w:pPr>
      <w:bookmarkStart w:id="177" w:name="_Toc486195551"/>
      <w:bookmarkStart w:id="178" w:name="_Toc486192474"/>
    </w:p>
    <w:p>
      <w:pPr>
        <w:spacing w:line="360" w:lineRule="auto"/>
        <w:jc w:val="left"/>
        <w:outlineLvl w:val="2"/>
        <w:rPr>
          <w:rFonts w:ascii="Times New Roman" w:hAnsi="Times New Roman" w:eastAsia="宋体" w:cs="Times New Roman"/>
          <w:b/>
          <w:color w:val="auto"/>
          <w:sz w:val="30"/>
          <w:szCs w:val="30"/>
        </w:rPr>
      </w:pPr>
      <w:r>
        <w:rPr>
          <w:rFonts w:hint="eastAsia" w:ascii="Times New Roman" w:hAnsi="Times New Roman" w:eastAsia="宋体" w:cs="Times New Roman"/>
          <w:b/>
          <w:color w:val="auto"/>
          <w:sz w:val="30"/>
          <w:szCs w:val="30"/>
          <w:lang w:val="en-US" w:eastAsia="zh-CN"/>
        </w:rPr>
        <w:t>7</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退出机制</w:t>
      </w:r>
      <w:bookmarkEnd w:id="168"/>
      <w:bookmarkEnd w:id="169"/>
      <w:bookmarkEnd w:id="170"/>
      <w:bookmarkEnd w:id="171"/>
      <w:bookmarkEnd w:id="172"/>
      <w:bookmarkEnd w:id="173"/>
      <w:bookmarkEnd w:id="176"/>
      <w:bookmarkEnd w:id="177"/>
      <w:bookmarkEnd w:id="178"/>
    </w:p>
    <w:p>
      <w:pPr>
        <w:pStyle w:val="19"/>
        <w:snapToGrid/>
        <w:ind w:firstLine="560"/>
        <w:jc w:val="both"/>
        <w:rPr>
          <w:color w:val="auto"/>
          <w:sz w:val="28"/>
          <w:szCs w:val="28"/>
        </w:rPr>
      </w:pPr>
      <w:r>
        <w:rPr>
          <w:color w:val="auto"/>
          <w:sz w:val="28"/>
          <w:szCs w:val="28"/>
        </w:rPr>
        <w:t>1、在服务经营期内，如</w:t>
      </w:r>
      <w:r>
        <w:rPr>
          <w:rFonts w:hint="eastAsia"/>
          <w:color w:val="auto"/>
          <w:sz w:val="28"/>
          <w:szCs w:val="28"/>
          <w:lang w:eastAsia="zh-CN"/>
        </w:rPr>
        <w:t>中标服务企业</w:t>
      </w:r>
      <w:r>
        <w:rPr>
          <w:color w:val="auto"/>
          <w:sz w:val="28"/>
          <w:szCs w:val="28"/>
        </w:rPr>
        <w:t>出现以下行为之一的，由</w:t>
      </w:r>
      <w:r>
        <w:rPr>
          <w:rFonts w:hint="eastAsia"/>
          <w:color w:val="auto"/>
          <w:sz w:val="28"/>
          <w:szCs w:val="28"/>
          <w:lang w:eastAsia="zh-CN"/>
        </w:rPr>
        <w:t>采购人</w:t>
      </w:r>
      <w:r>
        <w:rPr>
          <w:color w:val="auto"/>
          <w:sz w:val="28"/>
          <w:szCs w:val="28"/>
        </w:rPr>
        <w:t>上报区政府同意后，有权单方面解除或终止《三亚市吉阳区农村生活垃圾收运及垃圾屋管理运营服务项目服务协议》，由</w:t>
      </w:r>
      <w:r>
        <w:rPr>
          <w:rFonts w:hint="eastAsia"/>
          <w:color w:val="auto"/>
          <w:sz w:val="28"/>
          <w:szCs w:val="28"/>
          <w:lang w:eastAsia="zh-CN"/>
        </w:rPr>
        <w:t>采购人</w:t>
      </w:r>
      <w:r>
        <w:rPr>
          <w:color w:val="auto"/>
          <w:sz w:val="28"/>
          <w:szCs w:val="28"/>
        </w:rPr>
        <w:t>从其他在本区服务的</w:t>
      </w:r>
      <w:r>
        <w:rPr>
          <w:rFonts w:hint="eastAsia"/>
          <w:color w:val="auto"/>
          <w:sz w:val="28"/>
          <w:szCs w:val="28"/>
          <w:lang w:eastAsia="zh-CN"/>
        </w:rPr>
        <w:t>中标服务企业</w:t>
      </w:r>
      <w:r>
        <w:rPr>
          <w:color w:val="auto"/>
          <w:sz w:val="28"/>
          <w:szCs w:val="28"/>
        </w:rPr>
        <w:t>中择优选择服务企业临时接管2至3个月，同步启动公开招标程序确定正式接管服务企业提供环境卫生作业服务。</w:t>
      </w:r>
    </w:p>
    <w:p>
      <w:pPr>
        <w:pStyle w:val="19"/>
        <w:snapToGrid/>
        <w:ind w:firstLine="560"/>
        <w:jc w:val="both"/>
        <w:rPr>
          <w:color w:val="auto"/>
          <w:sz w:val="28"/>
          <w:szCs w:val="28"/>
        </w:rPr>
      </w:pPr>
      <w:r>
        <w:rPr>
          <w:color w:val="auto"/>
          <w:sz w:val="28"/>
          <w:szCs w:val="28"/>
        </w:rPr>
        <w:t>（1）重大违法行为</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擅自委托第三方提供项目服务或对外分包、转包的；</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擅自将本协议项下的权利义务进行转让的，包括变更公司名称或股东、公司法定代表人，实为权利义务转让的；</w:t>
      </w:r>
    </w:p>
    <w:p>
      <w:pPr>
        <w:pStyle w:val="19"/>
        <w:snapToGrid/>
        <w:ind w:firstLine="560"/>
        <w:jc w:val="both"/>
        <w:rPr>
          <w:color w:val="auto"/>
          <w:sz w:val="28"/>
          <w:szCs w:val="28"/>
        </w:rPr>
      </w:pPr>
      <w:r>
        <w:rPr>
          <w:rFonts w:hint="eastAsia" w:ascii="宋体" w:hAnsi="宋体" w:cs="宋体"/>
          <w:color w:val="auto"/>
          <w:sz w:val="28"/>
          <w:szCs w:val="28"/>
        </w:rPr>
        <w:t>③</w:t>
      </w:r>
      <w:r>
        <w:rPr>
          <w:color w:val="auto"/>
          <w:sz w:val="28"/>
          <w:szCs w:val="28"/>
        </w:rPr>
        <w:t>除不可抗力因素外，擅自停止垃圾收集清运等作业，严重影响环境卫生的；</w:t>
      </w:r>
    </w:p>
    <w:p>
      <w:pPr>
        <w:pStyle w:val="19"/>
        <w:snapToGrid/>
        <w:ind w:firstLine="560"/>
        <w:jc w:val="both"/>
        <w:rPr>
          <w:color w:val="auto"/>
          <w:sz w:val="28"/>
          <w:szCs w:val="28"/>
        </w:rPr>
      </w:pPr>
      <w:r>
        <w:rPr>
          <w:rFonts w:hint="eastAsia" w:ascii="宋体" w:hAnsi="宋体" w:cs="宋体"/>
          <w:color w:val="auto"/>
          <w:sz w:val="28"/>
          <w:szCs w:val="28"/>
        </w:rPr>
        <w:t>④</w:t>
      </w:r>
      <w:r>
        <w:rPr>
          <w:color w:val="auto"/>
          <w:sz w:val="28"/>
          <w:szCs w:val="28"/>
        </w:rPr>
        <w:t>因管理不善、发生重大质量、安全生产事故的；</w:t>
      </w:r>
    </w:p>
    <w:p>
      <w:pPr>
        <w:pStyle w:val="19"/>
        <w:snapToGrid/>
        <w:ind w:firstLine="560"/>
        <w:jc w:val="both"/>
        <w:rPr>
          <w:color w:val="auto"/>
          <w:sz w:val="28"/>
          <w:szCs w:val="28"/>
        </w:rPr>
      </w:pPr>
      <w:r>
        <w:rPr>
          <w:rFonts w:hint="eastAsia" w:ascii="宋体" w:hAnsi="宋体" w:cs="宋体"/>
          <w:color w:val="auto"/>
          <w:sz w:val="28"/>
          <w:szCs w:val="28"/>
        </w:rPr>
        <w:t>⑤</w:t>
      </w:r>
      <w:r>
        <w:rPr>
          <w:color w:val="auto"/>
          <w:sz w:val="28"/>
          <w:szCs w:val="28"/>
        </w:rPr>
        <w:t>被依法吊销、注销相关证照的；</w:t>
      </w:r>
    </w:p>
    <w:p>
      <w:pPr>
        <w:pStyle w:val="19"/>
        <w:snapToGrid/>
        <w:ind w:firstLine="560"/>
        <w:jc w:val="both"/>
        <w:rPr>
          <w:color w:val="auto"/>
          <w:sz w:val="28"/>
          <w:szCs w:val="28"/>
        </w:rPr>
      </w:pPr>
      <w:r>
        <w:rPr>
          <w:rFonts w:hint="eastAsia" w:ascii="宋体" w:hAnsi="宋体" w:cs="宋体"/>
          <w:color w:val="auto"/>
          <w:sz w:val="28"/>
          <w:szCs w:val="28"/>
        </w:rPr>
        <w:t>⑥</w:t>
      </w:r>
      <w:r>
        <w:rPr>
          <w:color w:val="auto"/>
          <w:sz w:val="28"/>
          <w:szCs w:val="28"/>
        </w:rPr>
        <w:t>法律、法规禁止的其他行为，如存在重大安全隐患且拒不整改，危及或者可能危及公共利益、公共安全的；</w:t>
      </w:r>
    </w:p>
    <w:p>
      <w:pPr>
        <w:pStyle w:val="19"/>
        <w:snapToGrid/>
        <w:ind w:firstLine="560"/>
        <w:jc w:val="both"/>
        <w:rPr>
          <w:color w:val="auto"/>
          <w:sz w:val="28"/>
          <w:szCs w:val="28"/>
        </w:rPr>
      </w:pPr>
      <w:r>
        <w:rPr>
          <w:rFonts w:hint="eastAsia" w:ascii="宋体" w:hAnsi="宋体" w:cs="宋体"/>
          <w:color w:val="auto"/>
          <w:sz w:val="28"/>
          <w:szCs w:val="28"/>
        </w:rPr>
        <w:t>⑦</w:t>
      </w:r>
      <w:r>
        <w:rPr>
          <w:color w:val="auto"/>
          <w:sz w:val="28"/>
          <w:szCs w:val="28"/>
        </w:rPr>
        <w:t>其它严重影响环卫作业服务的事件。</w:t>
      </w:r>
    </w:p>
    <w:p>
      <w:pPr>
        <w:pStyle w:val="19"/>
        <w:snapToGrid/>
        <w:ind w:firstLine="560"/>
        <w:jc w:val="both"/>
        <w:rPr>
          <w:color w:val="auto"/>
          <w:sz w:val="28"/>
          <w:szCs w:val="28"/>
        </w:rPr>
      </w:pPr>
      <w:r>
        <w:rPr>
          <w:color w:val="auto"/>
          <w:sz w:val="28"/>
          <w:szCs w:val="28"/>
        </w:rPr>
        <w:t>（2）环卫作业质量问题</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被中央电视台焦点访谈、新闻调查等新闻专题栏目作为负面典型曝光的；</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被其他中央级媒体或省级媒体曝光并引起大范围炒作、产生较大负面影响的；</w:t>
      </w:r>
    </w:p>
    <w:p>
      <w:pPr>
        <w:pStyle w:val="19"/>
        <w:snapToGrid/>
        <w:ind w:firstLine="560"/>
        <w:jc w:val="both"/>
        <w:rPr>
          <w:color w:val="auto"/>
          <w:sz w:val="28"/>
          <w:szCs w:val="28"/>
        </w:rPr>
      </w:pPr>
      <w:r>
        <w:rPr>
          <w:rFonts w:hint="eastAsia" w:ascii="宋体" w:hAnsi="宋体" w:cs="宋体"/>
          <w:color w:val="auto"/>
          <w:sz w:val="28"/>
          <w:szCs w:val="28"/>
        </w:rPr>
        <w:t>③</w:t>
      </w:r>
      <w:r>
        <w:rPr>
          <w:color w:val="auto"/>
          <w:sz w:val="28"/>
          <w:szCs w:val="28"/>
        </w:rPr>
        <w:t>被省委省政府通报批评，或在舆情摘要上被省委省政府主要领导批示的；</w:t>
      </w:r>
    </w:p>
    <w:p>
      <w:pPr>
        <w:pStyle w:val="19"/>
        <w:snapToGrid/>
        <w:ind w:firstLine="560"/>
        <w:jc w:val="both"/>
        <w:rPr>
          <w:color w:val="auto"/>
          <w:sz w:val="28"/>
          <w:szCs w:val="28"/>
        </w:rPr>
      </w:pPr>
      <w:r>
        <w:rPr>
          <w:rFonts w:hint="eastAsia" w:ascii="宋体" w:hAnsi="宋体" w:cs="宋体"/>
          <w:color w:val="auto"/>
          <w:sz w:val="28"/>
          <w:szCs w:val="28"/>
        </w:rPr>
        <w:t>④</w:t>
      </w:r>
      <w:r>
        <w:rPr>
          <w:color w:val="auto"/>
          <w:sz w:val="28"/>
          <w:szCs w:val="28"/>
        </w:rPr>
        <w:t>在国家、省级检查考核中，失分较多、严重影响我市考评成绩的；</w:t>
      </w:r>
    </w:p>
    <w:p>
      <w:pPr>
        <w:pStyle w:val="19"/>
        <w:snapToGrid/>
        <w:ind w:firstLine="560"/>
        <w:jc w:val="both"/>
        <w:rPr>
          <w:color w:val="auto"/>
          <w:sz w:val="28"/>
          <w:szCs w:val="28"/>
        </w:rPr>
      </w:pPr>
      <w:r>
        <w:rPr>
          <w:rFonts w:hint="eastAsia" w:ascii="宋体" w:hAnsi="宋体" w:cs="宋体"/>
          <w:color w:val="auto"/>
          <w:sz w:val="28"/>
          <w:szCs w:val="28"/>
        </w:rPr>
        <w:t>⑤</w:t>
      </w:r>
      <w:r>
        <w:rPr>
          <w:color w:val="auto"/>
          <w:sz w:val="28"/>
          <w:szCs w:val="28"/>
        </w:rPr>
        <w:t>在年度检查考核中，环卫一体化服务企业累计3次月度综合考核得分在85分以下的（不含85分）或累计2次月度综合考核得分在80分以下的（不含80分）。</w:t>
      </w:r>
    </w:p>
    <w:p>
      <w:pPr>
        <w:pStyle w:val="19"/>
        <w:snapToGrid/>
        <w:ind w:firstLine="560"/>
        <w:jc w:val="both"/>
        <w:rPr>
          <w:color w:val="auto"/>
          <w:sz w:val="28"/>
          <w:szCs w:val="28"/>
        </w:rPr>
      </w:pPr>
      <w:r>
        <w:rPr>
          <w:color w:val="auto"/>
          <w:sz w:val="28"/>
          <w:szCs w:val="28"/>
        </w:rPr>
        <w:t>（3）重大违规行为</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服务期内，</w:t>
      </w:r>
      <w:r>
        <w:rPr>
          <w:rFonts w:hint="eastAsia"/>
          <w:color w:val="auto"/>
          <w:sz w:val="28"/>
          <w:szCs w:val="28"/>
          <w:lang w:eastAsia="zh-CN"/>
        </w:rPr>
        <w:t>中标服务企业</w:t>
      </w:r>
      <w:r>
        <w:rPr>
          <w:color w:val="auto"/>
          <w:sz w:val="28"/>
          <w:szCs w:val="28"/>
        </w:rPr>
        <w:t>与职工发生劳资、工伤、安全生产等纠纷未妥善解决，发生群体性事件，造成恶劣影响，并且发生的事件是由</w:t>
      </w:r>
      <w:r>
        <w:rPr>
          <w:rFonts w:hint="eastAsia"/>
          <w:color w:val="auto"/>
          <w:sz w:val="28"/>
          <w:szCs w:val="28"/>
          <w:lang w:eastAsia="zh-CN"/>
        </w:rPr>
        <w:t>中标服务企业</w:t>
      </w:r>
      <w:r>
        <w:rPr>
          <w:color w:val="auto"/>
          <w:sz w:val="28"/>
          <w:szCs w:val="28"/>
        </w:rPr>
        <w:t>引起的；</w:t>
      </w:r>
    </w:p>
    <w:p>
      <w:pPr>
        <w:pStyle w:val="19"/>
        <w:snapToGrid/>
        <w:ind w:firstLine="560"/>
        <w:jc w:val="both"/>
        <w:rPr>
          <w:color w:val="auto"/>
          <w:sz w:val="28"/>
          <w:szCs w:val="28"/>
        </w:rPr>
      </w:pPr>
      <w:r>
        <w:rPr>
          <w:rFonts w:hint="eastAsia" w:ascii="宋体" w:hAnsi="宋体" w:cs="宋体"/>
          <w:color w:val="auto"/>
          <w:sz w:val="28"/>
          <w:szCs w:val="28"/>
        </w:rPr>
        <w:t>②</w:t>
      </w:r>
      <w:r>
        <w:rPr>
          <w:rFonts w:hint="eastAsia"/>
          <w:color w:val="auto"/>
          <w:sz w:val="28"/>
          <w:szCs w:val="28"/>
          <w:lang w:eastAsia="zh-CN"/>
        </w:rPr>
        <w:t>中标服务企业</w:t>
      </w:r>
      <w:r>
        <w:rPr>
          <w:color w:val="auto"/>
          <w:sz w:val="28"/>
          <w:szCs w:val="28"/>
        </w:rPr>
        <w:t>擅自减少公司注册资本或未经</w:t>
      </w:r>
      <w:r>
        <w:rPr>
          <w:rFonts w:hint="eastAsia"/>
          <w:color w:val="auto"/>
          <w:sz w:val="28"/>
          <w:szCs w:val="28"/>
          <w:lang w:eastAsia="zh-CN"/>
        </w:rPr>
        <w:t>采购人</w:t>
      </w:r>
      <w:r>
        <w:rPr>
          <w:color w:val="auto"/>
          <w:sz w:val="28"/>
          <w:szCs w:val="28"/>
        </w:rPr>
        <w:t>同意变更公司名称、股东、法定代表人等主要人员的；</w:t>
      </w:r>
    </w:p>
    <w:p>
      <w:pPr>
        <w:pStyle w:val="19"/>
        <w:snapToGrid/>
        <w:ind w:firstLine="560"/>
        <w:jc w:val="both"/>
        <w:rPr>
          <w:color w:val="auto"/>
          <w:sz w:val="28"/>
          <w:szCs w:val="28"/>
        </w:rPr>
      </w:pPr>
      <w:r>
        <w:rPr>
          <w:rFonts w:hint="eastAsia" w:ascii="宋体" w:hAnsi="宋体" w:cs="宋体"/>
          <w:color w:val="auto"/>
          <w:sz w:val="28"/>
          <w:szCs w:val="28"/>
        </w:rPr>
        <w:t>③</w:t>
      </w:r>
      <w:r>
        <w:rPr>
          <w:rFonts w:hint="eastAsia"/>
          <w:color w:val="auto"/>
          <w:sz w:val="28"/>
          <w:szCs w:val="28"/>
          <w:lang w:eastAsia="zh-CN"/>
        </w:rPr>
        <w:t>中标服务企业</w:t>
      </w:r>
      <w:r>
        <w:rPr>
          <w:color w:val="auto"/>
          <w:sz w:val="28"/>
          <w:szCs w:val="28"/>
        </w:rPr>
        <w:t>拒不接受</w:t>
      </w:r>
      <w:r>
        <w:rPr>
          <w:rFonts w:hint="eastAsia"/>
          <w:color w:val="auto"/>
          <w:sz w:val="28"/>
          <w:szCs w:val="28"/>
          <w:lang w:eastAsia="zh-CN"/>
        </w:rPr>
        <w:t>采购人</w:t>
      </w:r>
      <w:r>
        <w:rPr>
          <w:color w:val="auto"/>
          <w:sz w:val="28"/>
          <w:szCs w:val="28"/>
        </w:rPr>
        <w:t>及吉阳区有关部门正当监督检查、调度指挥，或者殴打谩骂监管人员，造成恶劣影响的；</w:t>
      </w:r>
    </w:p>
    <w:p>
      <w:pPr>
        <w:pStyle w:val="19"/>
        <w:snapToGrid/>
        <w:ind w:firstLine="560"/>
        <w:jc w:val="both"/>
        <w:rPr>
          <w:color w:val="auto"/>
          <w:sz w:val="28"/>
          <w:szCs w:val="28"/>
        </w:rPr>
      </w:pPr>
      <w:r>
        <w:rPr>
          <w:rFonts w:hint="eastAsia" w:ascii="宋体" w:hAnsi="宋体" w:cs="宋体"/>
          <w:color w:val="auto"/>
          <w:sz w:val="28"/>
          <w:szCs w:val="28"/>
        </w:rPr>
        <w:t>④</w:t>
      </w:r>
      <w:r>
        <w:rPr>
          <w:color w:val="auto"/>
          <w:sz w:val="28"/>
          <w:szCs w:val="28"/>
        </w:rPr>
        <w:t>组织、煽动、唆使环卫工人罢工、上访或引发群体性事件，造成恶劣性影响或严重后果的；</w:t>
      </w:r>
    </w:p>
    <w:p>
      <w:pPr>
        <w:pStyle w:val="19"/>
        <w:snapToGrid/>
        <w:ind w:firstLine="560"/>
        <w:jc w:val="both"/>
        <w:rPr>
          <w:color w:val="auto"/>
          <w:sz w:val="28"/>
          <w:szCs w:val="28"/>
        </w:rPr>
      </w:pPr>
      <w:r>
        <w:rPr>
          <w:rFonts w:hint="eastAsia" w:ascii="宋体" w:hAnsi="宋体" w:cs="宋体"/>
          <w:color w:val="auto"/>
          <w:sz w:val="28"/>
          <w:szCs w:val="28"/>
        </w:rPr>
        <w:t>⑤</w:t>
      </w:r>
      <w:r>
        <w:rPr>
          <w:rFonts w:hint="eastAsia"/>
          <w:color w:val="auto"/>
          <w:sz w:val="28"/>
          <w:szCs w:val="28"/>
          <w:lang w:eastAsia="zh-CN"/>
        </w:rPr>
        <w:t>中标服务企业</w:t>
      </w:r>
      <w:r>
        <w:rPr>
          <w:color w:val="auto"/>
          <w:sz w:val="28"/>
          <w:szCs w:val="28"/>
        </w:rPr>
        <w:t>有违约行为，经</w:t>
      </w:r>
      <w:r>
        <w:rPr>
          <w:rFonts w:hint="eastAsia"/>
          <w:color w:val="auto"/>
          <w:sz w:val="28"/>
          <w:szCs w:val="28"/>
          <w:lang w:eastAsia="zh-CN"/>
        </w:rPr>
        <w:t>采购人</w:t>
      </w:r>
      <w:r>
        <w:rPr>
          <w:color w:val="auto"/>
          <w:sz w:val="28"/>
          <w:szCs w:val="28"/>
        </w:rPr>
        <w:t>发出两次（含两次）以上整改通知，拒不整改的。</w:t>
      </w:r>
    </w:p>
    <w:p>
      <w:pPr>
        <w:pStyle w:val="19"/>
        <w:snapToGrid/>
        <w:ind w:firstLine="560"/>
        <w:jc w:val="both"/>
        <w:rPr>
          <w:color w:val="auto"/>
          <w:sz w:val="28"/>
          <w:szCs w:val="28"/>
        </w:rPr>
      </w:pPr>
      <w:r>
        <w:rPr>
          <w:color w:val="auto"/>
          <w:sz w:val="28"/>
          <w:szCs w:val="28"/>
        </w:rPr>
        <w:t>（4）其他</w:t>
      </w:r>
    </w:p>
    <w:p>
      <w:pPr>
        <w:pStyle w:val="19"/>
        <w:snapToGrid/>
        <w:ind w:firstLine="560"/>
        <w:jc w:val="both"/>
        <w:rPr>
          <w:color w:val="auto"/>
          <w:sz w:val="28"/>
          <w:szCs w:val="28"/>
        </w:rPr>
      </w:pPr>
      <w:r>
        <w:rPr>
          <w:rFonts w:hint="eastAsia" w:ascii="宋体" w:hAnsi="宋体" w:cs="宋体"/>
          <w:color w:val="auto"/>
          <w:sz w:val="28"/>
          <w:szCs w:val="28"/>
        </w:rPr>
        <w:t>①</w:t>
      </w:r>
      <w:r>
        <w:rPr>
          <w:rFonts w:hint="eastAsia"/>
          <w:color w:val="auto"/>
          <w:sz w:val="28"/>
          <w:szCs w:val="28"/>
          <w:lang w:eastAsia="zh-CN"/>
        </w:rPr>
        <w:t>中标服务企业</w:t>
      </w:r>
      <w:r>
        <w:rPr>
          <w:color w:val="auto"/>
          <w:sz w:val="28"/>
          <w:szCs w:val="28"/>
        </w:rPr>
        <w:t>主动提出解除协议，并经</w:t>
      </w:r>
      <w:r>
        <w:rPr>
          <w:rFonts w:hint="eastAsia"/>
          <w:color w:val="auto"/>
          <w:sz w:val="28"/>
          <w:szCs w:val="28"/>
          <w:lang w:eastAsia="zh-CN"/>
        </w:rPr>
        <w:t>采购人</w:t>
      </w:r>
      <w:r>
        <w:rPr>
          <w:color w:val="auto"/>
          <w:sz w:val="28"/>
          <w:szCs w:val="28"/>
        </w:rPr>
        <w:t>审核报区政府同意的；</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服务期满，双方自动解除协议的；</w:t>
      </w:r>
    </w:p>
    <w:p>
      <w:pPr>
        <w:pStyle w:val="19"/>
        <w:snapToGrid/>
        <w:ind w:firstLine="560"/>
        <w:jc w:val="both"/>
        <w:rPr>
          <w:color w:val="auto"/>
          <w:sz w:val="28"/>
          <w:szCs w:val="28"/>
        </w:rPr>
      </w:pPr>
      <w:r>
        <w:rPr>
          <w:rFonts w:hint="eastAsia" w:ascii="宋体" w:hAnsi="宋体" w:cs="宋体"/>
          <w:color w:val="auto"/>
          <w:sz w:val="28"/>
          <w:szCs w:val="28"/>
        </w:rPr>
        <w:t>③</w:t>
      </w:r>
      <w:r>
        <w:rPr>
          <w:rFonts w:hint="eastAsia"/>
          <w:color w:val="auto"/>
          <w:sz w:val="28"/>
          <w:szCs w:val="28"/>
          <w:lang w:eastAsia="zh-CN"/>
        </w:rPr>
        <w:t>中标服务企业</w:t>
      </w:r>
      <w:r>
        <w:rPr>
          <w:color w:val="auto"/>
          <w:sz w:val="28"/>
          <w:szCs w:val="28"/>
        </w:rPr>
        <w:t>违反招标文件或协议约定，导致协议无法正常履行的；</w:t>
      </w:r>
    </w:p>
    <w:p>
      <w:pPr>
        <w:pStyle w:val="19"/>
        <w:snapToGrid/>
        <w:ind w:firstLine="560"/>
        <w:jc w:val="both"/>
        <w:rPr>
          <w:color w:val="auto"/>
          <w:sz w:val="28"/>
          <w:szCs w:val="28"/>
        </w:rPr>
      </w:pPr>
      <w:r>
        <w:rPr>
          <w:rFonts w:hint="eastAsia" w:ascii="宋体" w:hAnsi="宋体" w:cs="宋体"/>
          <w:color w:val="auto"/>
          <w:sz w:val="28"/>
          <w:szCs w:val="28"/>
        </w:rPr>
        <w:t>④</w:t>
      </w:r>
      <w:r>
        <w:rPr>
          <w:color w:val="auto"/>
          <w:sz w:val="28"/>
          <w:szCs w:val="28"/>
        </w:rPr>
        <w:t>法律、法规规定的其他行为。</w:t>
      </w:r>
    </w:p>
    <w:p>
      <w:pPr>
        <w:pStyle w:val="19"/>
        <w:snapToGrid/>
        <w:ind w:firstLine="560"/>
        <w:jc w:val="both"/>
        <w:rPr>
          <w:color w:val="auto"/>
          <w:sz w:val="28"/>
          <w:szCs w:val="28"/>
        </w:rPr>
      </w:pPr>
      <w:r>
        <w:rPr>
          <w:color w:val="auto"/>
          <w:sz w:val="28"/>
          <w:szCs w:val="28"/>
        </w:rPr>
        <w:t>2、临时接管程序</w:t>
      </w:r>
    </w:p>
    <w:p>
      <w:pPr>
        <w:pStyle w:val="19"/>
        <w:snapToGrid/>
        <w:ind w:firstLine="560"/>
        <w:jc w:val="both"/>
        <w:rPr>
          <w:color w:val="auto"/>
          <w:sz w:val="28"/>
          <w:szCs w:val="28"/>
        </w:rPr>
      </w:pPr>
      <w:r>
        <w:rPr>
          <w:color w:val="auto"/>
          <w:sz w:val="28"/>
          <w:szCs w:val="28"/>
        </w:rPr>
        <w:t>当</w:t>
      </w:r>
      <w:r>
        <w:rPr>
          <w:rFonts w:hint="eastAsia"/>
          <w:color w:val="auto"/>
          <w:sz w:val="28"/>
          <w:szCs w:val="28"/>
          <w:lang w:eastAsia="zh-CN"/>
        </w:rPr>
        <w:t>采购人</w:t>
      </w:r>
      <w:r>
        <w:rPr>
          <w:color w:val="auto"/>
          <w:sz w:val="28"/>
          <w:szCs w:val="28"/>
        </w:rPr>
        <w:t>发现本项目有上述退出机制规定情况的，应对有关事项收集证据，并制作解除协议通知书和接管通知书，通知书应当载明接管事实、理由及证据，并需听取</w:t>
      </w:r>
      <w:r>
        <w:rPr>
          <w:rFonts w:hint="eastAsia"/>
          <w:color w:val="auto"/>
          <w:sz w:val="28"/>
          <w:szCs w:val="28"/>
          <w:lang w:eastAsia="zh-CN"/>
        </w:rPr>
        <w:t>中标服务企业</w:t>
      </w:r>
      <w:r>
        <w:rPr>
          <w:color w:val="auto"/>
          <w:sz w:val="28"/>
          <w:szCs w:val="28"/>
        </w:rPr>
        <w:t>的陈述和申辩，制作笔录，确属应该立即解除协议的，由</w:t>
      </w:r>
      <w:r>
        <w:rPr>
          <w:rFonts w:hint="eastAsia"/>
          <w:color w:val="auto"/>
          <w:sz w:val="28"/>
          <w:szCs w:val="28"/>
          <w:lang w:eastAsia="zh-CN"/>
        </w:rPr>
        <w:t>采购人</w:t>
      </w:r>
      <w:r>
        <w:rPr>
          <w:color w:val="auto"/>
          <w:sz w:val="28"/>
          <w:szCs w:val="28"/>
        </w:rPr>
        <w:t>审核并报区政府同意后向</w:t>
      </w:r>
      <w:r>
        <w:rPr>
          <w:rFonts w:hint="eastAsia"/>
          <w:color w:val="auto"/>
          <w:sz w:val="28"/>
          <w:szCs w:val="28"/>
          <w:lang w:eastAsia="zh-CN"/>
        </w:rPr>
        <w:t>中标服务企业</w:t>
      </w:r>
      <w:r>
        <w:rPr>
          <w:color w:val="auto"/>
          <w:sz w:val="28"/>
          <w:szCs w:val="28"/>
        </w:rPr>
        <w:t>发出接管决定书，并依照协议约定移交和接管；</w:t>
      </w:r>
      <w:r>
        <w:rPr>
          <w:rFonts w:hint="eastAsia"/>
          <w:color w:val="auto"/>
          <w:sz w:val="28"/>
          <w:szCs w:val="28"/>
          <w:lang w:eastAsia="zh-CN"/>
        </w:rPr>
        <w:t>采购人</w:t>
      </w:r>
      <w:r>
        <w:rPr>
          <w:color w:val="auto"/>
          <w:sz w:val="28"/>
          <w:szCs w:val="28"/>
        </w:rPr>
        <w:t>在决定接管之日起接管本项目，从其他在本区服务</w:t>
      </w:r>
      <w:r>
        <w:rPr>
          <w:rFonts w:hint="eastAsia"/>
          <w:color w:val="auto"/>
          <w:sz w:val="28"/>
          <w:szCs w:val="28"/>
          <w:lang w:eastAsia="zh-CN"/>
        </w:rPr>
        <w:t>中标服务企业</w:t>
      </w:r>
      <w:r>
        <w:rPr>
          <w:color w:val="auto"/>
          <w:sz w:val="28"/>
          <w:szCs w:val="28"/>
        </w:rPr>
        <w:t>中择优选择服务企业临时接管2~3个月，同步启动公开招标程序确定正式接管服务企业提供环卫作业服务，接管不发生所有权和债权债务的转移，由</w:t>
      </w:r>
      <w:r>
        <w:rPr>
          <w:rFonts w:hint="eastAsia"/>
          <w:color w:val="auto"/>
          <w:sz w:val="28"/>
          <w:szCs w:val="28"/>
          <w:lang w:eastAsia="zh-CN"/>
        </w:rPr>
        <w:t>中标服务企业</w:t>
      </w:r>
      <w:r>
        <w:rPr>
          <w:color w:val="auto"/>
          <w:sz w:val="28"/>
          <w:szCs w:val="28"/>
        </w:rPr>
        <w:t>承担接管前所发生的全部债务、费用和接管期间发生的直接成本及管理费。协议解除后，由</w:t>
      </w:r>
      <w:r>
        <w:rPr>
          <w:rFonts w:hint="eastAsia"/>
          <w:color w:val="auto"/>
          <w:sz w:val="28"/>
          <w:szCs w:val="28"/>
          <w:lang w:eastAsia="zh-CN"/>
        </w:rPr>
        <w:t>采购人</w:t>
      </w:r>
      <w:r>
        <w:rPr>
          <w:color w:val="auto"/>
          <w:sz w:val="28"/>
          <w:szCs w:val="28"/>
        </w:rPr>
        <w:t>、第三方和环卫一体化服务企业对服务期间的收入和发生的费用进行结算。</w:t>
      </w:r>
    </w:p>
    <w:p>
      <w:pPr>
        <w:spacing w:line="360" w:lineRule="auto"/>
        <w:jc w:val="left"/>
        <w:outlineLvl w:val="2"/>
        <w:rPr>
          <w:rFonts w:ascii="Times New Roman" w:hAnsi="Times New Roman" w:eastAsia="宋体" w:cs="Times New Roman"/>
          <w:b/>
          <w:color w:val="auto"/>
          <w:sz w:val="30"/>
          <w:szCs w:val="30"/>
        </w:rPr>
      </w:pPr>
      <w:bookmarkStart w:id="179" w:name="_Toc486192475"/>
      <w:bookmarkStart w:id="180" w:name="_Toc475486300"/>
      <w:bookmarkStart w:id="181" w:name="_Toc429925471"/>
      <w:bookmarkStart w:id="182" w:name="_Toc475087756"/>
      <w:bookmarkStart w:id="183" w:name="_Toc431217208"/>
      <w:bookmarkStart w:id="184" w:name="_Toc475405614"/>
      <w:bookmarkStart w:id="185" w:name="_Toc431217001"/>
      <w:bookmarkStart w:id="186" w:name="_Toc486195552"/>
      <w:bookmarkStart w:id="187" w:name="_Toc472438176"/>
      <w:r>
        <w:rPr>
          <w:rFonts w:hint="eastAsia" w:ascii="Times New Roman" w:hAnsi="Times New Roman" w:eastAsia="宋体" w:cs="Times New Roman"/>
          <w:b/>
          <w:color w:val="auto"/>
          <w:sz w:val="30"/>
          <w:szCs w:val="30"/>
          <w:lang w:val="en-US" w:eastAsia="zh-CN"/>
        </w:rPr>
        <w:t>8</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期满移交</w:t>
      </w:r>
      <w:bookmarkEnd w:id="179"/>
      <w:bookmarkEnd w:id="180"/>
      <w:bookmarkEnd w:id="181"/>
      <w:bookmarkEnd w:id="182"/>
      <w:bookmarkEnd w:id="183"/>
      <w:bookmarkEnd w:id="184"/>
      <w:bookmarkEnd w:id="185"/>
      <w:bookmarkEnd w:id="186"/>
      <w:bookmarkEnd w:id="187"/>
    </w:p>
    <w:p>
      <w:pPr>
        <w:pStyle w:val="19"/>
        <w:snapToGrid/>
        <w:ind w:firstLine="560"/>
        <w:jc w:val="both"/>
        <w:rPr>
          <w:color w:val="auto"/>
          <w:sz w:val="28"/>
          <w:szCs w:val="28"/>
        </w:rPr>
      </w:pPr>
      <w:r>
        <w:rPr>
          <w:color w:val="auto"/>
          <w:sz w:val="28"/>
          <w:szCs w:val="28"/>
        </w:rPr>
        <w:t>经营期满或由于双方或一方违约造成《三亚市吉阳区农村生活垃圾收运及垃圾屋管理运营服务项目服务协议》提前终止，由</w:t>
      </w:r>
      <w:r>
        <w:rPr>
          <w:rFonts w:hint="eastAsia"/>
          <w:color w:val="auto"/>
          <w:sz w:val="28"/>
          <w:szCs w:val="28"/>
          <w:lang w:eastAsia="zh-CN"/>
        </w:rPr>
        <w:t>采购人</w:t>
      </w:r>
      <w:r>
        <w:rPr>
          <w:color w:val="auto"/>
          <w:sz w:val="28"/>
          <w:szCs w:val="28"/>
        </w:rPr>
        <w:t>和</w:t>
      </w:r>
      <w:r>
        <w:rPr>
          <w:rFonts w:hint="eastAsia"/>
          <w:color w:val="auto"/>
          <w:sz w:val="28"/>
          <w:szCs w:val="28"/>
          <w:lang w:eastAsia="zh-CN"/>
        </w:rPr>
        <w:t>中标服务企业</w:t>
      </w:r>
      <w:r>
        <w:rPr>
          <w:color w:val="auto"/>
          <w:sz w:val="28"/>
          <w:szCs w:val="28"/>
        </w:rPr>
        <w:t>共同组建核资小组，并委托有相应资质的评估公司对</w:t>
      </w:r>
      <w:r>
        <w:rPr>
          <w:rFonts w:hint="eastAsia"/>
          <w:color w:val="auto"/>
          <w:sz w:val="28"/>
          <w:szCs w:val="28"/>
          <w:lang w:eastAsia="zh-CN"/>
        </w:rPr>
        <w:t>中标服务企业</w:t>
      </w:r>
      <w:r>
        <w:rPr>
          <w:color w:val="auto"/>
          <w:sz w:val="28"/>
          <w:szCs w:val="28"/>
        </w:rPr>
        <w:t>在运营期内投入的环卫设施设备残值进行评估，其投入的设施设备可由</w:t>
      </w:r>
      <w:r>
        <w:rPr>
          <w:rFonts w:hint="eastAsia"/>
          <w:color w:val="auto"/>
          <w:sz w:val="28"/>
          <w:szCs w:val="28"/>
          <w:lang w:eastAsia="zh-CN"/>
        </w:rPr>
        <w:t>采购人</w:t>
      </w:r>
      <w:r>
        <w:rPr>
          <w:color w:val="auto"/>
          <w:sz w:val="28"/>
          <w:szCs w:val="28"/>
        </w:rPr>
        <w:t>按评估价格进行部分或全部回购，如</w:t>
      </w:r>
      <w:r>
        <w:rPr>
          <w:rFonts w:hint="eastAsia"/>
          <w:color w:val="auto"/>
          <w:sz w:val="28"/>
          <w:szCs w:val="28"/>
          <w:lang w:eastAsia="zh-CN"/>
        </w:rPr>
        <w:t>采购人</w:t>
      </w:r>
      <w:r>
        <w:rPr>
          <w:color w:val="auto"/>
          <w:sz w:val="28"/>
          <w:szCs w:val="28"/>
        </w:rPr>
        <w:t>不需要</w:t>
      </w:r>
      <w:r>
        <w:rPr>
          <w:rFonts w:hint="eastAsia"/>
          <w:color w:val="auto"/>
          <w:sz w:val="28"/>
          <w:szCs w:val="28"/>
          <w:lang w:eastAsia="zh-CN"/>
        </w:rPr>
        <w:t>中标服务企业</w:t>
      </w:r>
      <w:r>
        <w:rPr>
          <w:color w:val="auto"/>
          <w:sz w:val="28"/>
          <w:szCs w:val="28"/>
        </w:rPr>
        <w:t>在运营期投入的设施设备，则由</w:t>
      </w:r>
      <w:r>
        <w:rPr>
          <w:rFonts w:hint="eastAsia"/>
          <w:color w:val="auto"/>
          <w:sz w:val="28"/>
          <w:szCs w:val="28"/>
          <w:lang w:eastAsia="zh-CN"/>
        </w:rPr>
        <w:t>中标服务企业</w:t>
      </w:r>
      <w:r>
        <w:rPr>
          <w:color w:val="auto"/>
          <w:sz w:val="28"/>
          <w:szCs w:val="28"/>
        </w:rPr>
        <w:t>自行处置。</w:t>
      </w:r>
    </w:p>
    <w:p>
      <w:pPr>
        <w:spacing w:line="360" w:lineRule="auto"/>
        <w:jc w:val="left"/>
        <w:outlineLvl w:val="2"/>
        <w:rPr>
          <w:rFonts w:ascii="Times New Roman" w:hAnsi="Times New Roman" w:eastAsia="宋体" w:cs="Times New Roman"/>
          <w:b/>
          <w:color w:val="auto"/>
          <w:sz w:val="30"/>
          <w:szCs w:val="30"/>
        </w:rPr>
      </w:pPr>
      <w:bookmarkStart w:id="188" w:name="_Toc475405615"/>
      <w:bookmarkStart w:id="189" w:name="_Toc475087757"/>
      <w:bookmarkStart w:id="190" w:name="_Toc486195553"/>
      <w:bookmarkStart w:id="191" w:name="_Toc431217210"/>
      <w:bookmarkStart w:id="192" w:name="_Toc475486301"/>
      <w:bookmarkStart w:id="193" w:name="_Toc472438178"/>
      <w:bookmarkStart w:id="194" w:name="_Toc431217003"/>
      <w:bookmarkStart w:id="195" w:name="_Toc429925473"/>
      <w:bookmarkStart w:id="196" w:name="_Toc486192476"/>
      <w:r>
        <w:rPr>
          <w:rFonts w:hint="eastAsia" w:ascii="Times New Roman" w:hAnsi="Times New Roman" w:eastAsia="宋体" w:cs="Times New Roman"/>
          <w:b/>
          <w:color w:val="auto"/>
          <w:sz w:val="30"/>
          <w:szCs w:val="30"/>
          <w:lang w:val="en-US" w:eastAsia="zh-CN"/>
        </w:rPr>
        <w:t>9</w:t>
      </w:r>
      <w:r>
        <w:rPr>
          <w:rFonts w:hint="eastAsia" w:ascii="Times New Roman" w:hAnsi="Times New Roman" w:eastAsia="宋体" w:cs="Times New Roman"/>
          <w:b/>
          <w:color w:val="auto"/>
          <w:sz w:val="30"/>
          <w:szCs w:val="30"/>
          <w:lang w:eastAsia="zh-CN"/>
        </w:rPr>
        <w:t>、</w:t>
      </w:r>
      <w:r>
        <w:rPr>
          <w:rFonts w:ascii="Times New Roman" w:hAnsi="Times New Roman" w:eastAsia="宋体" w:cs="Times New Roman"/>
          <w:b/>
          <w:color w:val="auto"/>
          <w:sz w:val="30"/>
          <w:szCs w:val="30"/>
        </w:rPr>
        <w:t>争议解决</w:t>
      </w:r>
      <w:bookmarkEnd w:id="188"/>
      <w:bookmarkEnd w:id="189"/>
      <w:bookmarkEnd w:id="190"/>
      <w:bookmarkEnd w:id="191"/>
      <w:bookmarkEnd w:id="192"/>
      <w:bookmarkEnd w:id="193"/>
      <w:bookmarkEnd w:id="194"/>
      <w:bookmarkEnd w:id="195"/>
      <w:bookmarkEnd w:id="196"/>
    </w:p>
    <w:p>
      <w:pPr>
        <w:pStyle w:val="19"/>
        <w:snapToGrid/>
        <w:ind w:firstLine="560"/>
        <w:jc w:val="both"/>
        <w:rPr>
          <w:color w:val="auto"/>
          <w:sz w:val="28"/>
          <w:szCs w:val="28"/>
        </w:rPr>
      </w:pPr>
      <w:r>
        <w:rPr>
          <w:color w:val="auto"/>
          <w:sz w:val="28"/>
          <w:szCs w:val="28"/>
        </w:rPr>
        <w:t>若双方发生任何争议、分歧或赔偿，应尽力协商解决。若协商未果，任何一方可向三亚市人民法院提起诉讼。</w:t>
      </w:r>
    </w:p>
    <w:p>
      <w:pPr>
        <w:pStyle w:val="18"/>
        <w:widowControl w:val="0"/>
        <w:tabs>
          <w:tab w:val="left" w:pos="567"/>
          <w:tab w:val="left" w:pos="576"/>
        </w:tabs>
        <w:spacing w:line="360" w:lineRule="auto"/>
        <w:rPr>
          <w:rFonts w:eastAsia="宋体"/>
          <w:color w:val="auto"/>
          <w:sz w:val="32"/>
          <w:szCs w:val="32"/>
        </w:rPr>
      </w:pPr>
      <w:bookmarkStart w:id="197" w:name="_Toc429923156"/>
      <w:bookmarkEnd w:id="197"/>
      <w:bookmarkStart w:id="198" w:name="_Toc429923159"/>
      <w:bookmarkEnd w:id="198"/>
      <w:bookmarkStart w:id="199" w:name="_Toc429925500"/>
      <w:bookmarkEnd w:id="199"/>
      <w:bookmarkStart w:id="200" w:name="_Toc429924325"/>
      <w:bookmarkEnd w:id="200"/>
      <w:bookmarkStart w:id="201" w:name="_Toc429924895"/>
      <w:bookmarkEnd w:id="201"/>
      <w:bookmarkStart w:id="202" w:name="_Toc429922574"/>
      <w:bookmarkEnd w:id="202"/>
      <w:bookmarkStart w:id="203" w:name="_Toc429923743"/>
      <w:bookmarkEnd w:id="203"/>
      <w:bookmarkStart w:id="204" w:name="_Toc429926674"/>
      <w:bookmarkEnd w:id="204"/>
      <w:bookmarkStart w:id="205" w:name="_Toc429922573"/>
      <w:bookmarkEnd w:id="205"/>
      <w:bookmarkStart w:id="206" w:name="_Toc429927257"/>
      <w:bookmarkEnd w:id="206"/>
      <w:bookmarkStart w:id="207" w:name="_Toc429925498"/>
      <w:bookmarkEnd w:id="207"/>
      <w:bookmarkStart w:id="208" w:name="_Toc429927256"/>
      <w:bookmarkEnd w:id="208"/>
      <w:bookmarkStart w:id="209" w:name="_Toc429927253"/>
      <w:bookmarkEnd w:id="209"/>
      <w:bookmarkStart w:id="210" w:name="_Toc429923744"/>
      <w:bookmarkEnd w:id="210"/>
      <w:bookmarkStart w:id="211" w:name="_Toc429923745"/>
      <w:bookmarkEnd w:id="211"/>
      <w:bookmarkStart w:id="212" w:name="_Toc429924328"/>
      <w:bookmarkEnd w:id="212"/>
      <w:bookmarkStart w:id="213" w:name="_Toc429922659"/>
      <w:bookmarkEnd w:id="213"/>
      <w:bookmarkStart w:id="214" w:name="_Toc429926114"/>
      <w:bookmarkEnd w:id="214"/>
      <w:bookmarkStart w:id="215" w:name="_Toc429927282"/>
      <w:bookmarkEnd w:id="215"/>
      <w:bookmarkStart w:id="216" w:name="_Toc429927287"/>
      <w:bookmarkEnd w:id="216"/>
      <w:bookmarkStart w:id="217" w:name="_Toc429926703"/>
      <w:bookmarkEnd w:id="217"/>
      <w:bookmarkStart w:id="218" w:name="_Toc429924925"/>
      <w:bookmarkEnd w:id="218"/>
      <w:bookmarkStart w:id="219" w:name="_Toc429926176"/>
      <w:bookmarkEnd w:id="219"/>
      <w:bookmarkStart w:id="220" w:name="_Toc429922597"/>
      <w:bookmarkEnd w:id="220"/>
      <w:bookmarkStart w:id="221" w:name="_Toc429925529"/>
      <w:bookmarkEnd w:id="221"/>
      <w:bookmarkStart w:id="222" w:name="_Toc429927259"/>
      <w:bookmarkEnd w:id="222"/>
      <w:bookmarkStart w:id="223" w:name="_Toc429922602"/>
      <w:bookmarkEnd w:id="223"/>
      <w:bookmarkStart w:id="224" w:name="_Toc429924351"/>
      <w:bookmarkEnd w:id="224"/>
      <w:bookmarkStart w:id="225" w:name="_Toc429923830"/>
      <w:bookmarkEnd w:id="225"/>
      <w:bookmarkStart w:id="226" w:name="_Toc429925524"/>
      <w:bookmarkEnd w:id="226"/>
      <w:bookmarkStart w:id="227" w:name="_Toc429926760"/>
      <w:bookmarkEnd w:id="227"/>
      <w:bookmarkStart w:id="228" w:name="_Toc429924356"/>
      <w:bookmarkEnd w:id="228"/>
      <w:bookmarkStart w:id="229" w:name="_Toc429927344"/>
      <w:bookmarkEnd w:id="229"/>
      <w:bookmarkStart w:id="230" w:name="_Toc429923244"/>
      <w:bookmarkEnd w:id="230"/>
      <w:bookmarkStart w:id="231" w:name="_Toc429923773"/>
      <w:bookmarkEnd w:id="231"/>
      <w:bookmarkStart w:id="232" w:name="_Toc429923768"/>
      <w:bookmarkEnd w:id="232"/>
      <w:bookmarkStart w:id="233" w:name="_Toc429924413"/>
      <w:bookmarkEnd w:id="233"/>
      <w:bookmarkStart w:id="234" w:name="_Toc429925586"/>
      <w:bookmarkEnd w:id="234"/>
      <w:bookmarkStart w:id="235" w:name="_Toc429924897"/>
      <w:bookmarkEnd w:id="235"/>
      <w:bookmarkStart w:id="236" w:name="_Toc429923182"/>
      <w:bookmarkEnd w:id="236"/>
      <w:bookmarkStart w:id="237" w:name="_Toc429926698"/>
      <w:bookmarkEnd w:id="237"/>
      <w:bookmarkStart w:id="238" w:name="_Toc429924920"/>
      <w:bookmarkEnd w:id="238"/>
      <w:bookmarkStart w:id="239" w:name="_Toc429926119"/>
      <w:bookmarkEnd w:id="239"/>
      <w:bookmarkStart w:id="240" w:name="_Toc429923187"/>
      <w:bookmarkEnd w:id="240"/>
      <w:bookmarkStart w:id="241" w:name="_Toc429924982"/>
      <w:bookmarkEnd w:id="241"/>
      <w:bookmarkStart w:id="242" w:name="_Toc429922671"/>
      <w:bookmarkEnd w:id="242"/>
      <w:bookmarkStart w:id="243" w:name="_Toc429923158"/>
      <w:bookmarkEnd w:id="243"/>
      <w:bookmarkStart w:id="244" w:name="_Toc429923256"/>
      <w:bookmarkEnd w:id="244"/>
      <w:bookmarkStart w:id="245" w:name="_Toc429926797"/>
      <w:bookmarkEnd w:id="245"/>
      <w:bookmarkStart w:id="246" w:name="_Toc429927381"/>
      <w:bookmarkEnd w:id="246"/>
      <w:bookmarkStart w:id="247" w:name="_Toc429926772"/>
      <w:bookmarkEnd w:id="247"/>
      <w:bookmarkStart w:id="248" w:name="_Toc429924425"/>
      <w:bookmarkEnd w:id="248"/>
      <w:bookmarkStart w:id="249" w:name="_Toc429927356"/>
      <w:bookmarkEnd w:id="249"/>
      <w:bookmarkStart w:id="250" w:name="_Toc429925624"/>
      <w:bookmarkEnd w:id="250"/>
      <w:bookmarkStart w:id="251" w:name="_Toc429922695"/>
      <w:bookmarkEnd w:id="251"/>
      <w:bookmarkStart w:id="252" w:name="_Toc429924449"/>
      <w:bookmarkEnd w:id="252"/>
      <w:bookmarkStart w:id="253" w:name="_Toc429925622"/>
      <w:bookmarkEnd w:id="253"/>
      <w:bookmarkStart w:id="254" w:name="_Toc429923842"/>
      <w:bookmarkEnd w:id="254"/>
      <w:bookmarkStart w:id="255" w:name="_Toc429924450"/>
      <w:bookmarkEnd w:id="255"/>
      <w:bookmarkStart w:id="256" w:name="_Toc429926188"/>
      <w:bookmarkEnd w:id="256"/>
      <w:bookmarkStart w:id="257" w:name="_Toc429927380"/>
      <w:bookmarkEnd w:id="257"/>
      <w:bookmarkStart w:id="258" w:name="_Toc429926798"/>
      <w:bookmarkEnd w:id="258"/>
      <w:bookmarkStart w:id="259" w:name="_Toc429925018"/>
      <w:bookmarkEnd w:id="259"/>
      <w:bookmarkStart w:id="260" w:name="_Toc429924994"/>
      <w:bookmarkEnd w:id="260"/>
      <w:bookmarkStart w:id="261" w:name="_Toc429923867"/>
      <w:bookmarkEnd w:id="261"/>
      <w:bookmarkStart w:id="262" w:name="_Toc429924451"/>
      <w:bookmarkEnd w:id="262"/>
      <w:bookmarkStart w:id="263" w:name="_Toc429926212"/>
      <w:bookmarkEnd w:id="263"/>
      <w:bookmarkStart w:id="264" w:name="_Toc429923280"/>
      <w:bookmarkEnd w:id="264"/>
      <w:bookmarkStart w:id="265" w:name="_Toc429926213"/>
      <w:bookmarkEnd w:id="265"/>
      <w:bookmarkStart w:id="266" w:name="_Toc429923281"/>
      <w:bookmarkEnd w:id="266"/>
      <w:bookmarkStart w:id="267" w:name="_Toc429926675"/>
      <w:bookmarkEnd w:id="267"/>
      <w:bookmarkStart w:id="268" w:name="_Toc429925623"/>
      <w:bookmarkEnd w:id="268"/>
      <w:bookmarkStart w:id="269" w:name="_Toc429922697"/>
      <w:bookmarkEnd w:id="269"/>
      <w:bookmarkStart w:id="270" w:name="_Toc429926796"/>
      <w:bookmarkEnd w:id="270"/>
      <w:bookmarkStart w:id="271" w:name="_Toc429923282"/>
      <w:bookmarkEnd w:id="271"/>
      <w:bookmarkStart w:id="272" w:name="_Toc429922696"/>
      <w:bookmarkEnd w:id="272"/>
      <w:bookmarkStart w:id="273" w:name="_Toc429923866"/>
      <w:bookmarkEnd w:id="273"/>
      <w:bookmarkStart w:id="274" w:name="_Toc429925598"/>
      <w:bookmarkEnd w:id="274"/>
      <w:bookmarkStart w:id="275" w:name="_Toc429925019"/>
      <w:bookmarkEnd w:id="275"/>
      <w:bookmarkStart w:id="276" w:name="_Toc429923868"/>
      <w:bookmarkEnd w:id="276"/>
      <w:bookmarkStart w:id="277" w:name="_Toc429923872"/>
      <w:bookmarkEnd w:id="277"/>
      <w:bookmarkStart w:id="278" w:name="_Toc429925022"/>
      <w:bookmarkEnd w:id="278"/>
      <w:bookmarkStart w:id="279" w:name="_Toc429923285"/>
      <w:bookmarkEnd w:id="279"/>
      <w:bookmarkStart w:id="280" w:name="_Toc429923284"/>
      <w:bookmarkEnd w:id="280"/>
      <w:bookmarkStart w:id="281" w:name="_Toc429922698"/>
      <w:bookmarkEnd w:id="281"/>
      <w:bookmarkStart w:id="282" w:name="_Toc429922700"/>
      <w:bookmarkEnd w:id="282"/>
      <w:bookmarkStart w:id="283" w:name="_Toc429925020"/>
      <w:bookmarkEnd w:id="283"/>
      <w:bookmarkStart w:id="284" w:name="_Toc429925023"/>
      <w:bookmarkEnd w:id="284"/>
      <w:bookmarkStart w:id="285" w:name="_Toc429927384"/>
      <w:bookmarkEnd w:id="285"/>
      <w:bookmarkStart w:id="286" w:name="_Toc429922701"/>
      <w:bookmarkEnd w:id="286"/>
      <w:bookmarkStart w:id="287" w:name="_Toc429924454"/>
      <w:bookmarkEnd w:id="287"/>
      <w:bookmarkStart w:id="288" w:name="_Toc429925626"/>
      <w:bookmarkEnd w:id="288"/>
      <w:bookmarkStart w:id="289" w:name="_Toc429923870"/>
      <w:bookmarkEnd w:id="289"/>
      <w:bookmarkStart w:id="290" w:name="_Toc429926217"/>
      <w:bookmarkEnd w:id="290"/>
      <w:bookmarkStart w:id="291" w:name="_Toc429922699"/>
      <w:bookmarkEnd w:id="291"/>
      <w:bookmarkStart w:id="292" w:name="_Toc429924453"/>
      <w:bookmarkEnd w:id="292"/>
      <w:bookmarkStart w:id="293" w:name="_Toc429923871"/>
      <w:bookmarkEnd w:id="293"/>
      <w:bookmarkStart w:id="294" w:name="_Toc429924452"/>
      <w:bookmarkEnd w:id="294"/>
      <w:bookmarkStart w:id="295" w:name="_Toc429923869"/>
      <w:bookmarkEnd w:id="295"/>
      <w:bookmarkStart w:id="296" w:name="_Toc429923283"/>
      <w:bookmarkEnd w:id="296"/>
      <w:bookmarkStart w:id="297" w:name="_Toc429926215"/>
      <w:bookmarkEnd w:id="297"/>
      <w:bookmarkStart w:id="298" w:name="_Toc429926799"/>
      <w:bookmarkEnd w:id="298"/>
      <w:bookmarkStart w:id="299" w:name="_Toc429923286"/>
      <w:bookmarkEnd w:id="299"/>
      <w:bookmarkStart w:id="300" w:name="_Toc429927383"/>
      <w:bookmarkEnd w:id="300"/>
      <w:bookmarkStart w:id="301" w:name="_Toc429925627"/>
      <w:bookmarkEnd w:id="301"/>
      <w:bookmarkStart w:id="302" w:name="_Toc429926214"/>
      <w:bookmarkEnd w:id="302"/>
      <w:bookmarkStart w:id="303" w:name="_Toc429927385"/>
      <w:bookmarkEnd w:id="303"/>
      <w:bookmarkStart w:id="304" w:name="_Toc429927382"/>
      <w:bookmarkEnd w:id="304"/>
      <w:bookmarkStart w:id="305" w:name="_Toc429926801"/>
      <w:bookmarkEnd w:id="305"/>
      <w:bookmarkStart w:id="306" w:name="_Toc429926800"/>
      <w:bookmarkEnd w:id="306"/>
      <w:bookmarkStart w:id="307" w:name="_Toc429925625"/>
      <w:bookmarkEnd w:id="307"/>
      <w:bookmarkStart w:id="308" w:name="_Toc429925021"/>
      <w:bookmarkEnd w:id="308"/>
      <w:bookmarkStart w:id="309" w:name="_Toc429927388"/>
      <w:bookmarkEnd w:id="309"/>
      <w:bookmarkStart w:id="310" w:name="_Toc429924457"/>
      <w:bookmarkEnd w:id="310"/>
      <w:bookmarkStart w:id="311" w:name="_Toc429922703"/>
      <w:bookmarkEnd w:id="311"/>
      <w:bookmarkStart w:id="312" w:name="_Toc429924456"/>
      <w:bookmarkEnd w:id="312"/>
      <w:bookmarkStart w:id="313" w:name="_Toc429926219"/>
      <w:bookmarkEnd w:id="313"/>
      <w:bookmarkStart w:id="314" w:name="_Toc429926218"/>
      <w:bookmarkEnd w:id="314"/>
      <w:bookmarkStart w:id="315" w:name="_Toc429924458"/>
      <w:bookmarkEnd w:id="315"/>
      <w:bookmarkStart w:id="316" w:name="_Toc429927389"/>
      <w:bookmarkEnd w:id="316"/>
      <w:bookmarkStart w:id="317" w:name="_Toc429925628"/>
      <w:bookmarkEnd w:id="317"/>
      <w:bookmarkStart w:id="318" w:name="_Toc429923875"/>
      <w:bookmarkEnd w:id="318"/>
      <w:bookmarkStart w:id="319" w:name="_Toc429923288"/>
      <w:bookmarkEnd w:id="319"/>
      <w:bookmarkStart w:id="320" w:name="_Toc429926221"/>
      <w:bookmarkEnd w:id="320"/>
      <w:bookmarkStart w:id="321" w:name="_Toc429925630"/>
      <w:bookmarkEnd w:id="321"/>
      <w:bookmarkStart w:id="322" w:name="_Toc429925629"/>
      <w:bookmarkEnd w:id="322"/>
      <w:bookmarkStart w:id="323" w:name="_Toc429927387"/>
      <w:bookmarkEnd w:id="323"/>
      <w:bookmarkStart w:id="324" w:name="_Toc429925025"/>
      <w:bookmarkEnd w:id="324"/>
      <w:bookmarkStart w:id="325" w:name="_Toc429926216"/>
      <w:bookmarkEnd w:id="325"/>
      <w:bookmarkStart w:id="326" w:name="_Toc429923874"/>
      <w:bookmarkEnd w:id="326"/>
      <w:bookmarkStart w:id="327" w:name="_Toc429923287"/>
      <w:bookmarkEnd w:id="327"/>
      <w:bookmarkStart w:id="328" w:name="_Toc429926220"/>
      <w:bookmarkEnd w:id="328"/>
      <w:bookmarkStart w:id="329" w:name="_Toc429924455"/>
      <w:bookmarkEnd w:id="329"/>
      <w:bookmarkStart w:id="330" w:name="_Toc429922702"/>
      <w:bookmarkEnd w:id="330"/>
      <w:bookmarkStart w:id="331" w:name="_Toc429926802"/>
      <w:bookmarkEnd w:id="331"/>
      <w:bookmarkStart w:id="332" w:name="_Toc429927386"/>
      <w:bookmarkEnd w:id="332"/>
      <w:bookmarkStart w:id="333" w:name="_Toc429925631"/>
      <w:bookmarkEnd w:id="333"/>
      <w:bookmarkStart w:id="334" w:name="_Toc429926803"/>
      <w:bookmarkEnd w:id="334"/>
      <w:bookmarkStart w:id="335" w:name="_Toc429925026"/>
      <w:bookmarkEnd w:id="335"/>
      <w:bookmarkStart w:id="336" w:name="_Toc429926805"/>
      <w:bookmarkEnd w:id="336"/>
      <w:bookmarkStart w:id="337" w:name="_Toc429925024"/>
      <w:bookmarkEnd w:id="337"/>
      <w:bookmarkStart w:id="338" w:name="_Toc429923873"/>
      <w:bookmarkEnd w:id="338"/>
      <w:bookmarkStart w:id="339" w:name="_Toc429926804"/>
      <w:bookmarkEnd w:id="339"/>
      <w:bookmarkStart w:id="340" w:name="_Toc429923289"/>
      <w:bookmarkEnd w:id="340"/>
      <w:bookmarkStart w:id="341" w:name="_Toc429926222"/>
      <w:bookmarkEnd w:id="341"/>
      <w:bookmarkStart w:id="342" w:name="_Toc429927390"/>
      <w:bookmarkEnd w:id="342"/>
      <w:bookmarkStart w:id="343" w:name="_Toc429923879"/>
      <w:bookmarkEnd w:id="343"/>
      <w:bookmarkStart w:id="344" w:name="_Toc429923292"/>
      <w:bookmarkEnd w:id="344"/>
      <w:bookmarkStart w:id="345" w:name="_Toc429926224"/>
      <w:bookmarkEnd w:id="345"/>
      <w:bookmarkStart w:id="346" w:name="_Toc429924461"/>
      <w:bookmarkEnd w:id="346"/>
      <w:bookmarkStart w:id="347" w:name="_Toc429927393"/>
      <w:bookmarkEnd w:id="347"/>
      <w:bookmarkStart w:id="348" w:name="_Toc429924459"/>
      <w:bookmarkEnd w:id="348"/>
      <w:bookmarkStart w:id="349" w:name="_Toc429925031"/>
      <w:bookmarkEnd w:id="349"/>
      <w:bookmarkStart w:id="350" w:name="_Toc429923294"/>
      <w:bookmarkEnd w:id="350"/>
      <w:bookmarkStart w:id="351" w:name="_Toc429923876"/>
      <w:bookmarkEnd w:id="351"/>
      <w:bookmarkStart w:id="352" w:name="_Toc429923880"/>
      <w:bookmarkEnd w:id="352"/>
      <w:bookmarkStart w:id="353" w:name="_Toc429926225"/>
      <w:bookmarkEnd w:id="353"/>
      <w:bookmarkStart w:id="354" w:name="_Toc429925634"/>
      <w:bookmarkEnd w:id="354"/>
      <w:bookmarkStart w:id="355" w:name="_Toc429922709"/>
      <w:bookmarkEnd w:id="355"/>
      <w:bookmarkStart w:id="356" w:name="_Toc429924463"/>
      <w:bookmarkEnd w:id="356"/>
      <w:bookmarkStart w:id="357" w:name="_Toc429926809"/>
      <w:bookmarkEnd w:id="357"/>
      <w:bookmarkStart w:id="358" w:name="_Toc429924462"/>
      <w:bookmarkEnd w:id="358"/>
      <w:bookmarkStart w:id="359" w:name="_Toc429922707"/>
      <w:bookmarkEnd w:id="359"/>
      <w:bookmarkStart w:id="360" w:name="_Toc429925635"/>
      <w:bookmarkEnd w:id="360"/>
      <w:bookmarkStart w:id="361" w:name="_Toc429923290"/>
      <w:bookmarkEnd w:id="361"/>
      <w:bookmarkStart w:id="362" w:name="_Toc429925027"/>
      <w:bookmarkEnd w:id="362"/>
      <w:bookmarkStart w:id="363" w:name="_Toc429922708"/>
      <w:bookmarkEnd w:id="363"/>
      <w:bookmarkStart w:id="364" w:name="_Toc429926808"/>
      <w:bookmarkEnd w:id="364"/>
      <w:bookmarkStart w:id="365" w:name="_Toc429925028"/>
      <w:bookmarkEnd w:id="365"/>
      <w:bookmarkStart w:id="366" w:name="_Toc429925030"/>
      <w:bookmarkEnd w:id="366"/>
      <w:bookmarkStart w:id="367" w:name="_Toc429922704"/>
      <w:bookmarkEnd w:id="367"/>
      <w:bookmarkStart w:id="368" w:name="_Toc429922705"/>
      <w:bookmarkEnd w:id="368"/>
      <w:bookmarkStart w:id="369" w:name="_Toc429926806"/>
      <w:bookmarkEnd w:id="369"/>
      <w:bookmarkStart w:id="370" w:name="_Toc429923878"/>
      <w:bookmarkEnd w:id="370"/>
      <w:bookmarkStart w:id="371" w:name="_Toc429927392"/>
      <w:bookmarkEnd w:id="371"/>
      <w:bookmarkStart w:id="372" w:name="_Toc429923293"/>
      <w:bookmarkEnd w:id="372"/>
      <w:bookmarkStart w:id="373" w:name="_Toc429924491"/>
      <w:bookmarkEnd w:id="373"/>
      <w:bookmarkStart w:id="374" w:name="_Toc429922710"/>
      <w:bookmarkEnd w:id="374"/>
      <w:bookmarkStart w:id="375" w:name="_Toc429925034"/>
      <w:bookmarkEnd w:id="375"/>
      <w:bookmarkStart w:id="376" w:name="_Toc429924464"/>
      <w:bookmarkEnd w:id="376"/>
      <w:bookmarkStart w:id="377" w:name="_Toc429923322"/>
      <w:bookmarkEnd w:id="377"/>
      <w:bookmarkStart w:id="378" w:name="_Toc429927422"/>
      <w:bookmarkEnd w:id="378"/>
      <w:bookmarkStart w:id="379" w:name="_Toc429926838"/>
      <w:bookmarkEnd w:id="379"/>
      <w:bookmarkStart w:id="380" w:name="_Toc429925636"/>
      <w:bookmarkEnd w:id="380"/>
      <w:bookmarkStart w:id="381" w:name="_Toc429925664"/>
      <w:bookmarkEnd w:id="381"/>
      <w:bookmarkStart w:id="382" w:name="_Toc429924465"/>
      <w:bookmarkEnd w:id="382"/>
      <w:bookmarkStart w:id="383" w:name="_Toc429927395"/>
      <w:bookmarkEnd w:id="383"/>
      <w:bookmarkStart w:id="384" w:name="_Toc429926228"/>
      <w:bookmarkEnd w:id="384"/>
      <w:bookmarkStart w:id="385" w:name="_Toc429925638"/>
      <w:bookmarkEnd w:id="385"/>
      <w:bookmarkStart w:id="386" w:name="_Toc429926254"/>
      <w:bookmarkEnd w:id="386"/>
      <w:bookmarkStart w:id="387" w:name="_Toc429925032"/>
      <w:bookmarkEnd w:id="387"/>
      <w:bookmarkStart w:id="388" w:name="_Toc429926811"/>
      <w:bookmarkEnd w:id="388"/>
      <w:bookmarkStart w:id="389" w:name="_Toc429926227"/>
      <w:bookmarkEnd w:id="389"/>
      <w:bookmarkStart w:id="390" w:name="_Toc429923882"/>
      <w:bookmarkEnd w:id="390"/>
      <w:bookmarkStart w:id="391" w:name="_Toc429923881"/>
      <w:bookmarkEnd w:id="391"/>
      <w:bookmarkStart w:id="392" w:name="_Toc429925632"/>
      <w:bookmarkEnd w:id="392"/>
      <w:bookmarkStart w:id="393" w:name="_Toc429926810"/>
      <w:bookmarkEnd w:id="393"/>
      <w:bookmarkStart w:id="394" w:name="_Toc429926226"/>
      <w:bookmarkEnd w:id="394"/>
      <w:bookmarkStart w:id="395" w:name="_Toc429922737"/>
      <w:bookmarkEnd w:id="395"/>
      <w:bookmarkStart w:id="396" w:name="_Toc429923295"/>
      <w:bookmarkEnd w:id="396"/>
      <w:bookmarkStart w:id="397" w:name="_Toc429923908"/>
      <w:bookmarkEnd w:id="397"/>
      <w:bookmarkStart w:id="398" w:name="_Toc429926812"/>
      <w:bookmarkEnd w:id="398"/>
      <w:bookmarkStart w:id="399" w:name="_Toc429927396"/>
      <w:bookmarkEnd w:id="399"/>
      <w:bookmarkStart w:id="400" w:name="_Toc429923296"/>
      <w:bookmarkEnd w:id="400"/>
      <w:bookmarkStart w:id="401" w:name="_Toc429925060"/>
      <w:bookmarkEnd w:id="401"/>
      <w:bookmarkStart w:id="402" w:name="_Toc429922711"/>
      <w:bookmarkEnd w:id="402"/>
      <w:bookmarkStart w:id="403" w:name="_Toc429927394"/>
      <w:bookmarkEnd w:id="403"/>
      <w:bookmarkStart w:id="404" w:name="_Toc429925637"/>
      <w:bookmarkEnd w:id="404"/>
      <w:bookmarkStart w:id="405" w:name="_Toc429926856"/>
      <w:bookmarkEnd w:id="405"/>
      <w:bookmarkStart w:id="406" w:name="_Toc429926287"/>
      <w:bookmarkEnd w:id="406"/>
      <w:bookmarkStart w:id="407" w:name="_Toc429923341"/>
      <w:bookmarkEnd w:id="407"/>
      <w:bookmarkStart w:id="408" w:name="_Toc429922770"/>
      <w:bookmarkEnd w:id="408"/>
      <w:bookmarkStart w:id="409" w:name="_Toc429924524"/>
      <w:bookmarkEnd w:id="409"/>
      <w:bookmarkStart w:id="410" w:name="_Toc429924525"/>
      <w:bookmarkEnd w:id="410"/>
      <w:bookmarkStart w:id="411" w:name="_Toc429925078"/>
      <w:bookmarkEnd w:id="411"/>
      <w:bookmarkStart w:id="412" w:name="_Toc429927440"/>
      <w:bookmarkEnd w:id="412"/>
      <w:bookmarkStart w:id="413" w:name="_Toc429925682"/>
      <w:bookmarkEnd w:id="413"/>
      <w:bookmarkStart w:id="414" w:name="_Toc429925079"/>
      <w:bookmarkEnd w:id="414"/>
      <w:bookmarkStart w:id="415" w:name="_Toc429923356"/>
      <w:bookmarkEnd w:id="415"/>
      <w:bookmarkStart w:id="416" w:name="_Toc429925698"/>
      <w:bookmarkEnd w:id="416"/>
      <w:bookmarkStart w:id="417" w:name="_Toc429923942"/>
      <w:bookmarkEnd w:id="417"/>
      <w:bookmarkStart w:id="418" w:name="_Toc429922771"/>
      <w:bookmarkEnd w:id="418"/>
      <w:bookmarkStart w:id="419" w:name="_Toc429925697"/>
      <w:bookmarkEnd w:id="419"/>
      <w:bookmarkStart w:id="420" w:name="_Toc429926871"/>
      <w:bookmarkEnd w:id="420"/>
      <w:bookmarkStart w:id="421" w:name="_Toc429927455"/>
      <w:bookmarkEnd w:id="421"/>
      <w:bookmarkStart w:id="422" w:name="_Toc429924510"/>
      <w:bookmarkEnd w:id="422"/>
      <w:bookmarkStart w:id="423" w:name="_Toc429926273"/>
      <w:bookmarkEnd w:id="423"/>
      <w:bookmarkStart w:id="424" w:name="_Toc429924509"/>
      <w:bookmarkEnd w:id="424"/>
      <w:bookmarkStart w:id="425" w:name="_Toc429926272"/>
      <w:bookmarkEnd w:id="425"/>
      <w:bookmarkStart w:id="426" w:name="_Toc429923340"/>
      <w:bookmarkEnd w:id="426"/>
      <w:bookmarkStart w:id="427" w:name="_Toc429923941"/>
      <w:bookmarkEnd w:id="427"/>
      <w:bookmarkStart w:id="428" w:name="_Toc429925093"/>
      <w:bookmarkEnd w:id="428"/>
      <w:bookmarkStart w:id="429" w:name="_Toc429926857"/>
      <w:bookmarkEnd w:id="429"/>
      <w:bookmarkStart w:id="430" w:name="_Toc429925683"/>
      <w:bookmarkEnd w:id="430"/>
      <w:bookmarkStart w:id="431" w:name="_Toc429927441"/>
      <w:bookmarkEnd w:id="431"/>
      <w:bookmarkStart w:id="432" w:name="_Toc429923355"/>
      <w:bookmarkEnd w:id="432"/>
      <w:bookmarkStart w:id="433" w:name="_Toc429923926"/>
      <w:bookmarkEnd w:id="433"/>
      <w:bookmarkStart w:id="434" w:name="_Toc429922756"/>
      <w:bookmarkEnd w:id="434"/>
      <w:bookmarkStart w:id="435" w:name="_Toc429925033"/>
      <w:bookmarkEnd w:id="435"/>
      <w:bookmarkStart w:id="436" w:name="_Toc429923927"/>
      <w:bookmarkEnd w:id="436"/>
      <w:bookmarkStart w:id="437" w:name="_Toc429925094"/>
      <w:bookmarkEnd w:id="437"/>
      <w:bookmarkStart w:id="438" w:name="_Toc429923985"/>
      <w:bookmarkEnd w:id="438"/>
      <w:bookmarkStart w:id="439" w:name="_Toc429926288"/>
      <w:bookmarkEnd w:id="439"/>
      <w:bookmarkStart w:id="440" w:name="_Toc429924568"/>
      <w:bookmarkEnd w:id="440"/>
      <w:bookmarkStart w:id="441" w:name="_Toc429926959"/>
      <w:bookmarkEnd w:id="441"/>
      <w:bookmarkStart w:id="442" w:name="_Toc429922815"/>
      <w:bookmarkEnd w:id="442"/>
      <w:bookmarkStart w:id="443" w:name="_Toc429924612"/>
      <w:bookmarkEnd w:id="443"/>
      <w:bookmarkStart w:id="444" w:name="_Toc429922858"/>
      <w:bookmarkEnd w:id="444"/>
      <w:bookmarkStart w:id="445" w:name="_Toc429923443"/>
      <w:bookmarkEnd w:id="445"/>
      <w:bookmarkStart w:id="446" w:name="_Toc429926872"/>
      <w:bookmarkEnd w:id="446"/>
      <w:bookmarkStart w:id="447" w:name="_Toc429925785"/>
      <w:bookmarkEnd w:id="447"/>
      <w:bookmarkStart w:id="448" w:name="_Toc429922814"/>
      <w:bookmarkEnd w:id="448"/>
      <w:bookmarkStart w:id="449" w:name="_Toc429924029"/>
      <w:bookmarkEnd w:id="449"/>
      <w:bookmarkStart w:id="450" w:name="_Toc429926915"/>
      <w:bookmarkEnd w:id="450"/>
      <w:bookmarkStart w:id="451" w:name="_Toc429926375"/>
      <w:bookmarkEnd w:id="451"/>
      <w:bookmarkStart w:id="452" w:name="_Toc429924569"/>
      <w:bookmarkEnd w:id="452"/>
      <w:bookmarkStart w:id="453" w:name="_Toc429925181"/>
      <w:bookmarkEnd w:id="453"/>
      <w:bookmarkStart w:id="454" w:name="_Toc429925741"/>
      <w:bookmarkEnd w:id="454"/>
      <w:bookmarkStart w:id="455" w:name="_Toc429926331"/>
      <w:bookmarkEnd w:id="455"/>
      <w:bookmarkStart w:id="456" w:name="_Toc429927500"/>
      <w:bookmarkEnd w:id="456"/>
      <w:bookmarkStart w:id="457" w:name="_Toc429926332"/>
      <w:bookmarkEnd w:id="457"/>
      <w:bookmarkStart w:id="458" w:name="_Toc429926916"/>
      <w:bookmarkEnd w:id="458"/>
      <w:bookmarkStart w:id="459" w:name="_Toc429925137"/>
      <w:bookmarkEnd w:id="459"/>
      <w:bookmarkStart w:id="460" w:name="_Toc429923400"/>
      <w:bookmarkEnd w:id="460"/>
      <w:bookmarkStart w:id="461" w:name="_Toc429922755"/>
      <w:bookmarkEnd w:id="461"/>
      <w:bookmarkStart w:id="462" w:name="_Toc429923399"/>
      <w:bookmarkEnd w:id="462"/>
      <w:bookmarkStart w:id="463" w:name="_Toc429927456"/>
      <w:bookmarkEnd w:id="463"/>
      <w:bookmarkStart w:id="464" w:name="_Toc429925742"/>
      <w:bookmarkEnd w:id="464"/>
      <w:bookmarkStart w:id="465" w:name="_Toc429925138"/>
      <w:bookmarkEnd w:id="465"/>
      <w:bookmarkStart w:id="466" w:name="_Toc429923986"/>
      <w:bookmarkEnd w:id="466"/>
      <w:bookmarkStart w:id="467" w:name="_Toc429927543"/>
      <w:bookmarkEnd w:id="467"/>
      <w:bookmarkStart w:id="468" w:name="_Toc429927499"/>
      <w:bookmarkEnd w:id="468"/>
      <w:bookmarkStart w:id="469" w:name="_Toc429926648"/>
      <w:bookmarkEnd w:id="469"/>
      <w:bookmarkStart w:id="470" w:name="_Toc429922548"/>
      <w:bookmarkEnd w:id="470"/>
      <w:bookmarkStart w:id="471" w:name="_Toc429925475"/>
      <w:bookmarkEnd w:id="471"/>
      <w:bookmarkStart w:id="472" w:name="_Toc429922547"/>
      <w:bookmarkEnd w:id="472"/>
      <w:bookmarkStart w:id="473" w:name="_Toc429927232"/>
      <w:bookmarkEnd w:id="473"/>
      <w:bookmarkStart w:id="474" w:name="_Toc429925476"/>
      <w:bookmarkEnd w:id="474"/>
      <w:bookmarkStart w:id="475" w:name="_Toc429924303"/>
      <w:bookmarkEnd w:id="475"/>
      <w:bookmarkStart w:id="476" w:name="_Toc429923720"/>
      <w:bookmarkEnd w:id="476"/>
      <w:bookmarkStart w:id="477" w:name="_Toc429927233"/>
      <w:bookmarkEnd w:id="477"/>
      <w:bookmarkStart w:id="478" w:name="_Toc429923718"/>
      <w:bookmarkEnd w:id="478"/>
      <w:bookmarkStart w:id="479" w:name="_Toc429924301"/>
      <w:bookmarkEnd w:id="479"/>
      <w:bookmarkStart w:id="480" w:name="_Toc429922549"/>
      <w:bookmarkEnd w:id="480"/>
      <w:bookmarkStart w:id="481" w:name="_Toc429926066"/>
      <w:bookmarkEnd w:id="481"/>
      <w:bookmarkStart w:id="482" w:name="_Toc429926650"/>
      <w:bookmarkEnd w:id="482"/>
      <w:bookmarkStart w:id="483" w:name="_Toc429924870"/>
      <w:bookmarkEnd w:id="483"/>
      <w:bookmarkStart w:id="484" w:name="_Toc429926064"/>
      <w:bookmarkEnd w:id="484"/>
      <w:bookmarkStart w:id="485" w:name="_Toc429926065"/>
      <w:bookmarkEnd w:id="485"/>
      <w:bookmarkStart w:id="486" w:name="_Toc429925474"/>
      <w:bookmarkEnd w:id="486"/>
      <w:bookmarkStart w:id="487" w:name="_Toc429923134"/>
      <w:bookmarkEnd w:id="487"/>
      <w:bookmarkStart w:id="488" w:name="_Toc429924871"/>
      <w:bookmarkEnd w:id="488"/>
      <w:bookmarkStart w:id="489" w:name="_Toc429923132"/>
      <w:bookmarkEnd w:id="489"/>
      <w:bookmarkStart w:id="490" w:name="_Toc429924302"/>
      <w:bookmarkEnd w:id="490"/>
      <w:bookmarkStart w:id="491" w:name="_Toc429923133"/>
      <w:bookmarkEnd w:id="491"/>
      <w:bookmarkStart w:id="492" w:name="_Toc429926649"/>
      <w:bookmarkEnd w:id="492"/>
      <w:bookmarkStart w:id="493" w:name="_Toc429924305"/>
      <w:bookmarkEnd w:id="493"/>
      <w:bookmarkStart w:id="494" w:name="_Toc429925477"/>
      <w:bookmarkEnd w:id="494"/>
      <w:bookmarkStart w:id="495" w:name="_Toc429923721"/>
      <w:bookmarkEnd w:id="495"/>
      <w:bookmarkStart w:id="496" w:name="_Toc429924875"/>
      <w:bookmarkEnd w:id="496"/>
      <w:bookmarkStart w:id="497" w:name="_Toc429923135"/>
      <w:bookmarkEnd w:id="497"/>
      <w:bookmarkStart w:id="498" w:name="_Toc429927236"/>
      <w:bookmarkEnd w:id="498"/>
      <w:bookmarkStart w:id="499" w:name="_Toc429924306"/>
      <w:bookmarkEnd w:id="499"/>
      <w:bookmarkStart w:id="500" w:name="_Toc429924872"/>
      <w:bookmarkEnd w:id="500"/>
      <w:bookmarkStart w:id="501" w:name="_Toc429927237"/>
      <w:bookmarkEnd w:id="501"/>
      <w:bookmarkStart w:id="502" w:name="_Toc429922551"/>
      <w:bookmarkEnd w:id="502"/>
      <w:bookmarkStart w:id="503" w:name="_Toc429926651"/>
      <w:bookmarkEnd w:id="503"/>
      <w:bookmarkStart w:id="504" w:name="_Toc429924304"/>
      <w:bookmarkEnd w:id="504"/>
      <w:bookmarkStart w:id="505" w:name="_Toc429922552"/>
      <w:bookmarkEnd w:id="505"/>
      <w:bookmarkStart w:id="506" w:name="_Toc429927234"/>
      <w:bookmarkEnd w:id="506"/>
      <w:bookmarkStart w:id="507" w:name="_Toc429923138"/>
      <w:bookmarkEnd w:id="507"/>
      <w:bookmarkStart w:id="508" w:name="_Toc429923723"/>
      <w:bookmarkEnd w:id="508"/>
      <w:bookmarkStart w:id="509" w:name="_Toc429926653"/>
      <w:bookmarkEnd w:id="509"/>
      <w:bookmarkStart w:id="510" w:name="_Toc429924874"/>
      <w:bookmarkEnd w:id="510"/>
      <w:bookmarkStart w:id="511" w:name="_Toc429924873"/>
      <w:bookmarkEnd w:id="511"/>
      <w:bookmarkStart w:id="512" w:name="_Toc429923724"/>
      <w:bookmarkEnd w:id="512"/>
      <w:bookmarkStart w:id="513" w:name="_Toc429922553"/>
      <w:bookmarkEnd w:id="513"/>
      <w:bookmarkStart w:id="514" w:name="_Toc429926069"/>
      <w:bookmarkEnd w:id="514"/>
      <w:bookmarkStart w:id="515" w:name="_Toc429927235"/>
      <w:bookmarkEnd w:id="515"/>
      <w:bookmarkStart w:id="516" w:name="_Toc429923722"/>
      <w:bookmarkEnd w:id="516"/>
      <w:bookmarkStart w:id="517" w:name="_Toc429925478"/>
      <w:bookmarkEnd w:id="517"/>
      <w:bookmarkStart w:id="518" w:name="_Toc429923719"/>
      <w:bookmarkEnd w:id="518"/>
      <w:bookmarkStart w:id="519" w:name="_Toc429923136"/>
      <w:bookmarkEnd w:id="519"/>
      <w:bookmarkStart w:id="520" w:name="_Toc429925479"/>
      <w:bookmarkEnd w:id="520"/>
      <w:bookmarkStart w:id="521" w:name="_Toc429926067"/>
      <w:bookmarkEnd w:id="521"/>
      <w:bookmarkStart w:id="522" w:name="_Toc429926068"/>
      <w:bookmarkEnd w:id="522"/>
      <w:bookmarkStart w:id="523" w:name="_Toc429922550"/>
      <w:bookmarkEnd w:id="523"/>
      <w:bookmarkStart w:id="524" w:name="_Toc429923137"/>
      <w:bookmarkEnd w:id="524"/>
      <w:bookmarkStart w:id="525" w:name="_Toc429922554"/>
      <w:bookmarkEnd w:id="525"/>
      <w:bookmarkStart w:id="526" w:name="_Toc429926073"/>
      <w:bookmarkEnd w:id="526"/>
      <w:bookmarkStart w:id="527" w:name="_Toc429926652"/>
      <w:bookmarkEnd w:id="527"/>
      <w:bookmarkStart w:id="528" w:name="_Toc429927241"/>
      <w:bookmarkEnd w:id="528"/>
      <w:bookmarkStart w:id="529" w:name="_Toc429925480"/>
      <w:bookmarkEnd w:id="529"/>
      <w:bookmarkStart w:id="530" w:name="_Toc429924309"/>
      <w:bookmarkEnd w:id="530"/>
      <w:bookmarkStart w:id="531" w:name="_Toc429926655"/>
      <w:bookmarkEnd w:id="531"/>
      <w:bookmarkStart w:id="532" w:name="_Toc429926657"/>
      <w:bookmarkEnd w:id="532"/>
      <w:bookmarkStart w:id="533" w:name="_Toc429922555"/>
      <w:bookmarkEnd w:id="533"/>
      <w:bookmarkStart w:id="534" w:name="_Toc429922556"/>
      <w:bookmarkEnd w:id="534"/>
      <w:bookmarkStart w:id="535" w:name="_Toc429923141"/>
      <w:bookmarkEnd w:id="535"/>
      <w:bookmarkStart w:id="536" w:name="_Toc429923727"/>
      <w:bookmarkEnd w:id="536"/>
      <w:bookmarkStart w:id="537" w:name="_Toc429927238"/>
      <w:bookmarkEnd w:id="537"/>
      <w:bookmarkStart w:id="538" w:name="_Toc429923140"/>
      <w:bookmarkEnd w:id="538"/>
      <w:bookmarkStart w:id="539" w:name="_Toc429925483"/>
      <w:bookmarkEnd w:id="539"/>
      <w:bookmarkStart w:id="540" w:name="_Toc429925482"/>
      <w:bookmarkEnd w:id="540"/>
      <w:bookmarkStart w:id="541" w:name="_Toc429923726"/>
      <w:bookmarkEnd w:id="541"/>
      <w:bookmarkStart w:id="542" w:name="_Toc429924308"/>
      <w:bookmarkEnd w:id="542"/>
      <w:bookmarkStart w:id="543" w:name="_Toc429926654"/>
      <w:bookmarkEnd w:id="543"/>
      <w:bookmarkStart w:id="544" w:name="_Toc429927239"/>
      <w:bookmarkEnd w:id="544"/>
      <w:bookmarkStart w:id="545" w:name="_Toc429926072"/>
      <w:bookmarkEnd w:id="545"/>
      <w:bookmarkStart w:id="546" w:name="_Toc429925481"/>
      <w:bookmarkEnd w:id="546"/>
      <w:bookmarkStart w:id="547" w:name="_Toc429926656"/>
      <w:bookmarkEnd w:id="547"/>
      <w:bookmarkStart w:id="548" w:name="_Toc429923725"/>
      <w:bookmarkEnd w:id="548"/>
      <w:bookmarkStart w:id="549" w:name="_Toc429926070"/>
      <w:bookmarkEnd w:id="549"/>
      <w:bookmarkStart w:id="550" w:name="_Toc429927240"/>
      <w:bookmarkEnd w:id="550"/>
      <w:bookmarkStart w:id="551" w:name="_Toc429924307"/>
      <w:bookmarkEnd w:id="551"/>
      <w:bookmarkStart w:id="552" w:name="_Toc429923139"/>
      <w:bookmarkEnd w:id="552"/>
      <w:bookmarkStart w:id="553" w:name="_Toc429924877"/>
      <w:bookmarkEnd w:id="553"/>
      <w:bookmarkStart w:id="554" w:name="_Toc429924878"/>
      <w:bookmarkEnd w:id="554"/>
      <w:bookmarkStart w:id="555" w:name="_Toc429926071"/>
      <w:bookmarkEnd w:id="555"/>
      <w:bookmarkStart w:id="556" w:name="_Toc429924876"/>
      <w:bookmarkEnd w:id="556"/>
      <w:bookmarkStart w:id="557" w:name="_Toc429923728"/>
      <w:bookmarkEnd w:id="557"/>
      <w:bookmarkStart w:id="558" w:name="_Toc429926660"/>
      <w:bookmarkEnd w:id="558"/>
      <w:bookmarkStart w:id="559" w:name="_Toc429924880"/>
      <w:bookmarkEnd w:id="559"/>
      <w:bookmarkStart w:id="560" w:name="_Toc429922559"/>
      <w:bookmarkEnd w:id="560"/>
      <w:bookmarkStart w:id="561" w:name="_Toc429927244"/>
      <w:bookmarkEnd w:id="561"/>
      <w:bookmarkStart w:id="562" w:name="_Toc429924314"/>
      <w:bookmarkEnd w:id="562"/>
      <w:bookmarkStart w:id="563" w:name="_Toc429924312"/>
      <w:bookmarkEnd w:id="563"/>
      <w:bookmarkStart w:id="564" w:name="_Toc429923729"/>
      <w:bookmarkEnd w:id="564"/>
      <w:bookmarkStart w:id="565" w:name="_Toc429925485"/>
      <w:bookmarkEnd w:id="565"/>
      <w:bookmarkStart w:id="566" w:name="_Toc429927243"/>
      <w:bookmarkEnd w:id="566"/>
      <w:bookmarkStart w:id="567" w:name="_Toc429926076"/>
      <w:bookmarkEnd w:id="567"/>
      <w:bookmarkStart w:id="568" w:name="_Toc429923730"/>
      <w:bookmarkEnd w:id="568"/>
      <w:bookmarkStart w:id="569" w:name="_Toc429926659"/>
      <w:bookmarkEnd w:id="569"/>
      <w:bookmarkStart w:id="570" w:name="_Toc429922558"/>
      <w:bookmarkEnd w:id="570"/>
      <w:bookmarkStart w:id="571" w:name="_Toc429924881"/>
      <w:bookmarkEnd w:id="571"/>
      <w:bookmarkStart w:id="572" w:name="_Toc429925486"/>
      <w:bookmarkEnd w:id="572"/>
      <w:bookmarkStart w:id="573" w:name="_Toc429924879"/>
      <w:bookmarkEnd w:id="573"/>
      <w:bookmarkStart w:id="574" w:name="_Toc429927242"/>
      <w:bookmarkEnd w:id="574"/>
      <w:bookmarkStart w:id="575" w:name="_Toc429926075"/>
      <w:bookmarkEnd w:id="575"/>
      <w:bookmarkStart w:id="576" w:name="_Toc429924882"/>
      <w:bookmarkEnd w:id="576"/>
      <w:bookmarkStart w:id="577" w:name="_Toc429925484"/>
      <w:bookmarkEnd w:id="577"/>
      <w:bookmarkStart w:id="578" w:name="_Toc429926074"/>
      <w:bookmarkEnd w:id="578"/>
      <w:bookmarkStart w:id="579" w:name="_Toc429924310"/>
      <w:bookmarkEnd w:id="579"/>
      <w:bookmarkStart w:id="580" w:name="_Toc429922557"/>
      <w:bookmarkEnd w:id="580"/>
      <w:bookmarkStart w:id="581" w:name="_Toc429923143"/>
      <w:bookmarkEnd w:id="581"/>
      <w:bookmarkStart w:id="582" w:name="_Toc429924313"/>
      <w:bookmarkEnd w:id="582"/>
      <w:bookmarkStart w:id="583" w:name="_Toc429926658"/>
      <w:bookmarkEnd w:id="583"/>
      <w:bookmarkStart w:id="584" w:name="_Toc429924311"/>
      <w:bookmarkEnd w:id="584"/>
      <w:bookmarkStart w:id="585" w:name="_Toc429923144"/>
      <w:bookmarkEnd w:id="585"/>
      <w:bookmarkStart w:id="586" w:name="_Toc429923145"/>
      <w:bookmarkEnd w:id="586"/>
      <w:bookmarkStart w:id="587" w:name="_Toc429922560"/>
      <w:bookmarkEnd w:id="587"/>
      <w:bookmarkStart w:id="588" w:name="_Toc429923731"/>
      <w:bookmarkEnd w:id="588"/>
      <w:bookmarkStart w:id="589" w:name="_Toc429924885"/>
      <w:bookmarkEnd w:id="589"/>
      <w:bookmarkStart w:id="590" w:name="_Toc429927246"/>
      <w:bookmarkEnd w:id="590"/>
      <w:bookmarkStart w:id="591" w:name="_Toc429923147"/>
      <w:bookmarkEnd w:id="591"/>
      <w:bookmarkStart w:id="592" w:name="_Toc429927245"/>
      <w:bookmarkEnd w:id="592"/>
      <w:bookmarkStart w:id="593" w:name="_Toc429926078"/>
      <w:bookmarkEnd w:id="593"/>
      <w:bookmarkStart w:id="594" w:name="_Toc429923732"/>
      <w:bookmarkEnd w:id="594"/>
      <w:bookmarkStart w:id="595" w:name="_Toc429923148"/>
      <w:bookmarkEnd w:id="595"/>
      <w:bookmarkStart w:id="596" w:name="_Toc429925487"/>
      <w:bookmarkEnd w:id="596"/>
      <w:bookmarkStart w:id="597" w:name="_Toc429925488"/>
      <w:bookmarkEnd w:id="597"/>
      <w:bookmarkStart w:id="598" w:name="_Toc429926661"/>
      <w:bookmarkEnd w:id="598"/>
      <w:bookmarkStart w:id="599" w:name="_Toc429924883"/>
      <w:bookmarkEnd w:id="599"/>
      <w:bookmarkStart w:id="600" w:name="_Toc429925489"/>
      <w:bookmarkEnd w:id="600"/>
      <w:bookmarkStart w:id="601" w:name="_Toc429926662"/>
      <w:bookmarkEnd w:id="601"/>
      <w:bookmarkStart w:id="602" w:name="_Toc429922562"/>
      <w:bookmarkEnd w:id="602"/>
      <w:bookmarkStart w:id="603" w:name="_Toc429922563"/>
      <w:bookmarkEnd w:id="603"/>
      <w:bookmarkStart w:id="604" w:name="_Toc429927248"/>
      <w:bookmarkEnd w:id="604"/>
      <w:bookmarkStart w:id="605" w:name="_Toc429926079"/>
      <w:bookmarkEnd w:id="605"/>
      <w:bookmarkStart w:id="606" w:name="_Toc429925490"/>
      <w:bookmarkEnd w:id="606"/>
      <w:bookmarkStart w:id="607" w:name="_Toc429924886"/>
      <w:bookmarkEnd w:id="607"/>
      <w:bookmarkStart w:id="608" w:name="_Toc429923142"/>
      <w:bookmarkEnd w:id="608"/>
      <w:bookmarkStart w:id="609" w:name="_Toc429923146"/>
      <w:bookmarkEnd w:id="609"/>
      <w:bookmarkStart w:id="610" w:name="_Toc429926664"/>
      <w:bookmarkEnd w:id="610"/>
      <w:bookmarkStart w:id="611" w:name="_Toc429927247"/>
      <w:bookmarkEnd w:id="611"/>
      <w:bookmarkStart w:id="612" w:name="_Toc429926077"/>
      <w:bookmarkEnd w:id="612"/>
      <w:bookmarkStart w:id="613" w:name="_Toc429924884"/>
      <w:bookmarkEnd w:id="613"/>
      <w:bookmarkStart w:id="614" w:name="_Toc429924316"/>
      <w:bookmarkEnd w:id="614"/>
      <w:bookmarkStart w:id="615" w:name="_Toc429924317"/>
      <w:bookmarkEnd w:id="615"/>
      <w:bookmarkStart w:id="616" w:name="_Toc429926663"/>
      <w:bookmarkEnd w:id="616"/>
      <w:bookmarkStart w:id="617" w:name="_Toc429924315"/>
      <w:bookmarkEnd w:id="617"/>
      <w:bookmarkStart w:id="618" w:name="_Toc429923733"/>
      <w:bookmarkEnd w:id="618"/>
      <w:bookmarkStart w:id="619" w:name="_Toc429926080"/>
      <w:bookmarkEnd w:id="619"/>
      <w:bookmarkStart w:id="620" w:name="_Toc429923734"/>
      <w:bookmarkEnd w:id="620"/>
      <w:bookmarkStart w:id="621" w:name="_Toc429926083"/>
      <w:bookmarkEnd w:id="621"/>
      <w:bookmarkStart w:id="622" w:name="_Toc429922565"/>
      <w:bookmarkEnd w:id="622"/>
      <w:bookmarkStart w:id="623" w:name="_Toc429927249"/>
      <w:bookmarkEnd w:id="623"/>
      <w:bookmarkStart w:id="624" w:name="_Toc429926081"/>
      <w:bookmarkEnd w:id="624"/>
      <w:bookmarkStart w:id="625" w:name="_Toc429923738"/>
      <w:bookmarkEnd w:id="625"/>
      <w:bookmarkStart w:id="626" w:name="_Toc429926665"/>
      <w:bookmarkEnd w:id="626"/>
      <w:bookmarkStart w:id="627" w:name="_Toc429925491"/>
      <w:bookmarkEnd w:id="627"/>
      <w:bookmarkStart w:id="628" w:name="_Toc429927250"/>
      <w:bookmarkEnd w:id="628"/>
      <w:bookmarkStart w:id="629" w:name="_Toc429923151"/>
      <w:bookmarkEnd w:id="629"/>
      <w:bookmarkStart w:id="630" w:name="_Toc429924889"/>
      <w:bookmarkEnd w:id="630"/>
      <w:bookmarkStart w:id="631" w:name="_Toc429926082"/>
      <w:bookmarkEnd w:id="631"/>
      <w:bookmarkStart w:id="632" w:name="_Toc429923152"/>
      <w:bookmarkEnd w:id="632"/>
      <w:bookmarkStart w:id="633" w:name="_Toc429924888"/>
      <w:bookmarkEnd w:id="633"/>
      <w:bookmarkStart w:id="634" w:name="_Toc429924318"/>
      <w:bookmarkEnd w:id="634"/>
      <w:bookmarkStart w:id="635" w:name="_Toc429922564"/>
      <w:bookmarkEnd w:id="635"/>
      <w:bookmarkStart w:id="636" w:name="_Toc429922561"/>
      <w:bookmarkEnd w:id="636"/>
      <w:bookmarkStart w:id="637" w:name="_Toc429924320"/>
      <w:bookmarkEnd w:id="637"/>
      <w:bookmarkStart w:id="638" w:name="_Toc429925492"/>
      <w:bookmarkEnd w:id="638"/>
      <w:bookmarkStart w:id="639" w:name="_Toc429924887"/>
      <w:bookmarkEnd w:id="639"/>
      <w:bookmarkStart w:id="640" w:name="_Toc429924321"/>
      <w:bookmarkEnd w:id="640"/>
      <w:bookmarkStart w:id="641" w:name="_Toc429924319"/>
      <w:bookmarkEnd w:id="641"/>
      <w:bookmarkStart w:id="642" w:name="_Toc429925494"/>
      <w:bookmarkEnd w:id="642"/>
      <w:bookmarkStart w:id="643" w:name="_Toc429925493"/>
      <w:bookmarkEnd w:id="643"/>
      <w:bookmarkStart w:id="644" w:name="_Toc429922567"/>
      <w:bookmarkEnd w:id="644"/>
      <w:bookmarkStart w:id="645" w:name="_Toc429926667"/>
      <w:bookmarkEnd w:id="645"/>
      <w:bookmarkStart w:id="646" w:name="_Toc429927251"/>
      <w:bookmarkEnd w:id="646"/>
      <w:bookmarkStart w:id="647" w:name="_Toc429923737"/>
      <w:bookmarkEnd w:id="647"/>
      <w:bookmarkStart w:id="648" w:name="_Toc429923735"/>
      <w:bookmarkEnd w:id="648"/>
      <w:bookmarkStart w:id="649" w:name="_Toc429926666"/>
      <w:bookmarkEnd w:id="649"/>
      <w:bookmarkStart w:id="650" w:name="_Toc429923149"/>
      <w:bookmarkEnd w:id="650"/>
      <w:bookmarkStart w:id="651" w:name="_Toc429923736"/>
      <w:bookmarkEnd w:id="651"/>
      <w:bookmarkStart w:id="652" w:name="_Toc429923150"/>
      <w:bookmarkEnd w:id="652"/>
      <w:bookmarkStart w:id="653" w:name="_Toc429927255"/>
      <w:bookmarkEnd w:id="653"/>
      <w:bookmarkStart w:id="654" w:name="_Toc429926671"/>
      <w:bookmarkEnd w:id="654"/>
      <w:bookmarkStart w:id="655" w:name="_Toc429922569"/>
      <w:bookmarkEnd w:id="655"/>
      <w:bookmarkStart w:id="656" w:name="_Toc429926086"/>
      <w:bookmarkEnd w:id="656"/>
      <w:bookmarkStart w:id="657" w:name="_Toc429926085"/>
      <w:bookmarkEnd w:id="657"/>
      <w:bookmarkStart w:id="658" w:name="_Toc429925495"/>
      <w:bookmarkEnd w:id="658"/>
      <w:bookmarkStart w:id="659" w:name="_Toc429926668"/>
      <w:bookmarkEnd w:id="659"/>
      <w:bookmarkStart w:id="660" w:name="_Toc429924890"/>
      <w:bookmarkEnd w:id="660"/>
      <w:bookmarkStart w:id="661" w:name="_Toc429924324"/>
      <w:bookmarkEnd w:id="661"/>
      <w:bookmarkStart w:id="662" w:name="_Toc429924893"/>
      <w:bookmarkEnd w:id="662"/>
      <w:bookmarkStart w:id="663" w:name="_Toc429924323"/>
      <w:bookmarkEnd w:id="663"/>
      <w:bookmarkStart w:id="664" w:name="_Toc429927252"/>
      <w:bookmarkEnd w:id="664"/>
      <w:bookmarkStart w:id="665" w:name="_Toc429922571"/>
      <w:bookmarkEnd w:id="665"/>
      <w:bookmarkStart w:id="666" w:name="_Toc429923741"/>
      <w:bookmarkEnd w:id="666"/>
      <w:bookmarkStart w:id="667" w:name="_Toc429924892"/>
      <w:bookmarkEnd w:id="667"/>
      <w:bookmarkStart w:id="668" w:name="_Toc429923153"/>
      <w:bookmarkEnd w:id="668"/>
      <w:bookmarkStart w:id="669" w:name="_Toc429927254"/>
      <w:bookmarkEnd w:id="669"/>
      <w:bookmarkStart w:id="670" w:name="_Toc429926084"/>
      <w:bookmarkEnd w:id="670"/>
      <w:bookmarkStart w:id="671" w:name="_Toc429923740"/>
      <w:bookmarkEnd w:id="671"/>
      <w:bookmarkStart w:id="672" w:name="_Toc429925496"/>
      <w:bookmarkEnd w:id="672"/>
      <w:bookmarkStart w:id="673" w:name="_Toc429926087"/>
      <w:bookmarkEnd w:id="673"/>
      <w:bookmarkStart w:id="674" w:name="_Toc429924322"/>
      <w:bookmarkEnd w:id="674"/>
      <w:bookmarkStart w:id="675" w:name="_Toc429923154"/>
      <w:bookmarkEnd w:id="675"/>
      <w:bookmarkStart w:id="676" w:name="_Toc429924891"/>
      <w:bookmarkEnd w:id="676"/>
      <w:bookmarkStart w:id="677" w:name="_Toc429926670"/>
      <w:bookmarkEnd w:id="677"/>
      <w:bookmarkStart w:id="678" w:name="_Toc429922570"/>
      <w:bookmarkEnd w:id="678"/>
      <w:bookmarkStart w:id="679" w:name="_Toc429923739"/>
      <w:bookmarkEnd w:id="679"/>
      <w:bookmarkStart w:id="680" w:name="_Toc429922566"/>
      <w:bookmarkEnd w:id="680"/>
      <w:bookmarkStart w:id="681" w:name="_Toc429922568"/>
      <w:bookmarkEnd w:id="681"/>
      <w:bookmarkStart w:id="682" w:name="_Toc429923155"/>
      <w:bookmarkEnd w:id="682"/>
      <w:bookmarkStart w:id="683" w:name="_Toc429925497"/>
      <w:bookmarkEnd w:id="683"/>
      <w:bookmarkStart w:id="684" w:name="_Toc429926669"/>
      <w:bookmarkEnd w:id="684"/>
      <w:bookmarkStart w:id="685" w:name="_Toc429923157"/>
      <w:bookmarkEnd w:id="685"/>
      <w:bookmarkStart w:id="686" w:name="_Toc429926672"/>
      <w:bookmarkEnd w:id="686"/>
      <w:bookmarkStart w:id="687" w:name="_Toc429927258"/>
      <w:bookmarkEnd w:id="687"/>
      <w:bookmarkStart w:id="688" w:name="_Toc429925501"/>
      <w:bookmarkEnd w:id="688"/>
      <w:bookmarkStart w:id="689" w:name="_Toc429926091"/>
      <w:bookmarkEnd w:id="689"/>
      <w:bookmarkStart w:id="690" w:name="_Toc429926090"/>
      <w:bookmarkEnd w:id="690"/>
      <w:bookmarkStart w:id="691" w:name="_Toc429923742"/>
      <w:bookmarkEnd w:id="691"/>
      <w:bookmarkStart w:id="692" w:name="_Toc429925499"/>
      <w:bookmarkEnd w:id="692"/>
      <w:bookmarkStart w:id="693" w:name="_Toc429924896"/>
      <w:bookmarkEnd w:id="693"/>
      <w:bookmarkStart w:id="694" w:name="_Toc429926089"/>
      <w:bookmarkEnd w:id="694"/>
      <w:bookmarkStart w:id="695" w:name="_Toc429926088"/>
      <w:bookmarkEnd w:id="695"/>
      <w:bookmarkStart w:id="696" w:name="_Toc429922572"/>
      <w:bookmarkEnd w:id="696"/>
      <w:bookmarkStart w:id="697" w:name="_Toc429924894"/>
      <w:bookmarkEnd w:id="697"/>
      <w:bookmarkStart w:id="698" w:name="_Toc429924327"/>
      <w:bookmarkEnd w:id="698"/>
      <w:bookmarkStart w:id="699" w:name="_Toc429924326"/>
      <w:bookmarkEnd w:id="699"/>
      <w:bookmarkStart w:id="700" w:name="_Toc429926673"/>
      <w:bookmarkEnd w:id="700"/>
      <w:bookmarkStart w:id="701" w:name="_Toc431217004"/>
      <w:bookmarkStart w:id="702" w:name="_Toc431217211"/>
      <w:bookmarkStart w:id="703" w:name="_Toc429925786"/>
      <w:bookmarkStart w:id="704" w:name="_Toc57816951"/>
      <w:bookmarkStart w:id="705" w:name="_Toc486192477"/>
      <w:bookmarkStart w:id="706" w:name="_Toc472438179"/>
      <w:bookmarkStart w:id="707" w:name="_Toc486195554"/>
      <w:bookmarkStart w:id="708" w:name="_Toc149291954"/>
      <w:r>
        <w:rPr>
          <w:rFonts w:hint="eastAsia" w:eastAsia="宋体"/>
          <w:color w:val="auto"/>
          <w:sz w:val="32"/>
          <w:szCs w:val="32"/>
          <w:lang w:val="en-US" w:eastAsia="zh-CN"/>
        </w:rPr>
        <w:t>10、</w:t>
      </w:r>
      <w:r>
        <w:rPr>
          <w:rFonts w:eastAsia="宋体"/>
          <w:color w:val="auto"/>
          <w:sz w:val="32"/>
          <w:szCs w:val="32"/>
        </w:rPr>
        <w:t>各方的主要权利和义务</w:t>
      </w:r>
      <w:bookmarkEnd w:id="701"/>
      <w:bookmarkEnd w:id="702"/>
      <w:bookmarkEnd w:id="703"/>
      <w:bookmarkEnd w:id="704"/>
      <w:bookmarkEnd w:id="705"/>
      <w:bookmarkEnd w:id="706"/>
      <w:bookmarkEnd w:id="707"/>
      <w:bookmarkEnd w:id="708"/>
    </w:p>
    <w:p>
      <w:pPr>
        <w:spacing w:line="360" w:lineRule="auto"/>
        <w:jc w:val="left"/>
        <w:outlineLvl w:val="2"/>
        <w:rPr>
          <w:rFonts w:ascii="Times New Roman" w:hAnsi="Times New Roman" w:eastAsia="宋体" w:cs="Times New Roman"/>
          <w:b/>
          <w:color w:val="auto"/>
          <w:sz w:val="30"/>
          <w:szCs w:val="30"/>
        </w:rPr>
      </w:pPr>
      <w:bookmarkStart w:id="709" w:name="_Toc429925787"/>
      <w:bookmarkStart w:id="710" w:name="_Toc475405617"/>
      <w:bookmarkStart w:id="711" w:name="_Toc486195555"/>
      <w:bookmarkStart w:id="712" w:name="_Toc431217005"/>
      <w:bookmarkStart w:id="713" w:name="_Toc428254583"/>
      <w:bookmarkStart w:id="714" w:name="_Toc472438180"/>
      <w:bookmarkStart w:id="715" w:name="_Toc475087759"/>
      <w:bookmarkStart w:id="716" w:name="_Toc475486303"/>
      <w:bookmarkStart w:id="717" w:name="_Toc431217212"/>
      <w:bookmarkStart w:id="718" w:name="_Toc486192478"/>
      <w:r>
        <w:rPr>
          <w:rFonts w:hint="eastAsia" w:ascii="Times New Roman" w:hAnsi="Times New Roman" w:eastAsia="宋体" w:cs="Times New Roman"/>
          <w:b/>
          <w:color w:val="auto"/>
          <w:sz w:val="30"/>
          <w:szCs w:val="30"/>
          <w:lang w:val="en-US" w:eastAsia="zh-CN"/>
        </w:rPr>
        <w:t>10.1</w:t>
      </w:r>
      <w:r>
        <w:rPr>
          <w:rFonts w:ascii="Times New Roman" w:hAnsi="Times New Roman" w:eastAsia="宋体" w:cs="Times New Roman"/>
          <w:b/>
          <w:color w:val="auto"/>
          <w:sz w:val="30"/>
          <w:szCs w:val="30"/>
        </w:rPr>
        <w:t>政府方的主要权利义务</w:t>
      </w:r>
      <w:bookmarkEnd w:id="709"/>
      <w:bookmarkEnd w:id="710"/>
      <w:bookmarkEnd w:id="711"/>
      <w:bookmarkEnd w:id="712"/>
      <w:bookmarkEnd w:id="713"/>
      <w:bookmarkEnd w:id="714"/>
      <w:bookmarkEnd w:id="715"/>
      <w:bookmarkEnd w:id="716"/>
      <w:bookmarkEnd w:id="717"/>
      <w:bookmarkEnd w:id="718"/>
    </w:p>
    <w:p>
      <w:pPr>
        <w:pStyle w:val="19"/>
        <w:snapToGrid/>
        <w:ind w:firstLine="562"/>
        <w:jc w:val="both"/>
        <w:rPr>
          <w:b/>
          <w:color w:val="auto"/>
          <w:sz w:val="28"/>
          <w:szCs w:val="28"/>
        </w:rPr>
      </w:pPr>
      <w:r>
        <w:rPr>
          <w:b/>
          <w:color w:val="auto"/>
          <w:sz w:val="28"/>
          <w:szCs w:val="28"/>
        </w:rPr>
        <w:t>（1）政府方的主要权利</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对</w:t>
      </w:r>
      <w:r>
        <w:rPr>
          <w:rFonts w:hint="eastAsia"/>
          <w:color w:val="auto"/>
          <w:sz w:val="28"/>
          <w:szCs w:val="28"/>
          <w:lang w:eastAsia="zh-CN"/>
        </w:rPr>
        <w:t>中标服务企业</w:t>
      </w:r>
      <w:r>
        <w:rPr>
          <w:color w:val="auto"/>
          <w:sz w:val="28"/>
          <w:szCs w:val="28"/>
        </w:rPr>
        <w:t>垃圾收运等情况进行监督、检查和考核的权利；</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在重要节假日、重大活动及突发性事件等需要临时性环境卫生服务保障事项时，要求</w:t>
      </w:r>
      <w:r>
        <w:rPr>
          <w:rFonts w:hint="eastAsia"/>
          <w:color w:val="auto"/>
          <w:sz w:val="28"/>
          <w:szCs w:val="28"/>
          <w:lang w:eastAsia="zh-CN"/>
        </w:rPr>
        <w:t>中标服务企业</w:t>
      </w:r>
      <w:r>
        <w:rPr>
          <w:color w:val="auto"/>
          <w:sz w:val="28"/>
          <w:szCs w:val="28"/>
        </w:rPr>
        <w:t>做出应急响应的权利；</w:t>
      </w:r>
    </w:p>
    <w:p>
      <w:pPr>
        <w:pStyle w:val="19"/>
        <w:snapToGrid/>
        <w:ind w:firstLine="560"/>
        <w:jc w:val="both"/>
        <w:rPr>
          <w:color w:val="auto"/>
          <w:sz w:val="28"/>
          <w:szCs w:val="28"/>
        </w:rPr>
      </w:pPr>
      <w:r>
        <w:rPr>
          <w:rFonts w:hint="eastAsia" w:ascii="宋体" w:hAnsi="宋体" w:cs="宋体"/>
          <w:color w:val="auto"/>
          <w:sz w:val="28"/>
          <w:szCs w:val="28"/>
        </w:rPr>
        <w:t>③</w:t>
      </w:r>
      <w:r>
        <w:rPr>
          <w:color w:val="auto"/>
          <w:sz w:val="28"/>
          <w:szCs w:val="28"/>
        </w:rPr>
        <w:t>如发现</w:t>
      </w:r>
      <w:r>
        <w:rPr>
          <w:rFonts w:hint="eastAsia"/>
          <w:color w:val="auto"/>
          <w:sz w:val="28"/>
          <w:szCs w:val="28"/>
          <w:lang w:eastAsia="zh-CN"/>
        </w:rPr>
        <w:t>中标服务企业</w:t>
      </w:r>
      <w:r>
        <w:rPr>
          <w:color w:val="auto"/>
          <w:sz w:val="28"/>
          <w:szCs w:val="28"/>
        </w:rPr>
        <w:t>存在违约情况，根据《三亚市吉阳区农村生活垃圾收运及垃圾屋管理运营服务项目服务协议》的约定兑现履约保函的权利；</w:t>
      </w:r>
    </w:p>
    <w:p>
      <w:pPr>
        <w:pStyle w:val="19"/>
        <w:snapToGrid/>
        <w:ind w:firstLine="560"/>
        <w:jc w:val="both"/>
        <w:rPr>
          <w:color w:val="auto"/>
          <w:sz w:val="28"/>
          <w:szCs w:val="28"/>
        </w:rPr>
      </w:pPr>
      <w:r>
        <w:rPr>
          <w:rFonts w:hint="eastAsia" w:ascii="宋体" w:hAnsi="宋体" w:cs="宋体"/>
          <w:color w:val="auto"/>
          <w:sz w:val="28"/>
          <w:szCs w:val="28"/>
        </w:rPr>
        <w:t>④</w:t>
      </w:r>
      <w:r>
        <w:rPr>
          <w:color w:val="auto"/>
          <w:sz w:val="28"/>
          <w:szCs w:val="28"/>
        </w:rPr>
        <w:t>政府方作为基础设施建设及公共服务的最终提供方，其有权依据客观真实的社会经济环境和市域发展规划，对项目服务内容及范围有变更的权利。由于作业内容或范围调整导致年运营费用变更超过1%时，双方根据增加的内容，测算出应增加的费用，经双方协商一致后签订补充协议；</w:t>
      </w:r>
    </w:p>
    <w:p>
      <w:pPr>
        <w:pStyle w:val="19"/>
        <w:snapToGrid/>
        <w:ind w:firstLine="560"/>
        <w:jc w:val="both"/>
        <w:rPr>
          <w:color w:val="auto"/>
          <w:sz w:val="28"/>
          <w:szCs w:val="28"/>
        </w:rPr>
      </w:pPr>
      <w:r>
        <w:rPr>
          <w:rFonts w:hint="eastAsia" w:ascii="宋体" w:hAnsi="宋体" w:cs="宋体"/>
          <w:color w:val="auto"/>
          <w:sz w:val="28"/>
          <w:szCs w:val="28"/>
        </w:rPr>
        <w:t>⑤</w:t>
      </w:r>
      <w:r>
        <w:rPr>
          <w:color w:val="auto"/>
          <w:sz w:val="28"/>
          <w:szCs w:val="28"/>
        </w:rPr>
        <w:t>有权要求本项目依法接受市审计部门的审计监督；</w:t>
      </w:r>
    </w:p>
    <w:p>
      <w:pPr>
        <w:pStyle w:val="19"/>
        <w:snapToGrid/>
        <w:ind w:firstLine="560"/>
        <w:jc w:val="both"/>
        <w:rPr>
          <w:color w:val="auto"/>
          <w:sz w:val="28"/>
          <w:szCs w:val="28"/>
        </w:rPr>
      </w:pPr>
      <w:r>
        <w:rPr>
          <w:rFonts w:hint="eastAsia" w:ascii="宋体" w:hAnsi="宋体" w:cs="宋体"/>
          <w:color w:val="auto"/>
          <w:sz w:val="28"/>
          <w:szCs w:val="28"/>
        </w:rPr>
        <w:t>⑥</w:t>
      </w:r>
      <w:r>
        <w:rPr>
          <w:color w:val="auto"/>
          <w:sz w:val="28"/>
          <w:szCs w:val="28"/>
        </w:rPr>
        <w:t>在</w:t>
      </w:r>
      <w:r>
        <w:rPr>
          <w:rFonts w:hint="eastAsia"/>
          <w:color w:val="auto"/>
          <w:sz w:val="28"/>
          <w:szCs w:val="28"/>
          <w:lang w:eastAsia="zh-CN"/>
        </w:rPr>
        <w:t>中标服务企业</w:t>
      </w:r>
      <w:r>
        <w:rPr>
          <w:color w:val="auto"/>
          <w:sz w:val="28"/>
          <w:szCs w:val="28"/>
        </w:rPr>
        <w:t>严重违约时，提前终止协议的权利。</w:t>
      </w:r>
    </w:p>
    <w:p>
      <w:pPr>
        <w:pStyle w:val="19"/>
        <w:snapToGrid/>
        <w:ind w:firstLine="560"/>
        <w:jc w:val="both"/>
        <w:rPr>
          <w:color w:val="auto"/>
          <w:sz w:val="28"/>
          <w:szCs w:val="28"/>
        </w:rPr>
      </w:pPr>
      <w:r>
        <w:rPr>
          <w:color w:val="auto"/>
          <w:sz w:val="28"/>
          <w:szCs w:val="28"/>
        </w:rPr>
        <w:t>（2）政府方的主要义务</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通过招标授予</w:t>
      </w:r>
      <w:r>
        <w:rPr>
          <w:rFonts w:hint="eastAsia"/>
          <w:color w:val="auto"/>
          <w:sz w:val="28"/>
          <w:szCs w:val="28"/>
          <w:lang w:eastAsia="zh-CN"/>
        </w:rPr>
        <w:t>中标服务企业</w:t>
      </w:r>
      <w:r>
        <w:rPr>
          <w:color w:val="auto"/>
          <w:sz w:val="28"/>
          <w:szCs w:val="28"/>
        </w:rPr>
        <w:t>经营权；</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协调</w:t>
      </w:r>
      <w:r>
        <w:rPr>
          <w:rFonts w:hint="eastAsia"/>
          <w:color w:val="auto"/>
          <w:sz w:val="28"/>
          <w:szCs w:val="28"/>
          <w:lang w:eastAsia="zh-CN"/>
        </w:rPr>
        <w:t>中标服务企业</w:t>
      </w:r>
      <w:r>
        <w:rPr>
          <w:color w:val="auto"/>
          <w:sz w:val="28"/>
          <w:szCs w:val="28"/>
        </w:rPr>
        <w:t>与吉阳区相关政府部门的关系，协助</w:t>
      </w:r>
      <w:r>
        <w:rPr>
          <w:rFonts w:hint="eastAsia"/>
          <w:color w:val="auto"/>
          <w:sz w:val="28"/>
          <w:szCs w:val="28"/>
          <w:lang w:eastAsia="zh-CN"/>
        </w:rPr>
        <w:t>中标服务企业</w:t>
      </w:r>
      <w:r>
        <w:rPr>
          <w:color w:val="auto"/>
          <w:sz w:val="28"/>
          <w:szCs w:val="28"/>
        </w:rPr>
        <w:t>取得融资、注册所必须的文件等工作。</w:t>
      </w:r>
    </w:p>
    <w:p>
      <w:pPr>
        <w:pStyle w:val="19"/>
        <w:snapToGrid/>
        <w:ind w:firstLine="560"/>
        <w:jc w:val="both"/>
        <w:rPr>
          <w:color w:val="auto"/>
          <w:sz w:val="28"/>
          <w:szCs w:val="28"/>
        </w:rPr>
      </w:pPr>
      <w:r>
        <w:rPr>
          <w:rFonts w:hint="eastAsia" w:ascii="宋体" w:hAnsi="宋体" w:cs="宋体"/>
          <w:color w:val="auto"/>
          <w:sz w:val="28"/>
          <w:szCs w:val="28"/>
        </w:rPr>
        <w:t>③</w:t>
      </w:r>
      <w:r>
        <w:rPr>
          <w:color w:val="auto"/>
          <w:sz w:val="28"/>
          <w:szCs w:val="28"/>
        </w:rPr>
        <w:t>审核</w:t>
      </w:r>
      <w:r>
        <w:rPr>
          <w:rFonts w:hint="eastAsia"/>
          <w:color w:val="auto"/>
          <w:sz w:val="28"/>
          <w:szCs w:val="28"/>
          <w:lang w:eastAsia="zh-CN"/>
        </w:rPr>
        <w:t>中标服务企业</w:t>
      </w:r>
      <w:r>
        <w:rPr>
          <w:color w:val="auto"/>
          <w:sz w:val="28"/>
          <w:szCs w:val="28"/>
        </w:rPr>
        <w:t>提出的垃圾收运等服务费申请，履行《三亚市吉阳区农村生活垃圾收运及垃圾屋管理运营服务项目服务协议》约定的服务费支付义务。</w:t>
      </w:r>
    </w:p>
    <w:p>
      <w:pPr>
        <w:spacing w:line="360" w:lineRule="auto"/>
        <w:jc w:val="left"/>
        <w:outlineLvl w:val="2"/>
        <w:rPr>
          <w:rFonts w:ascii="Times New Roman" w:hAnsi="Times New Roman" w:eastAsia="宋体" w:cs="Times New Roman"/>
          <w:b/>
          <w:color w:val="auto"/>
          <w:sz w:val="30"/>
          <w:szCs w:val="30"/>
        </w:rPr>
      </w:pPr>
      <w:bookmarkStart w:id="719" w:name="_Toc428230273"/>
      <w:bookmarkEnd w:id="719"/>
      <w:bookmarkStart w:id="720" w:name="_Toc428230274"/>
      <w:bookmarkEnd w:id="720"/>
      <w:bookmarkStart w:id="721" w:name="_Toc428254584"/>
      <w:bookmarkStart w:id="722" w:name="_Toc472438181"/>
      <w:bookmarkStart w:id="723" w:name="_Toc475405618"/>
      <w:bookmarkStart w:id="724" w:name="_Toc431217213"/>
      <w:bookmarkStart w:id="725" w:name="_Toc475087760"/>
      <w:bookmarkStart w:id="726" w:name="_Toc431217006"/>
      <w:bookmarkStart w:id="727" w:name="_Toc486195556"/>
      <w:bookmarkStart w:id="728" w:name="_Toc486192479"/>
      <w:bookmarkStart w:id="729" w:name="_Toc429925788"/>
      <w:bookmarkStart w:id="730" w:name="_Toc475486304"/>
      <w:r>
        <w:rPr>
          <w:rFonts w:hint="eastAsia" w:ascii="Times New Roman" w:hAnsi="Times New Roman" w:eastAsia="宋体" w:cs="Times New Roman"/>
          <w:b/>
          <w:color w:val="auto"/>
          <w:sz w:val="30"/>
          <w:szCs w:val="30"/>
          <w:lang w:val="en-US" w:eastAsia="zh-CN"/>
        </w:rPr>
        <w:t>10</w:t>
      </w:r>
      <w:r>
        <w:rPr>
          <w:rFonts w:ascii="Times New Roman" w:hAnsi="Times New Roman" w:eastAsia="宋体" w:cs="Times New Roman"/>
          <w:b/>
          <w:color w:val="auto"/>
          <w:sz w:val="30"/>
          <w:szCs w:val="30"/>
        </w:rPr>
        <w:t xml:space="preserve">.2 </w:t>
      </w:r>
      <w:r>
        <w:rPr>
          <w:rFonts w:hint="eastAsia" w:ascii="Times New Roman" w:hAnsi="Times New Roman" w:eastAsia="宋体" w:cs="Times New Roman"/>
          <w:b/>
          <w:color w:val="auto"/>
          <w:sz w:val="30"/>
          <w:szCs w:val="30"/>
          <w:lang w:eastAsia="zh-CN"/>
        </w:rPr>
        <w:t>中标服务企业</w:t>
      </w:r>
      <w:r>
        <w:rPr>
          <w:rFonts w:ascii="Times New Roman" w:hAnsi="Times New Roman" w:eastAsia="宋体" w:cs="Times New Roman"/>
          <w:b/>
          <w:color w:val="auto"/>
          <w:sz w:val="30"/>
          <w:szCs w:val="30"/>
        </w:rPr>
        <w:t>的主要权利义务</w:t>
      </w:r>
      <w:bookmarkEnd w:id="721"/>
      <w:bookmarkEnd w:id="722"/>
      <w:bookmarkEnd w:id="723"/>
      <w:bookmarkEnd w:id="724"/>
      <w:bookmarkEnd w:id="725"/>
      <w:bookmarkEnd w:id="726"/>
      <w:bookmarkEnd w:id="727"/>
      <w:bookmarkEnd w:id="728"/>
      <w:bookmarkEnd w:id="729"/>
      <w:bookmarkEnd w:id="730"/>
    </w:p>
    <w:p>
      <w:pPr>
        <w:pStyle w:val="19"/>
        <w:snapToGrid/>
        <w:ind w:firstLine="560"/>
        <w:jc w:val="both"/>
        <w:rPr>
          <w:color w:val="auto"/>
          <w:sz w:val="28"/>
          <w:szCs w:val="28"/>
        </w:rPr>
      </w:pPr>
      <w:r>
        <w:rPr>
          <w:color w:val="auto"/>
          <w:sz w:val="28"/>
          <w:szCs w:val="28"/>
        </w:rPr>
        <w:t>（1）</w:t>
      </w:r>
      <w:r>
        <w:rPr>
          <w:rFonts w:hint="eastAsia"/>
          <w:color w:val="auto"/>
          <w:sz w:val="28"/>
          <w:szCs w:val="28"/>
          <w:lang w:eastAsia="zh-CN"/>
        </w:rPr>
        <w:t>中标服务企业</w:t>
      </w:r>
      <w:r>
        <w:rPr>
          <w:color w:val="auto"/>
          <w:sz w:val="28"/>
          <w:szCs w:val="28"/>
        </w:rPr>
        <w:t>的主要权利</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在经营期内享有本项目经营权，按照《三亚市吉阳区农村生活垃圾收运及垃圾屋管理运营服务项目服务协议》约定的方式获取服务费；</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按照相关法律、法规和《</w:t>
      </w:r>
      <w:bookmarkStart w:id="731" w:name="_Hlk143503409"/>
      <w:r>
        <w:rPr>
          <w:color w:val="auto"/>
          <w:sz w:val="28"/>
          <w:szCs w:val="28"/>
        </w:rPr>
        <w:t>三亚市吉阳区农村生活垃圾收运及垃圾屋管理运营服务项目</w:t>
      </w:r>
      <w:bookmarkEnd w:id="731"/>
      <w:r>
        <w:rPr>
          <w:color w:val="auto"/>
          <w:sz w:val="28"/>
          <w:szCs w:val="28"/>
        </w:rPr>
        <w:t>服务协议》约定，开展涉及本项目垃圾收运等环卫作业服务；</w:t>
      </w:r>
    </w:p>
    <w:p>
      <w:pPr>
        <w:pStyle w:val="19"/>
        <w:snapToGrid/>
        <w:ind w:firstLine="560"/>
        <w:jc w:val="both"/>
        <w:rPr>
          <w:color w:val="auto"/>
          <w:sz w:val="28"/>
          <w:szCs w:val="28"/>
        </w:rPr>
      </w:pPr>
      <w:r>
        <w:rPr>
          <w:rFonts w:hint="eastAsia" w:ascii="宋体" w:hAnsi="宋体" w:cs="宋体"/>
          <w:color w:val="auto"/>
          <w:sz w:val="28"/>
          <w:szCs w:val="28"/>
        </w:rPr>
        <w:t>③</w:t>
      </w:r>
      <w:r>
        <w:rPr>
          <w:color w:val="auto"/>
          <w:sz w:val="28"/>
          <w:szCs w:val="28"/>
        </w:rPr>
        <w:t>由于国家法律、标准变更，环卫作业内容等变动导致年运营费用变更超过1%时，</w:t>
      </w:r>
      <w:r>
        <w:rPr>
          <w:rFonts w:hint="eastAsia"/>
          <w:color w:val="auto"/>
          <w:sz w:val="28"/>
          <w:szCs w:val="28"/>
          <w:lang w:eastAsia="zh-CN"/>
        </w:rPr>
        <w:t>中标服务企业</w:t>
      </w:r>
      <w:r>
        <w:rPr>
          <w:color w:val="auto"/>
          <w:sz w:val="28"/>
          <w:szCs w:val="28"/>
        </w:rPr>
        <w:t>有权向</w:t>
      </w:r>
      <w:r>
        <w:rPr>
          <w:rFonts w:hint="eastAsia"/>
          <w:color w:val="auto"/>
          <w:sz w:val="28"/>
          <w:szCs w:val="28"/>
          <w:lang w:eastAsia="zh-CN"/>
        </w:rPr>
        <w:t>采购人</w:t>
      </w:r>
      <w:r>
        <w:rPr>
          <w:color w:val="auto"/>
          <w:sz w:val="28"/>
          <w:szCs w:val="28"/>
        </w:rPr>
        <w:t>提出申请，双方根据增加的内容，测算出应增加的费用，经双方协商一致，并报区政府批准后签订补充协议；</w:t>
      </w:r>
    </w:p>
    <w:p>
      <w:pPr>
        <w:pStyle w:val="19"/>
        <w:snapToGrid/>
        <w:ind w:firstLine="560"/>
        <w:jc w:val="both"/>
        <w:rPr>
          <w:color w:val="auto"/>
          <w:sz w:val="28"/>
          <w:szCs w:val="28"/>
        </w:rPr>
      </w:pPr>
      <w:r>
        <w:rPr>
          <w:color w:val="auto"/>
          <w:sz w:val="28"/>
          <w:szCs w:val="28"/>
        </w:rPr>
        <w:t>（2）</w:t>
      </w:r>
      <w:r>
        <w:rPr>
          <w:rFonts w:hint="eastAsia"/>
          <w:color w:val="auto"/>
          <w:sz w:val="28"/>
          <w:szCs w:val="28"/>
          <w:lang w:eastAsia="zh-CN"/>
        </w:rPr>
        <w:t>中标服务企业</w:t>
      </w:r>
      <w:r>
        <w:rPr>
          <w:color w:val="auto"/>
          <w:sz w:val="28"/>
          <w:szCs w:val="28"/>
        </w:rPr>
        <w:t>的主要义务</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按照本项目《三亚市吉阳区农村生活垃圾收运及垃圾屋管理运营服务项目服务协议》约定履行义务，提供相应标准的服务并承担相应的风险；</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完善公司的机构设置，配备具备相应管理能力和经验的管理、技术、财务等人员；</w:t>
      </w:r>
    </w:p>
    <w:p>
      <w:pPr>
        <w:pStyle w:val="19"/>
        <w:snapToGrid/>
        <w:ind w:firstLine="560"/>
        <w:jc w:val="both"/>
        <w:rPr>
          <w:color w:val="auto"/>
          <w:sz w:val="28"/>
          <w:szCs w:val="28"/>
        </w:rPr>
      </w:pPr>
      <w:r>
        <w:rPr>
          <w:rFonts w:hint="eastAsia" w:ascii="宋体" w:hAnsi="宋体" w:cs="宋体"/>
          <w:color w:val="auto"/>
          <w:sz w:val="28"/>
          <w:szCs w:val="28"/>
        </w:rPr>
        <w:t>③</w:t>
      </w:r>
      <w:r>
        <w:rPr>
          <w:color w:val="auto"/>
          <w:sz w:val="28"/>
          <w:szCs w:val="28"/>
        </w:rPr>
        <w:t>接受吉阳区政府有关部门对本项目进行的审计；</w:t>
      </w:r>
    </w:p>
    <w:p>
      <w:pPr>
        <w:pStyle w:val="19"/>
        <w:snapToGrid/>
        <w:ind w:firstLine="560"/>
        <w:jc w:val="both"/>
        <w:rPr>
          <w:color w:val="auto"/>
          <w:sz w:val="28"/>
          <w:szCs w:val="28"/>
        </w:rPr>
      </w:pPr>
      <w:r>
        <w:rPr>
          <w:rFonts w:hint="eastAsia" w:ascii="宋体" w:hAnsi="宋体" w:cs="宋体"/>
          <w:color w:val="auto"/>
          <w:sz w:val="28"/>
          <w:szCs w:val="28"/>
        </w:rPr>
        <w:t>④</w:t>
      </w:r>
      <w:r>
        <w:rPr>
          <w:color w:val="auto"/>
          <w:sz w:val="28"/>
          <w:szCs w:val="28"/>
        </w:rPr>
        <w:t>接受和配合吉阳区政府相关部门对本项目的监管，接受区政府或</w:t>
      </w:r>
      <w:r>
        <w:rPr>
          <w:rFonts w:hint="eastAsia"/>
          <w:color w:val="auto"/>
          <w:sz w:val="28"/>
          <w:szCs w:val="28"/>
          <w:lang w:eastAsia="zh-CN"/>
        </w:rPr>
        <w:t>采购人</w:t>
      </w:r>
      <w:r>
        <w:rPr>
          <w:color w:val="auto"/>
          <w:sz w:val="28"/>
          <w:szCs w:val="28"/>
        </w:rPr>
        <w:t>对本项目实施的临时接管；</w:t>
      </w:r>
    </w:p>
    <w:p>
      <w:pPr>
        <w:pStyle w:val="19"/>
        <w:snapToGrid/>
        <w:ind w:firstLine="560"/>
        <w:jc w:val="both"/>
        <w:rPr>
          <w:color w:val="auto"/>
          <w:sz w:val="28"/>
          <w:szCs w:val="28"/>
        </w:rPr>
      </w:pPr>
      <w:r>
        <w:rPr>
          <w:rFonts w:hint="eastAsia" w:ascii="宋体" w:hAnsi="宋体" w:cs="宋体"/>
          <w:color w:val="auto"/>
          <w:sz w:val="28"/>
          <w:szCs w:val="28"/>
        </w:rPr>
        <w:t>⑤</w:t>
      </w:r>
      <w:r>
        <w:rPr>
          <w:color w:val="auto"/>
          <w:sz w:val="28"/>
          <w:szCs w:val="28"/>
        </w:rPr>
        <w:t>完成节假日、重大活动及突发事件等临时性环卫保障服务的义务，并在政府作出指令后第一时间做出实质响应；</w:t>
      </w:r>
    </w:p>
    <w:p>
      <w:pPr>
        <w:pStyle w:val="19"/>
        <w:snapToGrid/>
        <w:ind w:firstLine="560"/>
        <w:jc w:val="both"/>
        <w:rPr>
          <w:color w:val="auto"/>
          <w:sz w:val="28"/>
          <w:szCs w:val="28"/>
        </w:rPr>
      </w:pPr>
      <w:r>
        <w:rPr>
          <w:rFonts w:hint="eastAsia" w:ascii="宋体" w:hAnsi="宋体" w:cs="宋体"/>
          <w:color w:val="auto"/>
          <w:sz w:val="28"/>
          <w:szCs w:val="28"/>
        </w:rPr>
        <w:t>⑥</w:t>
      </w:r>
      <w:r>
        <w:rPr>
          <w:color w:val="auto"/>
          <w:sz w:val="28"/>
          <w:szCs w:val="28"/>
        </w:rPr>
        <w:t>将</w:t>
      </w:r>
      <w:r>
        <w:rPr>
          <w:rFonts w:hint="eastAsia"/>
          <w:color w:val="auto"/>
          <w:sz w:val="28"/>
          <w:szCs w:val="28"/>
          <w:lang w:eastAsia="zh-CN"/>
        </w:rPr>
        <w:t>中标服务企业</w:t>
      </w:r>
      <w:r>
        <w:rPr>
          <w:color w:val="auto"/>
          <w:sz w:val="28"/>
          <w:szCs w:val="28"/>
        </w:rPr>
        <w:t>高级管理人员的确定或变更情况，以及对本项目有重大影响的事项及时报告</w:t>
      </w:r>
      <w:r>
        <w:rPr>
          <w:rFonts w:hint="eastAsia"/>
          <w:color w:val="auto"/>
          <w:sz w:val="28"/>
          <w:szCs w:val="28"/>
          <w:lang w:eastAsia="zh-CN"/>
        </w:rPr>
        <w:t>采购人</w:t>
      </w:r>
      <w:r>
        <w:rPr>
          <w:color w:val="auto"/>
          <w:sz w:val="28"/>
          <w:szCs w:val="28"/>
        </w:rPr>
        <w:t>；</w:t>
      </w:r>
    </w:p>
    <w:p>
      <w:pPr>
        <w:pStyle w:val="19"/>
        <w:snapToGrid/>
        <w:ind w:firstLine="560"/>
        <w:jc w:val="both"/>
        <w:rPr>
          <w:color w:val="auto"/>
          <w:sz w:val="28"/>
          <w:szCs w:val="28"/>
        </w:rPr>
      </w:pPr>
      <w:r>
        <w:rPr>
          <w:rFonts w:hint="eastAsia" w:ascii="宋体" w:hAnsi="宋体" w:cs="宋体"/>
          <w:color w:val="auto"/>
          <w:sz w:val="28"/>
          <w:szCs w:val="28"/>
        </w:rPr>
        <w:t>⑦</w:t>
      </w:r>
      <w:r>
        <w:rPr>
          <w:color w:val="auto"/>
          <w:sz w:val="28"/>
          <w:szCs w:val="28"/>
        </w:rPr>
        <w:t>负责经营期内安全生产管理以及承担安全生产事故的所有责任；</w:t>
      </w:r>
    </w:p>
    <w:p>
      <w:pPr>
        <w:pStyle w:val="19"/>
        <w:snapToGrid/>
        <w:ind w:firstLine="560"/>
        <w:jc w:val="both"/>
        <w:rPr>
          <w:color w:val="auto"/>
          <w:sz w:val="28"/>
          <w:szCs w:val="28"/>
        </w:rPr>
      </w:pPr>
      <w:r>
        <w:rPr>
          <w:rFonts w:hint="eastAsia" w:ascii="宋体" w:hAnsi="宋体" w:cs="宋体"/>
          <w:color w:val="auto"/>
          <w:sz w:val="28"/>
          <w:szCs w:val="28"/>
        </w:rPr>
        <w:t>⑧</w:t>
      </w:r>
      <w:r>
        <w:rPr>
          <w:color w:val="auto"/>
          <w:sz w:val="28"/>
          <w:szCs w:val="28"/>
        </w:rPr>
        <w:t>负责实施范围内环卫作业车辆等设备的配置。</w:t>
      </w:r>
    </w:p>
    <w:p>
      <w:pPr>
        <w:pStyle w:val="19"/>
        <w:snapToGrid/>
        <w:ind w:firstLine="560"/>
        <w:jc w:val="both"/>
        <w:rPr>
          <w:color w:val="auto"/>
          <w:sz w:val="30"/>
          <w:szCs w:val="30"/>
        </w:rPr>
      </w:pPr>
      <w:r>
        <w:rPr>
          <w:color w:val="auto"/>
          <w:sz w:val="28"/>
          <w:szCs w:val="28"/>
        </w:rPr>
        <w:t>此外，</w:t>
      </w:r>
      <w:r>
        <w:rPr>
          <w:rFonts w:hint="eastAsia"/>
          <w:color w:val="auto"/>
          <w:sz w:val="28"/>
          <w:szCs w:val="28"/>
          <w:lang w:eastAsia="zh-CN"/>
        </w:rPr>
        <w:t>中标服务企业</w:t>
      </w:r>
      <w:r>
        <w:rPr>
          <w:color w:val="auto"/>
          <w:sz w:val="28"/>
          <w:szCs w:val="28"/>
        </w:rPr>
        <w:t>应行使法律、法规、当地政府的政策和规范性文件及《三亚市吉阳区农村生活垃圾收运及垃圾屋管理运营服务项目服务协议》赋予的其他权利并履行规定的其它义务</w:t>
      </w:r>
      <w:r>
        <w:rPr>
          <w:color w:val="auto"/>
          <w:sz w:val="30"/>
          <w:szCs w:val="30"/>
        </w:rPr>
        <w:t>。</w:t>
      </w:r>
    </w:p>
    <w:p>
      <w:pPr>
        <w:spacing w:line="360" w:lineRule="auto"/>
        <w:jc w:val="left"/>
        <w:outlineLvl w:val="2"/>
        <w:rPr>
          <w:rFonts w:ascii="Times New Roman" w:hAnsi="Times New Roman" w:eastAsia="宋体" w:cs="Times New Roman"/>
          <w:b/>
          <w:color w:val="auto"/>
          <w:sz w:val="30"/>
          <w:szCs w:val="30"/>
        </w:rPr>
      </w:pPr>
      <w:bookmarkStart w:id="732" w:name="_Toc429925789"/>
      <w:bookmarkStart w:id="733" w:name="_Toc486192480"/>
      <w:bookmarkStart w:id="734" w:name="_Toc475486305"/>
      <w:bookmarkStart w:id="735" w:name="_Toc428254585"/>
      <w:bookmarkStart w:id="736" w:name="_Toc431217007"/>
      <w:bookmarkStart w:id="737" w:name="_Toc475405619"/>
      <w:bookmarkStart w:id="738" w:name="_Toc475087761"/>
      <w:bookmarkStart w:id="739" w:name="_Toc486195557"/>
      <w:bookmarkStart w:id="740" w:name="_Toc472438182"/>
      <w:bookmarkStart w:id="741" w:name="_Toc431217214"/>
      <w:r>
        <w:rPr>
          <w:rFonts w:hint="eastAsia" w:ascii="Times New Roman" w:hAnsi="Times New Roman" w:eastAsia="宋体" w:cs="Times New Roman"/>
          <w:b/>
          <w:color w:val="auto"/>
          <w:sz w:val="30"/>
          <w:szCs w:val="30"/>
          <w:lang w:val="en-US" w:eastAsia="zh-CN"/>
        </w:rPr>
        <w:t>10</w:t>
      </w:r>
      <w:r>
        <w:rPr>
          <w:rFonts w:ascii="Times New Roman" w:hAnsi="Times New Roman" w:eastAsia="宋体" w:cs="Times New Roman"/>
          <w:b/>
          <w:color w:val="auto"/>
          <w:sz w:val="30"/>
          <w:szCs w:val="30"/>
        </w:rPr>
        <w:t>.3中标企业的主要权利义务</w:t>
      </w:r>
      <w:bookmarkEnd w:id="732"/>
      <w:bookmarkEnd w:id="733"/>
      <w:bookmarkEnd w:id="734"/>
      <w:bookmarkEnd w:id="735"/>
      <w:bookmarkEnd w:id="736"/>
      <w:bookmarkEnd w:id="737"/>
      <w:bookmarkEnd w:id="738"/>
      <w:bookmarkEnd w:id="739"/>
      <w:bookmarkEnd w:id="740"/>
      <w:bookmarkEnd w:id="741"/>
    </w:p>
    <w:p>
      <w:pPr>
        <w:pStyle w:val="19"/>
        <w:snapToGrid/>
        <w:ind w:firstLine="560"/>
        <w:jc w:val="both"/>
        <w:rPr>
          <w:color w:val="auto"/>
          <w:sz w:val="28"/>
          <w:szCs w:val="28"/>
        </w:rPr>
      </w:pPr>
      <w:r>
        <w:rPr>
          <w:color w:val="auto"/>
          <w:sz w:val="28"/>
          <w:szCs w:val="28"/>
        </w:rPr>
        <w:t>（1）中标企业的主要权利</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按照合作协议约定收回投资成本取得投资回报；</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对本项目实施过程进行组织、指导、协调。</w:t>
      </w:r>
    </w:p>
    <w:p>
      <w:pPr>
        <w:pStyle w:val="19"/>
        <w:snapToGrid/>
        <w:ind w:firstLine="560"/>
        <w:jc w:val="both"/>
        <w:rPr>
          <w:color w:val="auto"/>
          <w:sz w:val="28"/>
          <w:szCs w:val="28"/>
        </w:rPr>
      </w:pPr>
      <w:r>
        <w:rPr>
          <w:color w:val="auto"/>
          <w:sz w:val="28"/>
          <w:szCs w:val="28"/>
        </w:rPr>
        <w:t>（2）中标企业的主要义务</w:t>
      </w:r>
    </w:p>
    <w:p>
      <w:pPr>
        <w:pStyle w:val="19"/>
        <w:snapToGrid/>
        <w:ind w:firstLine="560"/>
        <w:jc w:val="both"/>
        <w:rPr>
          <w:color w:val="auto"/>
          <w:sz w:val="28"/>
          <w:szCs w:val="28"/>
        </w:rPr>
      </w:pPr>
      <w:r>
        <w:rPr>
          <w:rFonts w:hint="eastAsia" w:ascii="宋体" w:hAnsi="宋体" w:cs="宋体"/>
          <w:color w:val="auto"/>
          <w:sz w:val="28"/>
          <w:szCs w:val="28"/>
        </w:rPr>
        <w:t>①</w:t>
      </w:r>
      <w:r>
        <w:rPr>
          <w:color w:val="auto"/>
          <w:sz w:val="28"/>
          <w:szCs w:val="28"/>
        </w:rPr>
        <w:t>按照服务协议的约定组建并注册设立</w:t>
      </w:r>
      <w:r>
        <w:rPr>
          <w:rFonts w:hint="eastAsia"/>
          <w:color w:val="auto"/>
          <w:sz w:val="28"/>
          <w:szCs w:val="28"/>
          <w:lang w:eastAsia="zh-CN"/>
        </w:rPr>
        <w:t>中标服务企业</w:t>
      </w:r>
      <w:r>
        <w:rPr>
          <w:color w:val="auto"/>
          <w:sz w:val="28"/>
          <w:szCs w:val="28"/>
        </w:rPr>
        <w:t>；</w:t>
      </w:r>
    </w:p>
    <w:p>
      <w:pPr>
        <w:pStyle w:val="19"/>
        <w:snapToGrid/>
        <w:ind w:firstLine="560"/>
        <w:jc w:val="both"/>
        <w:rPr>
          <w:color w:val="auto"/>
          <w:sz w:val="28"/>
          <w:szCs w:val="28"/>
        </w:rPr>
      </w:pPr>
      <w:r>
        <w:rPr>
          <w:rFonts w:hint="eastAsia" w:ascii="宋体" w:hAnsi="宋体" w:cs="宋体"/>
          <w:color w:val="auto"/>
          <w:sz w:val="28"/>
          <w:szCs w:val="28"/>
        </w:rPr>
        <w:t>②</w:t>
      </w:r>
      <w:r>
        <w:rPr>
          <w:color w:val="auto"/>
          <w:sz w:val="28"/>
          <w:szCs w:val="28"/>
        </w:rPr>
        <w:t>负责本项目建设所需资金的投入；</w:t>
      </w:r>
    </w:p>
    <w:p>
      <w:pPr>
        <w:keepNext w:val="0"/>
        <w:keepLines w:val="0"/>
        <w:widowControl/>
        <w:suppressLineNumbers w:val="0"/>
        <w:spacing w:line="360" w:lineRule="auto"/>
        <w:ind w:firstLine="560" w:firstLineChars="200"/>
        <w:jc w:val="left"/>
        <w:rPr>
          <w:rFonts w:ascii="Times New Roman" w:hAnsi="Times New Roman" w:eastAsia="宋体" w:cs="Times New Roman"/>
          <w:color w:val="auto"/>
          <w:kern w:val="2"/>
          <w:sz w:val="28"/>
          <w:szCs w:val="28"/>
          <w:lang w:val="en-US" w:eastAsia="zh-CN" w:bidi="ar-SA"/>
        </w:rPr>
      </w:pPr>
      <w:r>
        <w:rPr>
          <w:rFonts w:hint="eastAsia" w:ascii="Times New Roman" w:hAnsi="Times New Roman" w:eastAsia="宋体" w:cs="Times New Roman"/>
          <w:color w:val="auto"/>
          <w:kern w:val="2"/>
          <w:sz w:val="28"/>
          <w:szCs w:val="28"/>
          <w:lang w:val="en-US" w:eastAsia="zh-CN" w:bidi="ar-SA"/>
        </w:rPr>
        <w:t>③</w:t>
      </w:r>
      <w:r>
        <w:rPr>
          <w:rFonts w:ascii="Times New Roman" w:hAnsi="Times New Roman" w:eastAsia="宋体" w:cs="Times New Roman"/>
          <w:color w:val="auto"/>
          <w:kern w:val="2"/>
          <w:sz w:val="28"/>
          <w:szCs w:val="28"/>
          <w:lang w:val="en-US" w:eastAsia="zh-CN" w:bidi="ar-SA"/>
        </w:rPr>
        <w:t>负责组织、指导、监督、协调</w:t>
      </w:r>
      <w:r>
        <w:rPr>
          <w:rFonts w:hint="eastAsia" w:ascii="Times New Roman" w:hAnsi="Times New Roman" w:eastAsia="宋体" w:cs="Times New Roman"/>
          <w:color w:val="auto"/>
          <w:kern w:val="2"/>
          <w:sz w:val="28"/>
          <w:szCs w:val="28"/>
          <w:lang w:val="en-US" w:eastAsia="zh-CN" w:bidi="ar-SA"/>
        </w:rPr>
        <w:t>中标服务企业</w:t>
      </w:r>
      <w:r>
        <w:rPr>
          <w:rFonts w:ascii="Times New Roman" w:hAnsi="Times New Roman" w:eastAsia="宋体" w:cs="Times New Roman"/>
          <w:color w:val="auto"/>
          <w:kern w:val="2"/>
          <w:sz w:val="28"/>
          <w:szCs w:val="28"/>
          <w:lang w:val="en-US" w:eastAsia="zh-CN" w:bidi="ar-SA"/>
        </w:rPr>
        <w:t>的各项经营活动，如出现由于</w:t>
      </w:r>
      <w:r>
        <w:rPr>
          <w:rFonts w:hint="eastAsia" w:ascii="Times New Roman" w:hAnsi="Times New Roman" w:eastAsia="宋体" w:cs="Times New Roman"/>
          <w:color w:val="auto"/>
          <w:kern w:val="2"/>
          <w:sz w:val="28"/>
          <w:szCs w:val="28"/>
          <w:lang w:val="en-US" w:eastAsia="zh-CN" w:bidi="ar-SA"/>
        </w:rPr>
        <w:t>中标服务企业</w:t>
      </w:r>
      <w:r>
        <w:rPr>
          <w:rFonts w:ascii="Times New Roman" w:hAnsi="Times New Roman" w:eastAsia="宋体" w:cs="Times New Roman"/>
          <w:color w:val="auto"/>
          <w:kern w:val="2"/>
          <w:sz w:val="28"/>
          <w:szCs w:val="28"/>
          <w:lang w:val="en-US" w:eastAsia="zh-CN" w:bidi="ar-SA"/>
        </w:rPr>
        <w:t>或中标企业原因引起</w:t>
      </w:r>
      <w:r>
        <w:rPr>
          <w:rFonts w:hint="eastAsia" w:ascii="Times New Roman" w:hAnsi="Times New Roman" w:eastAsia="宋体" w:cs="Times New Roman"/>
          <w:color w:val="auto"/>
          <w:kern w:val="2"/>
          <w:sz w:val="28"/>
          <w:szCs w:val="28"/>
          <w:lang w:val="en-US" w:eastAsia="zh-CN" w:bidi="ar-SA"/>
        </w:rPr>
        <w:t>中标服务企业</w:t>
      </w:r>
      <w:r>
        <w:rPr>
          <w:rFonts w:ascii="Times New Roman" w:hAnsi="Times New Roman" w:eastAsia="宋体" w:cs="Times New Roman"/>
          <w:color w:val="auto"/>
          <w:kern w:val="2"/>
          <w:sz w:val="28"/>
          <w:szCs w:val="28"/>
          <w:lang w:val="en-US" w:eastAsia="zh-CN" w:bidi="ar-SA"/>
        </w:rPr>
        <w:t>无法履行《三亚市吉阳区农村生活垃圾收运及垃圾屋管理运营服务项目服务协议》规定的权利和义务的情况，中标企业有义务负责重整</w:t>
      </w:r>
      <w:r>
        <w:rPr>
          <w:rFonts w:hint="eastAsia" w:ascii="Times New Roman" w:hAnsi="Times New Roman" w:eastAsia="宋体" w:cs="Times New Roman"/>
          <w:color w:val="auto"/>
          <w:kern w:val="2"/>
          <w:sz w:val="28"/>
          <w:szCs w:val="28"/>
          <w:lang w:val="en-US" w:eastAsia="zh-CN" w:bidi="ar-SA"/>
        </w:rPr>
        <w:t>中标服务企业</w:t>
      </w:r>
      <w:r>
        <w:rPr>
          <w:rFonts w:ascii="Times New Roman" w:hAnsi="Times New Roman" w:eastAsia="宋体" w:cs="Times New Roman"/>
          <w:color w:val="auto"/>
          <w:kern w:val="2"/>
          <w:sz w:val="28"/>
          <w:szCs w:val="28"/>
          <w:lang w:val="en-US" w:eastAsia="zh-CN" w:bidi="ar-SA"/>
        </w:rPr>
        <w:t>继续履行《三亚市吉阳区农村生活垃圾收运及垃圾屋管理运营服务项目服务协议》约定的权利和义务。</w:t>
      </w:r>
    </w:p>
    <w:p>
      <w:pPr>
        <w:spacing w:line="360" w:lineRule="auto"/>
        <w:jc w:val="left"/>
        <w:outlineLvl w:val="2"/>
        <w:rPr>
          <w:rFonts w:hint="default" w:ascii="Times New Roman" w:hAnsi="Times New Roman" w:eastAsia="宋体" w:cs="Times New Roman"/>
          <w:b/>
          <w:color w:val="auto"/>
          <w:sz w:val="30"/>
          <w:szCs w:val="30"/>
          <w:lang w:val="en-US" w:eastAsia="zh-CN"/>
        </w:rPr>
      </w:pPr>
      <w:r>
        <w:rPr>
          <w:rFonts w:hint="eastAsia" w:ascii="Times New Roman" w:hAnsi="Times New Roman" w:eastAsia="宋体" w:cs="Times New Roman"/>
          <w:b/>
          <w:color w:val="auto"/>
          <w:sz w:val="30"/>
          <w:szCs w:val="30"/>
          <w:lang w:val="en-US" w:eastAsia="zh-CN"/>
        </w:rPr>
        <w:t>十、其他未尽事宜以合同约定为准。</w:t>
      </w:r>
    </w:p>
    <w:p>
      <w:pPr>
        <w:keepNext w:val="0"/>
        <w:keepLines w:val="0"/>
        <w:widowControl/>
        <w:suppressLineNumbers w:val="0"/>
        <w:spacing w:line="240" w:lineRule="auto"/>
        <w:jc w:val="both"/>
        <w:rPr>
          <w:rFonts w:hint="eastAsia" w:ascii="宋体" w:hAnsi="宋体" w:eastAsia="宋体" w:cs="宋体"/>
          <w:sz w:val="24"/>
          <w:szCs w:val="24"/>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60"/>
      </w:tabs>
      <w:spacing w:line="176" w:lineRule="auto"/>
      <w:rPr>
        <w:rFonts w:hint="eastAsia" w:ascii="Times New Roman" w:hAnsi="Times New Roman" w:eastAsia="宋体" w:cs="Times New Roman"/>
        <w:sz w:val="21"/>
        <w:szCs w:val="21"/>
        <w:lang w:eastAsia="zh-CN"/>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ODU1NmE3Mzk1Y2IzYzYwNWFlZTRiN2Y5MmYxMzMifQ=="/>
  </w:docVars>
  <w:rsids>
    <w:rsidRoot w:val="00000000"/>
    <w:rsid w:val="00244FE9"/>
    <w:rsid w:val="0085343A"/>
    <w:rsid w:val="009F7CBF"/>
    <w:rsid w:val="00C8509D"/>
    <w:rsid w:val="00CB3C62"/>
    <w:rsid w:val="01BF37C7"/>
    <w:rsid w:val="03FE4DF0"/>
    <w:rsid w:val="041D0CB7"/>
    <w:rsid w:val="043F1D3E"/>
    <w:rsid w:val="044276E2"/>
    <w:rsid w:val="0464380F"/>
    <w:rsid w:val="04A059DD"/>
    <w:rsid w:val="04BF3895"/>
    <w:rsid w:val="050321C1"/>
    <w:rsid w:val="056D2675"/>
    <w:rsid w:val="057C2940"/>
    <w:rsid w:val="05AB34EA"/>
    <w:rsid w:val="05C900EC"/>
    <w:rsid w:val="05E86B5C"/>
    <w:rsid w:val="060A20AF"/>
    <w:rsid w:val="06146158"/>
    <w:rsid w:val="063A5E35"/>
    <w:rsid w:val="064F4637"/>
    <w:rsid w:val="065D35AE"/>
    <w:rsid w:val="0674109C"/>
    <w:rsid w:val="069D0573"/>
    <w:rsid w:val="07360EF8"/>
    <w:rsid w:val="07D12808"/>
    <w:rsid w:val="08174DCE"/>
    <w:rsid w:val="083A10B9"/>
    <w:rsid w:val="08626C5A"/>
    <w:rsid w:val="08C06FAE"/>
    <w:rsid w:val="0953421C"/>
    <w:rsid w:val="095B7B19"/>
    <w:rsid w:val="096F3AB3"/>
    <w:rsid w:val="09705A91"/>
    <w:rsid w:val="09C33728"/>
    <w:rsid w:val="0A1B17B6"/>
    <w:rsid w:val="0A913C02"/>
    <w:rsid w:val="0AD41965"/>
    <w:rsid w:val="0B052F25"/>
    <w:rsid w:val="0B8D5623"/>
    <w:rsid w:val="0BAC2AF2"/>
    <w:rsid w:val="0BCA71E9"/>
    <w:rsid w:val="0BE370E7"/>
    <w:rsid w:val="0C0023FA"/>
    <w:rsid w:val="0C3D0C67"/>
    <w:rsid w:val="0C7622D6"/>
    <w:rsid w:val="0C774C9E"/>
    <w:rsid w:val="0DD73C46"/>
    <w:rsid w:val="0DFD4BC7"/>
    <w:rsid w:val="0E1E1AAC"/>
    <w:rsid w:val="0EF02B48"/>
    <w:rsid w:val="0F587009"/>
    <w:rsid w:val="0F7722CF"/>
    <w:rsid w:val="100920B1"/>
    <w:rsid w:val="102F7791"/>
    <w:rsid w:val="10AF0BAA"/>
    <w:rsid w:val="118045F5"/>
    <w:rsid w:val="11C74412"/>
    <w:rsid w:val="12713733"/>
    <w:rsid w:val="134742D3"/>
    <w:rsid w:val="146F5F4E"/>
    <w:rsid w:val="14E22A10"/>
    <w:rsid w:val="15164A91"/>
    <w:rsid w:val="1540563D"/>
    <w:rsid w:val="15FA56EA"/>
    <w:rsid w:val="15FF412D"/>
    <w:rsid w:val="178A4129"/>
    <w:rsid w:val="17A4103D"/>
    <w:rsid w:val="17AB008E"/>
    <w:rsid w:val="17EE3B08"/>
    <w:rsid w:val="17F02B25"/>
    <w:rsid w:val="180E07E4"/>
    <w:rsid w:val="187A0E31"/>
    <w:rsid w:val="1882179C"/>
    <w:rsid w:val="189F6752"/>
    <w:rsid w:val="18E02B21"/>
    <w:rsid w:val="18E254A4"/>
    <w:rsid w:val="19262E20"/>
    <w:rsid w:val="19516536"/>
    <w:rsid w:val="19526877"/>
    <w:rsid w:val="196C025A"/>
    <w:rsid w:val="197B26D7"/>
    <w:rsid w:val="19DB4A01"/>
    <w:rsid w:val="19FD4A34"/>
    <w:rsid w:val="1A5C0094"/>
    <w:rsid w:val="1AC70BAF"/>
    <w:rsid w:val="1B024F7C"/>
    <w:rsid w:val="1B42447A"/>
    <w:rsid w:val="1B53727B"/>
    <w:rsid w:val="1BA95094"/>
    <w:rsid w:val="1CDA2E0B"/>
    <w:rsid w:val="1D1F6C2A"/>
    <w:rsid w:val="1D7565E9"/>
    <w:rsid w:val="1DC97838"/>
    <w:rsid w:val="1E1341FB"/>
    <w:rsid w:val="1E2E784A"/>
    <w:rsid w:val="1E415751"/>
    <w:rsid w:val="1E945864"/>
    <w:rsid w:val="1EA63D8A"/>
    <w:rsid w:val="1EC43395"/>
    <w:rsid w:val="1EEB038B"/>
    <w:rsid w:val="1F0806FB"/>
    <w:rsid w:val="1F656F14"/>
    <w:rsid w:val="1F9B480F"/>
    <w:rsid w:val="20B8126D"/>
    <w:rsid w:val="20E22D96"/>
    <w:rsid w:val="216058A9"/>
    <w:rsid w:val="21C27814"/>
    <w:rsid w:val="22392899"/>
    <w:rsid w:val="22462D27"/>
    <w:rsid w:val="229A6262"/>
    <w:rsid w:val="22CB3850"/>
    <w:rsid w:val="22D20F01"/>
    <w:rsid w:val="23532A03"/>
    <w:rsid w:val="236E62D2"/>
    <w:rsid w:val="24E2047C"/>
    <w:rsid w:val="25FA18EC"/>
    <w:rsid w:val="2781265D"/>
    <w:rsid w:val="27910BBC"/>
    <w:rsid w:val="27D1435B"/>
    <w:rsid w:val="27F700DE"/>
    <w:rsid w:val="2A22585B"/>
    <w:rsid w:val="2A340537"/>
    <w:rsid w:val="2A6B1546"/>
    <w:rsid w:val="2AD34F35"/>
    <w:rsid w:val="2B4674BE"/>
    <w:rsid w:val="2B8F3F3B"/>
    <w:rsid w:val="2BB331A5"/>
    <w:rsid w:val="2BEE0681"/>
    <w:rsid w:val="2C8965FC"/>
    <w:rsid w:val="2D184E29"/>
    <w:rsid w:val="2D527EE1"/>
    <w:rsid w:val="2D746C21"/>
    <w:rsid w:val="2D7F71AA"/>
    <w:rsid w:val="2DC25921"/>
    <w:rsid w:val="2F012B65"/>
    <w:rsid w:val="2F0E0462"/>
    <w:rsid w:val="2F4800A8"/>
    <w:rsid w:val="2F8A5100"/>
    <w:rsid w:val="2F920BF0"/>
    <w:rsid w:val="30395C43"/>
    <w:rsid w:val="308E2433"/>
    <w:rsid w:val="31A4325B"/>
    <w:rsid w:val="31AC433F"/>
    <w:rsid w:val="31BB576E"/>
    <w:rsid w:val="324F4F35"/>
    <w:rsid w:val="325E5C36"/>
    <w:rsid w:val="328775B4"/>
    <w:rsid w:val="32E2236E"/>
    <w:rsid w:val="33A262A2"/>
    <w:rsid w:val="33CA7799"/>
    <w:rsid w:val="34675474"/>
    <w:rsid w:val="34B561E0"/>
    <w:rsid w:val="35824CBB"/>
    <w:rsid w:val="35B244CD"/>
    <w:rsid w:val="35D96D2C"/>
    <w:rsid w:val="367E5AAC"/>
    <w:rsid w:val="37092813"/>
    <w:rsid w:val="38133EA7"/>
    <w:rsid w:val="3844298F"/>
    <w:rsid w:val="38CC3AF8"/>
    <w:rsid w:val="39034C5E"/>
    <w:rsid w:val="3936483D"/>
    <w:rsid w:val="3964401D"/>
    <w:rsid w:val="3A181A72"/>
    <w:rsid w:val="3A56389A"/>
    <w:rsid w:val="3A6D127A"/>
    <w:rsid w:val="3AA579EC"/>
    <w:rsid w:val="3AD14E21"/>
    <w:rsid w:val="3AD97EF7"/>
    <w:rsid w:val="3C263CE3"/>
    <w:rsid w:val="3C3C0CDE"/>
    <w:rsid w:val="3CC64D02"/>
    <w:rsid w:val="3D0E1864"/>
    <w:rsid w:val="3D0F66A9"/>
    <w:rsid w:val="3DA63536"/>
    <w:rsid w:val="3E270109"/>
    <w:rsid w:val="3E4E2FD4"/>
    <w:rsid w:val="3E5F540E"/>
    <w:rsid w:val="3ECF4A76"/>
    <w:rsid w:val="3EF75647"/>
    <w:rsid w:val="40061FE5"/>
    <w:rsid w:val="402127B6"/>
    <w:rsid w:val="40990112"/>
    <w:rsid w:val="40B85526"/>
    <w:rsid w:val="40BD423D"/>
    <w:rsid w:val="413A3BC9"/>
    <w:rsid w:val="414C7ECC"/>
    <w:rsid w:val="417845B6"/>
    <w:rsid w:val="418C21AA"/>
    <w:rsid w:val="42635A94"/>
    <w:rsid w:val="426D634C"/>
    <w:rsid w:val="42A42B3F"/>
    <w:rsid w:val="42E22717"/>
    <w:rsid w:val="43317379"/>
    <w:rsid w:val="43AF1452"/>
    <w:rsid w:val="43EE0AA5"/>
    <w:rsid w:val="4430680C"/>
    <w:rsid w:val="4441183E"/>
    <w:rsid w:val="445E35D2"/>
    <w:rsid w:val="44737E08"/>
    <w:rsid w:val="44D03700"/>
    <w:rsid w:val="45521829"/>
    <w:rsid w:val="45C864B7"/>
    <w:rsid w:val="45F1163E"/>
    <w:rsid w:val="461243E6"/>
    <w:rsid w:val="462F5CA6"/>
    <w:rsid w:val="46B100DF"/>
    <w:rsid w:val="470E1D0F"/>
    <w:rsid w:val="47117523"/>
    <w:rsid w:val="4786649B"/>
    <w:rsid w:val="47A22409"/>
    <w:rsid w:val="47BC07E9"/>
    <w:rsid w:val="49DC2A5B"/>
    <w:rsid w:val="49F536A7"/>
    <w:rsid w:val="4A086161"/>
    <w:rsid w:val="4BFE419B"/>
    <w:rsid w:val="4C112BE6"/>
    <w:rsid w:val="4C247ED3"/>
    <w:rsid w:val="4CA274C4"/>
    <w:rsid w:val="4D07114B"/>
    <w:rsid w:val="4E1B63C8"/>
    <w:rsid w:val="4E3D3F76"/>
    <w:rsid w:val="4E985726"/>
    <w:rsid w:val="4ECF0410"/>
    <w:rsid w:val="4EEA3DF7"/>
    <w:rsid w:val="4F324A28"/>
    <w:rsid w:val="4FDB469D"/>
    <w:rsid w:val="50423743"/>
    <w:rsid w:val="511E6353"/>
    <w:rsid w:val="513737C7"/>
    <w:rsid w:val="51747A22"/>
    <w:rsid w:val="523220D4"/>
    <w:rsid w:val="52340BC9"/>
    <w:rsid w:val="524D7FE1"/>
    <w:rsid w:val="525F3FF5"/>
    <w:rsid w:val="52B617D2"/>
    <w:rsid w:val="533407C0"/>
    <w:rsid w:val="53446C55"/>
    <w:rsid w:val="53AA2830"/>
    <w:rsid w:val="53B65679"/>
    <w:rsid w:val="53D83D20"/>
    <w:rsid w:val="542B4555"/>
    <w:rsid w:val="54623D3C"/>
    <w:rsid w:val="54B74F78"/>
    <w:rsid w:val="54E12281"/>
    <w:rsid w:val="562460FA"/>
    <w:rsid w:val="56810247"/>
    <w:rsid w:val="571A120E"/>
    <w:rsid w:val="572D1258"/>
    <w:rsid w:val="576826FC"/>
    <w:rsid w:val="579739D4"/>
    <w:rsid w:val="587E6C78"/>
    <w:rsid w:val="589644B5"/>
    <w:rsid w:val="58D67675"/>
    <w:rsid w:val="5907398F"/>
    <w:rsid w:val="59262D7C"/>
    <w:rsid w:val="5978317E"/>
    <w:rsid w:val="59D374C0"/>
    <w:rsid w:val="5A9234A3"/>
    <w:rsid w:val="5B703595"/>
    <w:rsid w:val="5B997251"/>
    <w:rsid w:val="5D39615B"/>
    <w:rsid w:val="5D5E1C2A"/>
    <w:rsid w:val="5DBC303A"/>
    <w:rsid w:val="5E0C594B"/>
    <w:rsid w:val="5E620763"/>
    <w:rsid w:val="5E7A0227"/>
    <w:rsid w:val="5ECB269B"/>
    <w:rsid w:val="5ED54C05"/>
    <w:rsid w:val="5F3D7299"/>
    <w:rsid w:val="5F5D5A6D"/>
    <w:rsid w:val="5FD621A4"/>
    <w:rsid w:val="60805A12"/>
    <w:rsid w:val="60E36AF5"/>
    <w:rsid w:val="61560125"/>
    <w:rsid w:val="618C35B8"/>
    <w:rsid w:val="61926A76"/>
    <w:rsid w:val="61BE558C"/>
    <w:rsid w:val="62612321"/>
    <w:rsid w:val="62A51328"/>
    <w:rsid w:val="63151BC3"/>
    <w:rsid w:val="63612A8E"/>
    <w:rsid w:val="63AB79BE"/>
    <w:rsid w:val="63C811DC"/>
    <w:rsid w:val="6403611D"/>
    <w:rsid w:val="64526132"/>
    <w:rsid w:val="646D7614"/>
    <w:rsid w:val="650A75D2"/>
    <w:rsid w:val="65C11218"/>
    <w:rsid w:val="65D8147F"/>
    <w:rsid w:val="660E7CE2"/>
    <w:rsid w:val="670F38E2"/>
    <w:rsid w:val="67DF08A2"/>
    <w:rsid w:val="687E00BB"/>
    <w:rsid w:val="689C52CA"/>
    <w:rsid w:val="68D423D1"/>
    <w:rsid w:val="68F9350D"/>
    <w:rsid w:val="69102117"/>
    <w:rsid w:val="694377F2"/>
    <w:rsid w:val="6A3A3FFE"/>
    <w:rsid w:val="6A3C022E"/>
    <w:rsid w:val="6A7A21E6"/>
    <w:rsid w:val="6A806803"/>
    <w:rsid w:val="6A986382"/>
    <w:rsid w:val="6AAB57B7"/>
    <w:rsid w:val="6AB64E47"/>
    <w:rsid w:val="6AD97DE1"/>
    <w:rsid w:val="6AE27675"/>
    <w:rsid w:val="6BBF59E8"/>
    <w:rsid w:val="6BDA7CFF"/>
    <w:rsid w:val="6CA5567A"/>
    <w:rsid w:val="6D9C1251"/>
    <w:rsid w:val="6DC960B9"/>
    <w:rsid w:val="6E177A8E"/>
    <w:rsid w:val="6EFB42D9"/>
    <w:rsid w:val="6F97449F"/>
    <w:rsid w:val="6FB950CB"/>
    <w:rsid w:val="70A71C94"/>
    <w:rsid w:val="71090408"/>
    <w:rsid w:val="717B5AE0"/>
    <w:rsid w:val="719B1CDE"/>
    <w:rsid w:val="720F396A"/>
    <w:rsid w:val="72D45C67"/>
    <w:rsid w:val="72FA6ED8"/>
    <w:rsid w:val="73012E48"/>
    <w:rsid w:val="73013DC3"/>
    <w:rsid w:val="730457D3"/>
    <w:rsid w:val="735E451A"/>
    <w:rsid w:val="73D74A94"/>
    <w:rsid w:val="743106D8"/>
    <w:rsid w:val="74B84EDF"/>
    <w:rsid w:val="75484D77"/>
    <w:rsid w:val="757629DA"/>
    <w:rsid w:val="75C27D65"/>
    <w:rsid w:val="75FC4D15"/>
    <w:rsid w:val="766F715C"/>
    <w:rsid w:val="7735784A"/>
    <w:rsid w:val="776808B4"/>
    <w:rsid w:val="78232A2D"/>
    <w:rsid w:val="78B2790D"/>
    <w:rsid w:val="78C45949"/>
    <w:rsid w:val="78E201F2"/>
    <w:rsid w:val="7A301431"/>
    <w:rsid w:val="7A6A66F1"/>
    <w:rsid w:val="7A822669"/>
    <w:rsid w:val="7B0703E4"/>
    <w:rsid w:val="7B4F58E7"/>
    <w:rsid w:val="7BB86609"/>
    <w:rsid w:val="7BC03722"/>
    <w:rsid w:val="7C226A0C"/>
    <w:rsid w:val="7C503422"/>
    <w:rsid w:val="7CBD0430"/>
    <w:rsid w:val="7CDA214D"/>
    <w:rsid w:val="7CDE2834"/>
    <w:rsid w:val="7CFE5817"/>
    <w:rsid w:val="7D3D4924"/>
    <w:rsid w:val="7D7426FB"/>
    <w:rsid w:val="7DAF0AC7"/>
    <w:rsid w:val="7DEF22B8"/>
    <w:rsid w:val="7E0504F0"/>
    <w:rsid w:val="7E0556EC"/>
    <w:rsid w:val="7E694F12"/>
    <w:rsid w:val="7E730C9D"/>
    <w:rsid w:val="7EB92AD6"/>
    <w:rsid w:val="7EF14209"/>
    <w:rsid w:val="7EF944E8"/>
    <w:rsid w:val="7F2D34D2"/>
    <w:rsid w:val="7F3D43D5"/>
    <w:rsid w:val="7F514D9E"/>
    <w:rsid w:val="7F89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widowControl w:val="0"/>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next w:val="1"/>
    <w:qFormat/>
    <w:uiPriority w:val="0"/>
    <w:pPr>
      <w:widowControl/>
      <w:spacing w:line="288" w:lineRule="auto"/>
      <w:ind w:firstLine="680"/>
      <w:jc w:val="both"/>
    </w:pPr>
    <w:rPr>
      <w:rFonts w:ascii="Calibri" w:hAnsi="Calibri" w:eastAsia="楷体_GB2312" w:cs="Times New Roman"/>
      <w:kern w:val="1"/>
      <w:sz w:val="32"/>
      <w:szCs w:val="20"/>
      <w:lang w:val="en-US" w:eastAsia="zh-CN" w:bidi="ar-SA"/>
    </w:rPr>
  </w:style>
  <w:style w:type="paragraph" w:styleId="5">
    <w:name w:val="Body Text"/>
    <w:basedOn w:val="1"/>
    <w:qFormat/>
    <w:uiPriority w:val="0"/>
    <w:pPr>
      <w:spacing w:line="360" w:lineRule="auto"/>
    </w:pPr>
    <w:rPr>
      <w:sz w:val="24"/>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paragraph" w:customStyle="1" w:styleId="13">
    <w:name w:val="p0"/>
    <w:basedOn w:val="1"/>
    <w:qFormat/>
    <w:uiPriority w:val="99"/>
    <w:pPr>
      <w:widowControl/>
    </w:pPr>
    <w:rPr>
      <w:rFonts w:ascii="Times New Roman" w:hAnsi="Times New Roman" w:cs="Times New Roman"/>
      <w:kern w:val="0"/>
    </w:rPr>
  </w:style>
  <w:style w:type="character" w:customStyle="1" w:styleId="14">
    <w:name w:val="font31"/>
    <w:basedOn w:val="11"/>
    <w:qFormat/>
    <w:uiPriority w:val="0"/>
    <w:rPr>
      <w:rFonts w:hint="eastAsia" w:ascii="宋体" w:hAnsi="宋体" w:eastAsia="宋体" w:cs="宋体"/>
      <w:b/>
      <w:bCs/>
      <w:color w:val="000000"/>
      <w:sz w:val="18"/>
      <w:szCs w:val="18"/>
      <w:u w:val="none"/>
    </w:rPr>
  </w:style>
  <w:style w:type="character" w:customStyle="1" w:styleId="15">
    <w:name w:val="font61"/>
    <w:basedOn w:val="11"/>
    <w:qFormat/>
    <w:uiPriority w:val="0"/>
    <w:rPr>
      <w:rFonts w:hint="eastAsia" w:ascii="宋体" w:hAnsi="宋体" w:eastAsia="宋体" w:cs="宋体"/>
      <w:b/>
      <w:bCs/>
      <w:color w:val="000000"/>
      <w:sz w:val="16"/>
      <w:szCs w:val="16"/>
      <w:u w:val="none"/>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Table Text"/>
    <w:basedOn w:val="1"/>
    <w:semiHidden/>
    <w:qFormat/>
    <w:uiPriority w:val="0"/>
    <w:rPr>
      <w:rFonts w:ascii="宋体" w:hAnsi="宋体" w:eastAsia="宋体" w:cs="宋体"/>
      <w:sz w:val="20"/>
      <w:szCs w:val="20"/>
      <w:lang w:val="en-US" w:eastAsia="en-US" w:bidi="ar-SA"/>
    </w:rPr>
  </w:style>
  <w:style w:type="paragraph" w:customStyle="1" w:styleId="18">
    <w:name w:val="cucd-2"/>
    <w:next w:val="1"/>
    <w:qFormat/>
    <w:uiPriority w:val="0"/>
    <w:pPr>
      <w:spacing w:line="500" w:lineRule="exact"/>
      <w:outlineLvl w:val="1"/>
    </w:pPr>
    <w:rPr>
      <w:rFonts w:ascii="Times New Roman" w:hAnsi="Times New Roman" w:eastAsia="黑体" w:cs="Times New Roman"/>
      <w:b/>
      <w:kern w:val="2"/>
      <w:sz w:val="30"/>
      <w:szCs w:val="24"/>
      <w:lang w:val="en-US" w:eastAsia="zh-CN" w:bidi="ar-SA"/>
    </w:rPr>
  </w:style>
  <w:style w:type="paragraph" w:customStyle="1" w:styleId="19">
    <w:name w:val="cucd-0"/>
    <w:qFormat/>
    <w:uiPriority w:val="0"/>
    <w:pPr>
      <w:widowControl w:val="0"/>
      <w:snapToGrid w:val="0"/>
      <w:spacing w:line="360" w:lineRule="auto"/>
      <w:ind w:firstLine="480" w:firstLineChars="200"/>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24782</Words>
  <Characters>38105</Characters>
  <Lines>0</Lines>
  <Paragraphs>0</Paragraphs>
  <TotalTime>0</TotalTime>
  <ScaleCrop>false</ScaleCrop>
  <LinksUpToDate>false</LinksUpToDate>
  <CharactersWithSpaces>38681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2020-04-13T01:53:00Z</dcterms:created>
  <dc:creator>Administrator</dc:creator>
  <cp:lastModifiedBy>执念</cp:lastModifiedBy>
  <cp:lastPrinted>2023-09-09T02:35:00Z</cp:lastPrinted>
  <dcterms:modified xsi:type="dcterms:W3CDTF">2023-11-14T08:18:34Z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4FF7B46191F946ECBD5A48F7BB089F1D</vt:lpwstr>
  </property>
</Properties>
</file>