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01CB" w14:textId="71841274" w:rsidR="009A3F9C" w:rsidRDefault="009A3F9C" w:rsidP="009A3F9C">
      <w:pPr>
        <w:pStyle w:val="a3"/>
        <w:spacing w:before="101" w:line="225" w:lineRule="auto"/>
        <w:jc w:val="center"/>
        <w:outlineLvl w:val="0"/>
        <w:rPr>
          <w:rFonts w:ascii="仿宋" w:eastAsia="仿宋" w:hAnsi="仿宋" w:cs="仿宋"/>
          <w:spacing w:val="9"/>
          <w:sz w:val="32"/>
          <w:szCs w:val="32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Toc21087"/>
      <w:bookmarkStart w:id="1" w:name="_Toc32433"/>
      <w:r>
        <w:rPr>
          <w:rFonts w:ascii="仿宋" w:eastAsia="仿宋" w:hAnsi="仿宋" w:cs="仿宋" w:hint="eastAsia"/>
          <w:spacing w:val="9"/>
          <w:sz w:val="32"/>
          <w:szCs w:val="32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采购需求</w:t>
      </w:r>
      <w:bookmarkEnd w:id="0"/>
      <w:bookmarkEnd w:id="1"/>
    </w:p>
    <w:p w14:paraId="6B158B48" w14:textId="77777777" w:rsidR="009A3F9C" w:rsidRDefault="009A3F9C" w:rsidP="009A3F9C">
      <w:pPr>
        <w:kinsoku/>
        <w:autoSpaceDE/>
        <w:autoSpaceDN/>
        <w:adjustRightInd/>
        <w:snapToGrid/>
        <w:spacing w:line="360" w:lineRule="auto"/>
        <w:ind w:firstLineChars="200" w:firstLine="518"/>
        <w:jc w:val="both"/>
        <w:textAlignment w:val="auto"/>
        <w:rPr>
          <w:rStyle w:val="a6"/>
          <w:rFonts w:ascii="仿宋" w:eastAsia="仿宋" w:hAnsi="仿宋" w:cs="仿宋"/>
          <w:spacing w:val="24"/>
          <w:shd w:val="clear" w:color="auto" w:fill="FFFFFF"/>
          <w:lang w:eastAsia="zh-CN"/>
        </w:rPr>
      </w:pPr>
    </w:p>
    <w:p w14:paraId="348D2E63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518"/>
        <w:jc w:val="both"/>
        <w:textAlignment w:val="auto"/>
        <w:rPr>
          <w:rFonts w:ascii="仿宋" w:eastAsia="仿宋" w:hAnsi="仿宋" w:cs="仿宋"/>
          <w:spacing w:val="24"/>
          <w:sz w:val="21"/>
        </w:rPr>
      </w:pPr>
      <w:r>
        <w:rPr>
          <w:rStyle w:val="a6"/>
          <w:rFonts w:ascii="仿宋" w:eastAsia="仿宋" w:hAnsi="仿宋" w:cs="仿宋" w:hint="eastAsia"/>
          <w:spacing w:val="24"/>
          <w:sz w:val="21"/>
          <w:shd w:val="clear" w:color="auto" w:fill="FFFFFF"/>
        </w:rPr>
        <w:t>一、需求规模</w:t>
      </w:r>
    </w:p>
    <w:p w14:paraId="27394EBA" w14:textId="77777777" w:rsidR="009A3F9C" w:rsidRDefault="009A3F9C" w:rsidP="009A3F9C">
      <w:pPr>
        <w:keepNext/>
        <w:keepLines/>
        <w:widowControl w:val="0"/>
        <w:numPr>
          <w:ilvl w:val="1"/>
          <w:numId w:val="1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bCs/>
          <w:lang w:eastAsia="zh-CN"/>
        </w:rPr>
      </w:pPr>
      <w:proofErr w:type="spellStart"/>
      <w:r>
        <w:rPr>
          <w:rFonts w:ascii="仿宋" w:eastAsia="仿宋" w:hAnsi="仿宋" w:cs="仿宋" w:hint="eastAsia"/>
          <w:b/>
        </w:rPr>
        <w:t>运维范围</w:t>
      </w:r>
      <w:proofErr w:type="spellEnd"/>
    </w:p>
    <w:p w14:paraId="5C8E0957" w14:textId="77777777" w:rsidR="009A3F9C" w:rsidRDefault="009A3F9C" w:rsidP="009A3F9C">
      <w:pPr>
        <w:kinsoku/>
        <w:autoSpaceDE/>
        <w:autoSpaceDN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bCs/>
        </w:rPr>
      </w:pPr>
      <w:proofErr w:type="spellStart"/>
      <w:r>
        <w:rPr>
          <w:rFonts w:ascii="仿宋" w:eastAsia="仿宋" w:hAnsi="仿宋" w:cs="仿宋" w:hint="eastAsia"/>
          <w:bCs/>
        </w:rPr>
        <w:t>本项目运维范围如下</w:t>
      </w:r>
      <w:proofErr w:type="spellEnd"/>
      <w:r>
        <w:rPr>
          <w:rFonts w:ascii="仿宋" w:eastAsia="仿宋" w:hAnsi="仿宋" w:cs="仿宋" w:hint="eastAsia"/>
          <w:bCs/>
        </w:rPr>
        <w:t>：</w:t>
      </w:r>
    </w:p>
    <w:p w14:paraId="50092B4B" w14:textId="77777777" w:rsidR="009A3F9C" w:rsidRDefault="009A3F9C" w:rsidP="009A3F9C">
      <w:pPr>
        <w:kinsoku/>
        <w:autoSpaceDE/>
        <w:autoSpaceDN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bCs/>
          <w:lang w:eastAsia="zh-CN"/>
        </w:rPr>
      </w:pPr>
      <w:r>
        <w:rPr>
          <w:rFonts w:ascii="仿宋" w:eastAsia="仿宋" w:hAnsi="仿宋" w:cs="仿宋" w:hint="eastAsia"/>
          <w:bCs/>
        </w:rPr>
        <w:t>1.政务服务运维</w:t>
      </w:r>
    </w:p>
    <w:p w14:paraId="0ACEAA2D" w14:textId="77777777" w:rsidR="009A3F9C" w:rsidRDefault="009A3F9C" w:rsidP="009A3F9C">
      <w:pPr>
        <w:numPr>
          <w:ilvl w:val="0"/>
          <w:numId w:val="2"/>
        </w:numPr>
        <w:kinsoku/>
        <w:autoSpaceDE/>
        <w:autoSpaceDN/>
        <w:adjustRightInd/>
        <w:snapToGrid/>
        <w:spacing w:line="360" w:lineRule="auto"/>
        <w:ind w:left="0" w:firstLineChars="200" w:firstLine="420"/>
        <w:textAlignment w:val="auto"/>
        <w:rPr>
          <w:rFonts w:ascii="仿宋" w:eastAsia="仿宋" w:hAnsi="仿宋" w:cs="仿宋"/>
          <w:bCs/>
        </w:rPr>
      </w:pPr>
      <w:proofErr w:type="spellStart"/>
      <w:r>
        <w:rPr>
          <w:rFonts w:ascii="仿宋" w:eastAsia="仿宋" w:hAnsi="仿宋" w:cs="仿宋" w:hint="eastAsia"/>
          <w:bCs/>
        </w:rPr>
        <w:t>机房运维</w:t>
      </w:r>
      <w:proofErr w:type="spellEnd"/>
      <w:r>
        <w:rPr>
          <w:rFonts w:ascii="仿宋" w:eastAsia="仿宋" w:hAnsi="仿宋" w:cs="仿宋" w:hint="eastAsia"/>
          <w:bCs/>
        </w:rPr>
        <w:t>；</w:t>
      </w:r>
    </w:p>
    <w:p w14:paraId="3563303A" w14:textId="77777777" w:rsidR="009A3F9C" w:rsidRDefault="009A3F9C" w:rsidP="009A3F9C">
      <w:pPr>
        <w:numPr>
          <w:ilvl w:val="0"/>
          <w:numId w:val="2"/>
        </w:numPr>
        <w:kinsoku/>
        <w:autoSpaceDE/>
        <w:autoSpaceDN/>
        <w:adjustRightInd/>
        <w:snapToGrid/>
        <w:spacing w:line="360" w:lineRule="auto"/>
        <w:ind w:left="0" w:firstLineChars="200" w:firstLine="420"/>
        <w:textAlignment w:val="auto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  <w:lang w:eastAsia="zh-CN"/>
        </w:rPr>
        <w:t>信息化</w:t>
      </w:r>
      <w:proofErr w:type="spellStart"/>
      <w:r>
        <w:rPr>
          <w:rFonts w:ascii="仿宋" w:eastAsia="仿宋" w:hAnsi="仿宋" w:cs="仿宋" w:hint="eastAsia"/>
          <w:bCs/>
        </w:rPr>
        <w:t>设备运维</w:t>
      </w:r>
      <w:proofErr w:type="spellEnd"/>
      <w:r>
        <w:rPr>
          <w:rFonts w:ascii="仿宋" w:eastAsia="仿宋" w:hAnsi="仿宋" w:cs="仿宋" w:hint="eastAsia"/>
          <w:bCs/>
        </w:rPr>
        <w:t>；</w:t>
      </w:r>
    </w:p>
    <w:p w14:paraId="393DFD88" w14:textId="77777777" w:rsidR="009A3F9C" w:rsidRDefault="009A3F9C" w:rsidP="009A3F9C">
      <w:pPr>
        <w:numPr>
          <w:ilvl w:val="0"/>
          <w:numId w:val="2"/>
        </w:numPr>
        <w:kinsoku/>
        <w:autoSpaceDE/>
        <w:autoSpaceDN/>
        <w:adjustRightInd/>
        <w:snapToGrid/>
        <w:spacing w:line="360" w:lineRule="auto"/>
        <w:ind w:left="0" w:firstLineChars="200" w:firstLine="420"/>
        <w:textAlignment w:val="auto"/>
        <w:rPr>
          <w:rFonts w:ascii="仿宋" w:eastAsia="仿宋" w:hAnsi="仿宋" w:cs="仿宋"/>
          <w:bCs/>
          <w:lang w:eastAsia="zh-CN"/>
        </w:rPr>
      </w:pPr>
      <w:proofErr w:type="spellStart"/>
      <w:r>
        <w:rPr>
          <w:rFonts w:ascii="仿宋" w:eastAsia="仿宋" w:hAnsi="仿宋" w:cs="仿宋" w:hint="eastAsia"/>
          <w:bCs/>
        </w:rPr>
        <w:t>应用系统运维</w:t>
      </w:r>
      <w:proofErr w:type="spellEnd"/>
      <w:r>
        <w:rPr>
          <w:rFonts w:ascii="仿宋" w:eastAsia="仿宋" w:hAnsi="仿宋" w:cs="仿宋" w:hint="eastAsia"/>
          <w:bCs/>
        </w:rPr>
        <w:t>；</w:t>
      </w:r>
    </w:p>
    <w:p w14:paraId="1A3429CB" w14:textId="77777777" w:rsidR="009A3F9C" w:rsidRDefault="009A3F9C" w:rsidP="009A3F9C">
      <w:pPr>
        <w:numPr>
          <w:ilvl w:val="0"/>
          <w:numId w:val="2"/>
        </w:numPr>
        <w:kinsoku/>
        <w:autoSpaceDE/>
        <w:autoSpaceDN/>
        <w:adjustRightInd/>
        <w:snapToGrid/>
        <w:spacing w:line="360" w:lineRule="auto"/>
        <w:ind w:left="0" w:firstLineChars="200" w:firstLine="420"/>
        <w:textAlignment w:val="auto"/>
        <w:rPr>
          <w:rFonts w:ascii="仿宋" w:eastAsia="仿宋" w:hAnsi="仿宋" w:cs="仿宋"/>
          <w:bCs/>
          <w:lang w:eastAsia="zh-CN"/>
        </w:rPr>
      </w:pPr>
      <w:r>
        <w:rPr>
          <w:rFonts w:ascii="仿宋" w:eastAsia="仿宋" w:hAnsi="仿宋" w:cs="仿宋" w:hint="eastAsia"/>
          <w:bCs/>
          <w:lang w:eastAsia="zh-CN"/>
        </w:rPr>
        <w:t>视频会议保障</w:t>
      </w:r>
      <w:proofErr w:type="spellStart"/>
      <w:r>
        <w:rPr>
          <w:rFonts w:ascii="仿宋" w:eastAsia="仿宋" w:hAnsi="仿宋" w:cs="仿宋" w:hint="eastAsia"/>
          <w:bCs/>
        </w:rPr>
        <w:t>服务</w:t>
      </w:r>
      <w:proofErr w:type="spellEnd"/>
      <w:r>
        <w:rPr>
          <w:rFonts w:ascii="仿宋" w:eastAsia="仿宋" w:hAnsi="仿宋" w:cs="仿宋" w:hint="eastAsia"/>
          <w:bCs/>
        </w:rPr>
        <w:t>；</w:t>
      </w:r>
      <w:r>
        <w:rPr>
          <w:rFonts w:ascii="仿宋" w:eastAsia="仿宋" w:hAnsi="仿宋" w:cs="仿宋" w:hint="eastAsia"/>
          <w:bCs/>
          <w:lang w:eastAsia="zh-CN"/>
        </w:rPr>
        <w:t xml:space="preserve"> </w:t>
      </w:r>
    </w:p>
    <w:p w14:paraId="5E340CFD" w14:textId="77777777" w:rsidR="009A3F9C" w:rsidRDefault="009A3F9C" w:rsidP="009A3F9C">
      <w:pPr>
        <w:numPr>
          <w:ilvl w:val="0"/>
          <w:numId w:val="2"/>
        </w:numPr>
        <w:kinsoku/>
        <w:autoSpaceDE/>
        <w:autoSpaceDN/>
        <w:adjustRightInd/>
        <w:snapToGrid/>
        <w:spacing w:line="360" w:lineRule="auto"/>
        <w:ind w:left="0" w:firstLineChars="200" w:firstLine="420"/>
        <w:textAlignment w:val="auto"/>
        <w:rPr>
          <w:rFonts w:ascii="仿宋" w:eastAsia="仿宋" w:hAnsi="仿宋" w:cs="仿宋"/>
          <w:bCs/>
          <w:lang w:eastAsia="zh-CN"/>
        </w:rPr>
      </w:pPr>
      <w:r>
        <w:rPr>
          <w:rFonts w:ascii="仿宋" w:eastAsia="仿宋" w:hAnsi="仿宋" w:cs="仿宋" w:hint="eastAsia"/>
          <w:bCs/>
          <w:lang w:eastAsia="zh-CN"/>
        </w:rPr>
        <w:t>信息资产统计服务；</w:t>
      </w:r>
    </w:p>
    <w:p w14:paraId="0DE32140" w14:textId="77777777" w:rsidR="009A3F9C" w:rsidRDefault="009A3F9C" w:rsidP="009A3F9C">
      <w:pPr>
        <w:numPr>
          <w:ilvl w:val="0"/>
          <w:numId w:val="2"/>
        </w:numPr>
        <w:kinsoku/>
        <w:autoSpaceDE/>
        <w:autoSpaceDN/>
        <w:adjustRightInd/>
        <w:snapToGrid/>
        <w:spacing w:line="360" w:lineRule="auto"/>
        <w:ind w:left="0" w:firstLineChars="200" w:firstLine="420"/>
        <w:textAlignment w:val="auto"/>
        <w:rPr>
          <w:rFonts w:ascii="仿宋" w:eastAsia="仿宋" w:hAnsi="仿宋" w:cs="仿宋"/>
          <w:bCs/>
          <w:lang w:eastAsia="zh-CN"/>
        </w:rPr>
      </w:pPr>
      <w:r>
        <w:rPr>
          <w:rFonts w:ascii="仿宋" w:eastAsia="仿宋" w:hAnsi="仿宋" w:cs="仿宋" w:hint="eastAsia"/>
          <w:bCs/>
          <w:lang w:eastAsia="zh-CN"/>
        </w:rPr>
        <w:t>其他</w:t>
      </w:r>
      <w:proofErr w:type="spellStart"/>
      <w:r>
        <w:rPr>
          <w:rFonts w:ascii="仿宋" w:eastAsia="仿宋" w:hAnsi="仿宋" w:cs="仿宋" w:hint="eastAsia"/>
          <w:bCs/>
        </w:rPr>
        <w:t>运维服务</w:t>
      </w:r>
      <w:proofErr w:type="spellEnd"/>
      <w:r>
        <w:rPr>
          <w:rFonts w:ascii="仿宋" w:eastAsia="仿宋" w:hAnsi="仿宋" w:cs="仿宋" w:hint="eastAsia"/>
          <w:bCs/>
          <w:lang w:eastAsia="zh-CN"/>
        </w:rPr>
        <w:t>。</w:t>
      </w:r>
    </w:p>
    <w:p w14:paraId="5D7F57D5" w14:textId="77777777" w:rsidR="009A3F9C" w:rsidRDefault="009A3F9C" w:rsidP="009A3F9C">
      <w:pPr>
        <w:kinsoku/>
        <w:autoSpaceDE/>
        <w:autoSpaceDN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bCs/>
          <w:lang w:eastAsia="zh-CN"/>
        </w:rPr>
      </w:pPr>
      <w:r>
        <w:rPr>
          <w:rFonts w:ascii="仿宋" w:eastAsia="仿宋" w:hAnsi="仿宋" w:cs="仿宋" w:hint="eastAsia"/>
          <w:bCs/>
          <w:lang w:eastAsia="zh-CN"/>
        </w:rPr>
        <w:t>2</w:t>
      </w:r>
      <w:r>
        <w:rPr>
          <w:rFonts w:ascii="仿宋" w:eastAsia="仿宋" w:hAnsi="仿宋" w:cs="仿宋" w:hint="eastAsia"/>
          <w:bCs/>
        </w:rPr>
        <w:t>.派驻服务</w:t>
      </w:r>
    </w:p>
    <w:p w14:paraId="7959806F" w14:textId="77777777" w:rsidR="009A3F9C" w:rsidRDefault="009A3F9C" w:rsidP="009A3F9C">
      <w:pPr>
        <w:kinsoku/>
        <w:autoSpaceDE/>
        <w:autoSpaceDN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bCs/>
          <w:lang w:eastAsia="zh-CN"/>
        </w:rPr>
      </w:pPr>
      <w:r>
        <w:rPr>
          <w:rFonts w:ascii="仿宋" w:eastAsia="仿宋" w:hAnsi="仿宋" w:cs="仿宋" w:hint="eastAsia"/>
          <w:bCs/>
          <w:color w:val="auto"/>
          <w:lang w:eastAsia="zh-CN"/>
        </w:rPr>
        <w:t>拟提供23人的派驻服务。</w:t>
      </w:r>
    </w:p>
    <w:p w14:paraId="79A11E67" w14:textId="77777777" w:rsidR="009A3F9C" w:rsidRDefault="009A3F9C" w:rsidP="009A3F9C">
      <w:pPr>
        <w:pStyle w:val="a3"/>
        <w:spacing w:line="360" w:lineRule="auto"/>
        <w:ind w:firstLineChars="200" w:firstLine="422"/>
        <w:rPr>
          <w:rFonts w:ascii="仿宋" w:eastAsia="仿宋" w:hAnsi="仿宋" w:cs="仿宋"/>
          <w:b/>
          <w:bCs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b/>
          <w:bCs/>
          <w:sz w:val="21"/>
          <w:szCs w:val="21"/>
          <w:lang w:eastAsia="zh-CN"/>
        </w:rPr>
        <w:t>1、机房运维</w:t>
      </w:r>
    </w:p>
    <w:p w14:paraId="35184DD4" w14:textId="77777777" w:rsidR="009A3F9C" w:rsidRDefault="009A3F9C" w:rsidP="009A3F9C">
      <w:pPr>
        <w:pStyle w:val="a3"/>
        <w:spacing w:line="360" w:lineRule="auto"/>
        <w:ind w:firstLineChars="200" w:firstLine="4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sz w:val="21"/>
          <w:szCs w:val="21"/>
          <w:lang w:eastAsia="zh-CN"/>
        </w:rPr>
        <w:t>对机房UPS、机房环境如监控、消防设施、KVM设备、空调设备等的运维。</w:t>
      </w:r>
    </w:p>
    <w:p w14:paraId="006E93F6" w14:textId="77777777" w:rsidR="009A3F9C" w:rsidRDefault="009A3F9C" w:rsidP="009A3F9C">
      <w:pPr>
        <w:pStyle w:val="a3"/>
        <w:spacing w:line="360" w:lineRule="auto"/>
        <w:ind w:firstLineChars="200" w:firstLine="422"/>
        <w:rPr>
          <w:rFonts w:ascii="仿宋" w:eastAsia="仿宋" w:hAnsi="仿宋" w:cs="仿宋"/>
          <w:b/>
          <w:bCs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b/>
          <w:bCs/>
          <w:sz w:val="21"/>
          <w:szCs w:val="21"/>
          <w:lang w:eastAsia="zh-CN"/>
        </w:rPr>
        <w:t>2、软硬件设备运维</w:t>
      </w:r>
    </w:p>
    <w:p w14:paraId="2D2F04F5" w14:textId="77777777" w:rsidR="009A3F9C" w:rsidRDefault="009A3F9C" w:rsidP="009A3F9C">
      <w:pPr>
        <w:pStyle w:val="a3"/>
        <w:spacing w:line="360" w:lineRule="auto"/>
        <w:ind w:firstLineChars="200" w:firstLine="4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sz w:val="21"/>
          <w:szCs w:val="21"/>
          <w:lang w:eastAsia="zh-CN"/>
        </w:rPr>
        <w:t>网络设备、安全设备、主机设备、存储设备、显示设备、操作系统等运维。</w:t>
      </w:r>
    </w:p>
    <w:p w14:paraId="7FDDF482" w14:textId="77777777" w:rsidR="009A3F9C" w:rsidRDefault="009A3F9C" w:rsidP="009A3F9C">
      <w:pPr>
        <w:spacing w:line="360" w:lineRule="auto"/>
        <w:ind w:firstLineChars="200" w:firstLine="422"/>
        <w:rPr>
          <w:rFonts w:ascii="仿宋" w:eastAsia="仿宋" w:hAnsi="仿宋" w:cs="仿宋"/>
          <w:b/>
          <w:bCs/>
          <w:lang w:eastAsia="zh-CN"/>
        </w:rPr>
      </w:pPr>
      <w:r>
        <w:rPr>
          <w:rFonts w:ascii="仿宋" w:eastAsia="仿宋" w:hAnsi="仿宋" w:cs="仿宋" w:hint="eastAsia"/>
          <w:b/>
          <w:bCs/>
          <w:lang w:eastAsia="zh-CN"/>
        </w:rPr>
        <w:t>3、应用系统运维</w:t>
      </w:r>
    </w:p>
    <w:p w14:paraId="00FA0BD7" w14:textId="77777777" w:rsidR="009A3F9C" w:rsidRDefault="009A3F9C" w:rsidP="009A3F9C">
      <w:pPr>
        <w:pStyle w:val="Quote706adb48-4320-46da-b0d4-408395452cb2"/>
        <w:spacing w:line="360" w:lineRule="auto"/>
        <w:ind w:firstLineChars="200" w:firstLine="420"/>
        <w:rPr>
          <w:rFonts w:ascii="仿宋" w:eastAsia="仿宋" w:hAnsi="仿宋" w:cs="仿宋"/>
          <w:i w:val="0"/>
          <w:iCs w:val="0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i w:val="0"/>
          <w:iCs w:val="0"/>
          <w:sz w:val="21"/>
          <w:szCs w:val="21"/>
          <w:lang w:eastAsia="zh-CN"/>
        </w:rPr>
        <w:t>OA办公系统、海南省应急管理“一张图”系统、海南省减灾应急指挥中心信息化系统、海政通、国产化电脑中间件适配等运维。</w:t>
      </w:r>
    </w:p>
    <w:p w14:paraId="13A4E27E" w14:textId="77777777" w:rsidR="009A3F9C" w:rsidRDefault="009A3F9C" w:rsidP="009A3F9C">
      <w:p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lang w:eastAsia="zh-CN"/>
        </w:rPr>
      </w:pPr>
      <w:r>
        <w:rPr>
          <w:rFonts w:ascii="仿宋" w:eastAsia="仿宋" w:hAnsi="仿宋" w:cs="仿宋" w:hint="eastAsia"/>
          <w:b/>
          <w:lang w:eastAsia="zh-CN"/>
        </w:rPr>
        <w:t>4.视频会议保障服务</w:t>
      </w:r>
    </w:p>
    <w:p w14:paraId="3791B5C5" w14:textId="77777777" w:rsidR="009A3F9C" w:rsidRDefault="009A3F9C" w:rsidP="009A3F9C">
      <w:pPr>
        <w:pStyle w:val="Quote706adb48-4320-46da-b0d4-408395452cb2"/>
        <w:spacing w:line="360" w:lineRule="auto"/>
        <w:ind w:firstLineChars="200" w:firstLine="420"/>
        <w:rPr>
          <w:rFonts w:ascii="仿宋" w:eastAsia="仿宋" w:hAnsi="仿宋" w:cs="仿宋"/>
          <w:i w:val="0"/>
          <w:iCs w:val="0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i w:val="0"/>
          <w:iCs w:val="0"/>
          <w:sz w:val="21"/>
          <w:szCs w:val="21"/>
          <w:lang w:eastAsia="zh-CN"/>
        </w:rPr>
        <w:t>2、3楼会议室（视</w:t>
      </w:r>
      <w:proofErr w:type="gramStart"/>
      <w:r>
        <w:rPr>
          <w:rFonts w:ascii="仿宋" w:eastAsia="仿宋" w:hAnsi="仿宋" w:cs="仿宋" w:hint="eastAsia"/>
          <w:i w:val="0"/>
          <w:iCs w:val="0"/>
          <w:sz w:val="21"/>
          <w:szCs w:val="21"/>
          <w:lang w:eastAsia="zh-CN"/>
        </w:rPr>
        <w:t>联动力会议</w:t>
      </w:r>
      <w:proofErr w:type="gramEnd"/>
      <w:r>
        <w:rPr>
          <w:rFonts w:ascii="仿宋" w:eastAsia="仿宋" w:hAnsi="仿宋" w:cs="仿宋" w:hint="eastAsia"/>
          <w:i w:val="0"/>
          <w:iCs w:val="0"/>
          <w:sz w:val="21"/>
          <w:szCs w:val="21"/>
          <w:lang w:eastAsia="zh-CN"/>
        </w:rPr>
        <w:t>系统）视频会议保障，如会前准备、无纸化会议设备检查、会议记录等保障服务。</w:t>
      </w:r>
    </w:p>
    <w:p w14:paraId="6BF71C2B" w14:textId="77777777" w:rsidR="009A3F9C" w:rsidRDefault="009A3F9C" w:rsidP="009A3F9C">
      <w:p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lang w:eastAsia="zh-CN"/>
        </w:rPr>
      </w:pPr>
      <w:r>
        <w:rPr>
          <w:rFonts w:ascii="仿宋" w:eastAsia="仿宋" w:hAnsi="仿宋" w:cs="仿宋" w:hint="eastAsia"/>
          <w:b/>
          <w:lang w:eastAsia="zh-CN"/>
        </w:rPr>
        <w:t>5.信息化资产统计服务</w:t>
      </w:r>
    </w:p>
    <w:p w14:paraId="02009ECD" w14:textId="77777777" w:rsidR="009A3F9C" w:rsidRDefault="009A3F9C" w:rsidP="009A3F9C">
      <w:pPr>
        <w:pStyle w:val="Quote706adb48-4320-46da-b0d4-408395452cb2"/>
        <w:spacing w:line="360" w:lineRule="auto"/>
        <w:ind w:firstLineChars="200" w:firstLine="420"/>
        <w:rPr>
          <w:rFonts w:ascii="仿宋" w:eastAsia="仿宋" w:hAnsi="仿宋" w:cs="仿宋"/>
          <w:i w:val="0"/>
          <w:iCs w:val="0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i w:val="0"/>
          <w:iCs w:val="0"/>
          <w:sz w:val="21"/>
          <w:szCs w:val="21"/>
          <w:lang w:eastAsia="zh-CN"/>
        </w:rPr>
        <w:t>对信息化资产进行统计，包括网络设备、安全设备、主机设备、存储设备、软件系统等统计服务。</w:t>
      </w:r>
    </w:p>
    <w:p w14:paraId="6CD8D7A4" w14:textId="77777777" w:rsidR="009A3F9C" w:rsidRDefault="009A3F9C" w:rsidP="009A3F9C">
      <w:pPr>
        <w:numPr>
          <w:ilvl w:val="0"/>
          <w:numId w:val="3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lang w:eastAsia="zh-CN"/>
        </w:rPr>
      </w:pPr>
      <w:r>
        <w:rPr>
          <w:rFonts w:ascii="仿宋" w:eastAsia="仿宋" w:hAnsi="仿宋" w:cs="仿宋" w:hint="eastAsia"/>
          <w:b/>
          <w:lang w:eastAsia="zh-CN"/>
        </w:rPr>
        <w:t>其他运维服务</w:t>
      </w:r>
    </w:p>
    <w:p w14:paraId="55D59F1F" w14:textId="77777777" w:rsidR="009A3F9C" w:rsidRDefault="009A3F9C" w:rsidP="009A3F9C">
      <w:pPr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提供三亚攻防演练活动、“两会”、国庆等重要阶段的服务保障。</w:t>
      </w:r>
    </w:p>
    <w:p w14:paraId="7F46526E" w14:textId="77777777" w:rsidR="009A3F9C" w:rsidRDefault="009A3F9C" w:rsidP="009A3F9C">
      <w:pPr>
        <w:numPr>
          <w:ilvl w:val="0"/>
          <w:numId w:val="3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lang w:eastAsia="zh-CN"/>
        </w:rPr>
      </w:pPr>
      <w:r>
        <w:rPr>
          <w:rFonts w:ascii="仿宋" w:eastAsia="仿宋" w:hAnsi="仿宋" w:cs="仿宋" w:hint="eastAsia"/>
          <w:b/>
          <w:lang w:eastAsia="zh-CN"/>
        </w:rPr>
        <w:t>派驻服务</w:t>
      </w:r>
    </w:p>
    <w:p w14:paraId="47D554ED" w14:textId="77777777" w:rsidR="009A3F9C" w:rsidRDefault="009A3F9C" w:rsidP="009A3F9C">
      <w:pPr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提供三亚攻防演练活动、“两会”、国庆等重要阶段的服务保障。</w:t>
      </w:r>
    </w:p>
    <w:p w14:paraId="5E27D173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518"/>
        <w:jc w:val="both"/>
        <w:textAlignment w:val="auto"/>
        <w:rPr>
          <w:rStyle w:val="a6"/>
          <w:rFonts w:ascii="仿宋" w:eastAsia="仿宋" w:hAnsi="仿宋" w:cs="仿宋"/>
          <w:spacing w:val="24"/>
          <w:sz w:val="21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spacing w:val="24"/>
          <w:sz w:val="21"/>
          <w:shd w:val="clear" w:color="auto" w:fill="FFFFFF"/>
        </w:rPr>
        <w:lastRenderedPageBreak/>
        <w:t>二、项目内容及目标</w:t>
      </w:r>
    </w:p>
    <w:p w14:paraId="389B2250" w14:textId="77777777" w:rsidR="009A3F9C" w:rsidRDefault="009A3F9C" w:rsidP="009A3F9C">
      <w:pPr>
        <w:spacing w:line="360" w:lineRule="auto"/>
        <w:ind w:firstLineChars="200" w:firstLine="422"/>
        <w:rPr>
          <w:rFonts w:ascii="仿宋" w:eastAsia="仿宋" w:hAnsi="仿宋" w:cs="仿宋"/>
          <w:b/>
          <w:bCs/>
          <w:lang w:eastAsia="zh-CN"/>
        </w:rPr>
      </w:pPr>
      <w:r>
        <w:rPr>
          <w:rFonts w:ascii="仿宋" w:eastAsia="仿宋" w:hAnsi="仿宋" w:cs="仿宋" w:hint="eastAsia"/>
          <w:b/>
          <w:bCs/>
          <w:lang w:eastAsia="zh-CN"/>
        </w:rPr>
        <w:t>1、总体目标：</w:t>
      </w:r>
    </w:p>
    <w:p w14:paraId="3280225E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1、提供23人的政务服务团队，</w:t>
      </w:r>
      <w:r>
        <w:rPr>
          <w:rFonts w:ascii="仿宋" w:eastAsia="仿宋" w:hAnsi="仿宋" w:cs="仿宋" w:hint="eastAsia"/>
          <w:sz w:val="21"/>
          <w:shd w:val="clear" w:color="auto" w:fill="FFFFFF"/>
        </w:rPr>
        <w:t>负责信息化日常管理保障服务，根据信息化网络安全建设要求，对三亚市应急管理局现有的信息系统进行运行维护和管理，及时掌握网络信息系统资源现状和配置信息，反映信息系统资源的可用性情况和健康状况，创建一个可知可控的系统运行环境，保证三亚市应急管理局相关信息系统的各类业务应用系统的可靠、高效、持续、安全运行。</w:t>
      </w:r>
    </w:p>
    <w:p w14:paraId="78B338AD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2、提供</w:t>
      </w:r>
      <w:r>
        <w:rPr>
          <w:rFonts w:ascii="仿宋" w:eastAsia="仿宋" w:hAnsi="仿宋" w:cs="仿宋" w:hint="eastAsia"/>
          <w:sz w:val="21"/>
          <w:shd w:val="clear" w:color="auto" w:fill="FFFFFF"/>
        </w:rPr>
        <w:t>应急指挥中心值班、文件收发保障服务，实现日常应急值班，根据日常事务需要及领导要求协助OA文件收发、流转及报送工作，配合完成相关资料的收集整理、立卷归档。</w:t>
      </w:r>
    </w:p>
    <w:p w14:paraId="0E923E76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3、</w:t>
      </w:r>
      <w:r>
        <w:rPr>
          <w:rFonts w:ascii="仿宋" w:eastAsia="仿宋" w:hAnsi="仿宋" w:cs="仿宋" w:hint="eastAsia"/>
          <w:sz w:val="21"/>
          <w:shd w:val="clear" w:color="auto" w:fill="FFFFFF"/>
        </w:rPr>
        <w:t>会议速录、速记保障服务，根据会议需求及相关制度，合理安排会议次序，准备、沟通确保会议资料的完整、准确。</w:t>
      </w:r>
    </w:p>
    <w:p w14:paraId="1B72E0DA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4、</w:t>
      </w:r>
      <w:r>
        <w:rPr>
          <w:rFonts w:ascii="仿宋" w:eastAsia="仿宋" w:hAnsi="仿宋" w:cs="仿宋" w:hint="eastAsia"/>
          <w:sz w:val="21"/>
          <w:shd w:val="clear" w:color="auto" w:fill="FFFFFF"/>
        </w:rPr>
        <w:t>人员分工根据工作内容及需求可动态调整。</w:t>
      </w:r>
    </w:p>
    <w:p w14:paraId="2128D693" w14:textId="77777777" w:rsidR="009A3F9C" w:rsidRDefault="009A3F9C" w:rsidP="009A3F9C">
      <w:p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bCs/>
          <w:lang w:eastAsia="zh-CN"/>
        </w:rPr>
      </w:pPr>
      <w:r>
        <w:rPr>
          <w:rFonts w:ascii="仿宋" w:eastAsia="仿宋" w:hAnsi="仿宋" w:cs="仿宋" w:hint="eastAsia"/>
          <w:b/>
          <w:bCs/>
          <w:lang w:eastAsia="zh-CN"/>
        </w:rPr>
        <w:t>2、具体目标：</w:t>
      </w:r>
    </w:p>
    <w:p w14:paraId="36BC94E7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1.确保全年的系统可用率达到99%以上；</w:t>
      </w:r>
    </w:p>
    <w:p w14:paraId="7BA9310A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2.运维服务及时率超过95%；</w:t>
      </w:r>
    </w:p>
    <w:p w14:paraId="24CB45A5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3.系统用户满意度超过95%。</w:t>
      </w:r>
    </w:p>
    <w:p w14:paraId="253B8BE8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518"/>
        <w:jc w:val="both"/>
        <w:textAlignment w:val="auto"/>
        <w:rPr>
          <w:rStyle w:val="a6"/>
          <w:rFonts w:ascii="仿宋" w:eastAsia="仿宋" w:hAnsi="仿宋" w:cs="仿宋"/>
          <w:spacing w:val="24"/>
          <w:sz w:val="21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spacing w:val="24"/>
          <w:sz w:val="21"/>
          <w:shd w:val="clear" w:color="auto" w:fill="FFFFFF"/>
        </w:rPr>
        <w:t>三、运维需求</w:t>
      </w:r>
    </w:p>
    <w:p w14:paraId="78730943" w14:textId="77777777" w:rsidR="009A3F9C" w:rsidRDefault="009A3F9C" w:rsidP="009A3F9C">
      <w:pPr>
        <w:widowControl w:val="0"/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bCs/>
          <w:lang w:eastAsia="zh-CN"/>
        </w:rPr>
      </w:pPr>
      <w:bookmarkStart w:id="2" w:name="_Toc6279"/>
      <w:r>
        <w:rPr>
          <w:rFonts w:ascii="仿宋" w:eastAsia="仿宋" w:hAnsi="仿宋" w:cs="仿宋" w:hint="eastAsia"/>
          <w:b/>
          <w:bCs/>
          <w:lang w:eastAsia="zh-CN"/>
        </w:rPr>
        <w:t>1、机房运维需求</w:t>
      </w:r>
      <w:bookmarkEnd w:id="2"/>
    </w:p>
    <w:p w14:paraId="70374234" w14:textId="77777777" w:rsidR="009A3F9C" w:rsidRDefault="009A3F9C" w:rsidP="009A3F9C">
      <w:pPr>
        <w:widowControl w:val="0"/>
        <w:kinsoku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对机房的空调系统、配电系统、消防系统以及机房的环境监控系统进行运维，所需的运维服务包括：技术人员值守、定期现场巡检、设备维修更换与备件安装、现场故障处理、问题管理并记录、运行分析及建议。</w:t>
      </w:r>
      <w:r>
        <w:rPr>
          <w:rFonts w:ascii="仿宋" w:eastAsia="仿宋" w:hAnsi="仿宋" w:cs="仿宋" w:hint="eastAsia"/>
          <w:b/>
          <w:bCs/>
          <w:lang w:eastAsia="zh-CN"/>
        </w:rPr>
        <w:t>需出具机房设备巡检表。</w:t>
      </w:r>
    </w:p>
    <w:p w14:paraId="12F3B044" w14:textId="77777777" w:rsidR="009A3F9C" w:rsidRDefault="009A3F9C" w:rsidP="009A3F9C">
      <w:pPr>
        <w:widowControl w:val="0"/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bCs/>
          <w:lang w:eastAsia="zh-CN"/>
        </w:rPr>
      </w:pPr>
      <w:bookmarkStart w:id="3" w:name="_Toc25278"/>
      <w:r>
        <w:rPr>
          <w:rFonts w:ascii="仿宋" w:eastAsia="仿宋" w:hAnsi="仿宋" w:cs="仿宋" w:hint="eastAsia"/>
          <w:b/>
          <w:bCs/>
          <w:lang w:eastAsia="zh-CN"/>
        </w:rPr>
        <w:t>2、信息化设备运维需求</w:t>
      </w:r>
      <w:bookmarkEnd w:id="3"/>
    </w:p>
    <w:p w14:paraId="29BDDF6B" w14:textId="77777777" w:rsidR="009A3F9C" w:rsidRDefault="009A3F9C" w:rsidP="009A3F9C">
      <w:pPr>
        <w:widowControl w:val="0"/>
        <w:kinsoku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对三亚市应急管理局的网络设备、安全设备、主机设备、存储设备、显示设备、应急通讯设备、</w:t>
      </w:r>
      <w:r>
        <w:rPr>
          <w:rStyle w:val="font31"/>
          <w:rFonts w:ascii="仿宋" w:eastAsia="仿宋" w:hAnsi="仿宋" w:cs="仿宋"/>
          <w:lang w:eastAsia="zh-CN" w:bidi="ar"/>
        </w:rPr>
        <w:t>视频会议系统、无纸化会议系统、</w:t>
      </w:r>
      <w:r>
        <w:rPr>
          <w:rFonts w:ascii="仿宋" w:eastAsia="仿宋" w:hAnsi="仿宋" w:cs="仿宋" w:hint="eastAsia"/>
          <w:lang w:eastAsia="zh-CN"/>
        </w:rPr>
        <w:t>操作系统、数据库软件及中间</w:t>
      </w:r>
      <w:proofErr w:type="gramStart"/>
      <w:r>
        <w:rPr>
          <w:rFonts w:ascii="仿宋" w:eastAsia="仿宋" w:hAnsi="仿宋" w:cs="仿宋" w:hint="eastAsia"/>
          <w:lang w:eastAsia="zh-CN"/>
        </w:rPr>
        <w:t>件软件</w:t>
      </w:r>
      <w:proofErr w:type="gramEnd"/>
      <w:r>
        <w:rPr>
          <w:rFonts w:ascii="仿宋" w:eastAsia="仿宋" w:hAnsi="仿宋" w:cs="仿宋" w:hint="eastAsia"/>
          <w:lang w:eastAsia="zh-CN"/>
        </w:rPr>
        <w:t xml:space="preserve">等软硬件设备进行运维，运维服务包括： </w:t>
      </w:r>
    </w:p>
    <w:p w14:paraId="7430E6FB" w14:textId="77777777" w:rsidR="009A3F9C" w:rsidRDefault="009A3F9C" w:rsidP="009A3F9C">
      <w:pPr>
        <w:widowControl w:val="0"/>
        <w:numPr>
          <w:ilvl w:val="0"/>
          <w:numId w:val="4"/>
        </w:numPr>
        <w:kinsoku/>
        <w:adjustRightInd/>
        <w:snapToGrid/>
        <w:spacing w:line="360" w:lineRule="auto"/>
        <w:ind w:left="0" w:firstLineChars="200" w:firstLine="420"/>
        <w:jc w:val="both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技术人员值守、定期现场巡检、设备维修更换与备件安装、补丁服务、升级服务、现场故障处理、问题管理并记录。</w:t>
      </w:r>
    </w:p>
    <w:p w14:paraId="131A2698" w14:textId="77777777" w:rsidR="009A3F9C" w:rsidRDefault="009A3F9C" w:rsidP="009A3F9C">
      <w:pPr>
        <w:widowControl w:val="0"/>
        <w:numPr>
          <w:ilvl w:val="0"/>
          <w:numId w:val="4"/>
        </w:numPr>
        <w:kinsoku/>
        <w:adjustRightInd/>
        <w:snapToGrid/>
        <w:spacing w:line="360" w:lineRule="auto"/>
        <w:ind w:left="0" w:firstLineChars="200" w:firstLine="420"/>
        <w:jc w:val="both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系统版本及补丁管理、性能资源监控、数据备份及恢复等工作。通过管理可了解当前操作系统日常运行状态，识别问题，发现问题，有针对性地进行性能优化。同时，密切注</w:t>
      </w:r>
      <w:r>
        <w:rPr>
          <w:rFonts w:ascii="仿宋" w:eastAsia="仿宋" w:hAnsi="仿宋" w:cs="仿宋" w:hint="eastAsia"/>
          <w:lang w:eastAsia="zh-CN"/>
        </w:rPr>
        <w:lastRenderedPageBreak/>
        <w:t>意运行变化，主动地预防可能发生的问题。</w:t>
      </w:r>
    </w:p>
    <w:p w14:paraId="6D474EFC" w14:textId="77777777" w:rsidR="009A3F9C" w:rsidRDefault="009A3F9C" w:rsidP="009A3F9C">
      <w:pPr>
        <w:widowControl w:val="0"/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bCs/>
          <w:lang w:eastAsia="zh-CN"/>
        </w:rPr>
      </w:pPr>
      <w:bookmarkStart w:id="4" w:name="_Toc13409"/>
      <w:r>
        <w:rPr>
          <w:rFonts w:ascii="仿宋" w:eastAsia="仿宋" w:hAnsi="仿宋" w:cs="仿宋" w:hint="eastAsia"/>
          <w:b/>
          <w:bCs/>
          <w:lang w:eastAsia="zh-CN"/>
        </w:rPr>
        <w:t>3、应用系统运维需求</w:t>
      </w:r>
      <w:bookmarkEnd w:id="4"/>
    </w:p>
    <w:p w14:paraId="63AE1B78" w14:textId="77777777" w:rsidR="009A3F9C" w:rsidRDefault="009A3F9C" w:rsidP="009A3F9C">
      <w:pPr>
        <w:widowControl w:val="0"/>
        <w:kinsoku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b/>
          <w:bCs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包括城市超级大脑、公安监控系统、海南省自然灾害风险系统、海南省应急管理综合应用平台、海南省危险化学品安全生产风险监测预警系统、水务监控平台、三亚水库水雨情自动测报系统、三亚消防移动作战指挥平台、崖州渔港、社管平台秸秆禁烧监控平台、三亚游艇旅游综合服务平台、海南省海洋与渔业综合管理平台的应用运维及专家库小程序。不包含业务系统优化开发等内容。</w:t>
      </w:r>
      <w:r>
        <w:rPr>
          <w:rFonts w:ascii="仿宋" w:eastAsia="仿宋" w:hAnsi="仿宋" w:cs="仿宋" w:hint="eastAsia"/>
          <w:b/>
          <w:bCs/>
          <w:lang w:eastAsia="zh-CN"/>
        </w:rPr>
        <w:t>需出具应用系统巡检表。</w:t>
      </w:r>
    </w:p>
    <w:p w14:paraId="2960C999" w14:textId="77777777" w:rsidR="009A3F9C" w:rsidRDefault="009A3F9C" w:rsidP="009A3F9C">
      <w:pPr>
        <w:widowControl w:val="0"/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bCs/>
          <w:lang w:eastAsia="zh-CN"/>
        </w:rPr>
      </w:pPr>
      <w:bookmarkStart w:id="5" w:name="_Toc20113"/>
      <w:r>
        <w:rPr>
          <w:rFonts w:ascii="仿宋" w:eastAsia="仿宋" w:hAnsi="仿宋" w:cs="仿宋" w:hint="eastAsia"/>
          <w:b/>
          <w:bCs/>
          <w:lang w:eastAsia="zh-CN"/>
        </w:rPr>
        <w:t>4、视频会议保障服务</w:t>
      </w:r>
      <w:bookmarkEnd w:id="5"/>
      <w:r>
        <w:rPr>
          <w:rFonts w:ascii="仿宋" w:eastAsia="仿宋" w:hAnsi="仿宋" w:cs="仿宋" w:hint="eastAsia"/>
          <w:b/>
          <w:bCs/>
          <w:lang w:eastAsia="zh-CN"/>
        </w:rPr>
        <w:t>需求</w:t>
      </w:r>
    </w:p>
    <w:p w14:paraId="0122C7DB" w14:textId="77777777" w:rsidR="009A3F9C" w:rsidRDefault="009A3F9C" w:rsidP="009A3F9C">
      <w:pPr>
        <w:widowControl w:val="0"/>
        <w:kinsoku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（1）视频会议系统是三亚市应急管理局核心业务系统支撑平台，平台承载着非常重要和关键的应用系统与数据，及时发现和排除各类隐患和故障，保持视频会议系统状态良好，检查视频会议终端连接状态和工作状态，必须保障系统能7*24小时不间断运行。</w:t>
      </w:r>
    </w:p>
    <w:p w14:paraId="2E59C4CC" w14:textId="77777777" w:rsidR="009A3F9C" w:rsidRDefault="009A3F9C" w:rsidP="009A3F9C">
      <w:pPr>
        <w:widowControl w:val="0"/>
        <w:kinsoku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（2）负责日常会议系统巡检和正常召开，有重大会议时，提供会前调试、会中保障、会后整理。</w:t>
      </w:r>
    </w:p>
    <w:p w14:paraId="44DF8E57" w14:textId="77777777" w:rsidR="009A3F9C" w:rsidRDefault="009A3F9C" w:rsidP="009A3F9C">
      <w:pPr>
        <w:widowControl w:val="0"/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bCs/>
          <w:lang w:eastAsia="zh-CN"/>
        </w:rPr>
      </w:pPr>
      <w:bookmarkStart w:id="6" w:name="_Toc13027"/>
      <w:r>
        <w:rPr>
          <w:rFonts w:ascii="仿宋" w:eastAsia="仿宋" w:hAnsi="仿宋" w:cs="仿宋" w:hint="eastAsia"/>
          <w:b/>
          <w:bCs/>
          <w:lang w:eastAsia="zh-CN"/>
        </w:rPr>
        <w:t>5、信息资产统计需求</w:t>
      </w:r>
      <w:bookmarkEnd w:id="6"/>
    </w:p>
    <w:p w14:paraId="4F6488D7" w14:textId="77777777" w:rsidR="009A3F9C" w:rsidRDefault="009A3F9C" w:rsidP="009A3F9C">
      <w:pPr>
        <w:widowControl w:val="0"/>
        <w:kinsoku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对现有的信息资产进行全面统计和记录，如硬件设备型号、数量、版本等信息统计记录；软件产品型号、版本和补丁；IP地址管理等信息统计记录。</w:t>
      </w:r>
    </w:p>
    <w:p w14:paraId="5EE2918C" w14:textId="77777777" w:rsidR="009A3F9C" w:rsidRDefault="009A3F9C" w:rsidP="009A3F9C">
      <w:pPr>
        <w:widowControl w:val="0"/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bCs/>
          <w:lang w:eastAsia="zh-CN"/>
        </w:rPr>
      </w:pPr>
      <w:bookmarkStart w:id="7" w:name="_Toc3258"/>
      <w:r>
        <w:rPr>
          <w:rFonts w:ascii="仿宋" w:eastAsia="仿宋" w:hAnsi="仿宋" w:cs="仿宋" w:hint="eastAsia"/>
          <w:b/>
          <w:bCs/>
          <w:lang w:eastAsia="zh-CN"/>
        </w:rPr>
        <w:t>6、其他运维服务需求</w:t>
      </w:r>
      <w:bookmarkEnd w:id="7"/>
    </w:p>
    <w:p w14:paraId="34F681D9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（1）负责应急指挥中心值班值守服务、OA文件收发、流转及报送工作、文件收发、资料的收集整理。</w:t>
      </w:r>
    </w:p>
    <w:p w14:paraId="6FE04170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（2）对三亚攻防演练活动、“两会”、国庆重要时期，对相关信息系统提前进行安全问题排查，</w:t>
      </w:r>
      <w:proofErr w:type="gramStart"/>
      <w:r>
        <w:rPr>
          <w:rFonts w:ascii="仿宋" w:eastAsia="仿宋" w:hAnsi="仿宋" w:cs="仿宋" w:hint="eastAsia"/>
          <w:sz w:val="21"/>
        </w:rPr>
        <w:t>重保期间</w:t>
      </w:r>
      <w:proofErr w:type="gramEnd"/>
      <w:r>
        <w:rPr>
          <w:rFonts w:ascii="仿宋" w:eastAsia="仿宋" w:hAnsi="仿宋" w:cs="仿宋" w:hint="eastAsia"/>
          <w:sz w:val="21"/>
        </w:rPr>
        <w:t>加强安全监测，针对出现的安全问题快速响应处置，事后对重保值守工作进行总结，为后续的安全防护能力提升和优化提供依据和建议。</w:t>
      </w:r>
    </w:p>
    <w:p w14:paraId="093B5D34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  <w:r>
        <w:rPr>
          <w:rFonts w:ascii="仿宋" w:eastAsia="仿宋" w:hAnsi="仿宋" w:cs="仿宋" w:hint="eastAsia"/>
          <w:sz w:val="21"/>
        </w:rPr>
        <w:t>（3）处理科室或领导交办的其他事项。</w:t>
      </w:r>
    </w:p>
    <w:p w14:paraId="45733C94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sz w:val="21"/>
        </w:rPr>
      </w:pPr>
    </w:p>
    <w:p w14:paraId="70E7C571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518"/>
        <w:jc w:val="both"/>
        <w:textAlignment w:val="auto"/>
        <w:rPr>
          <w:rStyle w:val="a6"/>
          <w:rFonts w:ascii="仿宋" w:eastAsia="仿宋" w:hAnsi="仿宋" w:cs="仿宋"/>
          <w:spacing w:val="24"/>
          <w:sz w:val="21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spacing w:val="24"/>
          <w:sz w:val="21"/>
          <w:shd w:val="clear" w:color="auto" w:fill="FFFFFF"/>
        </w:rPr>
        <w:t>四、人员管理及相关要求</w:t>
      </w:r>
    </w:p>
    <w:p w14:paraId="068E6B6D" w14:textId="77777777" w:rsidR="009A3F9C" w:rsidRDefault="009A3F9C" w:rsidP="009A3F9C">
      <w:pPr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2"/>
        <w:textAlignment w:val="auto"/>
        <w:rPr>
          <w:rFonts w:ascii="仿宋" w:eastAsia="仿宋" w:hAnsi="仿宋" w:cs="仿宋"/>
          <w:b/>
          <w:bCs/>
          <w:lang w:eastAsia="zh-CN"/>
        </w:rPr>
      </w:pPr>
      <w:r>
        <w:rPr>
          <w:rFonts w:ascii="仿宋" w:eastAsia="仿宋" w:hAnsi="仿宋" w:cs="仿宋" w:hint="eastAsia"/>
          <w:b/>
          <w:bCs/>
          <w:lang w:eastAsia="zh-CN"/>
        </w:rPr>
        <w:t>1、技能要求</w:t>
      </w:r>
    </w:p>
    <w:p w14:paraId="20BBF351" w14:textId="77777777" w:rsidR="009A3F9C" w:rsidRDefault="009A3F9C" w:rsidP="009A3F9C">
      <w:pPr>
        <w:pStyle w:val="1"/>
        <w:widowControl w:val="0"/>
        <w:kinsoku/>
        <w:autoSpaceDE/>
        <w:autoSpaceDN/>
        <w:adjustRightInd/>
        <w:snapToGrid/>
        <w:spacing w:line="360" w:lineRule="auto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具备系统运用、设备维护、网络规划等综合能力，熟悉政务工作，具有高度政治责任感和工作担当。</w:t>
      </w:r>
    </w:p>
    <w:p w14:paraId="65721F2C" w14:textId="77777777" w:rsidR="009A3F9C" w:rsidRDefault="009A3F9C" w:rsidP="009A3F9C">
      <w:pPr>
        <w:pStyle w:val="1"/>
        <w:keepNext/>
        <w:keepLines/>
        <w:widowControl w:val="0"/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leftChars="200" w:left="420"/>
        <w:textAlignment w:val="auto"/>
        <w:rPr>
          <w:rFonts w:ascii="仿宋" w:eastAsia="仿宋" w:hAnsi="仿宋" w:cs="仿宋"/>
          <w:b/>
          <w:bCs/>
          <w:lang w:eastAsia="zh-CN"/>
        </w:rPr>
      </w:pPr>
      <w:r>
        <w:rPr>
          <w:rFonts w:ascii="仿宋" w:eastAsia="仿宋" w:hAnsi="仿宋" w:cs="仿宋" w:hint="eastAsia"/>
          <w:b/>
          <w:bCs/>
          <w:lang w:eastAsia="zh-CN"/>
        </w:rPr>
        <w:t>2、纪律要求</w:t>
      </w:r>
    </w:p>
    <w:p w14:paraId="6622D664" w14:textId="77777777" w:rsidR="009A3F9C" w:rsidRDefault="009A3F9C" w:rsidP="009A3F9C">
      <w:pPr>
        <w:pStyle w:val="1"/>
        <w:widowControl w:val="0"/>
        <w:kinsoku/>
        <w:autoSpaceDE/>
        <w:autoSpaceDN/>
        <w:adjustRightInd/>
        <w:snapToGrid/>
        <w:spacing w:line="360" w:lineRule="auto"/>
        <w:textAlignment w:val="auto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服从</w:t>
      </w:r>
      <w:proofErr w:type="gramStart"/>
      <w:r>
        <w:rPr>
          <w:rFonts w:ascii="仿宋" w:eastAsia="仿宋" w:hAnsi="仿宋" w:cs="仿宋" w:hint="eastAsia"/>
          <w:lang w:eastAsia="zh-CN"/>
        </w:rPr>
        <w:t>应急局</w:t>
      </w:r>
      <w:proofErr w:type="gramEnd"/>
      <w:r>
        <w:rPr>
          <w:rFonts w:ascii="仿宋" w:eastAsia="仿宋" w:hAnsi="仿宋" w:cs="仿宋" w:hint="eastAsia"/>
          <w:lang w:eastAsia="zh-CN"/>
        </w:rPr>
        <w:t>的监督和管理，遵守</w:t>
      </w:r>
      <w:proofErr w:type="gramStart"/>
      <w:r>
        <w:rPr>
          <w:rFonts w:ascii="仿宋" w:eastAsia="仿宋" w:hAnsi="仿宋" w:cs="仿宋" w:hint="eastAsia"/>
          <w:lang w:eastAsia="zh-CN"/>
        </w:rPr>
        <w:t>应急局</w:t>
      </w:r>
      <w:proofErr w:type="gramEnd"/>
      <w:r>
        <w:rPr>
          <w:rFonts w:ascii="仿宋" w:eastAsia="仿宋" w:hAnsi="仿宋" w:cs="仿宋" w:hint="eastAsia"/>
          <w:lang w:eastAsia="zh-CN"/>
        </w:rPr>
        <w:t>的相关规章制度。</w:t>
      </w:r>
    </w:p>
    <w:p w14:paraId="61879A62" w14:textId="77777777" w:rsidR="009A3F9C" w:rsidRDefault="009A3F9C" w:rsidP="009A3F9C">
      <w:pPr>
        <w:widowControl w:val="0"/>
        <w:numPr>
          <w:ilvl w:val="255"/>
          <w:numId w:val="0"/>
        </w:numPr>
        <w:kinsoku/>
        <w:autoSpaceDE/>
        <w:autoSpaceDN/>
        <w:adjustRightInd/>
        <w:snapToGrid/>
        <w:spacing w:line="360" w:lineRule="auto"/>
        <w:ind w:firstLineChars="200" w:firstLine="422"/>
        <w:jc w:val="both"/>
        <w:textAlignment w:val="auto"/>
        <w:rPr>
          <w:rFonts w:ascii="仿宋" w:eastAsia="仿宋" w:hAnsi="仿宋" w:cs="仿宋"/>
          <w:b/>
          <w:bCs/>
          <w:lang w:eastAsia="zh-CN"/>
        </w:rPr>
      </w:pPr>
      <w:r>
        <w:rPr>
          <w:rFonts w:ascii="仿宋" w:eastAsia="仿宋" w:hAnsi="仿宋" w:cs="仿宋" w:hint="eastAsia"/>
          <w:b/>
          <w:bCs/>
          <w:lang w:eastAsia="zh-CN"/>
        </w:rPr>
        <w:lastRenderedPageBreak/>
        <w:t>3、保密要求</w:t>
      </w:r>
    </w:p>
    <w:p w14:paraId="2A3A9C8F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420"/>
        <w:jc w:val="both"/>
        <w:textAlignment w:val="auto"/>
        <w:rPr>
          <w:rFonts w:ascii="仿宋" w:eastAsia="仿宋" w:hAnsi="仿宋" w:cs="仿宋"/>
          <w:kern w:val="2"/>
          <w:sz w:val="21"/>
        </w:rPr>
      </w:pPr>
      <w:r>
        <w:rPr>
          <w:rFonts w:ascii="仿宋" w:eastAsia="仿宋" w:hAnsi="仿宋" w:cs="仿宋" w:hint="eastAsia"/>
          <w:kern w:val="2"/>
          <w:sz w:val="21"/>
        </w:rPr>
        <w:t>必须对各类技术文件以及由我局内部资料、技术文档和信息予以保密。未经我局书面许可，不得以任何形式向第三方透露任何内容。</w:t>
      </w:r>
    </w:p>
    <w:p w14:paraId="2594F690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518"/>
        <w:jc w:val="both"/>
        <w:textAlignment w:val="auto"/>
        <w:rPr>
          <w:rStyle w:val="a6"/>
          <w:rFonts w:ascii="仿宋" w:eastAsia="仿宋" w:hAnsi="仿宋" w:cs="仿宋"/>
          <w:spacing w:val="24"/>
          <w:sz w:val="21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spacing w:val="24"/>
          <w:sz w:val="21"/>
          <w:shd w:val="clear" w:color="auto" w:fill="FFFFFF"/>
        </w:rPr>
        <w:t>五、</w:t>
      </w:r>
      <w:r>
        <w:rPr>
          <w:rFonts w:ascii="仿宋" w:eastAsia="仿宋" w:hAnsi="仿宋" w:cs="仿宋" w:hint="eastAsia"/>
          <w:b/>
          <w:sz w:val="21"/>
        </w:rPr>
        <w:t>服务期限及承包方式</w:t>
      </w:r>
    </w:p>
    <w:p w14:paraId="5EC3B945" w14:textId="77777777" w:rsidR="009A3F9C" w:rsidRDefault="009A3F9C" w:rsidP="009A3F9C">
      <w:pPr>
        <w:widowControl w:val="0"/>
        <w:kinsoku/>
        <w:autoSpaceDE/>
        <w:autoSpaceDN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color w:val="auto"/>
          <w:lang w:eastAsia="zh-CN"/>
        </w:rPr>
      </w:pPr>
      <w:r>
        <w:rPr>
          <w:rFonts w:ascii="仿宋" w:eastAsia="仿宋" w:hAnsi="仿宋" w:cs="仿宋" w:hint="eastAsia"/>
          <w:color w:val="auto"/>
          <w:lang w:eastAsia="zh-CN"/>
        </w:rPr>
        <w:t>本项目服务期限为</w:t>
      </w:r>
      <w:r>
        <w:rPr>
          <w:rFonts w:ascii="仿宋" w:eastAsia="仿宋" w:hAnsi="仿宋" w:cs="仿宋" w:hint="eastAsia"/>
          <w:color w:val="auto"/>
          <w:kern w:val="28"/>
          <w:lang w:eastAsia="zh-CN"/>
        </w:rPr>
        <w:t>一</w:t>
      </w:r>
      <w:r>
        <w:rPr>
          <w:rFonts w:ascii="仿宋" w:eastAsia="仿宋" w:hAnsi="仿宋" w:cs="仿宋" w:hint="eastAsia"/>
          <w:color w:val="auto"/>
          <w:lang w:eastAsia="zh-CN"/>
        </w:rPr>
        <w:t>年。</w:t>
      </w:r>
    </w:p>
    <w:p w14:paraId="15A7666F" w14:textId="77777777" w:rsidR="009A3F9C" w:rsidRDefault="009A3F9C" w:rsidP="009A3F9C">
      <w:pPr>
        <w:widowControl w:val="0"/>
        <w:kinsoku/>
        <w:autoSpaceDE/>
        <w:autoSpaceDN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color w:val="auto"/>
          <w:lang w:eastAsia="zh-CN"/>
        </w:rPr>
      </w:pPr>
      <w:r>
        <w:rPr>
          <w:rFonts w:ascii="仿宋" w:eastAsia="仿宋" w:hAnsi="仿宋" w:cs="仿宋" w:hint="eastAsia"/>
          <w:color w:val="auto"/>
          <w:lang w:eastAsia="zh-CN"/>
        </w:rPr>
        <w:t>本项目采取全包干的方式，即政务服务包干、经费包干、人员设备包干的方式实行全承包。需严格按照</w:t>
      </w:r>
      <w:r>
        <w:rPr>
          <w:rFonts w:ascii="仿宋" w:eastAsia="仿宋" w:hAnsi="仿宋" w:cs="仿宋" w:hint="eastAsia"/>
          <w:kern w:val="2"/>
          <w:lang w:eastAsia="zh-CN"/>
        </w:rPr>
        <w:t>我局</w:t>
      </w:r>
      <w:r>
        <w:rPr>
          <w:rFonts w:ascii="仿宋" w:eastAsia="仿宋" w:hAnsi="仿宋" w:cs="仿宋" w:hint="eastAsia"/>
          <w:color w:val="auto"/>
          <w:lang w:eastAsia="zh-CN"/>
        </w:rPr>
        <w:t>要求提供服务，并接受</w:t>
      </w:r>
      <w:r>
        <w:rPr>
          <w:rFonts w:ascii="仿宋" w:eastAsia="仿宋" w:hAnsi="仿宋" w:cs="仿宋" w:hint="eastAsia"/>
          <w:kern w:val="2"/>
          <w:lang w:eastAsia="zh-CN"/>
        </w:rPr>
        <w:t>我局</w:t>
      </w:r>
      <w:r>
        <w:rPr>
          <w:rFonts w:ascii="仿宋" w:eastAsia="仿宋" w:hAnsi="仿宋" w:cs="仿宋" w:hint="eastAsia"/>
          <w:color w:val="auto"/>
          <w:lang w:eastAsia="zh-CN"/>
        </w:rPr>
        <w:t>的监督、检查、指导。</w:t>
      </w:r>
    </w:p>
    <w:p w14:paraId="5211660C" w14:textId="77777777" w:rsidR="009A3F9C" w:rsidRDefault="009A3F9C" w:rsidP="009A3F9C">
      <w:pPr>
        <w:pStyle w:val="a5"/>
        <w:kinsoku/>
        <w:autoSpaceDE/>
        <w:autoSpaceDN/>
        <w:adjustRightInd/>
        <w:snapToGrid/>
        <w:spacing w:beforeAutospacing="0" w:afterAutospacing="0" w:line="360" w:lineRule="auto"/>
        <w:ind w:firstLineChars="200" w:firstLine="518"/>
        <w:jc w:val="both"/>
        <w:textAlignment w:val="auto"/>
        <w:rPr>
          <w:rStyle w:val="a6"/>
          <w:rFonts w:ascii="仿宋" w:eastAsia="仿宋" w:hAnsi="仿宋" w:cs="仿宋"/>
          <w:spacing w:val="24"/>
          <w:sz w:val="21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spacing w:val="24"/>
          <w:sz w:val="21"/>
          <w:shd w:val="clear" w:color="auto" w:fill="FFFFFF"/>
        </w:rPr>
        <w:t>六、预算经费</w:t>
      </w:r>
    </w:p>
    <w:p w14:paraId="0084BD45" w14:textId="77777777" w:rsidR="009A3F9C" w:rsidRDefault="009A3F9C" w:rsidP="009A3F9C">
      <w:pPr>
        <w:widowControl w:val="0"/>
        <w:kinsoku/>
        <w:autoSpaceDE/>
        <w:autoSpaceDN/>
        <w:adjustRightInd/>
        <w:snapToGrid/>
        <w:spacing w:line="360" w:lineRule="auto"/>
        <w:ind w:firstLineChars="200" w:firstLine="420"/>
        <w:textAlignment w:val="auto"/>
        <w:rPr>
          <w:rFonts w:ascii="仿宋" w:eastAsia="仿宋" w:hAnsi="仿宋" w:cs="仿宋"/>
          <w:color w:val="auto"/>
          <w:lang w:eastAsia="zh-CN"/>
        </w:rPr>
      </w:pPr>
      <w:r>
        <w:rPr>
          <w:rFonts w:ascii="仿宋" w:eastAsia="仿宋" w:hAnsi="仿宋" w:cs="仿宋" w:hint="eastAsia"/>
          <w:color w:val="auto"/>
          <w:lang w:eastAsia="zh-CN"/>
        </w:rPr>
        <w:t>242万元/年</w:t>
      </w:r>
    </w:p>
    <w:p w14:paraId="4B4C90BC" w14:textId="77777777" w:rsidR="006B056B" w:rsidRDefault="006B056B"/>
    <w:sectPr w:rsidR="006B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C853"/>
    <w:multiLevelType w:val="singleLevel"/>
    <w:tmpl w:val="11C7C85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33028A8D"/>
    <w:multiLevelType w:val="singleLevel"/>
    <w:tmpl w:val="33028A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C17494D"/>
    <w:multiLevelType w:val="multilevel"/>
    <w:tmpl w:val="5C17494D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 w15:restartNumberingAfterBreak="0">
    <w:nsid w:val="66E1EABE"/>
    <w:multiLevelType w:val="singleLevel"/>
    <w:tmpl w:val="66E1EABE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 w16cid:durableId="708523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543382">
    <w:abstractNumId w:val="0"/>
  </w:num>
  <w:num w:numId="3" w16cid:durableId="515075190">
    <w:abstractNumId w:val="3"/>
  </w:num>
  <w:num w:numId="4" w16cid:durableId="197178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9C"/>
    <w:rsid w:val="006B056B"/>
    <w:rsid w:val="009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0E9D"/>
  <w15:chartTrackingRefBased/>
  <w15:docId w15:val="{C7CF2229-6B35-4900-9C66-BE5A4098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A3F9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autoRedefine/>
    <w:semiHidden/>
    <w:qFormat/>
    <w:rsid w:val="009A3F9C"/>
    <w:rPr>
      <w:rFonts w:ascii="宋体" w:eastAsia="宋体" w:hAnsi="宋体" w:cs="宋体"/>
      <w:sz w:val="19"/>
      <w:szCs w:val="19"/>
    </w:rPr>
  </w:style>
  <w:style w:type="character" w:customStyle="1" w:styleId="a4">
    <w:name w:val="正文文本 字符"/>
    <w:basedOn w:val="a0"/>
    <w:link w:val="a3"/>
    <w:semiHidden/>
    <w:rsid w:val="009A3F9C"/>
    <w:rPr>
      <w:rFonts w:ascii="宋体" w:eastAsia="宋体" w:hAnsi="宋体" w:cs="宋体"/>
      <w:snapToGrid w:val="0"/>
      <w:color w:val="000000"/>
      <w:kern w:val="0"/>
      <w:sz w:val="19"/>
      <w:szCs w:val="19"/>
      <w:lang w:eastAsia="en-US"/>
      <w14:ligatures w14:val="none"/>
    </w:rPr>
  </w:style>
  <w:style w:type="paragraph" w:styleId="a5">
    <w:name w:val="Normal (Web)"/>
    <w:basedOn w:val="a"/>
    <w:autoRedefine/>
    <w:qFormat/>
    <w:rsid w:val="009A3F9C"/>
    <w:pPr>
      <w:spacing w:beforeAutospacing="1" w:afterAutospacing="1"/>
    </w:pPr>
    <w:rPr>
      <w:rFonts w:cs="Times New Roman"/>
      <w:sz w:val="24"/>
      <w:lang w:eastAsia="zh-CN"/>
    </w:rPr>
  </w:style>
  <w:style w:type="character" w:styleId="a6">
    <w:name w:val="Strong"/>
    <w:basedOn w:val="a0"/>
    <w:autoRedefine/>
    <w:qFormat/>
    <w:rsid w:val="009A3F9C"/>
    <w:rPr>
      <w:b/>
    </w:rPr>
  </w:style>
  <w:style w:type="paragraph" w:customStyle="1" w:styleId="Quote706adb48-4320-46da-b0d4-408395452cb2">
    <w:name w:val="Quote_706adb48-4320-46da-b0d4-408395452cb2"/>
    <w:basedOn w:val="a"/>
    <w:next w:val="a"/>
    <w:autoRedefine/>
    <w:uiPriority w:val="99"/>
    <w:qFormat/>
    <w:rsid w:val="009A3F9C"/>
    <w:rPr>
      <w:rFonts w:ascii="Calibri" w:hAnsi="Calibri" w:cs="Calibri"/>
      <w:i/>
      <w:iCs/>
      <w:sz w:val="22"/>
      <w:szCs w:val="22"/>
    </w:rPr>
  </w:style>
  <w:style w:type="character" w:customStyle="1" w:styleId="font31">
    <w:name w:val="font31"/>
    <w:basedOn w:val="a0"/>
    <w:autoRedefine/>
    <w:qFormat/>
    <w:rsid w:val="009A3F9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">
    <w:name w:val="列出段落1"/>
    <w:basedOn w:val="a"/>
    <w:autoRedefine/>
    <w:qFormat/>
    <w:rsid w:val="009A3F9C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2023-12-11T10:51:00Z</dcterms:created>
  <dcterms:modified xsi:type="dcterms:W3CDTF">2023-12-11T10:52:00Z</dcterms:modified>
</cp:coreProperties>
</file>