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CB0E1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CB0E1D">
        <w:rPr>
          <w:rFonts w:ascii="华文中宋" w:eastAsia="华文中宋" w:hAnsi="华文中宋" w:hint="eastAsia"/>
        </w:rPr>
        <w:t>更正公告</w:t>
      </w:r>
      <w:bookmarkEnd w:id="0"/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969BA">
        <w:rPr>
          <w:rFonts w:asciiTheme="minorEastAsia" w:eastAsiaTheme="minorEastAsia" w:hAnsiTheme="minorEastAsia"/>
          <w:sz w:val="28"/>
          <w:szCs w:val="28"/>
          <w:u w:val="single"/>
        </w:rPr>
        <w:t>HNGP2024-009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A72C81" w:rsidRPr="00A72C81">
        <w:rPr>
          <w:rFonts w:asciiTheme="minorEastAsia" w:eastAsiaTheme="minorEastAsia" w:hAnsiTheme="minorEastAsia" w:hint="eastAsia"/>
          <w:sz w:val="28"/>
          <w:szCs w:val="28"/>
          <w:u w:val="single"/>
        </w:rPr>
        <w:t>三亚市诉调对接服务中心办案专用设备采购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A72C81">
        <w:rPr>
          <w:rFonts w:asciiTheme="minorEastAsia" w:eastAsiaTheme="minorEastAsia" w:hAnsiTheme="minorEastAsia"/>
          <w:sz w:val="28"/>
          <w:szCs w:val="28"/>
          <w:u w:val="single"/>
        </w:rPr>
        <w:t>4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A72C81">
        <w:rPr>
          <w:rFonts w:asciiTheme="minorEastAsia" w:eastAsiaTheme="minorEastAsia" w:hAnsiTheme="minorEastAsia"/>
          <w:sz w:val="28"/>
          <w:szCs w:val="28"/>
          <w:u w:val="single"/>
        </w:rPr>
        <w:t>03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A72C81">
        <w:rPr>
          <w:rFonts w:asciiTheme="minorEastAsia" w:eastAsiaTheme="minorEastAsia" w:hAnsiTheme="minorEastAsia"/>
          <w:sz w:val="28"/>
          <w:szCs w:val="28"/>
          <w:u w:val="single"/>
        </w:rPr>
        <w:t>07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5232B5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E8772E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采购公告 □</w:t>
      </w:r>
      <w:r w:rsidR="00316580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 xml:space="preserve">采购文件 □采购结果     </w:t>
      </w:r>
    </w:p>
    <w:p w:rsidR="00BE5A3D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A72C81" w:rsidRDefault="00131AE0" w:rsidP="00A72C81">
      <w:pPr>
        <w:spacing w:line="360" w:lineRule="auto"/>
        <w:ind w:firstLineChars="200" w:firstLine="562"/>
        <w:rPr>
          <w:rFonts w:ascii="新宋体" w:eastAsia="新宋体" w:hAnsi="新宋体" w:cs="仿宋_GB2312"/>
          <w:b/>
          <w:sz w:val="28"/>
          <w:szCs w:val="28"/>
        </w:rPr>
      </w:pPr>
      <w:bookmarkStart w:id="9" w:name="_GoBack"/>
      <w:r>
        <w:rPr>
          <w:rFonts w:ascii="新宋体" w:eastAsia="新宋体" w:hAnsi="新宋体" w:cs="仿宋_GB2312" w:hint="eastAsia"/>
          <w:b/>
          <w:sz w:val="28"/>
          <w:szCs w:val="28"/>
        </w:rPr>
        <w:t>1</w:t>
      </w:r>
      <w:r w:rsidR="007B2E6A" w:rsidRPr="007B2E6A">
        <w:rPr>
          <w:rFonts w:ascii="新宋体" w:eastAsia="新宋体" w:hAnsi="新宋体" w:cs="仿宋_GB2312" w:hint="eastAsia"/>
          <w:b/>
          <w:sz w:val="28"/>
          <w:szCs w:val="28"/>
        </w:rPr>
        <w:t>、原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磋</w:t>
      </w:r>
      <w:r w:rsidR="00A72C81">
        <w:rPr>
          <w:rFonts w:ascii="新宋体" w:eastAsia="新宋体" w:hAnsi="新宋体" w:cs="仿宋_GB2312"/>
          <w:b/>
          <w:sz w:val="28"/>
          <w:szCs w:val="28"/>
        </w:rPr>
        <w:t>商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文件 </w:t>
      </w:r>
      <w:r w:rsidR="009033F9" w:rsidRPr="009033F9">
        <w:rPr>
          <w:rFonts w:ascii="新宋体" w:eastAsia="新宋体" w:hAnsi="新宋体" w:cs="仿宋_GB2312" w:hint="eastAsia"/>
          <w:b/>
          <w:sz w:val="28"/>
          <w:szCs w:val="28"/>
        </w:rPr>
        <w:t>第三章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CB0E1D" w:rsidRPr="00CB0E1D">
        <w:rPr>
          <w:rFonts w:ascii="新宋体" w:eastAsia="新宋体" w:hAnsi="新宋体" w:cs="仿宋_GB2312" w:hint="eastAsia"/>
          <w:b/>
          <w:sz w:val="28"/>
          <w:szCs w:val="28"/>
        </w:rPr>
        <w:t>采购需求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t>二、货物名称、技术要求、规格和数量</w:t>
      </w:r>
      <w:r w:rsidR="009033F9" w:rsidRPr="009033F9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“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t>技术要求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”</w:t>
      </w:r>
      <w:r w:rsidR="00A72C81">
        <w:rPr>
          <w:rFonts w:ascii="新宋体" w:eastAsia="新宋体" w:hAnsi="新宋体" w:cs="仿宋_GB2312"/>
          <w:b/>
          <w:sz w:val="28"/>
          <w:szCs w:val="28"/>
        </w:rPr>
        <w:t>一栏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t>中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：</w:t>
      </w:r>
    </w:p>
    <w:p w:rsidR="00A72C81" w:rsidRPr="00A72C81" w:rsidRDefault="00A72C81" w:rsidP="00A72C81">
      <w:pPr>
        <w:spacing w:line="360" w:lineRule="auto"/>
        <w:ind w:firstLineChars="200" w:firstLine="560"/>
        <w:rPr>
          <w:rFonts w:ascii="新宋体" w:eastAsia="新宋体" w:hAnsi="新宋体" w:cs="仿宋_GB2312"/>
          <w:sz w:val="28"/>
          <w:szCs w:val="28"/>
        </w:rPr>
      </w:pPr>
      <w:r w:rsidRPr="00A72C81">
        <w:rPr>
          <w:rFonts w:ascii="新宋体" w:eastAsia="新宋体" w:hAnsi="新宋体" w:cs="仿宋_GB2312" w:hint="eastAsia"/>
          <w:sz w:val="28"/>
          <w:szCs w:val="28"/>
        </w:rPr>
        <w:t>涉及到“刨花板（实木颗粒板）”的货物，所有“需提供检验材料名称为</w:t>
      </w:r>
      <w:r w:rsidR="008A4B13">
        <w:rPr>
          <w:rFonts w:ascii="新宋体" w:eastAsia="新宋体" w:hAnsi="新宋体" w:cs="仿宋_GB2312" w:hint="eastAsia"/>
          <w:sz w:val="28"/>
          <w:szCs w:val="28"/>
        </w:rPr>
        <w:t>‘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刨花板（实木颗粒板）</w:t>
      </w:r>
      <w:r w:rsidR="008A4B13">
        <w:rPr>
          <w:rFonts w:ascii="新宋体" w:eastAsia="新宋体" w:hAnsi="新宋体" w:cs="仿宋_GB2312" w:hint="eastAsia"/>
          <w:sz w:val="28"/>
          <w:szCs w:val="28"/>
        </w:rPr>
        <w:t>’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符合GB／T 4897-2015、GB／T 39600-2021、GB／T35601-2017、GB/T18584-2001、GB/T18580-2017、HJ 571-2010、JC／T 2039-2010、LY／T 1985-2011标准的检验报告”的技术要求</w:t>
      </w:r>
      <w:r w:rsidRPr="00A72C81">
        <w:rPr>
          <w:rFonts w:ascii="新宋体" w:eastAsia="新宋体" w:hAnsi="新宋体" w:cs="仿宋_GB2312" w:hint="eastAsia"/>
          <w:b/>
          <w:sz w:val="28"/>
          <w:szCs w:val="28"/>
        </w:rPr>
        <w:t>变更为：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“需提供检验材料名称为</w:t>
      </w:r>
      <w:r w:rsidR="008A4B13">
        <w:rPr>
          <w:rFonts w:ascii="新宋体" w:eastAsia="新宋体" w:hAnsi="新宋体" w:cs="仿宋_GB2312" w:hint="eastAsia"/>
          <w:sz w:val="28"/>
          <w:szCs w:val="28"/>
        </w:rPr>
        <w:t>‘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刨花板（实木颗粒板）</w:t>
      </w:r>
      <w:r w:rsidR="008A4B13">
        <w:rPr>
          <w:rFonts w:ascii="新宋体" w:eastAsia="新宋体" w:hAnsi="新宋体" w:cs="仿宋_GB2312" w:hint="eastAsia"/>
          <w:sz w:val="28"/>
          <w:szCs w:val="28"/>
        </w:rPr>
        <w:t>’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符合GB/T 4897-2015、GB/T 39600-2021、GB/T 35601-2017、GB 18584-2001、GB 18580-2017、HJ 571-2010、JC/T 2039-2010、LY/T 1985-2011标准的检验报告”，</w:t>
      </w:r>
      <w:r w:rsidRPr="00A72C81">
        <w:rPr>
          <w:rFonts w:ascii="新宋体" w:eastAsia="新宋体" w:hAnsi="新宋体" w:cs="仿宋_GB2312" w:hint="eastAsia"/>
          <w:b/>
          <w:sz w:val="28"/>
          <w:szCs w:val="28"/>
        </w:rPr>
        <w:t>修改涉及61处。</w:t>
      </w:r>
    </w:p>
    <w:p w:rsidR="00A72C81" w:rsidRDefault="00131AE0" w:rsidP="00A72C81">
      <w:pPr>
        <w:spacing w:line="360" w:lineRule="auto"/>
        <w:ind w:firstLineChars="200" w:firstLine="562"/>
        <w:rPr>
          <w:rFonts w:ascii="新宋体" w:eastAsia="新宋体" w:hAnsi="新宋体" w:cs="仿宋_GB2312"/>
          <w:b/>
          <w:sz w:val="28"/>
          <w:szCs w:val="28"/>
        </w:rPr>
      </w:pPr>
      <w:r>
        <w:rPr>
          <w:rFonts w:ascii="新宋体" w:eastAsia="新宋体" w:hAnsi="新宋体" w:cs="仿宋_GB2312" w:hint="eastAsia"/>
          <w:b/>
          <w:sz w:val="28"/>
          <w:szCs w:val="28"/>
        </w:rPr>
        <w:t>2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>、</w:t>
      </w:r>
      <w:r w:rsidR="00A72C81" w:rsidRPr="007B2E6A">
        <w:rPr>
          <w:rFonts w:ascii="新宋体" w:eastAsia="新宋体" w:hAnsi="新宋体" w:cs="仿宋_GB2312" w:hint="eastAsia"/>
          <w:b/>
          <w:sz w:val="28"/>
          <w:szCs w:val="28"/>
        </w:rPr>
        <w:t>原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磋</w:t>
      </w:r>
      <w:r w:rsidR="00A72C81">
        <w:rPr>
          <w:rFonts w:ascii="新宋体" w:eastAsia="新宋体" w:hAnsi="新宋体" w:cs="仿宋_GB2312"/>
          <w:b/>
          <w:sz w:val="28"/>
          <w:szCs w:val="28"/>
        </w:rPr>
        <w:t>商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文件 </w:t>
      </w:r>
      <w:r w:rsidR="00A72C81" w:rsidRPr="009033F9">
        <w:rPr>
          <w:rFonts w:ascii="新宋体" w:eastAsia="新宋体" w:hAnsi="新宋体" w:cs="仿宋_GB2312" w:hint="eastAsia"/>
          <w:b/>
          <w:sz w:val="28"/>
          <w:szCs w:val="28"/>
        </w:rPr>
        <w:t>第三章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A72C81" w:rsidRPr="00CB0E1D">
        <w:rPr>
          <w:rFonts w:ascii="新宋体" w:eastAsia="新宋体" w:hAnsi="新宋体" w:cs="仿宋_GB2312" w:hint="eastAsia"/>
          <w:b/>
          <w:sz w:val="28"/>
          <w:szCs w:val="28"/>
        </w:rPr>
        <w:t>采购需求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t>二、货物名称、技术要求、规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lastRenderedPageBreak/>
        <w:t>格和数量</w:t>
      </w:r>
      <w:r w:rsidR="00A72C81" w:rsidRPr="009033F9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“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t>技术要求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”</w:t>
      </w:r>
      <w:r w:rsidR="00A72C81">
        <w:rPr>
          <w:rFonts w:ascii="新宋体" w:eastAsia="新宋体" w:hAnsi="新宋体" w:cs="仿宋_GB2312"/>
          <w:b/>
          <w:sz w:val="28"/>
          <w:szCs w:val="28"/>
        </w:rPr>
        <w:t>一栏</w:t>
      </w:r>
      <w:r w:rsidR="00A72C81" w:rsidRPr="00A72C81">
        <w:rPr>
          <w:rFonts w:ascii="新宋体" w:eastAsia="新宋体" w:hAnsi="新宋体" w:cs="仿宋_GB2312" w:hint="eastAsia"/>
          <w:b/>
          <w:sz w:val="28"/>
          <w:szCs w:val="28"/>
        </w:rPr>
        <w:t>中</w:t>
      </w:r>
      <w:r w:rsidR="00A72C81">
        <w:rPr>
          <w:rFonts w:ascii="新宋体" w:eastAsia="新宋体" w:hAnsi="新宋体" w:cs="仿宋_GB2312" w:hint="eastAsia"/>
          <w:b/>
          <w:sz w:val="28"/>
          <w:szCs w:val="28"/>
        </w:rPr>
        <w:t>：</w:t>
      </w:r>
    </w:p>
    <w:p w:rsidR="00F30708" w:rsidRPr="00A72C81" w:rsidRDefault="00A72C81" w:rsidP="00A72C81">
      <w:pPr>
        <w:spacing w:line="360" w:lineRule="auto"/>
        <w:ind w:firstLineChars="200" w:firstLine="560"/>
        <w:rPr>
          <w:rFonts w:ascii="新宋体" w:eastAsia="新宋体" w:hAnsi="新宋体" w:cs="仿宋_GB2312"/>
          <w:sz w:val="28"/>
          <w:szCs w:val="28"/>
        </w:rPr>
      </w:pPr>
      <w:r w:rsidRPr="00A72C81">
        <w:rPr>
          <w:rFonts w:ascii="新宋体" w:eastAsia="新宋体" w:hAnsi="新宋体" w:cs="仿宋_GB2312" w:hint="eastAsia"/>
          <w:sz w:val="28"/>
          <w:szCs w:val="28"/>
        </w:rPr>
        <w:t>涉及到“中密度纤维板（中纤板）”的货物，所有“需提供检验材料名称为</w:t>
      </w:r>
      <w:r>
        <w:rPr>
          <w:rFonts w:ascii="新宋体" w:eastAsia="新宋体" w:hAnsi="新宋体" w:cs="仿宋_GB2312" w:hint="eastAsia"/>
          <w:sz w:val="28"/>
          <w:szCs w:val="28"/>
        </w:rPr>
        <w:t>‘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中密度纤维板（中纤板）</w:t>
      </w:r>
      <w:r>
        <w:rPr>
          <w:rFonts w:ascii="新宋体" w:eastAsia="新宋体" w:hAnsi="新宋体" w:cs="仿宋_GB2312" w:hint="eastAsia"/>
          <w:sz w:val="28"/>
          <w:szCs w:val="28"/>
        </w:rPr>
        <w:t>’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符合GB/T 11718-2021、GB/T 39600-2021、GB/T 35601-2017、GB18584-2001、HJ 571-2010、JC/T 2039-2010、GB/T 18958-2013</w:t>
      </w:r>
      <w:r>
        <w:rPr>
          <w:rFonts w:ascii="新宋体" w:eastAsia="新宋体" w:hAnsi="新宋体" w:cs="仿宋_GB2312" w:hint="eastAsia"/>
          <w:sz w:val="28"/>
          <w:szCs w:val="28"/>
        </w:rPr>
        <w:t>标准的检验报告”的技术要求</w:t>
      </w:r>
      <w:r w:rsidRPr="00A72C81">
        <w:rPr>
          <w:rFonts w:ascii="新宋体" w:eastAsia="新宋体" w:hAnsi="新宋体" w:cs="仿宋_GB2312" w:hint="eastAsia"/>
          <w:b/>
          <w:sz w:val="28"/>
          <w:szCs w:val="28"/>
        </w:rPr>
        <w:t>变更为：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“需提供检验材料名称为</w:t>
      </w:r>
      <w:r>
        <w:rPr>
          <w:rFonts w:ascii="新宋体" w:eastAsia="新宋体" w:hAnsi="新宋体" w:cs="仿宋_GB2312" w:hint="eastAsia"/>
          <w:sz w:val="28"/>
          <w:szCs w:val="28"/>
        </w:rPr>
        <w:t>‘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中密度纤维板（中纤板）</w:t>
      </w:r>
      <w:r>
        <w:rPr>
          <w:rFonts w:ascii="新宋体" w:eastAsia="新宋体" w:hAnsi="新宋体" w:cs="仿宋_GB2312" w:hint="eastAsia"/>
          <w:sz w:val="28"/>
          <w:szCs w:val="28"/>
        </w:rPr>
        <w:t>’</w:t>
      </w:r>
      <w:r w:rsidRPr="00A72C81">
        <w:rPr>
          <w:rFonts w:ascii="新宋体" w:eastAsia="新宋体" w:hAnsi="新宋体" w:cs="仿宋_GB2312" w:hint="eastAsia"/>
          <w:sz w:val="28"/>
          <w:szCs w:val="28"/>
        </w:rPr>
        <w:t>符合GB/T 11718-2021、GB/T 39600-2021、GB/T 35601-2017、GB18584-2001、HJ 571-2010、JC/T 2039-2010标准的检验报告”，</w:t>
      </w:r>
      <w:r w:rsidRPr="00A72C81">
        <w:rPr>
          <w:rFonts w:ascii="新宋体" w:eastAsia="新宋体" w:hAnsi="新宋体" w:cs="仿宋_GB2312" w:hint="eastAsia"/>
          <w:b/>
          <w:sz w:val="28"/>
          <w:szCs w:val="28"/>
        </w:rPr>
        <w:t>修改涉及27处。</w:t>
      </w:r>
    </w:p>
    <w:p w:rsidR="00615446" w:rsidRPr="00CB0E1D" w:rsidRDefault="00131AE0" w:rsidP="00D740F2">
      <w:pPr>
        <w:spacing w:line="360" w:lineRule="auto"/>
        <w:ind w:firstLineChars="200" w:firstLine="562"/>
        <w:rPr>
          <w:rFonts w:ascii="宋体" w:hAnsi="宋体" w:cs="宋体"/>
          <w:bCs/>
          <w:sz w:val="24"/>
        </w:rPr>
      </w:pPr>
      <w:r>
        <w:rPr>
          <w:rFonts w:ascii="新宋体" w:eastAsia="新宋体" w:hAnsi="新宋体" w:cs="仿宋_GB2312" w:hint="eastAsia"/>
          <w:b/>
          <w:sz w:val="28"/>
          <w:szCs w:val="28"/>
        </w:rPr>
        <w:t>3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>、</w:t>
      </w:r>
      <w:r w:rsidR="00D740F2" w:rsidRPr="00D740F2">
        <w:rPr>
          <w:rFonts w:ascii="新宋体" w:eastAsia="新宋体" w:hAnsi="新宋体" w:cs="仿宋_GB2312" w:hint="eastAsia"/>
          <w:b/>
          <w:sz w:val="28"/>
          <w:szCs w:val="28"/>
        </w:rPr>
        <w:t>响应文件提交</w:t>
      </w:r>
      <w:r w:rsidR="00D740F2">
        <w:rPr>
          <w:rFonts w:ascii="新宋体" w:eastAsia="新宋体" w:hAnsi="新宋体" w:cs="仿宋_GB2312" w:hint="eastAsia"/>
          <w:b/>
          <w:sz w:val="28"/>
          <w:szCs w:val="28"/>
        </w:rPr>
        <w:t>的</w:t>
      </w:r>
      <w:r w:rsidR="00D740F2" w:rsidRPr="00D740F2">
        <w:rPr>
          <w:rFonts w:ascii="新宋体" w:eastAsia="新宋体" w:hAnsi="新宋体" w:cs="仿宋_GB2312" w:hint="eastAsia"/>
          <w:b/>
          <w:sz w:val="28"/>
          <w:szCs w:val="28"/>
        </w:rPr>
        <w:t>截止时间</w:t>
      </w:r>
      <w:r w:rsidR="00D740F2">
        <w:rPr>
          <w:rFonts w:ascii="新宋体" w:eastAsia="新宋体" w:hAnsi="新宋体" w:cs="仿宋_GB2312" w:hint="eastAsia"/>
          <w:b/>
          <w:sz w:val="28"/>
          <w:szCs w:val="28"/>
        </w:rPr>
        <w:t>及</w:t>
      </w:r>
      <w:r w:rsidR="00D740F2">
        <w:rPr>
          <w:rFonts w:ascii="新宋体" w:eastAsia="新宋体" w:hAnsi="新宋体" w:cs="仿宋_GB2312"/>
          <w:b/>
          <w:sz w:val="28"/>
          <w:szCs w:val="28"/>
        </w:rPr>
        <w:t>开启时间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>改</w:t>
      </w:r>
      <w:r w:rsidR="009033F9">
        <w:rPr>
          <w:rFonts w:ascii="新宋体" w:eastAsia="新宋体" w:hAnsi="新宋体" w:cs="仿宋_GB2312"/>
          <w:b/>
          <w:sz w:val="28"/>
          <w:szCs w:val="28"/>
        </w:rPr>
        <w:t>为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>2024年</w:t>
      </w:r>
      <w:r w:rsidR="00A72C81">
        <w:rPr>
          <w:rFonts w:ascii="新宋体" w:eastAsia="新宋体" w:hAnsi="新宋体" w:cs="仿宋_GB2312"/>
          <w:b/>
          <w:sz w:val="28"/>
          <w:szCs w:val="28"/>
        </w:rPr>
        <w:t>3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>月</w:t>
      </w:r>
      <w:r w:rsidR="00A72C81">
        <w:rPr>
          <w:rFonts w:ascii="新宋体" w:eastAsia="新宋体" w:hAnsi="新宋体" w:cs="仿宋_GB2312"/>
          <w:b/>
          <w:sz w:val="28"/>
          <w:szCs w:val="28"/>
        </w:rPr>
        <w:t>21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>日</w:t>
      </w:r>
      <w:r w:rsidR="009033F9">
        <w:rPr>
          <w:rFonts w:ascii="新宋体" w:eastAsia="新宋体" w:hAnsi="新宋体" w:cs="仿宋_GB2312"/>
          <w:b/>
          <w:sz w:val="28"/>
          <w:szCs w:val="28"/>
        </w:rPr>
        <w:t>上午</w:t>
      </w:r>
      <w:r w:rsidR="009033F9">
        <w:rPr>
          <w:rFonts w:ascii="新宋体" w:eastAsia="新宋体" w:hAnsi="新宋体" w:cs="仿宋_GB2312" w:hint="eastAsia"/>
          <w:b/>
          <w:sz w:val="28"/>
          <w:szCs w:val="28"/>
        </w:rPr>
        <w:t>8：30（北</w:t>
      </w:r>
      <w:r w:rsidR="009033F9">
        <w:rPr>
          <w:rFonts w:ascii="新宋体" w:eastAsia="新宋体" w:hAnsi="新宋体" w:cs="仿宋_GB2312"/>
          <w:b/>
          <w:sz w:val="28"/>
          <w:szCs w:val="28"/>
        </w:rPr>
        <w:t>京时间）</w:t>
      </w:r>
      <w:r w:rsidR="00D740F2">
        <w:rPr>
          <w:rFonts w:ascii="新宋体" w:eastAsia="新宋体" w:hAnsi="新宋体" w:cs="仿宋_GB2312" w:hint="eastAsia"/>
          <w:b/>
          <w:sz w:val="28"/>
          <w:szCs w:val="28"/>
        </w:rPr>
        <w:t>。</w:t>
      </w:r>
    </w:p>
    <w:p w:rsidR="005232B5" w:rsidRPr="00CB0E1D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10" w:name="_Toc35393647"/>
      <w:bookmarkStart w:id="11" w:name="_Toc35393816"/>
      <w:bookmarkEnd w:id="9"/>
      <w:r w:rsidRPr="00CB0E1D">
        <w:rPr>
          <w:rFonts w:asciiTheme="minorEastAsia" w:eastAsiaTheme="minorEastAsia" w:hAnsiTheme="minorEastAsia" w:cs="宋体" w:hint="eastAsia"/>
          <w:b/>
          <w:sz w:val="28"/>
          <w:szCs w:val="28"/>
        </w:rPr>
        <w:t>三、其他补充事宜</w:t>
      </w:r>
      <w:bookmarkEnd w:id="10"/>
      <w:bookmarkEnd w:id="11"/>
    </w:p>
    <w:p w:rsidR="005232B5" w:rsidRPr="00CB0E1D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CB0E1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="005A1D40">
        <w:rPr>
          <w:rFonts w:asciiTheme="minorEastAsia" w:eastAsiaTheme="minorEastAsia" w:hAnsiTheme="minorEastAsia" w:hint="eastAsia"/>
          <w:sz w:val="28"/>
          <w:szCs w:val="28"/>
        </w:rPr>
        <w:t>）下载更正的磋</w:t>
      </w:r>
      <w:r w:rsidR="005A1D40">
        <w:rPr>
          <w:rFonts w:asciiTheme="minorEastAsia" w:eastAsiaTheme="minorEastAsia" w:hAnsiTheme="minorEastAsia"/>
          <w:sz w:val="28"/>
          <w:szCs w:val="28"/>
        </w:rPr>
        <w:t>商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文件并以此为准。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CB0E1D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A72C81" w:rsidRPr="00A72C81" w:rsidRDefault="00A72C81" w:rsidP="00A72C8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A72C81">
        <w:rPr>
          <w:rFonts w:asciiTheme="minorEastAsia" w:eastAsiaTheme="minorEastAsia" w:hAnsiTheme="minorEastAsia" w:hint="eastAsia"/>
          <w:sz w:val="28"/>
          <w:szCs w:val="28"/>
          <w:u w:val="single"/>
        </w:rPr>
        <w:t>名  称：海南省三亚市中级人民法院</w:t>
      </w:r>
    </w:p>
    <w:p w:rsidR="00A72C81" w:rsidRPr="00A72C81" w:rsidRDefault="00A72C81" w:rsidP="00A72C8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72C8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址：三亚市天涯区海田路1号 </w:t>
      </w:r>
    </w:p>
    <w:p w:rsidR="00A72C81" w:rsidRPr="00A72C81" w:rsidRDefault="00A72C81" w:rsidP="00A72C8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72C8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联系人：傅工 </w:t>
      </w:r>
    </w:p>
    <w:p w:rsidR="00715D6B" w:rsidRDefault="00A72C81" w:rsidP="00A72C8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72C81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联系人电话：0898-88866028</w:t>
      </w:r>
    </w:p>
    <w:p w:rsidR="005232B5" w:rsidRPr="00CB0E1D" w:rsidRDefault="005232B5" w:rsidP="00715D6B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Pr="00CB0E1D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CB0E1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CB0E1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CB0E1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CB0E1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CB0E1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CB0E1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715D6B">
        <w:rPr>
          <w:rFonts w:asciiTheme="minorEastAsia" w:eastAsiaTheme="minorEastAsia" w:hAnsiTheme="minorEastAsia"/>
          <w:sz w:val="28"/>
          <w:szCs w:val="28"/>
        </w:rPr>
        <w:t>4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72C81">
        <w:rPr>
          <w:rFonts w:asciiTheme="minorEastAsia" w:eastAsiaTheme="minorEastAsia" w:hAnsiTheme="minorEastAsia"/>
          <w:sz w:val="28"/>
          <w:szCs w:val="28"/>
        </w:rPr>
        <w:t>3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72C81">
        <w:rPr>
          <w:rFonts w:asciiTheme="minorEastAsia" w:eastAsiaTheme="minorEastAsia" w:hAnsiTheme="minorEastAsia"/>
          <w:sz w:val="28"/>
          <w:szCs w:val="28"/>
        </w:rPr>
        <w:t>15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CB0E1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B1" w:rsidRDefault="003017B1" w:rsidP="005232B5">
      <w:r>
        <w:separator/>
      </w:r>
    </w:p>
  </w:endnote>
  <w:endnote w:type="continuationSeparator" w:id="0">
    <w:p w:rsidR="003017B1" w:rsidRDefault="003017B1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B1" w:rsidRDefault="003017B1" w:rsidP="005232B5">
      <w:r>
        <w:separator/>
      </w:r>
    </w:p>
  </w:footnote>
  <w:footnote w:type="continuationSeparator" w:id="0">
    <w:p w:rsidR="003017B1" w:rsidRDefault="003017B1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2598F2"/>
    <w:multiLevelType w:val="singleLevel"/>
    <w:tmpl w:val="972598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2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3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4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6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8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1FD1"/>
    <w:rsid w:val="00013F95"/>
    <w:rsid w:val="00054BE1"/>
    <w:rsid w:val="000779B4"/>
    <w:rsid w:val="000969BA"/>
    <w:rsid w:val="00125FA0"/>
    <w:rsid w:val="00131AE0"/>
    <w:rsid w:val="00133257"/>
    <w:rsid w:val="001462C5"/>
    <w:rsid w:val="00197E69"/>
    <w:rsid w:val="001E27AB"/>
    <w:rsid w:val="00235318"/>
    <w:rsid w:val="0024490B"/>
    <w:rsid w:val="00265477"/>
    <w:rsid w:val="0029100E"/>
    <w:rsid w:val="003017B1"/>
    <w:rsid w:val="00316580"/>
    <w:rsid w:val="0034284D"/>
    <w:rsid w:val="003622E8"/>
    <w:rsid w:val="00372C87"/>
    <w:rsid w:val="003B0358"/>
    <w:rsid w:val="003C66F0"/>
    <w:rsid w:val="00423C0D"/>
    <w:rsid w:val="00463D54"/>
    <w:rsid w:val="004A511F"/>
    <w:rsid w:val="004B064E"/>
    <w:rsid w:val="005232B5"/>
    <w:rsid w:val="0054426F"/>
    <w:rsid w:val="00555989"/>
    <w:rsid w:val="00566FD9"/>
    <w:rsid w:val="00567FC0"/>
    <w:rsid w:val="0059234B"/>
    <w:rsid w:val="005A1D40"/>
    <w:rsid w:val="005A7AE3"/>
    <w:rsid w:val="005B63E8"/>
    <w:rsid w:val="00606A39"/>
    <w:rsid w:val="00615446"/>
    <w:rsid w:val="00616BDF"/>
    <w:rsid w:val="00653466"/>
    <w:rsid w:val="006623CA"/>
    <w:rsid w:val="006819BD"/>
    <w:rsid w:val="006B7362"/>
    <w:rsid w:val="00715D6B"/>
    <w:rsid w:val="00726842"/>
    <w:rsid w:val="0076208A"/>
    <w:rsid w:val="007A7B6D"/>
    <w:rsid w:val="007B2E6A"/>
    <w:rsid w:val="007C628A"/>
    <w:rsid w:val="008041F0"/>
    <w:rsid w:val="008050E9"/>
    <w:rsid w:val="00812438"/>
    <w:rsid w:val="0082526E"/>
    <w:rsid w:val="00845CC2"/>
    <w:rsid w:val="00850CC0"/>
    <w:rsid w:val="0085533F"/>
    <w:rsid w:val="008A4B13"/>
    <w:rsid w:val="008C6BE8"/>
    <w:rsid w:val="008F3C2D"/>
    <w:rsid w:val="009033F9"/>
    <w:rsid w:val="009040EE"/>
    <w:rsid w:val="00942B3E"/>
    <w:rsid w:val="009959DA"/>
    <w:rsid w:val="00A46717"/>
    <w:rsid w:val="00A72C81"/>
    <w:rsid w:val="00A7432E"/>
    <w:rsid w:val="00AE24AE"/>
    <w:rsid w:val="00B176A5"/>
    <w:rsid w:val="00B27931"/>
    <w:rsid w:val="00B52FF8"/>
    <w:rsid w:val="00B5750D"/>
    <w:rsid w:val="00B978DC"/>
    <w:rsid w:val="00BC349D"/>
    <w:rsid w:val="00BD6410"/>
    <w:rsid w:val="00BE5A3D"/>
    <w:rsid w:val="00C032DE"/>
    <w:rsid w:val="00C62EFF"/>
    <w:rsid w:val="00C8072A"/>
    <w:rsid w:val="00CB0E1D"/>
    <w:rsid w:val="00CB7B05"/>
    <w:rsid w:val="00CE3AD5"/>
    <w:rsid w:val="00CE3B44"/>
    <w:rsid w:val="00D03002"/>
    <w:rsid w:val="00D13802"/>
    <w:rsid w:val="00D740F2"/>
    <w:rsid w:val="00DE1E88"/>
    <w:rsid w:val="00E5306E"/>
    <w:rsid w:val="00E77703"/>
    <w:rsid w:val="00E8772E"/>
    <w:rsid w:val="00EB697F"/>
    <w:rsid w:val="00F2733E"/>
    <w:rsid w:val="00F30708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  <w:style w:type="character" w:customStyle="1" w:styleId="font11">
    <w:name w:val="font11"/>
    <w:qFormat/>
    <w:rsid w:val="008041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8041F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6</cp:revision>
  <cp:lastPrinted>2024-03-15T03:17:00Z</cp:lastPrinted>
  <dcterms:created xsi:type="dcterms:W3CDTF">2024-03-15T03:06:00Z</dcterms:created>
  <dcterms:modified xsi:type="dcterms:W3CDTF">2024-03-15T07:19:00Z</dcterms:modified>
</cp:coreProperties>
</file>