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left"/>
        <w:rPr>
          <w:rFonts w:ascii="宋体" w:hAnsi="宋体" w:cs="宋体"/>
          <w:b/>
          <w:sz w:val="28"/>
          <w:szCs w:val="28"/>
        </w:rPr>
      </w:pPr>
      <w:bookmarkStart w:id="0" w:name="_Toc17487"/>
      <w:bookmarkStart w:id="1" w:name="_Toc31346"/>
      <w:bookmarkStart w:id="2" w:name="_Toc317237597"/>
      <w:bookmarkStart w:id="3" w:name="_Toc12710"/>
      <w:bookmarkStart w:id="4" w:name="_Toc23092995"/>
    </w:p>
    <w:p>
      <w:pPr>
        <w:spacing w:line="360" w:lineRule="auto"/>
        <w:jc w:val="left"/>
        <w:rPr>
          <w:rFonts w:ascii="宋体" w:hAnsi="宋体" w:cs="宋体"/>
          <w:b/>
          <w:sz w:val="28"/>
          <w:szCs w:val="28"/>
        </w:rPr>
      </w:pPr>
      <w:r>
        <w:rPr>
          <w:rFonts w:hint="eastAsia" w:ascii="宋体" w:hAnsi="宋体" w:cs="宋体"/>
          <w:b/>
          <w:sz w:val="28"/>
          <w:szCs w:val="28"/>
        </w:rPr>
        <w:t>项目编号：HNCR-2024-016</w:t>
      </w:r>
    </w:p>
    <w:p>
      <w:pPr>
        <w:spacing w:line="360" w:lineRule="auto"/>
        <w:jc w:val="center"/>
        <w:rPr>
          <w:rFonts w:hint="eastAsia" w:ascii="宋体" w:hAnsi="宋体" w:cs="宋体"/>
          <w:b/>
          <w:sz w:val="44"/>
          <w:szCs w:val="44"/>
        </w:rPr>
      </w:pPr>
    </w:p>
    <w:p>
      <w:pPr>
        <w:spacing w:line="360" w:lineRule="auto"/>
        <w:ind w:firstLine="723" w:firstLineChars="200"/>
        <w:jc w:val="center"/>
        <w:rPr>
          <w:rFonts w:hint="eastAsia" w:ascii="宋体" w:hAnsi="宋体" w:cs="宋体"/>
          <w:b/>
          <w:sz w:val="36"/>
          <w:szCs w:val="36"/>
        </w:rPr>
      </w:pPr>
      <w:r>
        <w:rPr>
          <w:rFonts w:hint="eastAsia" w:ascii="宋体" w:hAnsi="宋体" w:cs="宋体"/>
          <w:b/>
          <w:sz w:val="36"/>
          <w:szCs w:val="36"/>
        </w:rPr>
        <w:t>雅星镇飞巴村委会道路硬化及排水沟建设项目</w:t>
      </w:r>
    </w:p>
    <w:p>
      <w:pPr>
        <w:pStyle w:val="37"/>
        <w:tabs>
          <w:tab w:val="right" w:leader="dot" w:pos="8969"/>
        </w:tabs>
        <w:spacing w:line="360" w:lineRule="auto"/>
        <w:rPr>
          <w:rFonts w:ascii="宋体" w:hAnsi="宋体" w:cs="宋体"/>
          <w:b w:val="0"/>
          <w:sz w:val="40"/>
          <w:szCs w:val="40"/>
        </w:rPr>
      </w:pPr>
    </w:p>
    <w:p>
      <w:pPr>
        <w:spacing w:line="360" w:lineRule="auto"/>
        <w:jc w:val="center"/>
        <w:rPr>
          <w:rFonts w:ascii="宋体" w:hAnsi="宋体" w:cs="宋体"/>
          <w:b/>
          <w:sz w:val="28"/>
          <w:szCs w:val="28"/>
        </w:rPr>
      </w:pPr>
    </w:p>
    <w:p>
      <w:pPr>
        <w:pStyle w:val="25"/>
        <w:spacing w:line="360" w:lineRule="auto"/>
        <w:ind w:left="0"/>
        <w:rPr>
          <w:rFonts w:hAnsi="宋体" w:cs="宋体"/>
          <w:sz w:val="28"/>
          <w:szCs w:val="28"/>
        </w:rPr>
      </w:pPr>
    </w:p>
    <w:p>
      <w:pPr>
        <w:spacing w:line="360" w:lineRule="auto"/>
        <w:jc w:val="center"/>
        <w:rPr>
          <w:rFonts w:ascii="宋体" w:hAnsi="宋体" w:cs="宋体"/>
          <w:b/>
          <w:sz w:val="28"/>
          <w:szCs w:val="28"/>
        </w:rPr>
      </w:pPr>
    </w:p>
    <w:p>
      <w:pPr>
        <w:pStyle w:val="25"/>
        <w:spacing w:line="360" w:lineRule="auto"/>
        <w:rPr>
          <w:rFonts w:hAnsi="宋体" w:cs="宋体"/>
          <w:b/>
          <w:sz w:val="28"/>
          <w:szCs w:val="28"/>
        </w:rPr>
      </w:pPr>
    </w:p>
    <w:p>
      <w:pPr>
        <w:pStyle w:val="25"/>
        <w:spacing w:line="360" w:lineRule="auto"/>
        <w:rPr>
          <w:rFonts w:hAnsi="宋体" w:cs="宋体"/>
          <w:b/>
          <w:sz w:val="28"/>
          <w:szCs w:val="28"/>
        </w:rPr>
      </w:pPr>
    </w:p>
    <w:p>
      <w:pPr>
        <w:spacing w:line="360" w:lineRule="auto"/>
        <w:jc w:val="center"/>
        <w:rPr>
          <w:rFonts w:ascii="宋体" w:hAnsi="宋体" w:cs="宋体"/>
          <w:b/>
          <w:sz w:val="40"/>
          <w:szCs w:val="40"/>
        </w:rPr>
      </w:pPr>
      <w:r>
        <w:rPr>
          <w:rFonts w:hint="eastAsia" w:ascii="宋体" w:hAnsi="宋体" w:cs="宋体"/>
          <w:b/>
          <w:sz w:val="40"/>
          <w:szCs w:val="40"/>
        </w:rPr>
        <w:t>竞争性磋商文件</w:t>
      </w:r>
    </w:p>
    <w:p>
      <w:pPr>
        <w:spacing w:line="360" w:lineRule="auto"/>
        <w:jc w:val="center"/>
        <w:rPr>
          <w:rFonts w:ascii="宋体" w:hAnsi="宋体" w:cs="宋体"/>
          <w:b/>
          <w:sz w:val="28"/>
          <w:szCs w:val="28"/>
        </w:rPr>
      </w:pPr>
    </w:p>
    <w:p>
      <w:pPr>
        <w:pStyle w:val="25"/>
        <w:spacing w:line="360" w:lineRule="auto"/>
        <w:rPr>
          <w:rFonts w:hAnsi="宋体" w:cs="宋体"/>
          <w:b/>
          <w:sz w:val="28"/>
          <w:szCs w:val="28"/>
        </w:rPr>
      </w:pPr>
    </w:p>
    <w:p>
      <w:pPr>
        <w:pStyle w:val="25"/>
        <w:spacing w:line="360" w:lineRule="auto"/>
        <w:rPr>
          <w:rFonts w:hAnsi="宋体" w:cs="宋体"/>
          <w:b/>
          <w:sz w:val="28"/>
          <w:szCs w:val="28"/>
        </w:rPr>
      </w:pPr>
    </w:p>
    <w:p>
      <w:pPr>
        <w:pStyle w:val="25"/>
        <w:spacing w:line="360" w:lineRule="auto"/>
        <w:rPr>
          <w:rFonts w:hAnsi="宋体" w:cs="宋体"/>
          <w:b/>
          <w:sz w:val="28"/>
          <w:szCs w:val="28"/>
        </w:rPr>
      </w:pPr>
    </w:p>
    <w:p>
      <w:pPr>
        <w:spacing w:line="360" w:lineRule="auto"/>
        <w:rPr>
          <w:rFonts w:ascii="宋体" w:hAnsi="宋体" w:cs="宋体"/>
          <w:b/>
          <w:sz w:val="32"/>
          <w:szCs w:val="32"/>
        </w:rPr>
      </w:pPr>
    </w:p>
    <w:p>
      <w:pPr>
        <w:spacing w:line="360" w:lineRule="auto"/>
        <w:ind w:firstLine="723" w:firstLineChars="200"/>
        <w:jc w:val="left"/>
        <w:rPr>
          <w:rFonts w:hint="eastAsia" w:ascii="宋体" w:hAnsi="宋体" w:cs="宋体"/>
          <w:b/>
          <w:sz w:val="36"/>
          <w:szCs w:val="36"/>
        </w:rPr>
      </w:pPr>
      <w:r>
        <w:rPr>
          <w:rFonts w:hint="eastAsia" w:ascii="宋体" w:hAnsi="宋体" w:cs="宋体"/>
          <w:b/>
          <w:sz w:val="36"/>
          <w:szCs w:val="36"/>
        </w:rPr>
        <w:t>采购人：儋州市雅星镇人民政府</w:t>
      </w:r>
    </w:p>
    <w:p>
      <w:pPr>
        <w:spacing w:line="360" w:lineRule="auto"/>
        <w:ind w:firstLine="723" w:firstLineChars="200"/>
        <w:jc w:val="left"/>
        <w:rPr>
          <w:rFonts w:hint="eastAsia" w:ascii="宋体" w:hAnsi="宋体" w:cs="宋体"/>
          <w:b/>
          <w:sz w:val="36"/>
          <w:szCs w:val="36"/>
        </w:rPr>
      </w:pPr>
      <w:r>
        <w:rPr>
          <w:rFonts w:hint="eastAsia" w:ascii="宋体" w:hAnsi="宋体" w:cs="宋体"/>
          <w:b/>
          <w:sz w:val="36"/>
          <w:szCs w:val="36"/>
        </w:rPr>
        <w:t>采购代理机构：海南诚然工程咨询有限公司</w:t>
      </w:r>
    </w:p>
    <w:p>
      <w:pPr>
        <w:spacing w:line="360" w:lineRule="auto"/>
        <w:ind w:firstLine="723" w:firstLineChars="200"/>
        <w:jc w:val="left"/>
        <w:rPr>
          <w:rFonts w:hint="eastAsia" w:ascii="宋体" w:hAnsi="宋体" w:cs="宋体"/>
          <w:b/>
          <w:sz w:val="36"/>
          <w:szCs w:val="36"/>
        </w:rPr>
      </w:pPr>
      <w:r>
        <w:rPr>
          <w:rFonts w:hint="eastAsia" w:ascii="宋体" w:hAnsi="宋体" w:cs="宋体"/>
          <w:b/>
          <w:sz w:val="36"/>
          <w:szCs w:val="36"/>
        </w:rPr>
        <w:t>日期：202</w:t>
      </w:r>
      <w:r>
        <w:rPr>
          <w:rFonts w:hint="eastAsia" w:ascii="宋体" w:hAnsi="宋体" w:cs="宋体"/>
          <w:b/>
          <w:sz w:val="36"/>
          <w:szCs w:val="36"/>
          <w:lang w:val="en-US" w:eastAsia="zh-CN"/>
        </w:rPr>
        <w:t>4</w:t>
      </w:r>
      <w:r>
        <w:rPr>
          <w:rFonts w:hint="eastAsia" w:ascii="宋体" w:hAnsi="宋体" w:cs="宋体"/>
          <w:b/>
          <w:sz w:val="36"/>
          <w:szCs w:val="36"/>
        </w:rPr>
        <w:t>年</w:t>
      </w:r>
      <w:r>
        <w:rPr>
          <w:rFonts w:hint="eastAsia" w:ascii="宋体" w:hAnsi="宋体" w:cs="宋体"/>
          <w:b/>
          <w:sz w:val="36"/>
          <w:szCs w:val="36"/>
          <w:lang w:eastAsia="zh-CN"/>
        </w:rPr>
        <w:t>0</w:t>
      </w:r>
      <w:r>
        <w:rPr>
          <w:rFonts w:hint="eastAsia" w:ascii="宋体" w:hAnsi="宋体" w:cs="宋体"/>
          <w:b/>
          <w:sz w:val="36"/>
          <w:szCs w:val="36"/>
          <w:lang w:val="en-US" w:eastAsia="zh-CN"/>
        </w:rPr>
        <w:t>4</w:t>
      </w:r>
      <w:r>
        <w:rPr>
          <w:rFonts w:hint="eastAsia" w:ascii="宋体" w:hAnsi="宋体" w:cs="宋体"/>
          <w:b/>
          <w:sz w:val="36"/>
          <w:szCs w:val="36"/>
        </w:rPr>
        <w:t>月</w:t>
      </w:r>
    </w:p>
    <w:p>
      <w:pPr>
        <w:spacing w:line="360" w:lineRule="auto"/>
        <w:jc w:val="center"/>
        <w:rPr>
          <w:rFonts w:ascii="宋体" w:hAnsi="宋体" w:cs="宋体"/>
          <w:b/>
          <w:bCs/>
          <w:sz w:val="24"/>
          <w:szCs w:val="24"/>
        </w:rPr>
      </w:pPr>
      <w:r>
        <w:rPr>
          <w:rFonts w:hint="eastAsia" w:ascii="宋体" w:hAnsi="宋体" w:cs="宋体"/>
          <w:sz w:val="24"/>
          <w:szCs w:val="24"/>
        </w:rPr>
        <w:br w:type="page"/>
      </w:r>
      <w:bookmarkStart w:id="5" w:name="_Toc29372"/>
      <w:r>
        <w:rPr>
          <w:rFonts w:hint="eastAsia" w:ascii="宋体" w:hAnsi="宋体" w:cs="宋体"/>
          <w:b/>
          <w:bCs/>
          <w:sz w:val="36"/>
          <w:szCs w:val="36"/>
        </w:rPr>
        <w:t>政府采购全程电子化辅助评标须知</w:t>
      </w:r>
    </w:p>
    <w:p>
      <w:pPr>
        <w:spacing w:line="360" w:lineRule="auto"/>
        <w:rPr>
          <w:rFonts w:ascii="宋体" w:hAnsi="宋体" w:cs="宋体"/>
          <w:b/>
          <w:bCs/>
          <w:sz w:val="24"/>
          <w:szCs w:val="24"/>
        </w:rPr>
      </w:pPr>
      <w:r>
        <w:rPr>
          <w:rFonts w:hint="eastAsia" w:ascii="宋体" w:hAnsi="宋体" w:cs="宋体"/>
          <w:b/>
          <w:bCs/>
          <w:sz w:val="24"/>
          <w:szCs w:val="24"/>
        </w:rPr>
        <w:t>一、电子投标文件的编制及上传要求</w:t>
      </w:r>
    </w:p>
    <w:p>
      <w:pPr>
        <w:spacing w:line="360" w:lineRule="auto"/>
        <w:rPr>
          <w:rFonts w:ascii="宋体" w:hAnsi="宋体" w:cs="宋体"/>
          <w:sz w:val="24"/>
          <w:szCs w:val="24"/>
        </w:rPr>
      </w:pPr>
      <w:r>
        <w:rPr>
          <w:rFonts w:hint="eastAsia" w:ascii="宋体" w:hAnsi="宋体" w:cs="宋体"/>
          <w:sz w:val="24"/>
          <w:szCs w:val="24"/>
        </w:rPr>
        <w:t>1、电子投标文件应当使用海南省政府采购电子化交易管理系统下载的“投标文件制作工具”制作投标文件，详情查看系统中的《投标工具使用手册》。</w:t>
      </w:r>
    </w:p>
    <w:p>
      <w:pPr>
        <w:spacing w:line="360" w:lineRule="auto"/>
        <w:rPr>
          <w:rFonts w:ascii="宋体" w:hAnsi="宋体" w:cs="宋体"/>
          <w:sz w:val="24"/>
          <w:szCs w:val="24"/>
        </w:rPr>
      </w:pPr>
      <w:r>
        <w:rPr>
          <w:rFonts w:hint="eastAsia" w:ascii="宋体" w:hAnsi="宋体" w:cs="宋体"/>
          <w:sz w:val="24"/>
          <w:szCs w:val="24"/>
        </w:rPr>
        <w:t>2、“投标文件制作工具”必须配备含有本单位电子标书工具加密锁才能使用，供应商不得将电子标书工具加密锁转借或使用他人的电子标书工具加密锁编制投标文件。</w:t>
      </w:r>
    </w:p>
    <w:p>
      <w:pPr>
        <w:spacing w:line="360" w:lineRule="auto"/>
        <w:rPr>
          <w:rFonts w:ascii="宋体" w:hAnsi="宋体" w:cs="宋体"/>
          <w:sz w:val="24"/>
          <w:szCs w:val="24"/>
        </w:rPr>
      </w:pPr>
      <w:r>
        <w:rPr>
          <w:rFonts w:hint="eastAsia" w:ascii="宋体" w:hAnsi="宋体" w:cs="宋体"/>
          <w:sz w:val="24"/>
          <w:szCs w:val="24"/>
        </w:rPr>
        <w:t>3、为保证电子投标文件的合法性、安全性和完整性，电子文件转换完成后，应在规定部位加盖含有 CA 数字证书的电子印章，并使用 CA 数字证书进行加密，生成后缀名为 wenc 格式的加密投标文件用于正常的投标工作。</w:t>
      </w:r>
    </w:p>
    <w:p>
      <w:pPr>
        <w:spacing w:line="360" w:lineRule="auto"/>
        <w:rPr>
          <w:rFonts w:ascii="宋体" w:hAnsi="宋体" w:cs="宋体"/>
          <w:sz w:val="24"/>
          <w:szCs w:val="24"/>
        </w:rPr>
      </w:pPr>
      <w:r>
        <w:rPr>
          <w:rFonts w:hint="eastAsia" w:ascii="宋体" w:hAnsi="宋体" w:cs="宋体"/>
          <w:sz w:val="24"/>
          <w:szCs w:val="24"/>
        </w:rPr>
        <w:t>4、电子投标文件制作完成后，在投标截止时间之前将加密的电子投标文件上传至海南省政府采购电子化交易管理系统。开标时，以在海南省政府采购电子化交易管理系统上传的文件为准，若电子招标投标系统上传的文件无法读取，则该投标文件应被拒绝。</w:t>
      </w:r>
    </w:p>
    <w:p>
      <w:pPr>
        <w:spacing w:line="360" w:lineRule="auto"/>
        <w:rPr>
          <w:rFonts w:ascii="宋体" w:hAnsi="宋体" w:cs="宋体"/>
          <w:sz w:val="24"/>
          <w:szCs w:val="24"/>
        </w:rPr>
      </w:pPr>
      <w:r>
        <w:rPr>
          <w:rFonts w:hint="eastAsia" w:ascii="宋体" w:hAnsi="宋体" w:cs="宋体"/>
          <w:sz w:val="24"/>
          <w:szCs w:val="24"/>
        </w:rPr>
        <w:t>5、开标必须使用加密投标文件的 CA 数字证书在“海南省政府采购电子化交易管理系统”中操作参与。</w:t>
      </w:r>
    </w:p>
    <w:p>
      <w:pPr>
        <w:spacing w:line="360" w:lineRule="auto"/>
        <w:rPr>
          <w:rFonts w:ascii="宋体" w:hAnsi="宋体" w:cs="宋体"/>
          <w:b/>
          <w:bCs/>
          <w:sz w:val="24"/>
          <w:szCs w:val="24"/>
        </w:rPr>
      </w:pPr>
      <w:r>
        <w:rPr>
          <w:rFonts w:hint="eastAsia" w:ascii="宋体" w:hAnsi="宋体" w:cs="宋体"/>
          <w:b/>
          <w:bCs/>
          <w:sz w:val="24"/>
          <w:szCs w:val="24"/>
        </w:rPr>
        <w:t xml:space="preserve">二、全程电子化开标方法 </w:t>
      </w:r>
    </w:p>
    <w:p>
      <w:pPr>
        <w:spacing w:line="360" w:lineRule="auto"/>
        <w:rPr>
          <w:rFonts w:ascii="宋体" w:hAnsi="宋体" w:cs="宋体"/>
          <w:b/>
          <w:bCs/>
          <w:sz w:val="24"/>
          <w:szCs w:val="24"/>
        </w:rPr>
      </w:pPr>
      <w:r>
        <w:rPr>
          <w:rFonts w:hint="eastAsia" w:ascii="宋体" w:hAnsi="宋体" w:cs="宋体"/>
          <w:b/>
          <w:bCs/>
          <w:sz w:val="24"/>
          <w:szCs w:val="24"/>
        </w:rPr>
        <w:t>（一）代理机构开标方法及要求</w:t>
      </w:r>
    </w:p>
    <w:p>
      <w:pPr>
        <w:spacing w:line="360" w:lineRule="auto"/>
        <w:rPr>
          <w:rFonts w:ascii="宋体" w:hAnsi="宋体" w:cs="宋体"/>
          <w:sz w:val="24"/>
          <w:szCs w:val="24"/>
        </w:rPr>
      </w:pPr>
      <w:r>
        <w:rPr>
          <w:rFonts w:hint="eastAsia" w:ascii="宋体" w:hAnsi="宋体" w:cs="宋体"/>
          <w:sz w:val="24"/>
          <w:szCs w:val="24"/>
        </w:rPr>
        <w:t>1、进入开标大厅</w:t>
      </w:r>
    </w:p>
    <w:p>
      <w:pPr>
        <w:spacing w:line="360" w:lineRule="auto"/>
        <w:rPr>
          <w:rFonts w:ascii="宋体" w:hAnsi="宋体" w:cs="宋体"/>
          <w:sz w:val="24"/>
          <w:szCs w:val="24"/>
        </w:rPr>
      </w:pPr>
      <w:r>
        <w:rPr>
          <w:rFonts w:hint="eastAsia" w:ascii="宋体" w:hAnsi="宋体" w:cs="宋体"/>
          <w:sz w:val="24"/>
          <w:szCs w:val="24"/>
        </w:rPr>
        <w:t>代理机构进入开标大厅，显示开标倒计时，开标时间截至前未签到者，视为无效投标。</w:t>
      </w:r>
    </w:p>
    <w:p>
      <w:pPr>
        <w:spacing w:line="360" w:lineRule="auto"/>
        <w:rPr>
          <w:rFonts w:ascii="宋体" w:hAnsi="宋体" w:cs="宋体"/>
          <w:sz w:val="24"/>
          <w:szCs w:val="24"/>
        </w:rPr>
      </w:pPr>
      <w:r>
        <w:rPr>
          <w:rFonts w:hint="eastAsia" w:ascii="宋体" w:hAnsi="宋体" w:cs="宋体"/>
          <w:sz w:val="24"/>
          <w:szCs w:val="24"/>
        </w:rPr>
        <w:t>2、签到查看</w:t>
      </w:r>
    </w:p>
    <w:p>
      <w:pPr>
        <w:spacing w:line="360" w:lineRule="auto"/>
        <w:rPr>
          <w:rFonts w:ascii="宋体" w:hAnsi="宋体" w:cs="宋体"/>
          <w:sz w:val="24"/>
          <w:szCs w:val="24"/>
        </w:rPr>
      </w:pPr>
      <w:r>
        <w:rPr>
          <w:rFonts w:hint="eastAsia" w:ascii="宋体" w:hAnsi="宋体" w:cs="宋体"/>
          <w:sz w:val="24"/>
          <w:szCs w:val="24"/>
        </w:rPr>
        <w:t>到达开标时间，进入开标大厅，根据标的情况选择【开始开标】，还是【执行废标】。</w:t>
      </w:r>
    </w:p>
    <w:p>
      <w:pPr>
        <w:spacing w:line="360" w:lineRule="auto"/>
        <w:rPr>
          <w:rFonts w:ascii="宋体" w:hAnsi="宋体" w:cs="宋体"/>
          <w:sz w:val="24"/>
          <w:szCs w:val="24"/>
        </w:rPr>
      </w:pPr>
      <w:r>
        <w:rPr>
          <w:rFonts w:hint="eastAsia" w:ascii="宋体" w:hAnsi="宋体" w:cs="宋体"/>
          <w:sz w:val="24"/>
          <w:szCs w:val="24"/>
        </w:rPr>
        <w:t>3、发起解密</w:t>
      </w:r>
    </w:p>
    <w:p>
      <w:pPr>
        <w:spacing w:line="360" w:lineRule="auto"/>
        <w:rPr>
          <w:rFonts w:ascii="宋体" w:hAnsi="宋体" w:cs="宋体"/>
          <w:sz w:val="24"/>
          <w:szCs w:val="24"/>
        </w:rPr>
      </w:pPr>
      <w:r>
        <w:rPr>
          <w:rFonts w:hint="eastAsia" w:ascii="宋体" w:hAnsi="宋体" w:cs="宋体"/>
          <w:sz w:val="24"/>
          <w:szCs w:val="24"/>
        </w:rPr>
        <w:t>代理机构【发起解密】，设定解密时长（30-60 分钟），显示解密倒计时，规定时间内未解密成功者，视为投标无效。</w:t>
      </w:r>
    </w:p>
    <w:p>
      <w:pPr>
        <w:spacing w:line="360" w:lineRule="auto"/>
        <w:rPr>
          <w:rFonts w:ascii="宋体" w:hAnsi="宋体" w:cs="宋体"/>
          <w:sz w:val="24"/>
          <w:szCs w:val="24"/>
        </w:rPr>
      </w:pPr>
      <w:r>
        <w:rPr>
          <w:rFonts w:hint="eastAsia" w:ascii="宋体" w:hAnsi="宋体" w:cs="宋体"/>
          <w:sz w:val="24"/>
          <w:szCs w:val="24"/>
        </w:rPr>
        <w:t>4、唱标（发起开标结果确认）</w:t>
      </w:r>
    </w:p>
    <w:p>
      <w:pPr>
        <w:spacing w:line="360" w:lineRule="auto"/>
        <w:rPr>
          <w:rFonts w:ascii="宋体" w:hAnsi="宋体" w:cs="宋体"/>
          <w:sz w:val="24"/>
          <w:szCs w:val="24"/>
        </w:rPr>
      </w:pPr>
      <w:r>
        <w:rPr>
          <w:rFonts w:hint="eastAsia" w:ascii="宋体" w:hAnsi="宋体" w:cs="宋体"/>
          <w:sz w:val="24"/>
          <w:szCs w:val="24"/>
        </w:rPr>
        <w:t>解密结束，点击【下一步】进入唱标结果确认页面，点击【发起结果确认】，设定确认时长（30 分钟），显示解密倒计时，到达规定时间，默认确认成功。</w:t>
      </w:r>
    </w:p>
    <w:p>
      <w:pPr>
        <w:spacing w:line="360" w:lineRule="auto"/>
        <w:rPr>
          <w:rFonts w:ascii="宋体" w:hAnsi="宋体" w:cs="宋体"/>
          <w:sz w:val="24"/>
          <w:szCs w:val="24"/>
        </w:rPr>
      </w:pPr>
      <w:r>
        <w:rPr>
          <w:rFonts w:hint="eastAsia" w:ascii="宋体" w:hAnsi="宋体" w:cs="宋体"/>
          <w:sz w:val="24"/>
          <w:szCs w:val="24"/>
        </w:rPr>
        <w:t>5、结束开标</w:t>
      </w:r>
    </w:p>
    <w:p>
      <w:pPr>
        <w:spacing w:line="360" w:lineRule="auto"/>
        <w:rPr>
          <w:rFonts w:ascii="宋体" w:hAnsi="宋体" w:cs="宋体"/>
          <w:sz w:val="24"/>
          <w:szCs w:val="24"/>
        </w:rPr>
      </w:pPr>
      <w:r>
        <w:rPr>
          <w:rFonts w:hint="eastAsia" w:ascii="宋体" w:hAnsi="宋体" w:cs="宋体"/>
          <w:sz w:val="24"/>
          <w:szCs w:val="24"/>
        </w:rPr>
        <w:t>开标结果确认倒计时结束，点击【结束开标】</w:t>
      </w:r>
    </w:p>
    <w:p>
      <w:pPr>
        <w:spacing w:line="360" w:lineRule="auto"/>
        <w:rPr>
          <w:rFonts w:ascii="宋体" w:hAnsi="宋体" w:cs="宋体"/>
          <w:b/>
          <w:bCs/>
          <w:sz w:val="24"/>
          <w:szCs w:val="24"/>
        </w:rPr>
      </w:pPr>
      <w:r>
        <w:rPr>
          <w:rFonts w:hint="eastAsia" w:ascii="宋体" w:hAnsi="宋体" w:cs="宋体"/>
          <w:b/>
          <w:bCs/>
          <w:sz w:val="24"/>
          <w:szCs w:val="24"/>
        </w:rPr>
        <w:t xml:space="preserve">（二）供应商开标方法及要求 </w:t>
      </w:r>
    </w:p>
    <w:p>
      <w:pPr>
        <w:spacing w:line="360" w:lineRule="auto"/>
        <w:rPr>
          <w:rFonts w:ascii="宋体" w:hAnsi="宋体" w:cs="宋体"/>
          <w:sz w:val="24"/>
          <w:szCs w:val="24"/>
        </w:rPr>
      </w:pPr>
      <w:r>
        <w:rPr>
          <w:rFonts w:hint="eastAsia" w:ascii="宋体" w:hAnsi="宋体" w:cs="宋体"/>
          <w:sz w:val="24"/>
          <w:szCs w:val="24"/>
        </w:rPr>
        <w:t xml:space="preserve">1、进入开标大厅 </w:t>
      </w:r>
    </w:p>
    <w:p>
      <w:pPr>
        <w:spacing w:line="360" w:lineRule="auto"/>
        <w:rPr>
          <w:rFonts w:ascii="宋体" w:hAnsi="宋体" w:cs="宋体"/>
          <w:sz w:val="24"/>
          <w:szCs w:val="24"/>
        </w:rPr>
      </w:pPr>
      <w:r>
        <w:rPr>
          <w:rFonts w:hint="eastAsia" w:ascii="宋体" w:hAnsi="宋体" w:cs="宋体"/>
          <w:sz w:val="24"/>
          <w:szCs w:val="24"/>
        </w:rPr>
        <w:t xml:space="preserve">电子开标前应签到，建议提前 30 分钟进入开标大厅做准备。检查系统环境及签章工具（供应商签到需选择 key 签章）情况。同时查看参与投标人数，及废标原因。 </w:t>
      </w:r>
    </w:p>
    <w:p>
      <w:pPr>
        <w:spacing w:line="360" w:lineRule="auto"/>
        <w:rPr>
          <w:rFonts w:ascii="宋体" w:hAnsi="宋体" w:cs="宋体"/>
          <w:sz w:val="24"/>
          <w:szCs w:val="24"/>
        </w:rPr>
      </w:pPr>
      <w:r>
        <w:rPr>
          <w:rFonts w:hint="eastAsia" w:ascii="宋体" w:hAnsi="宋体" w:cs="宋体"/>
          <w:sz w:val="24"/>
          <w:szCs w:val="24"/>
        </w:rPr>
        <w:t xml:space="preserve">2、签到 </w:t>
      </w:r>
    </w:p>
    <w:p>
      <w:pPr>
        <w:spacing w:line="360" w:lineRule="auto"/>
        <w:rPr>
          <w:rFonts w:ascii="宋体" w:hAnsi="宋体" w:cs="宋体"/>
          <w:sz w:val="24"/>
          <w:szCs w:val="24"/>
        </w:rPr>
      </w:pPr>
      <w:r>
        <w:rPr>
          <w:rFonts w:hint="eastAsia" w:ascii="宋体" w:hAnsi="宋体" w:cs="宋体"/>
          <w:sz w:val="24"/>
          <w:szCs w:val="24"/>
        </w:rPr>
        <w:t xml:space="preserve">开标（签到）倒计时结束前必须完成签到，要求在签到页面进行电子签章。供应商未签到，作为无效投标处理。 </w:t>
      </w:r>
    </w:p>
    <w:p>
      <w:pPr>
        <w:spacing w:line="360" w:lineRule="auto"/>
        <w:rPr>
          <w:rFonts w:ascii="宋体" w:hAnsi="宋体" w:cs="宋体"/>
          <w:sz w:val="24"/>
          <w:szCs w:val="24"/>
        </w:rPr>
      </w:pPr>
      <w:r>
        <w:rPr>
          <w:rFonts w:hint="eastAsia" w:ascii="宋体" w:hAnsi="宋体" w:cs="宋体"/>
          <w:sz w:val="24"/>
          <w:szCs w:val="24"/>
        </w:rPr>
        <w:t xml:space="preserve">3、解密 </w:t>
      </w:r>
    </w:p>
    <w:p>
      <w:pPr>
        <w:spacing w:line="360" w:lineRule="auto"/>
        <w:rPr>
          <w:rFonts w:ascii="宋体" w:hAnsi="宋体" w:cs="宋体"/>
          <w:sz w:val="24"/>
          <w:szCs w:val="24"/>
        </w:rPr>
      </w:pPr>
      <w:r>
        <w:rPr>
          <w:rFonts w:hint="eastAsia" w:ascii="宋体" w:hAnsi="宋体" w:cs="宋体"/>
          <w:sz w:val="24"/>
          <w:szCs w:val="24"/>
        </w:rPr>
        <w:t xml:space="preserve">点击【解密】，要求供应商在解密页面选择加密时的数字证书进行解密，否则解密不成功。也可通过【系统通知】点击进入解密页面。供应商解密未成功，作为无效投标处理。 </w:t>
      </w:r>
    </w:p>
    <w:p>
      <w:pPr>
        <w:spacing w:line="360" w:lineRule="auto"/>
        <w:rPr>
          <w:rFonts w:ascii="宋体" w:hAnsi="宋体" w:cs="宋体"/>
          <w:sz w:val="24"/>
          <w:szCs w:val="24"/>
        </w:rPr>
      </w:pPr>
      <w:r>
        <w:rPr>
          <w:rFonts w:hint="eastAsia" w:ascii="宋体" w:hAnsi="宋体" w:cs="宋体"/>
          <w:sz w:val="24"/>
          <w:szCs w:val="24"/>
        </w:rPr>
        <w:t xml:space="preserve">4、开标结果确认 </w:t>
      </w:r>
    </w:p>
    <w:p>
      <w:pPr>
        <w:spacing w:line="360" w:lineRule="auto"/>
        <w:rPr>
          <w:rFonts w:ascii="宋体" w:hAnsi="宋体" w:cs="宋体"/>
          <w:sz w:val="24"/>
          <w:szCs w:val="24"/>
        </w:rPr>
      </w:pPr>
      <w:r>
        <w:rPr>
          <w:rFonts w:hint="eastAsia" w:ascii="宋体" w:hAnsi="宋体" w:cs="宋体"/>
          <w:sz w:val="24"/>
          <w:szCs w:val="24"/>
        </w:rPr>
        <w:t xml:space="preserve">点击【开标结果确认】，要求供应商开标结果页面进行电子签章，确认成功，等待评标。也可通过【系统通知】进入开标结果确认页面。 </w:t>
      </w:r>
    </w:p>
    <w:p>
      <w:pPr>
        <w:spacing w:line="360" w:lineRule="auto"/>
        <w:rPr>
          <w:rFonts w:ascii="宋体" w:hAnsi="宋体" w:cs="宋体"/>
          <w:sz w:val="24"/>
          <w:szCs w:val="24"/>
        </w:rPr>
      </w:pPr>
      <w:r>
        <w:rPr>
          <w:rFonts w:hint="eastAsia" w:ascii="宋体" w:hAnsi="宋体" w:cs="宋体"/>
          <w:sz w:val="24"/>
          <w:szCs w:val="24"/>
        </w:rPr>
        <w:t xml:space="preserve">供应商唱标页面显示如下，点击【唱标结果确认】，选择【签章】-【key 签章】。 </w:t>
      </w:r>
    </w:p>
    <w:p>
      <w:pPr>
        <w:spacing w:line="360" w:lineRule="auto"/>
        <w:rPr>
          <w:rFonts w:ascii="宋体" w:hAnsi="宋体" w:cs="宋体"/>
          <w:sz w:val="24"/>
          <w:szCs w:val="24"/>
        </w:rPr>
      </w:pPr>
      <w:r>
        <w:rPr>
          <w:rFonts w:hint="eastAsia" w:ascii="宋体" w:hAnsi="宋体" w:cs="宋体"/>
          <w:sz w:val="24"/>
          <w:szCs w:val="24"/>
        </w:rPr>
        <w:t xml:space="preserve">签章结束点击【保存】，唱标结果确认成功，等待评标。也可通过下方【系统通知】进入唱标页面。 </w:t>
      </w:r>
    </w:p>
    <w:p>
      <w:pPr>
        <w:spacing w:line="360" w:lineRule="auto"/>
        <w:rPr>
          <w:rFonts w:ascii="宋体" w:hAnsi="宋体" w:cs="宋体"/>
          <w:b/>
          <w:bCs/>
          <w:sz w:val="24"/>
          <w:szCs w:val="24"/>
        </w:rPr>
      </w:pPr>
      <w:r>
        <w:rPr>
          <w:rFonts w:hint="eastAsia" w:ascii="宋体" w:hAnsi="宋体" w:cs="宋体"/>
          <w:b/>
          <w:bCs/>
          <w:sz w:val="24"/>
          <w:szCs w:val="24"/>
        </w:rPr>
        <w:t xml:space="preserve">三、全程电子化开评标注意事项 </w:t>
      </w:r>
    </w:p>
    <w:p>
      <w:pPr>
        <w:spacing w:line="360" w:lineRule="auto"/>
        <w:rPr>
          <w:rFonts w:ascii="宋体" w:hAnsi="宋体" w:cs="宋体"/>
          <w:sz w:val="24"/>
          <w:szCs w:val="24"/>
        </w:rPr>
      </w:pPr>
      <w:r>
        <w:rPr>
          <w:rFonts w:hint="eastAsia" w:ascii="宋体" w:hAnsi="宋体" w:cs="宋体"/>
          <w:sz w:val="24"/>
          <w:szCs w:val="24"/>
        </w:rPr>
        <w:t xml:space="preserve">1、供应商签到需选择 key 签章，海南 CA 数字证书办理所需材料及地址： </w:t>
      </w:r>
    </w:p>
    <w:p>
      <w:pPr>
        <w:spacing w:line="360" w:lineRule="auto"/>
        <w:rPr>
          <w:rFonts w:ascii="宋体" w:hAnsi="宋体" w:cs="宋体"/>
          <w:sz w:val="24"/>
          <w:szCs w:val="24"/>
        </w:rPr>
      </w:pPr>
      <w:r>
        <w:rPr>
          <w:rFonts w:hint="eastAsia" w:ascii="宋体" w:hAnsi="宋体" w:cs="宋体"/>
          <w:sz w:val="24"/>
          <w:szCs w:val="24"/>
        </w:rPr>
        <w:t xml:space="preserve">（1）CA 数字证书所需材料： </w:t>
      </w:r>
    </w:p>
    <w:p>
      <w:pPr>
        <w:spacing w:line="360" w:lineRule="auto"/>
        <w:rPr>
          <w:rFonts w:ascii="宋体" w:hAnsi="宋体" w:cs="宋体"/>
          <w:sz w:val="24"/>
          <w:szCs w:val="24"/>
        </w:rPr>
      </w:pPr>
      <w:r>
        <w:rPr>
          <w:rFonts w:hint="eastAsia" w:ascii="宋体" w:hAnsi="宋体" w:cs="宋体"/>
          <w:sz w:val="24"/>
          <w:szCs w:val="24"/>
        </w:rPr>
        <w:t xml:space="preserve">登录海南省数字证书认证中心网站（网址：http://www.hndca.com/CA/）“服务 </w:t>
      </w:r>
    </w:p>
    <w:p>
      <w:pPr>
        <w:spacing w:line="360" w:lineRule="auto"/>
        <w:rPr>
          <w:rFonts w:ascii="宋体" w:hAnsi="宋体" w:cs="宋体"/>
          <w:sz w:val="24"/>
          <w:szCs w:val="24"/>
        </w:rPr>
      </w:pPr>
      <w:r>
        <w:rPr>
          <w:rFonts w:hint="eastAsia" w:ascii="宋体" w:hAnsi="宋体" w:cs="宋体"/>
          <w:sz w:val="24"/>
          <w:szCs w:val="24"/>
        </w:rPr>
        <w:t xml:space="preserve">支持”中的“海南省电子招投标用户办理数字证书业务指南”下载。（可在线办理，也可现场办理） </w:t>
      </w:r>
    </w:p>
    <w:p>
      <w:pPr>
        <w:spacing w:line="360" w:lineRule="auto"/>
        <w:rPr>
          <w:rFonts w:ascii="宋体" w:hAnsi="宋体" w:cs="宋体"/>
          <w:sz w:val="24"/>
          <w:szCs w:val="24"/>
        </w:rPr>
      </w:pPr>
      <w:r>
        <w:rPr>
          <w:rFonts w:hint="eastAsia" w:ascii="宋体" w:hAnsi="宋体" w:cs="宋体"/>
          <w:sz w:val="24"/>
          <w:szCs w:val="24"/>
        </w:rPr>
        <w:t xml:space="preserve">（2）CA 数字证书现场办理地址： </w:t>
      </w:r>
    </w:p>
    <w:p>
      <w:pPr>
        <w:spacing w:line="360" w:lineRule="auto"/>
        <w:rPr>
          <w:rFonts w:ascii="宋体" w:hAnsi="宋体" w:cs="宋体"/>
          <w:sz w:val="24"/>
          <w:szCs w:val="24"/>
        </w:rPr>
      </w:pPr>
      <w:r>
        <w:rPr>
          <w:rFonts w:hint="eastAsia" w:ascii="宋体" w:hAnsi="宋体" w:cs="宋体"/>
          <w:sz w:val="24"/>
          <w:szCs w:val="24"/>
        </w:rPr>
        <w:t xml:space="preserve">海南省海口市美兰区大英山东三路 2 号海南数据谷二号营地 2 层 212 室。 </w:t>
      </w:r>
    </w:p>
    <w:p>
      <w:pPr>
        <w:spacing w:line="360" w:lineRule="auto"/>
        <w:rPr>
          <w:rFonts w:ascii="宋体" w:hAnsi="宋体" w:cs="宋体"/>
          <w:sz w:val="24"/>
          <w:szCs w:val="24"/>
        </w:rPr>
      </w:pPr>
      <w:r>
        <w:rPr>
          <w:rFonts w:hint="eastAsia" w:ascii="宋体" w:hAnsi="宋体" w:cs="宋体"/>
          <w:sz w:val="24"/>
          <w:szCs w:val="24"/>
        </w:rPr>
        <w:t>（3）办理 CA 锁咨询：0898-66668096（海南省数字证书认证中心）。</w:t>
      </w:r>
    </w:p>
    <w:p>
      <w:pPr>
        <w:spacing w:line="360" w:lineRule="auto"/>
        <w:rPr>
          <w:rFonts w:ascii="宋体" w:hAnsi="宋体" w:cs="宋体"/>
          <w:sz w:val="24"/>
          <w:szCs w:val="24"/>
        </w:rPr>
      </w:pPr>
      <w:r>
        <w:rPr>
          <w:rFonts w:hint="eastAsia" w:ascii="宋体" w:hAnsi="宋体" w:cs="宋体"/>
          <w:sz w:val="24"/>
          <w:szCs w:val="24"/>
        </w:rPr>
        <w:t xml:space="preserve">2、开标（签到）倒计时结束前供应商未进行投标（响应）文件签到、解密（成功解密）的作为无效投标处理，供应商自行承担由此造成的后果及损失。 </w:t>
      </w:r>
    </w:p>
    <w:p>
      <w:pPr>
        <w:spacing w:line="360" w:lineRule="auto"/>
        <w:rPr>
          <w:rFonts w:ascii="宋体" w:hAnsi="宋体" w:cs="宋体"/>
          <w:sz w:val="24"/>
          <w:szCs w:val="24"/>
        </w:rPr>
      </w:pPr>
      <w:r>
        <w:rPr>
          <w:rFonts w:hint="eastAsia" w:ascii="宋体" w:hAnsi="宋体" w:cs="宋体"/>
          <w:sz w:val="24"/>
          <w:szCs w:val="24"/>
        </w:rPr>
        <w:t xml:space="preserve">3、专家向供应商发起磋商（如有），供应商对问题进行回复。 </w:t>
      </w:r>
    </w:p>
    <w:p>
      <w:pPr>
        <w:spacing w:line="360" w:lineRule="auto"/>
        <w:rPr>
          <w:rFonts w:ascii="宋体" w:hAnsi="宋体" w:cs="宋体"/>
          <w:sz w:val="24"/>
          <w:szCs w:val="24"/>
        </w:rPr>
      </w:pPr>
      <w:r>
        <w:rPr>
          <w:rFonts w:hint="eastAsia" w:ascii="宋体" w:hAnsi="宋体" w:cs="宋体"/>
          <w:sz w:val="24"/>
          <w:szCs w:val="24"/>
        </w:rPr>
        <w:t xml:space="preserve">4、专家向供应商发起报价（如有），供应商对报价进行填写。 </w:t>
      </w:r>
    </w:p>
    <w:p>
      <w:pPr>
        <w:spacing w:line="360" w:lineRule="auto"/>
        <w:rPr>
          <w:rFonts w:ascii="宋体" w:hAnsi="宋体" w:cs="宋体"/>
          <w:sz w:val="24"/>
          <w:szCs w:val="24"/>
        </w:rPr>
      </w:pPr>
      <w:r>
        <w:rPr>
          <w:rFonts w:hint="eastAsia" w:ascii="宋体" w:hAnsi="宋体" w:cs="宋体"/>
          <w:sz w:val="24"/>
          <w:szCs w:val="24"/>
        </w:rPr>
        <w:t xml:space="preserve">5、专家向供应商发起说明（如有），供应商对说明事项进行回复。 </w:t>
      </w:r>
    </w:p>
    <w:p>
      <w:pPr>
        <w:spacing w:line="360" w:lineRule="auto"/>
        <w:rPr>
          <w:rFonts w:ascii="宋体" w:hAnsi="宋体" w:cs="宋体"/>
          <w:sz w:val="24"/>
          <w:szCs w:val="24"/>
        </w:rPr>
      </w:pPr>
      <w:r>
        <w:rPr>
          <w:rFonts w:hint="eastAsia" w:ascii="宋体" w:hAnsi="宋体" w:cs="宋体"/>
          <w:sz w:val="24"/>
          <w:szCs w:val="24"/>
        </w:rPr>
        <w:t xml:space="preserve">6、本项目全程电子化辅助开评标，供应商需自行准备开评标过程中的使用电脑和网络，供应商自行承担由于自身准备不足，由此造成的后果及损失。 </w:t>
      </w:r>
    </w:p>
    <w:p>
      <w:pPr>
        <w:spacing w:line="360" w:lineRule="auto"/>
        <w:rPr>
          <w:rFonts w:ascii="宋体" w:hAnsi="宋体" w:cs="宋体"/>
          <w:sz w:val="24"/>
          <w:szCs w:val="24"/>
        </w:rPr>
      </w:pPr>
      <w:r>
        <w:rPr>
          <w:rFonts w:hint="eastAsia" w:ascii="宋体" w:hAnsi="宋体" w:cs="宋体"/>
          <w:sz w:val="24"/>
          <w:szCs w:val="24"/>
        </w:rPr>
        <w:t>7、</w:t>
      </w:r>
      <w:r>
        <w:rPr>
          <w:rFonts w:hint="eastAsia" w:ascii="宋体" w:hAnsi="宋体" w:cs="宋体"/>
          <w:b/>
          <w:bCs/>
          <w:sz w:val="24"/>
          <w:szCs w:val="24"/>
        </w:rPr>
        <w:t>本项目全程电子化辅助开评标，供应商可以不到开标现场参与，供应商如需现场参与开标，</w:t>
      </w:r>
      <w:r>
        <w:rPr>
          <w:rFonts w:hint="eastAsia" w:ascii="宋体" w:hAnsi="宋体" w:cs="宋体"/>
          <w:b/>
          <w:bCs/>
          <w:sz w:val="24"/>
          <w:szCs w:val="24"/>
        </w:rPr>
        <w:t>自带电脑设备前往海南省儋州市那大镇松涛路豪德森达商贸城29栋18号开标现场参与</w:t>
      </w:r>
      <w:r>
        <w:rPr>
          <w:rFonts w:hint="eastAsia" w:ascii="宋体" w:hAnsi="宋体" w:cs="宋体"/>
          <w:sz w:val="24"/>
          <w:szCs w:val="24"/>
        </w:rPr>
        <w:t>。</w:t>
      </w:r>
    </w:p>
    <w:p>
      <w:pPr>
        <w:spacing w:line="360" w:lineRule="auto"/>
        <w:rPr>
          <w:rFonts w:ascii="宋体" w:hAnsi="宋体" w:cs="宋体"/>
          <w:sz w:val="24"/>
          <w:szCs w:val="24"/>
        </w:rPr>
      </w:pPr>
    </w:p>
    <w:p>
      <w:pPr>
        <w:spacing w:line="360" w:lineRule="auto"/>
      </w:pPr>
    </w:p>
    <w:p>
      <w:pPr>
        <w:spacing w:line="360" w:lineRule="auto"/>
        <w:rPr>
          <w:rFonts w:ascii="宋体" w:hAnsi="宋体" w:cs="宋体"/>
          <w:sz w:val="24"/>
          <w:szCs w:val="24"/>
        </w:rPr>
      </w:pPr>
    </w:p>
    <w:p>
      <w:pPr>
        <w:pStyle w:val="2"/>
      </w:pPr>
    </w:p>
    <w:p>
      <w:pPr>
        <w:spacing w:line="360" w:lineRule="auto"/>
        <w:jc w:val="center"/>
        <w:outlineLvl w:val="0"/>
        <w:rPr>
          <w:rFonts w:ascii="宋体" w:hAnsi="宋体" w:cs="宋体"/>
          <w:sz w:val="24"/>
          <w:szCs w:val="24"/>
        </w:rPr>
      </w:pPr>
      <w:r>
        <w:rPr>
          <w:rFonts w:hint="eastAsia" w:ascii="宋体" w:hAnsi="宋体" w:cs="宋体"/>
          <w:sz w:val="24"/>
          <w:szCs w:val="24"/>
        </w:rPr>
        <w:br w:type="page"/>
      </w:r>
      <w:r>
        <w:rPr>
          <w:rFonts w:hint="eastAsia" w:ascii="宋体" w:hAnsi="宋体" w:cs="宋体"/>
          <w:b/>
          <w:bCs/>
          <w:sz w:val="32"/>
          <w:szCs w:val="32"/>
          <w:lang w:val="zh-CN"/>
        </w:rPr>
        <w:t>目</w:t>
      </w:r>
      <w:r>
        <w:rPr>
          <w:rFonts w:hint="eastAsia" w:ascii="宋体" w:hAnsi="宋体" w:cs="宋体"/>
          <w:b/>
          <w:bCs/>
          <w:sz w:val="32"/>
          <w:szCs w:val="32"/>
        </w:rPr>
        <w:t xml:space="preserve"> </w:t>
      </w:r>
      <w:r>
        <w:rPr>
          <w:rFonts w:hint="eastAsia" w:ascii="宋体" w:hAnsi="宋体" w:cs="宋体"/>
          <w:b/>
          <w:bCs/>
          <w:sz w:val="32"/>
          <w:szCs w:val="32"/>
          <w:lang w:val="zh-CN"/>
        </w:rPr>
        <w:t>录</w:t>
      </w:r>
      <w:bookmarkEnd w:id="5"/>
    </w:p>
    <w:p>
      <w:pPr>
        <w:pStyle w:val="37"/>
        <w:tabs>
          <w:tab w:val="right" w:leader="dot" w:pos="8969"/>
        </w:tabs>
        <w:spacing w:line="360" w:lineRule="auto"/>
        <w:rPr>
          <w:rFonts w:ascii="宋体" w:hAnsi="宋体" w:cs="宋体"/>
          <w:b w:val="0"/>
          <w:bCs w:val="0"/>
        </w:rPr>
      </w:pPr>
      <w:r>
        <w:rPr>
          <w:rFonts w:hint="eastAsia" w:ascii="宋体" w:hAnsi="宋体" w:cs="宋体"/>
          <w:b w:val="0"/>
          <w:bCs w:val="0"/>
          <w:sz w:val="24"/>
          <w:szCs w:val="24"/>
        </w:rPr>
        <w:fldChar w:fldCharType="begin"/>
      </w:r>
      <w:r>
        <w:rPr>
          <w:rFonts w:hint="eastAsia" w:ascii="宋体" w:hAnsi="宋体" w:cs="宋体"/>
          <w:b w:val="0"/>
          <w:bCs w:val="0"/>
          <w:sz w:val="24"/>
          <w:szCs w:val="24"/>
        </w:rPr>
        <w:instrText xml:space="preserve"> TOC \o "1-3" \h \z \u </w:instrText>
      </w:r>
      <w:r>
        <w:rPr>
          <w:rFonts w:hint="eastAsia" w:ascii="宋体" w:hAnsi="宋体" w:cs="宋体"/>
          <w:b w:val="0"/>
          <w:bCs w:val="0"/>
          <w:sz w:val="24"/>
          <w:szCs w:val="24"/>
        </w:rPr>
        <w:fldChar w:fldCharType="separate"/>
      </w:r>
      <w:r>
        <w:fldChar w:fldCharType="begin"/>
      </w:r>
      <w:r>
        <w:instrText xml:space="preserve"> HYPERLINK \l "_Toc9342" </w:instrText>
      </w:r>
      <w:r>
        <w:fldChar w:fldCharType="separate"/>
      </w:r>
      <w:r>
        <w:rPr>
          <w:rFonts w:hint="eastAsia" w:ascii="宋体" w:hAnsi="宋体" w:cs="宋体"/>
          <w:b w:val="0"/>
          <w:bCs w:val="0"/>
        </w:rPr>
        <w:t>第一部分  竞争性磋商公告</w:t>
      </w:r>
      <w:r>
        <w:rPr>
          <w:rFonts w:hint="eastAsia" w:ascii="宋体" w:hAnsi="宋体" w:cs="宋体"/>
          <w:b w:val="0"/>
          <w:bCs w:val="0"/>
        </w:rPr>
        <w:tab/>
      </w:r>
      <w:r>
        <w:rPr>
          <w:rFonts w:hint="eastAsia" w:ascii="宋体" w:hAnsi="宋体" w:cs="宋体"/>
          <w:b w:val="0"/>
          <w:bCs w:val="0"/>
        </w:rPr>
        <w:fldChar w:fldCharType="begin"/>
      </w:r>
      <w:r>
        <w:rPr>
          <w:rFonts w:hint="eastAsia" w:ascii="宋体" w:hAnsi="宋体" w:cs="宋体"/>
          <w:b w:val="0"/>
          <w:bCs w:val="0"/>
        </w:rPr>
        <w:instrText xml:space="preserve"> PAGEREF _Toc9342 \h </w:instrText>
      </w:r>
      <w:r>
        <w:rPr>
          <w:rFonts w:hint="eastAsia" w:ascii="宋体" w:hAnsi="宋体" w:cs="宋体"/>
          <w:b w:val="0"/>
          <w:bCs w:val="0"/>
        </w:rPr>
        <w:fldChar w:fldCharType="separate"/>
      </w:r>
      <w:r>
        <w:rPr>
          <w:rFonts w:ascii="宋体" w:hAnsi="宋体" w:cs="宋体"/>
          <w:b w:val="0"/>
          <w:bCs w:val="0"/>
        </w:rPr>
        <w:t>1</w:t>
      </w:r>
      <w:r>
        <w:rPr>
          <w:rFonts w:hint="eastAsia" w:ascii="宋体" w:hAnsi="宋体" w:cs="宋体"/>
          <w:b w:val="0"/>
          <w:bCs w:val="0"/>
        </w:rPr>
        <w:fldChar w:fldCharType="end"/>
      </w:r>
      <w:r>
        <w:rPr>
          <w:rFonts w:hint="eastAsia" w:ascii="宋体" w:hAnsi="宋体" w:cs="宋体"/>
          <w:b w:val="0"/>
          <w:bCs w:val="0"/>
        </w:rPr>
        <w:fldChar w:fldCharType="end"/>
      </w:r>
    </w:p>
    <w:p>
      <w:pPr>
        <w:pStyle w:val="37"/>
        <w:tabs>
          <w:tab w:val="right" w:leader="dot" w:pos="8969"/>
        </w:tabs>
        <w:spacing w:line="360" w:lineRule="auto"/>
        <w:rPr>
          <w:rFonts w:ascii="宋体" w:hAnsi="宋体" w:cs="宋体"/>
          <w:b w:val="0"/>
          <w:bCs w:val="0"/>
        </w:rPr>
      </w:pPr>
      <w:r>
        <w:fldChar w:fldCharType="begin"/>
      </w:r>
      <w:r>
        <w:instrText xml:space="preserve"> HYPERLINK \l "_Toc32636" </w:instrText>
      </w:r>
      <w:r>
        <w:fldChar w:fldCharType="separate"/>
      </w:r>
      <w:r>
        <w:rPr>
          <w:rFonts w:hint="eastAsia" w:ascii="宋体" w:hAnsi="宋体" w:cs="宋体"/>
          <w:b w:val="0"/>
          <w:bCs w:val="0"/>
        </w:rPr>
        <w:t>第二部分  供应商须知</w:t>
      </w:r>
      <w:r>
        <w:rPr>
          <w:rFonts w:hint="eastAsia" w:ascii="宋体" w:hAnsi="宋体" w:cs="宋体"/>
          <w:b w:val="0"/>
          <w:bCs w:val="0"/>
        </w:rPr>
        <w:tab/>
      </w:r>
      <w:r>
        <w:rPr>
          <w:rFonts w:hint="eastAsia" w:ascii="宋体" w:hAnsi="宋体" w:cs="宋体"/>
          <w:b w:val="0"/>
          <w:bCs w:val="0"/>
        </w:rPr>
        <w:fldChar w:fldCharType="begin"/>
      </w:r>
      <w:r>
        <w:rPr>
          <w:rFonts w:hint="eastAsia" w:ascii="宋体" w:hAnsi="宋体" w:cs="宋体"/>
          <w:b w:val="0"/>
          <w:bCs w:val="0"/>
        </w:rPr>
        <w:instrText xml:space="preserve"> PAGEREF _Toc32636 \h </w:instrText>
      </w:r>
      <w:r>
        <w:rPr>
          <w:rFonts w:hint="eastAsia" w:ascii="宋体" w:hAnsi="宋体" w:cs="宋体"/>
          <w:b w:val="0"/>
          <w:bCs w:val="0"/>
        </w:rPr>
        <w:fldChar w:fldCharType="separate"/>
      </w:r>
      <w:r>
        <w:rPr>
          <w:rFonts w:ascii="宋体" w:hAnsi="宋体" w:cs="宋体"/>
          <w:b w:val="0"/>
          <w:bCs w:val="0"/>
        </w:rPr>
        <w:t>5</w:t>
      </w:r>
      <w:r>
        <w:rPr>
          <w:rFonts w:hint="eastAsia" w:ascii="宋体" w:hAnsi="宋体" w:cs="宋体"/>
          <w:b w:val="0"/>
          <w:bCs w:val="0"/>
        </w:rPr>
        <w:fldChar w:fldCharType="end"/>
      </w:r>
      <w:r>
        <w:rPr>
          <w:rFonts w:hint="eastAsia" w:ascii="宋体" w:hAnsi="宋体" w:cs="宋体"/>
          <w:b w:val="0"/>
          <w:bCs w:val="0"/>
        </w:rPr>
        <w:fldChar w:fldCharType="end"/>
      </w:r>
    </w:p>
    <w:p>
      <w:pPr>
        <w:pStyle w:val="37"/>
        <w:tabs>
          <w:tab w:val="right" w:leader="dot" w:pos="8969"/>
        </w:tabs>
        <w:spacing w:line="360" w:lineRule="auto"/>
        <w:rPr>
          <w:rFonts w:ascii="宋体" w:hAnsi="宋体" w:cs="宋体"/>
          <w:b w:val="0"/>
          <w:bCs w:val="0"/>
        </w:rPr>
      </w:pPr>
      <w:r>
        <w:fldChar w:fldCharType="begin"/>
      </w:r>
      <w:r>
        <w:instrText xml:space="preserve"> HYPERLINK \l "_Toc2386" </w:instrText>
      </w:r>
      <w:r>
        <w:fldChar w:fldCharType="separate"/>
      </w:r>
      <w:r>
        <w:rPr>
          <w:rFonts w:hint="eastAsia" w:ascii="宋体" w:hAnsi="宋体" w:cs="宋体"/>
          <w:b w:val="0"/>
          <w:bCs w:val="0"/>
        </w:rPr>
        <w:t>第三部分  采购需求</w:t>
      </w:r>
      <w:r>
        <w:rPr>
          <w:rFonts w:hint="eastAsia" w:ascii="宋体" w:hAnsi="宋体" w:cs="宋体"/>
          <w:b w:val="0"/>
          <w:bCs w:val="0"/>
        </w:rPr>
        <w:tab/>
      </w:r>
      <w:r>
        <w:rPr>
          <w:rFonts w:hint="eastAsia" w:ascii="宋体" w:hAnsi="宋体" w:cs="宋体"/>
          <w:b w:val="0"/>
          <w:bCs w:val="0"/>
        </w:rPr>
        <w:fldChar w:fldCharType="begin"/>
      </w:r>
      <w:r>
        <w:rPr>
          <w:rFonts w:hint="eastAsia" w:ascii="宋体" w:hAnsi="宋体" w:cs="宋体"/>
          <w:b w:val="0"/>
          <w:bCs w:val="0"/>
        </w:rPr>
        <w:instrText xml:space="preserve"> PAGEREF _Toc2386 \h </w:instrText>
      </w:r>
      <w:r>
        <w:rPr>
          <w:rFonts w:hint="eastAsia" w:ascii="宋体" w:hAnsi="宋体" w:cs="宋体"/>
          <w:b w:val="0"/>
          <w:bCs w:val="0"/>
        </w:rPr>
        <w:fldChar w:fldCharType="separate"/>
      </w:r>
      <w:r>
        <w:rPr>
          <w:rFonts w:ascii="宋体" w:hAnsi="宋体" w:cs="宋体"/>
          <w:b w:val="0"/>
          <w:bCs w:val="0"/>
        </w:rPr>
        <w:t>17</w:t>
      </w:r>
      <w:r>
        <w:rPr>
          <w:rFonts w:hint="eastAsia" w:ascii="宋体" w:hAnsi="宋体" w:cs="宋体"/>
          <w:b w:val="0"/>
          <w:bCs w:val="0"/>
        </w:rPr>
        <w:fldChar w:fldCharType="end"/>
      </w:r>
      <w:r>
        <w:rPr>
          <w:rFonts w:hint="eastAsia" w:ascii="宋体" w:hAnsi="宋体" w:cs="宋体"/>
          <w:b w:val="0"/>
          <w:bCs w:val="0"/>
        </w:rPr>
        <w:fldChar w:fldCharType="end"/>
      </w:r>
    </w:p>
    <w:p>
      <w:pPr>
        <w:pStyle w:val="37"/>
        <w:tabs>
          <w:tab w:val="right" w:leader="dot" w:pos="8969"/>
        </w:tabs>
        <w:spacing w:line="360" w:lineRule="auto"/>
        <w:rPr>
          <w:rFonts w:ascii="宋体" w:hAnsi="宋体" w:cs="宋体"/>
          <w:b w:val="0"/>
          <w:bCs w:val="0"/>
        </w:rPr>
      </w:pPr>
      <w:r>
        <w:fldChar w:fldCharType="begin"/>
      </w:r>
      <w:r>
        <w:instrText xml:space="preserve"> HYPERLINK \l "_Toc14231" </w:instrText>
      </w:r>
      <w:r>
        <w:fldChar w:fldCharType="separate"/>
      </w:r>
      <w:r>
        <w:rPr>
          <w:rFonts w:hint="eastAsia" w:ascii="宋体" w:hAnsi="宋体" w:cs="宋体"/>
          <w:b w:val="0"/>
          <w:bCs w:val="0"/>
        </w:rPr>
        <w:t>第四部分  合同条款及格式</w:t>
      </w:r>
      <w:r>
        <w:rPr>
          <w:rFonts w:hint="eastAsia" w:ascii="宋体" w:hAnsi="宋体" w:cs="宋体"/>
          <w:b w:val="0"/>
          <w:bCs w:val="0"/>
        </w:rPr>
        <w:tab/>
      </w:r>
      <w:r>
        <w:rPr>
          <w:rFonts w:hint="eastAsia" w:ascii="宋体" w:hAnsi="宋体" w:cs="宋体"/>
          <w:b w:val="0"/>
          <w:bCs w:val="0"/>
        </w:rPr>
        <w:fldChar w:fldCharType="begin"/>
      </w:r>
      <w:r>
        <w:rPr>
          <w:rFonts w:hint="eastAsia" w:ascii="宋体" w:hAnsi="宋体" w:cs="宋体"/>
          <w:b w:val="0"/>
          <w:bCs w:val="0"/>
        </w:rPr>
        <w:instrText xml:space="preserve"> PAGEREF _Toc14231 \h </w:instrText>
      </w:r>
      <w:r>
        <w:rPr>
          <w:rFonts w:hint="eastAsia" w:ascii="宋体" w:hAnsi="宋体" w:cs="宋体"/>
          <w:b w:val="0"/>
          <w:bCs w:val="0"/>
        </w:rPr>
        <w:fldChar w:fldCharType="separate"/>
      </w:r>
      <w:r>
        <w:rPr>
          <w:rFonts w:ascii="宋体" w:hAnsi="宋体" w:cs="宋体"/>
          <w:b w:val="0"/>
          <w:bCs w:val="0"/>
        </w:rPr>
        <w:t>18</w:t>
      </w:r>
      <w:r>
        <w:rPr>
          <w:rFonts w:hint="eastAsia" w:ascii="宋体" w:hAnsi="宋体" w:cs="宋体"/>
          <w:b w:val="0"/>
          <w:bCs w:val="0"/>
        </w:rPr>
        <w:fldChar w:fldCharType="end"/>
      </w:r>
      <w:r>
        <w:rPr>
          <w:rFonts w:hint="eastAsia" w:ascii="宋体" w:hAnsi="宋体" w:cs="宋体"/>
          <w:b w:val="0"/>
          <w:bCs w:val="0"/>
        </w:rPr>
        <w:fldChar w:fldCharType="end"/>
      </w:r>
    </w:p>
    <w:p>
      <w:pPr>
        <w:pStyle w:val="37"/>
        <w:tabs>
          <w:tab w:val="right" w:leader="dot" w:pos="8969"/>
        </w:tabs>
        <w:spacing w:line="360" w:lineRule="auto"/>
        <w:rPr>
          <w:rFonts w:ascii="宋体" w:hAnsi="宋体" w:cs="宋体"/>
          <w:b w:val="0"/>
          <w:bCs w:val="0"/>
        </w:rPr>
      </w:pPr>
      <w:r>
        <w:fldChar w:fldCharType="begin"/>
      </w:r>
      <w:r>
        <w:instrText xml:space="preserve"> HYPERLINK \l "_Toc25782" </w:instrText>
      </w:r>
      <w:r>
        <w:fldChar w:fldCharType="separate"/>
      </w:r>
      <w:r>
        <w:rPr>
          <w:rFonts w:hint="eastAsia" w:ascii="宋体" w:hAnsi="宋体" w:cs="宋体"/>
          <w:b w:val="0"/>
          <w:bCs w:val="0"/>
        </w:rPr>
        <w:t>第五部分  评审程序、方法和标准</w:t>
      </w:r>
      <w:r>
        <w:rPr>
          <w:rFonts w:hint="eastAsia" w:ascii="宋体" w:hAnsi="宋体" w:cs="宋体"/>
          <w:b w:val="0"/>
          <w:bCs w:val="0"/>
        </w:rPr>
        <w:tab/>
      </w:r>
      <w:r>
        <w:rPr>
          <w:rFonts w:hint="eastAsia" w:ascii="宋体" w:hAnsi="宋体" w:cs="宋体"/>
          <w:b w:val="0"/>
          <w:bCs w:val="0"/>
        </w:rPr>
        <w:fldChar w:fldCharType="begin"/>
      </w:r>
      <w:r>
        <w:rPr>
          <w:rFonts w:hint="eastAsia" w:ascii="宋体" w:hAnsi="宋体" w:cs="宋体"/>
          <w:b w:val="0"/>
          <w:bCs w:val="0"/>
        </w:rPr>
        <w:instrText xml:space="preserve"> PAGEREF _Toc25782 \h </w:instrText>
      </w:r>
      <w:r>
        <w:rPr>
          <w:rFonts w:hint="eastAsia" w:ascii="宋体" w:hAnsi="宋体" w:cs="宋体"/>
          <w:b w:val="0"/>
          <w:bCs w:val="0"/>
        </w:rPr>
        <w:fldChar w:fldCharType="separate"/>
      </w:r>
      <w:r>
        <w:rPr>
          <w:rFonts w:ascii="宋体" w:hAnsi="宋体" w:cs="宋体"/>
          <w:b w:val="0"/>
          <w:bCs w:val="0"/>
        </w:rPr>
        <w:t>28</w:t>
      </w:r>
      <w:r>
        <w:rPr>
          <w:rFonts w:hint="eastAsia" w:ascii="宋体" w:hAnsi="宋体" w:cs="宋体"/>
          <w:b w:val="0"/>
          <w:bCs w:val="0"/>
        </w:rPr>
        <w:fldChar w:fldCharType="end"/>
      </w:r>
      <w:r>
        <w:rPr>
          <w:rFonts w:hint="eastAsia" w:ascii="宋体" w:hAnsi="宋体" w:cs="宋体"/>
          <w:b w:val="0"/>
          <w:bCs w:val="0"/>
        </w:rPr>
        <w:fldChar w:fldCharType="end"/>
      </w:r>
    </w:p>
    <w:p>
      <w:pPr>
        <w:pStyle w:val="37"/>
        <w:tabs>
          <w:tab w:val="right" w:leader="dot" w:pos="8969"/>
        </w:tabs>
        <w:spacing w:line="360" w:lineRule="auto"/>
        <w:rPr>
          <w:rFonts w:ascii="宋体" w:hAnsi="宋体" w:cs="宋体"/>
          <w:b w:val="0"/>
          <w:bCs w:val="0"/>
        </w:rPr>
      </w:pPr>
      <w:r>
        <w:fldChar w:fldCharType="begin"/>
      </w:r>
      <w:r>
        <w:instrText xml:space="preserve"> HYPERLINK \l "_Toc28482" </w:instrText>
      </w:r>
      <w:r>
        <w:fldChar w:fldCharType="separate"/>
      </w:r>
      <w:r>
        <w:rPr>
          <w:rFonts w:hint="eastAsia" w:ascii="宋体" w:hAnsi="宋体" w:cs="宋体"/>
          <w:b w:val="0"/>
          <w:bCs w:val="0"/>
        </w:rPr>
        <w:t>第六部分  响应文件格式</w:t>
      </w:r>
      <w:r>
        <w:rPr>
          <w:rFonts w:hint="eastAsia" w:ascii="宋体" w:hAnsi="宋体" w:cs="宋体"/>
          <w:b w:val="0"/>
          <w:bCs w:val="0"/>
        </w:rPr>
        <w:tab/>
      </w:r>
      <w:r>
        <w:rPr>
          <w:rFonts w:hint="eastAsia" w:ascii="宋体" w:hAnsi="宋体" w:cs="宋体"/>
          <w:b w:val="0"/>
          <w:bCs w:val="0"/>
        </w:rPr>
        <w:fldChar w:fldCharType="begin"/>
      </w:r>
      <w:r>
        <w:rPr>
          <w:rFonts w:hint="eastAsia" w:ascii="宋体" w:hAnsi="宋体" w:cs="宋体"/>
          <w:b w:val="0"/>
          <w:bCs w:val="0"/>
        </w:rPr>
        <w:instrText xml:space="preserve"> PAGEREF _Toc28482 \h </w:instrText>
      </w:r>
      <w:r>
        <w:rPr>
          <w:rFonts w:hint="eastAsia" w:ascii="宋体" w:hAnsi="宋体" w:cs="宋体"/>
          <w:b w:val="0"/>
          <w:bCs w:val="0"/>
        </w:rPr>
        <w:fldChar w:fldCharType="separate"/>
      </w:r>
      <w:r>
        <w:rPr>
          <w:rFonts w:ascii="宋体" w:hAnsi="宋体" w:cs="宋体"/>
          <w:b w:val="0"/>
          <w:bCs w:val="0"/>
        </w:rPr>
        <w:t>35</w:t>
      </w:r>
      <w:r>
        <w:rPr>
          <w:rFonts w:hint="eastAsia" w:ascii="宋体" w:hAnsi="宋体" w:cs="宋体"/>
          <w:b w:val="0"/>
          <w:bCs w:val="0"/>
        </w:rPr>
        <w:fldChar w:fldCharType="end"/>
      </w:r>
      <w:r>
        <w:rPr>
          <w:rFonts w:hint="eastAsia" w:ascii="宋体" w:hAnsi="宋体" w:cs="宋体"/>
          <w:b w:val="0"/>
          <w:bCs w:val="0"/>
        </w:rPr>
        <w:fldChar w:fldCharType="end"/>
      </w:r>
    </w:p>
    <w:p>
      <w:pPr>
        <w:spacing w:line="360" w:lineRule="auto"/>
        <w:rPr>
          <w:rFonts w:ascii="宋体" w:hAnsi="宋体" w:cs="宋体"/>
          <w:sz w:val="24"/>
          <w:szCs w:val="24"/>
        </w:rPr>
      </w:pPr>
      <w:r>
        <w:rPr>
          <w:rFonts w:hint="eastAsia" w:ascii="宋体" w:hAnsi="宋体" w:cs="宋体"/>
          <w:szCs w:val="24"/>
          <w:lang w:val="zh-CN"/>
        </w:rPr>
        <w:fldChar w:fldCharType="end"/>
      </w:r>
    </w:p>
    <w:p>
      <w:pPr>
        <w:spacing w:line="360" w:lineRule="auto"/>
        <w:jc w:val="left"/>
        <w:outlineLvl w:val="0"/>
        <w:rPr>
          <w:rFonts w:ascii="宋体" w:hAnsi="宋体" w:cs="宋体"/>
          <w:sz w:val="24"/>
          <w:szCs w:val="24"/>
        </w:rPr>
      </w:pPr>
    </w:p>
    <w:p>
      <w:pPr>
        <w:spacing w:line="360" w:lineRule="auto"/>
        <w:jc w:val="center"/>
        <w:outlineLvl w:val="0"/>
        <w:rPr>
          <w:rStyle w:val="71"/>
          <w:rFonts w:ascii="宋体" w:hAnsi="宋体" w:cs="宋体"/>
        </w:rPr>
        <w:sectPr>
          <w:footerReference r:id="rId4" w:type="default"/>
          <w:pgSz w:w="11907" w:h="16840"/>
          <w:pgMar w:top="1440" w:right="1080" w:bottom="1440" w:left="1080" w:header="720" w:footer="720" w:gutter="0"/>
          <w:pgNumType w:start="1"/>
          <w:cols w:space="708" w:num="1"/>
        </w:sectPr>
      </w:pPr>
      <w:bookmarkStart w:id="6" w:name="_Toc9342"/>
    </w:p>
    <w:p>
      <w:pPr>
        <w:spacing w:line="360" w:lineRule="auto"/>
        <w:jc w:val="center"/>
        <w:rPr>
          <w:rFonts w:ascii="宋体" w:hAnsi="宋体" w:cs="宋体"/>
          <w:b/>
          <w:sz w:val="24"/>
          <w:szCs w:val="24"/>
        </w:rPr>
      </w:pPr>
      <w:r>
        <w:rPr>
          <w:rStyle w:val="71"/>
          <w:rFonts w:hint="eastAsia" w:ascii="宋体" w:hAnsi="宋体" w:cs="宋体"/>
        </w:rPr>
        <w:t xml:space="preserve">第一部分  </w:t>
      </w:r>
      <w:bookmarkEnd w:id="0"/>
      <w:bookmarkEnd w:id="1"/>
      <w:bookmarkEnd w:id="2"/>
      <w:bookmarkEnd w:id="3"/>
      <w:r>
        <w:rPr>
          <w:rStyle w:val="71"/>
          <w:rFonts w:hint="eastAsia" w:ascii="宋体" w:hAnsi="宋体" w:cs="宋体"/>
        </w:rPr>
        <w:t>竞争性磋商</w:t>
      </w:r>
      <w:bookmarkEnd w:id="4"/>
      <w:r>
        <w:rPr>
          <w:rStyle w:val="71"/>
          <w:rFonts w:hint="eastAsia" w:ascii="宋体" w:hAnsi="宋体" w:cs="宋体"/>
        </w:rPr>
        <w:t>公告</w:t>
      </w:r>
      <w:bookmarkEnd w:id="6"/>
    </w:p>
    <w:p>
      <w:pPr>
        <w:pStyle w:val="25"/>
        <w:spacing w:line="360" w:lineRule="auto"/>
        <w:rPr>
          <w:rFonts w:hAnsi="宋体" w:cs="宋体"/>
        </w:rPr>
      </w:pPr>
    </w:p>
    <w:p>
      <w:pPr>
        <w:pBdr>
          <w:top w:val="single" w:color="auto" w:sz="4" w:space="1"/>
          <w:left w:val="single" w:color="auto" w:sz="4" w:space="4"/>
          <w:bottom w:val="single" w:color="auto" w:sz="4" w:space="1"/>
          <w:right w:val="single" w:color="auto" w:sz="4" w:space="0"/>
        </w:pBdr>
        <w:spacing w:line="360" w:lineRule="auto"/>
        <w:ind w:firstLine="480" w:firstLineChars="200"/>
        <w:rPr>
          <w:rFonts w:ascii="宋体" w:hAnsi="宋体" w:cs="宋体"/>
          <w:bCs/>
          <w:sz w:val="24"/>
          <w:szCs w:val="24"/>
        </w:rPr>
      </w:pPr>
      <w:r>
        <w:rPr>
          <w:rFonts w:hint="eastAsia" w:ascii="宋体" w:hAnsi="宋体" w:cs="宋体"/>
          <w:bCs/>
          <w:sz w:val="24"/>
          <w:szCs w:val="24"/>
        </w:rPr>
        <w:t>项目概况</w:t>
      </w:r>
    </w:p>
    <w:p>
      <w:pPr>
        <w:pBdr>
          <w:top w:val="single" w:color="auto" w:sz="4" w:space="1"/>
          <w:left w:val="single" w:color="auto" w:sz="4" w:space="4"/>
          <w:bottom w:val="single" w:color="auto" w:sz="4" w:space="1"/>
          <w:right w:val="single" w:color="auto" w:sz="4" w:space="0"/>
        </w:pBdr>
        <w:spacing w:line="360" w:lineRule="auto"/>
        <w:ind w:firstLine="480" w:firstLineChars="200"/>
        <w:rPr>
          <w:rFonts w:ascii="宋体" w:hAnsi="宋体" w:cs="宋体"/>
          <w:bCs/>
          <w:sz w:val="24"/>
          <w:szCs w:val="24"/>
        </w:rPr>
      </w:pPr>
      <w:r>
        <w:rPr>
          <w:rFonts w:hint="eastAsia" w:ascii="宋体" w:hAnsi="宋体" w:cs="宋体"/>
          <w:bCs/>
          <w:sz w:val="24"/>
          <w:szCs w:val="24"/>
        </w:rPr>
        <w:t>雅星镇飞巴村委会道路硬化及排水沟建设项目的潜在供应商应在海南政府采购网(www.ccgp-hainan.gov.cn)-海南省政府采购电子化交易管理系统(新)获取采购文件，并于202</w:t>
      </w:r>
      <w:r>
        <w:rPr>
          <w:rFonts w:hint="eastAsia" w:ascii="宋体" w:hAnsi="宋体" w:cs="宋体"/>
          <w:bCs/>
          <w:sz w:val="24"/>
          <w:szCs w:val="24"/>
          <w:lang w:val="en-US" w:eastAsia="zh-CN"/>
        </w:rPr>
        <w:t>4</w:t>
      </w:r>
      <w:r>
        <w:rPr>
          <w:rFonts w:hint="eastAsia" w:ascii="宋体" w:hAnsi="宋体" w:cs="宋体"/>
          <w:bCs/>
          <w:sz w:val="24"/>
          <w:szCs w:val="24"/>
        </w:rPr>
        <w:t>年</w:t>
      </w:r>
      <w:r>
        <w:rPr>
          <w:rFonts w:hint="eastAsia" w:ascii="宋体" w:hAnsi="宋体" w:cs="宋体"/>
          <w:bCs/>
          <w:sz w:val="24"/>
          <w:szCs w:val="24"/>
          <w:lang w:val="en-US" w:eastAsia="zh-CN"/>
        </w:rPr>
        <w:t>04</w:t>
      </w:r>
      <w:r>
        <w:rPr>
          <w:rFonts w:hint="eastAsia" w:ascii="宋体" w:hAnsi="宋体" w:cs="宋体"/>
          <w:bCs/>
          <w:sz w:val="24"/>
          <w:szCs w:val="24"/>
        </w:rPr>
        <w:t>月</w:t>
      </w:r>
      <w:r>
        <w:rPr>
          <w:rFonts w:hint="eastAsia" w:ascii="宋体" w:hAnsi="宋体" w:cs="宋体"/>
          <w:bCs/>
          <w:sz w:val="24"/>
          <w:szCs w:val="24"/>
          <w:lang w:val="en-US" w:eastAsia="zh-CN"/>
        </w:rPr>
        <w:t>22</w:t>
      </w:r>
      <w:r>
        <w:rPr>
          <w:rFonts w:hint="eastAsia" w:ascii="宋体" w:hAnsi="宋体" w:cs="宋体"/>
          <w:bCs/>
          <w:sz w:val="24"/>
          <w:szCs w:val="24"/>
        </w:rPr>
        <w:t>日</w:t>
      </w:r>
      <w:r>
        <w:rPr>
          <w:rFonts w:ascii="宋体" w:hAnsi="宋体" w:cs="宋体"/>
          <w:bCs/>
          <w:sz w:val="24"/>
          <w:szCs w:val="24"/>
        </w:rPr>
        <w:t>09</w:t>
      </w:r>
      <w:r>
        <w:rPr>
          <w:rFonts w:hint="eastAsia" w:ascii="宋体" w:hAnsi="宋体" w:cs="宋体"/>
          <w:bCs/>
          <w:sz w:val="24"/>
          <w:szCs w:val="24"/>
        </w:rPr>
        <w:t>时00分（北京时间）前提交响应文件。</w:t>
      </w:r>
    </w:p>
    <w:p>
      <w:pPr>
        <w:pStyle w:val="2"/>
        <w:tabs>
          <w:tab w:val="left" w:pos="5310"/>
        </w:tabs>
        <w:spacing w:before="0"/>
        <w:rPr>
          <w:rFonts w:ascii="宋体" w:hAnsi="宋体" w:eastAsia="宋体" w:cs="宋体"/>
          <w:b w:val="0"/>
          <w:sz w:val="24"/>
          <w:szCs w:val="24"/>
        </w:rPr>
      </w:pPr>
      <w:bookmarkStart w:id="7" w:name="_Toc28359089"/>
      <w:bookmarkStart w:id="8" w:name="_Toc28359012"/>
      <w:bookmarkStart w:id="9" w:name="_Toc35393798"/>
      <w:bookmarkStart w:id="10" w:name="_Toc41862880"/>
      <w:bookmarkStart w:id="11" w:name="_Toc35393629"/>
      <w:bookmarkStart w:id="12" w:name="_Toc80953133"/>
      <w:bookmarkStart w:id="13" w:name="_Toc4121"/>
      <w:bookmarkStart w:id="14" w:name="_Toc41865311"/>
      <w:r>
        <w:rPr>
          <w:rFonts w:hint="eastAsia" w:ascii="宋体" w:hAnsi="宋体" w:eastAsia="宋体" w:cs="宋体"/>
          <w:sz w:val="24"/>
          <w:szCs w:val="24"/>
        </w:rPr>
        <w:t>一、项目基本情况</w:t>
      </w:r>
      <w:bookmarkEnd w:id="7"/>
      <w:bookmarkEnd w:id="8"/>
      <w:bookmarkEnd w:id="9"/>
      <w:bookmarkEnd w:id="10"/>
      <w:bookmarkEnd w:id="11"/>
      <w:bookmarkEnd w:id="12"/>
      <w:bookmarkEnd w:id="13"/>
      <w:bookmarkEnd w:id="14"/>
      <w:r>
        <w:rPr>
          <w:rFonts w:hint="eastAsia" w:ascii="宋体" w:hAnsi="宋体" w:eastAsia="宋体" w:cs="宋体"/>
          <w:b w:val="0"/>
          <w:sz w:val="24"/>
          <w:szCs w:val="24"/>
        </w:rPr>
        <w:tab/>
      </w:r>
    </w:p>
    <w:p>
      <w:pPr>
        <w:spacing w:line="360" w:lineRule="auto"/>
        <w:ind w:firstLine="480" w:firstLineChars="200"/>
        <w:rPr>
          <w:rFonts w:ascii="宋体" w:hAnsi="宋体" w:cs="宋体"/>
          <w:sz w:val="24"/>
          <w:szCs w:val="24"/>
        </w:rPr>
      </w:pPr>
      <w:r>
        <w:rPr>
          <w:rFonts w:hint="eastAsia" w:ascii="宋体" w:hAnsi="宋体" w:cs="宋体"/>
          <w:sz w:val="24"/>
          <w:szCs w:val="24"/>
        </w:rPr>
        <w:t>项目编号：HNCR-2024-016</w:t>
      </w:r>
    </w:p>
    <w:p>
      <w:pPr>
        <w:spacing w:line="360" w:lineRule="auto"/>
        <w:ind w:firstLine="480" w:firstLineChars="200"/>
        <w:rPr>
          <w:rFonts w:ascii="宋体" w:hAnsi="宋体" w:cs="宋体"/>
          <w:sz w:val="24"/>
          <w:szCs w:val="24"/>
        </w:rPr>
      </w:pPr>
      <w:r>
        <w:rPr>
          <w:rFonts w:hint="eastAsia" w:ascii="宋体" w:hAnsi="宋体" w:cs="宋体"/>
          <w:sz w:val="24"/>
          <w:szCs w:val="24"/>
        </w:rPr>
        <w:t>项目名称：雅星镇飞巴村委会道路硬化及排水沟建设项目</w:t>
      </w:r>
    </w:p>
    <w:p>
      <w:pPr>
        <w:spacing w:line="360" w:lineRule="auto"/>
        <w:ind w:firstLine="480" w:firstLineChars="200"/>
        <w:rPr>
          <w:rFonts w:ascii="宋体" w:hAnsi="宋体" w:cs="宋体"/>
          <w:sz w:val="24"/>
          <w:szCs w:val="24"/>
        </w:rPr>
      </w:pPr>
      <w:r>
        <w:rPr>
          <w:rFonts w:hint="eastAsia" w:ascii="宋体" w:hAnsi="宋体" w:cs="宋体"/>
          <w:sz w:val="24"/>
          <w:szCs w:val="24"/>
        </w:rPr>
        <w:t>采购方式：竞争性磋商；</w:t>
      </w:r>
    </w:p>
    <w:p>
      <w:pPr>
        <w:widowControl/>
        <w:spacing w:line="300" w:lineRule="atLeast"/>
        <w:ind w:firstLine="480" w:firstLineChars="200"/>
        <w:rPr>
          <w:rFonts w:ascii="Helvetica" w:hAnsi="Helvetica" w:cs="宋体"/>
          <w:color w:val="000000"/>
        </w:rPr>
      </w:pPr>
      <w:r>
        <w:rPr>
          <w:rFonts w:hint="eastAsia" w:ascii="宋体" w:hAnsi="宋体" w:cs="宋体"/>
          <w:sz w:val="24"/>
          <w:szCs w:val="24"/>
        </w:rPr>
        <w:t>预算金额：¥2552206.84元，最高投标限价为¥2251928.90元。</w:t>
      </w:r>
    </w:p>
    <w:p>
      <w:pPr>
        <w:spacing w:line="360" w:lineRule="auto"/>
        <w:ind w:firstLine="480" w:firstLineChars="200"/>
        <w:rPr>
          <w:rFonts w:ascii="宋体" w:hAnsi="宋体" w:cs="宋体"/>
          <w:sz w:val="24"/>
          <w:szCs w:val="24"/>
        </w:rPr>
      </w:pPr>
      <w:r>
        <w:rPr>
          <w:rFonts w:hint="eastAsia" w:ascii="宋体" w:hAnsi="宋体" w:cs="宋体"/>
          <w:sz w:val="24"/>
          <w:szCs w:val="24"/>
        </w:rPr>
        <w:t>项目建设地址：儋州市雅星镇飞巴村委会；</w:t>
      </w:r>
    </w:p>
    <w:p>
      <w:pPr>
        <w:spacing w:line="360" w:lineRule="auto"/>
        <w:ind w:firstLine="480" w:firstLineChars="200"/>
        <w:rPr>
          <w:rFonts w:ascii="宋体" w:hAnsi="宋体" w:cs="宋体"/>
          <w:sz w:val="24"/>
          <w:szCs w:val="24"/>
        </w:rPr>
      </w:pPr>
      <w:r>
        <w:rPr>
          <w:rFonts w:hint="eastAsia" w:ascii="宋体" w:hAnsi="宋体" w:cs="宋体"/>
          <w:sz w:val="24"/>
          <w:szCs w:val="24"/>
        </w:rPr>
        <w:t>项目建设规模和内容：雅星镇飞巴村委会道路硬化及排水沟建设项目等详见总平面图，具体以招标人提供的经审核的施工图纸或工程量清单数量为准。</w:t>
      </w:r>
    </w:p>
    <w:p>
      <w:pPr>
        <w:spacing w:line="360" w:lineRule="auto"/>
        <w:ind w:firstLine="480" w:firstLineChars="200"/>
        <w:rPr>
          <w:rFonts w:ascii="宋体" w:hAnsi="宋体" w:cs="宋体"/>
          <w:sz w:val="24"/>
          <w:szCs w:val="24"/>
        </w:rPr>
      </w:pPr>
      <w:r>
        <w:rPr>
          <w:rFonts w:hint="eastAsia" w:ascii="宋体" w:hAnsi="宋体" w:cs="宋体"/>
          <w:sz w:val="24"/>
          <w:szCs w:val="24"/>
        </w:rPr>
        <w:t>合同履行期限：</w:t>
      </w:r>
      <w:r>
        <w:rPr>
          <w:rFonts w:hint="eastAsia" w:ascii="宋体" w:hAnsi="宋体" w:cs="宋体"/>
          <w:sz w:val="24"/>
          <w:szCs w:val="24"/>
          <w:lang w:val="en-US" w:eastAsia="zh-CN"/>
        </w:rPr>
        <w:t>120</w:t>
      </w:r>
      <w:r>
        <w:rPr>
          <w:rFonts w:hint="eastAsia" w:ascii="宋体" w:hAnsi="宋体" w:cs="宋体"/>
          <w:sz w:val="24"/>
          <w:szCs w:val="24"/>
        </w:rPr>
        <w:t>日历天。</w:t>
      </w:r>
    </w:p>
    <w:p>
      <w:pPr>
        <w:spacing w:line="360" w:lineRule="auto"/>
        <w:ind w:firstLine="480" w:firstLineChars="200"/>
        <w:rPr>
          <w:rFonts w:ascii="宋体" w:hAnsi="宋体" w:cs="宋体"/>
          <w:sz w:val="24"/>
          <w:szCs w:val="24"/>
        </w:rPr>
      </w:pPr>
      <w:r>
        <w:rPr>
          <w:rFonts w:hint="eastAsia" w:ascii="宋体" w:hAnsi="宋体" w:cs="宋体"/>
          <w:sz w:val="24"/>
          <w:szCs w:val="24"/>
        </w:rPr>
        <w:t>质量要求：满足国家行业及地方有关现行规范和标准。</w:t>
      </w:r>
    </w:p>
    <w:p>
      <w:pPr>
        <w:spacing w:line="360" w:lineRule="auto"/>
        <w:ind w:firstLine="480" w:firstLineChars="200"/>
        <w:rPr>
          <w:rFonts w:ascii="宋体" w:hAnsi="宋体" w:cs="宋体"/>
          <w:sz w:val="24"/>
          <w:szCs w:val="24"/>
        </w:rPr>
      </w:pPr>
      <w:bookmarkStart w:id="15" w:name="_Toc28359013"/>
      <w:bookmarkStart w:id="16" w:name="_Toc35393630"/>
      <w:bookmarkStart w:id="17" w:name="_Toc25171"/>
      <w:bookmarkStart w:id="18" w:name="_Toc35393799"/>
      <w:bookmarkStart w:id="19" w:name="_Toc28359090"/>
      <w:bookmarkStart w:id="20" w:name="_Toc80953134"/>
      <w:bookmarkStart w:id="21" w:name="_Toc41865312"/>
      <w:bookmarkStart w:id="22" w:name="_Toc41862881"/>
      <w:r>
        <w:rPr>
          <w:rFonts w:hint="eastAsia" w:ascii="宋体" w:hAnsi="宋体" w:cs="宋体"/>
          <w:sz w:val="24"/>
          <w:szCs w:val="24"/>
        </w:rPr>
        <w:t>本次招标不接受联合体投标。</w:t>
      </w:r>
    </w:p>
    <w:p>
      <w:pPr>
        <w:spacing w:line="360" w:lineRule="auto"/>
        <w:ind w:firstLine="482" w:firstLineChars="200"/>
        <w:rPr>
          <w:rFonts w:ascii="宋体" w:hAnsi="宋体" w:cs="宋体"/>
          <w:sz w:val="24"/>
          <w:szCs w:val="24"/>
        </w:rPr>
      </w:pPr>
      <w:r>
        <w:rPr>
          <w:rFonts w:hint="eastAsia" w:ascii="宋体" w:hAnsi="宋体" w:cs="宋体"/>
          <w:b/>
          <w:bCs/>
          <w:sz w:val="24"/>
          <w:szCs w:val="24"/>
        </w:rPr>
        <w:t>二、申请人的资格要求</w:t>
      </w:r>
      <w:bookmarkEnd w:id="15"/>
      <w:bookmarkEnd w:id="16"/>
      <w:bookmarkEnd w:id="17"/>
      <w:bookmarkEnd w:id="18"/>
      <w:bookmarkEnd w:id="19"/>
      <w:bookmarkEnd w:id="20"/>
      <w:bookmarkEnd w:id="21"/>
      <w:bookmarkEnd w:id="22"/>
    </w:p>
    <w:p>
      <w:pPr>
        <w:spacing w:line="360" w:lineRule="auto"/>
        <w:ind w:firstLine="480" w:firstLineChars="200"/>
        <w:rPr>
          <w:rFonts w:ascii="宋体" w:hAnsi="宋体" w:cs="宋体"/>
          <w:sz w:val="24"/>
          <w:szCs w:val="24"/>
        </w:rPr>
      </w:pPr>
      <w:bookmarkStart w:id="23" w:name="_Toc9591"/>
      <w:bookmarkStart w:id="24" w:name="_Toc35393631"/>
      <w:bookmarkStart w:id="25" w:name="_Toc41865313"/>
      <w:bookmarkStart w:id="26" w:name="_Toc41862882"/>
      <w:bookmarkStart w:id="27" w:name="_Toc35393800"/>
      <w:bookmarkStart w:id="28" w:name="_Toc80953135"/>
      <w:bookmarkStart w:id="29" w:name="_Toc28359091"/>
      <w:bookmarkStart w:id="30" w:name="_Toc28359014"/>
      <w:r>
        <w:rPr>
          <w:rFonts w:hint="eastAsia" w:ascii="宋体" w:hAnsi="宋体" w:cs="宋体"/>
          <w:sz w:val="24"/>
          <w:szCs w:val="24"/>
        </w:rPr>
        <w:t>1.满足《中华人民共和国政府采购法》第二十二条规定；</w:t>
      </w:r>
    </w:p>
    <w:p>
      <w:pPr>
        <w:spacing w:line="360" w:lineRule="auto"/>
        <w:ind w:firstLine="480" w:firstLineChars="200"/>
        <w:rPr>
          <w:rFonts w:ascii="宋体" w:hAnsi="宋体" w:cs="宋体"/>
          <w:sz w:val="24"/>
          <w:szCs w:val="24"/>
        </w:rPr>
      </w:pPr>
      <w:r>
        <w:rPr>
          <w:rFonts w:hint="eastAsia" w:ascii="宋体" w:hAnsi="宋体" w:cs="宋体"/>
          <w:sz w:val="24"/>
          <w:szCs w:val="24"/>
        </w:rPr>
        <w:t>2.落实政府采购政策需满足的资格要求：本项目支持政府采购促进中小企业发展政策、政府采购支持监狱企业发展政策、促进残疾人就业政府采购政策、政府采购优先采购节能产品政策、政府采购优先采购环境标志产品政策、信息安全产品实施政府采购政策、扶持不发达地区和少数民族地区等相关政策。</w:t>
      </w:r>
    </w:p>
    <w:p>
      <w:pPr>
        <w:spacing w:line="360" w:lineRule="auto"/>
        <w:ind w:firstLine="480" w:firstLineChars="200"/>
        <w:rPr>
          <w:rFonts w:ascii="宋体" w:hAnsi="宋体" w:cs="宋体"/>
          <w:sz w:val="24"/>
          <w:szCs w:val="24"/>
        </w:rPr>
      </w:pPr>
      <w:r>
        <w:rPr>
          <w:rFonts w:hint="eastAsia" w:ascii="宋体" w:hAnsi="宋体" w:cs="宋体"/>
          <w:sz w:val="24"/>
          <w:szCs w:val="24"/>
        </w:rPr>
        <w:t>3.本项目的特定资格要求：</w:t>
      </w:r>
    </w:p>
    <w:p>
      <w:pPr>
        <w:spacing w:line="360" w:lineRule="auto"/>
        <w:ind w:firstLine="480" w:firstLineChars="200"/>
        <w:rPr>
          <w:rFonts w:ascii="宋体" w:hAnsi="宋体" w:cs="宋体"/>
          <w:sz w:val="24"/>
          <w:szCs w:val="24"/>
        </w:rPr>
      </w:pPr>
      <w:r>
        <w:rPr>
          <w:rFonts w:hint="eastAsia" w:ascii="宋体" w:hAnsi="宋体" w:cs="宋体"/>
          <w:sz w:val="24"/>
          <w:szCs w:val="24"/>
        </w:rPr>
        <w:t>3.1在中华人民共和国注册的、具有独立承担民事责任能力的法人（提供营业执照副本、组织机构代码证副本、税务登记证副本或改革后的“三证合一”或“多证合一 ”营业执照扫描件加盖公章；如是民办非企业单位，需提供民办非企业登记证书扫描件，事业单位需提供事业单位法人证书扫描件加盖单位公章，社会团体提供社会团体法人登记证书复印件并加盖单位章）；</w:t>
      </w:r>
    </w:p>
    <w:p>
      <w:pPr>
        <w:spacing w:line="360" w:lineRule="auto"/>
        <w:ind w:firstLine="360" w:firstLineChars="150"/>
        <w:rPr>
          <w:rFonts w:ascii="宋体" w:hAnsi="宋体" w:cs="宋体"/>
          <w:sz w:val="24"/>
          <w:szCs w:val="24"/>
        </w:rPr>
      </w:pPr>
      <w:r>
        <w:rPr>
          <w:rFonts w:hint="eastAsia" w:ascii="宋体" w:hAnsi="宋体" w:cs="宋体"/>
          <w:sz w:val="24"/>
          <w:szCs w:val="24"/>
        </w:rPr>
        <w:t>3.2具有依法缴纳税收和社会保障资金的良好记录（</w:t>
      </w:r>
      <w:r>
        <w:rPr>
          <w:rFonts w:hint="eastAsia" w:ascii="宋体" w:hAnsi="宋体" w:cs="宋体"/>
          <w:sz w:val="24"/>
        </w:rPr>
        <w:t>提供2023年01月01日至今任意1个月依法缴纳税收和社会保障资金记录凭证，新成立公司按实际应缴纳情况提供，不能提供的应提供相关主管部门出具的证明材料（复印件）}；且</w:t>
      </w:r>
      <w:r>
        <w:rPr>
          <w:rFonts w:hint="eastAsia" w:ascii="宋体" w:hAnsi="宋体" w:cs="宋体"/>
          <w:sz w:val="24"/>
          <w:szCs w:val="24"/>
        </w:rPr>
        <w:t>提供承诺函并加盖公章，格式自拟）；</w:t>
      </w:r>
    </w:p>
    <w:p>
      <w:pPr>
        <w:spacing w:line="360" w:lineRule="auto"/>
        <w:ind w:firstLine="480" w:firstLineChars="200"/>
        <w:rPr>
          <w:rFonts w:ascii="宋体" w:hAnsi="宋体" w:cs="宋体"/>
          <w:sz w:val="24"/>
          <w:szCs w:val="24"/>
        </w:rPr>
      </w:pPr>
      <w:r>
        <w:rPr>
          <w:rFonts w:hint="eastAsia" w:ascii="宋体" w:hAnsi="宋体" w:cs="宋体"/>
          <w:sz w:val="24"/>
          <w:szCs w:val="24"/>
        </w:rPr>
        <w:t>3.3具有良好的商业信誉和健全的财务会计制度（｛注：提供2022年会计师事务所出具的财务审计报告或2023年以来任意一个季度的财务报表（含资产负债表、现金流量表、利润表）复印件加盖单位公章，不能提供的应提供相关主管部门出具的证明材料（复印件）｝；且提供承诺函并加盖公章，格式自拟）；</w:t>
      </w:r>
    </w:p>
    <w:p>
      <w:pPr>
        <w:spacing w:line="360" w:lineRule="auto"/>
        <w:ind w:firstLine="480" w:firstLineChars="200"/>
        <w:rPr>
          <w:rFonts w:ascii="宋体" w:hAnsi="宋体" w:cs="宋体"/>
          <w:sz w:val="24"/>
          <w:szCs w:val="24"/>
        </w:rPr>
      </w:pPr>
      <w:r>
        <w:rPr>
          <w:rFonts w:hint="eastAsia" w:ascii="宋体" w:hAnsi="宋体" w:cs="宋体"/>
          <w:sz w:val="24"/>
          <w:szCs w:val="24"/>
        </w:rPr>
        <w:t>3.4参加政府采购活动前三年内，在经营活动中无重大违法记录的书面声明（证明材料：提供声明函并加盖公章）；</w:t>
      </w:r>
    </w:p>
    <w:p>
      <w:pPr>
        <w:spacing w:line="360" w:lineRule="auto"/>
        <w:ind w:firstLine="480" w:firstLineChars="200"/>
        <w:rPr>
          <w:rFonts w:ascii="宋体" w:hAnsi="宋体" w:cs="宋体"/>
          <w:sz w:val="24"/>
          <w:szCs w:val="24"/>
        </w:rPr>
      </w:pPr>
      <w:r>
        <w:rPr>
          <w:rFonts w:hint="eastAsia" w:ascii="宋体" w:hAnsi="宋体" w:cs="宋体"/>
          <w:sz w:val="24"/>
          <w:szCs w:val="24"/>
        </w:rPr>
        <w:t>3.5信誉要求：供应商在“信用中国”（https://www.creditchina.gov.cn/）网站未被列入失信被执行人、重大税收违法失信主体、政府采购严重违法失信名单；供应商在“中国政府采购网”未被列入政府采购严重违法失信行为记录名单（证明材料：提供承诺函并加盖公章，格式自拟）；</w:t>
      </w:r>
    </w:p>
    <w:p>
      <w:pPr>
        <w:spacing w:line="360" w:lineRule="auto"/>
        <w:ind w:firstLine="480" w:firstLineChars="200"/>
        <w:rPr>
          <w:rFonts w:ascii="宋体" w:hAnsi="宋体" w:cs="宋体"/>
          <w:sz w:val="24"/>
          <w:szCs w:val="24"/>
        </w:rPr>
      </w:pPr>
      <w:r>
        <w:rPr>
          <w:rFonts w:hint="eastAsia" w:ascii="宋体" w:hAnsi="宋体" w:cs="宋体"/>
          <w:sz w:val="24"/>
          <w:szCs w:val="24"/>
        </w:rPr>
        <w:t>3.6本次招标要求供应商须具备独立法人资格和有效的安全生产许可证，具备建设行政主管部门核发的市政公用工程施工总承包叁级（含）以上资质或根据《住房和城乡建设部关于印发建设工程企业资质管理制度改革方案的通知（【建市〔2020〕94 号】）换发新证的市政公用工程施工总承包乙级（含）以上资质，并在人员、设备、资金等方面具有相应的施工能力，其中，拟派项目负责人（项目经理）须具备在本单位注册的市政公用工程专业贰级或以上注册建造师执业资格，要求未担任其他在施建设工程项目的项目经理（提供建造师注册证书及2023年1月至今任意一个月在本单位缴纳的社保证明）和具有在海南省住房和城乡建设厅海南省建筑工程全过程监管信息平台完成《海南省建筑企业诚信档案手册》登记，并打印信息平台生成的诚信档案手册(提供扫描件加盖公章）；</w:t>
      </w:r>
    </w:p>
    <w:p>
      <w:pPr>
        <w:spacing w:line="360" w:lineRule="auto"/>
        <w:ind w:firstLine="480" w:firstLineChars="200"/>
        <w:rPr>
          <w:rFonts w:ascii="宋体" w:hAnsi="宋体" w:cs="宋体"/>
          <w:sz w:val="24"/>
          <w:szCs w:val="24"/>
        </w:rPr>
      </w:pPr>
      <w:r>
        <w:rPr>
          <w:rFonts w:hint="eastAsia" w:ascii="宋体" w:hAnsi="宋体" w:cs="宋体"/>
          <w:sz w:val="24"/>
          <w:szCs w:val="24"/>
        </w:rPr>
        <w:t>3.7单位负责人为同一人或者存在直接控股、管理关系的不同供应商，不得参加同一合同项下的政府采购活动（证明材料：提供承诺函并加盖公章</w:t>
      </w:r>
      <w:r>
        <w:rPr>
          <w:rFonts w:hint="eastAsia" w:ascii="宋体" w:hAnsi="宋体" w:cs="宋体"/>
          <w:bCs/>
          <w:sz w:val="24"/>
          <w:szCs w:val="24"/>
          <w:shd w:val="clear" w:color="auto" w:fill="FFFFFF"/>
        </w:rPr>
        <w:t>，格式自拟</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3.8符合法律、行政法规规定的其他条件（证明材料：提供承诺函并加盖公章</w:t>
      </w:r>
      <w:r>
        <w:rPr>
          <w:rFonts w:hint="eastAsia" w:ascii="宋体" w:hAnsi="宋体" w:cs="宋体"/>
          <w:bCs/>
          <w:sz w:val="24"/>
          <w:szCs w:val="24"/>
          <w:shd w:val="clear" w:color="auto" w:fill="FFFFFF"/>
        </w:rPr>
        <w:t>，格式自拟</w:t>
      </w:r>
      <w:r>
        <w:rPr>
          <w:rFonts w:hint="eastAsia" w:ascii="宋体" w:hAnsi="宋体" w:cs="宋体"/>
          <w:sz w:val="24"/>
          <w:szCs w:val="24"/>
        </w:rPr>
        <w:t>）。</w:t>
      </w:r>
    </w:p>
    <w:p>
      <w:pPr>
        <w:pStyle w:val="2"/>
        <w:spacing w:before="0"/>
        <w:rPr>
          <w:rFonts w:ascii="宋体" w:hAnsi="宋体" w:eastAsia="宋体" w:cs="宋体"/>
          <w:sz w:val="24"/>
          <w:szCs w:val="24"/>
        </w:rPr>
      </w:pPr>
      <w:r>
        <w:rPr>
          <w:rFonts w:hint="eastAsia" w:ascii="宋体" w:hAnsi="宋体" w:eastAsia="宋体" w:cs="宋体"/>
          <w:sz w:val="24"/>
          <w:szCs w:val="24"/>
        </w:rPr>
        <w:t>三、获取</w:t>
      </w:r>
      <w:bookmarkEnd w:id="23"/>
      <w:bookmarkEnd w:id="24"/>
      <w:bookmarkEnd w:id="25"/>
      <w:bookmarkEnd w:id="26"/>
      <w:bookmarkEnd w:id="27"/>
      <w:bookmarkEnd w:id="28"/>
      <w:bookmarkEnd w:id="29"/>
      <w:bookmarkEnd w:id="30"/>
      <w:r>
        <w:rPr>
          <w:rFonts w:hint="eastAsia" w:ascii="宋体" w:hAnsi="宋体" w:eastAsia="宋体" w:cs="宋体"/>
          <w:sz w:val="24"/>
          <w:szCs w:val="24"/>
        </w:rPr>
        <w:t>竞争性磋商文件</w:t>
      </w:r>
    </w:p>
    <w:p>
      <w:pPr>
        <w:spacing w:line="360" w:lineRule="auto"/>
        <w:ind w:firstLine="540"/>
        <w:rPr>
          <w:rFonts w:ascii="宋体" w:hAnsi="宋体" w:cs="宋体"/>
          <w:sz w:val="24"/>
          <w:szCs w:val="24"/>
        </w:rPr>
      </w:pPr>
      <w:r>
        <w:rPr>
          <w:rFonts w:hint="eastAsia" w:ascii="宋体" w:hAnsi="宋体" w:cs="宋体"/>
          <w:sz w:val="24"/>
          <w:szCs w:val="24"/>
        </w:rPr>
        <w:t>时间：202</w:t>
      </w:r>
      <w:r>
        <w:rPr>
          <w:rFonts w:hint="eastAsia" w:ascii="宋体" w:hAnsi="宋体" w:cs="宋体"/>
          <w:sz w:val="24"/>
          <w:szCs w:val="24"/>
          <w:lang w:val="en-US" w:eastAsia="zh-CN"/>
        </w:rPr>
        <w:t>4</w:t>
      </w:r>
      <w:r>
        <w:rPr>
          <w:rFonts w:hint="eastAsia" w:ascii="宋体" w:hAnsi="宋体" w:cs="宋体"/>
          <w:sz w:val="24"/>
          <w:szCs w:val="24"/>
        </w:rPr>
        <w:t>-</w:t>
      </w:r>
      <w:r>
        <w:rPr>
          <w:rFonts w:hint="eastAsia" w:ascii="宋体" w:hAnsi="宋体" w:cs="宋体"/>
          <w:sz w:val="24"/>
          <w:szCs w:val="24"/>
          <w:lang w:val="en-US" w:eastAsia="zh-CN"/>
        </w:rPr>
        <w:t>04</w:t>
      </w:r>
      <w:r>
        <w:rPr>
          <w:rFonts w:hint="eastAsia" w:ascii="宋体" w:hAnsi="宋体" w:cs="宋体"/>
          <w:sz w:val="24"/>
          <w:szCs w:val="24"/>
        </w:rPr>
        <w:t>-</w:t>
      </w:r>
      <w:r>
        <w:rPr>
          <w:rFonts w:hint="eastAsia" w:ascii="宋体" w:hAnsi="宋体" w:cs="宋体"/>
          <w:sz w:val="24"/>
          <w:szCs w:val="24"/>
          <w:lang w:val="en-US" w:eastAsia="zh-CN"/>
        </w:rPr>
        <w:t>10</w:t>
      </w:r>
      <w:r>
        <w:rPr>
          <w:rFonts w:hint="eastAsia" w:ascii="宋体" w:hAnsi="宋体" w:cs="宋体"/>
          <w:sz w:val="24"/>
          <w:szCs w:val="24"/>
        </w:rPr>
        <w:t xml:space="preserve"> 00:00:00至202</w:t>
      </w:r>
      <w:r>
        <w:rPr>
          <w:rFonts w:hint="eastAsia" w:ascii="宋体" w:hAnsi="宋体" w:cs="宋体"/>
          <w:sz w:val="24"/>
          <w:szCs w:val="24"/>
          <w:lang w:val="en-US" w:eastAsia="zh-CN"/>
        </w:rPr>
        <w:t>4</w:t>
      </w:r>
      <w:r>
        <w:rPr>
          <w:rFonts w:hint="eastAsia" w:ascii="宋体" w:hAnsi="宋体" w:cs="宋体"/>
          <w:sz w:val="24"/>
          <w:szCs w:val="24"/>
        </w:rPr>
        <w:t>-</w:t>
      </w:r>
      <w:r>
        <w:rPr>
          <w:rFonts w:hint="eastAsia" w:ascii="宋体" w:hAnsi="宋体" w:cs="宋体"/>
          <w:sz w:val="24"/>
          <w:szCs w:val="24"/>
          <w:lang w:val="en-US" w:eastAsia="zh-CN"/>
        </w:rPr>
        <w:t>04</w:t>
      </w:r>
      <w:r>
        <w:rPr>
          <w:rFonts w:hint="eastAsia" w:ascii="宋体" w:hAnsi="宋体" w:cs="宋体"/>
          <w:sz w:val="24"/>
          <w:szCs w:val="24"/>
        </w:rPr>
        <w:t>-1</w:t>
      </w:r>
      <w:r>
        <w:rPr>
          <w:rFonts w:hint="eastAsia" w:ascii="宋体" w:hAnsi="宋体" w:cs="宋体"/>
          <w:sz w:val="24"/>
          <w:szCs w:val="24"/>
          <w:lang w:val="en-US" w:eastAsia="zh-CN"/>
        </w:rPr>
        <w:t>6</w:t>
      </w:r>
      <w:r>
        <w:rPr>
          <w:rFonts w:hint="eastAsia" w:ascii="宋体" w:hAnsi="宋体" w:cs="宋体"/>
          <w:sz w:val="24"/>
          <w:szCs w:val="24"/>
        </w:rPr>
        <w:t xml:space="preserve"> 23:59:59，每天上午 00:00 至 12:00 ， 下午 12:00 至 24:00（北京时间，法定节假日除外）。</w:t>
      </w:r>
    </w:p>
    <w:p>
      <w:pPr>
        <w:spacing w:line="360" w:lineRule="auto"/>
        <w:ind w:firstLine="540"/>
        <w:rPr>
          <w:rFonts w:ascii="宋体" w:hAnsi="宋体" w:cs="宋体"/>
          <w:bCs/>
          <w:sz w:val="24"/>
          <w:szCs w:val="24"/>
        </w:rPr>
      </w:pPr>
      <w:r>
        <w:rPr>
          <w:rFonts w:hint="eastAsia" w:ascii="宋体" w:hAnsi="宋体" w:cs="宋体"/>
          <w:sz w:val="24"/>
          <w:szCs w:val="24"/>
        </w:rPr>
        <w:t>地点</w:t>
      </w:r>
      <w:r>
        <w:rPr>
          <w:rFonts w:hint="eastAsia" w:ascii="宋体" w:hAnsi="宋体" w:cs="宋体"/>
          <w:bCs/>
          <w:sz w:val="24"/>
          <w:szCs w:val="24"/>
        </w:rPr>
        <w:t>：海南政府采购网(www.ccgp-hainan.gov.cn)-海南省政府采购电子化交易管理系统(新)。</w:t>
      </w:r>
    </w:p>
    <w:p>
      <w:pPr>
        <w:spacing w:line="360" w:lineRule="auto"/>
        <w:ind w:firstLine="540"/>
        <w:rPr>
          <w:rFonts w:ascii="宋体" w:hAnsi="宋体" w:cs="宋体"/>
          <w:bCs/>
          <w:sz w:val="24"/>
          <w:szCs w:val="24"/>
        </w:rPr>
      </w:pPr>
      <w:bookmarkStart w:id="31" w:name="_Toc28359015"/>
      <w:bookmarkStart w:id="32" w:name="_Toc35393632"/>
      <w:bookmarkStart w:id="33" w:name="_Toc35393801"/>
      <w:bookmarkStart w:id="34" w:name="_Toc41865314"/>
      <w:bookmarkStart w:id="35" w:name="_Toc41862883"/>
      <w:bookmarkStart w:id="36" w:name="_Toc28359092"/>
      <w:bookmarkStart w:id="37" w:name="_Toc960"/>
      <w:bookmarkStart w:id="38" w:name="_Toc80953136"/>
      <w:r>
        <w:rPr>
          <w:rFonts w:hint="eastAsia" w:ascii="宋体" w:hAnsi="宋体" w:cs="宋体"/>
          <w:sz w:val="24"/>
        </w:rPr>
        <w:t>方式：</w:t>
      </w:r>
      <w:r>
        <w:rPr>
          <w:rFonts w:hint="eastAsia" w:ascii="宋体" w:hAnsi="宋体" w:cs="宋体"/>
          <w:bCs/>
          <w:sz w:val="24"/>
        </w:rPr>
        <w:t>网上获取；</w:t>
      </w:r>
      <w:r>
        <w:rPr>
          <w:rFonts w:hint="eastAsia" w:ascii="宋体" w:hAnsi="宋体" w:cs="宋体"/>
          <w:bCs/>
          <w:sz w:val="24"/>
          <w:szCs w:val="24"/>
        </w:rPr>
        <w:t>售价：00.00元。</w:t>
      </w:r>
    </w:p>
    <w:p>
      <w:pPr>
        <w:pStyle w:val="2"/>
        <w:spacing w:before="0"/>
        <w:rPr>
          <w:rFonts w:ascii="宋体" w:hAnsi="宋体" w:eastAsia="宋体" w:cs="宋体"/>
          <w:sz w:val="24"/>
          <w:szCs w:val="24"/>
        </w:rPr>
      </w:pPr>
      <w:r>
        <w:rPr>
          <w:rFonts w:hint="eastAsia" w:ascii="宋体" w:hAnsi="宋体" w:eastAsia="宋体" w:cs="宋体"/>
          <w:sz w:val="24"/>
          <w:szCs w:val="24"/>
        </w:rPr>
        <w:t>四、</w:t>
      </w:r>
      <w:bookmarkEnd w:id="31"/>
      <w:bookmarkEnd w:id="32"/>
      <w:bookmarkEnd w:id="33"/>
      <w:bookmarkEnd w:id="34"/>
      <w:bookmarkEnd w:id="35"/>
      <w:bookmarkEnd w:id="36"/>
      <w:r>
        <w:rPr>
          <w:rFonts w:hint="eastAsia" w:ascii="宋体" w:hAnsi="宋体" w:eastAsia="宋体" w:cs="宋体"/>
          <w:sz w:val="24"/>
          <w:szCs w:val="24"/>
        </w:rPr>
        <w:t>响应文件提交</w:t>
      </w:r>
      <w:bookmarkEnd w:id="37"/>
      <w:bookmarkEnd w:id="38"/>
    </w:p>
    <w:p>
      <w:pPr>
        <w:spacing w:line="360" w:lineRule="auto"/>
        <w:ind w:firstLine="480" w:firstLineChars="200"/>
        <w:rPr>
          <w:rFonts w:ascii="宋体" w:hAnsi="宋体" w:cs="宋体"/>
          <w:sz w:val="24"/>
          <w:szCs w:val="24"/>
        </w:rPr>
      </w:pPr>
      <w:r>
        <w:rPr>
          <w:rFonts w:hint="eastAsia" w:ascii="宋体" w:hAnsi="宋体" w:cs="宋体"/>
          <w:sz w:val="24"/>
          <w:szCs w:val="24"/>
        </w:rPr>
        <w:t>截止时间：20</w:t>
      </w:r>
      <w:r>
        <w:rPr>
          <w:rFonts w:hint="eastAsia" w:ascii="宋体" w:hAnsi="宋体" w:cs="宋体"/>
          <w:sz w:val="24"/>
          <w:szCs w:val="24"/>
          <w:lang w:val="en-US" w:eastAsia="zh-CN"/>
        </w:rPr>
        <w:t>24</w:t>
      </w:r>
      <w:r>
        <w:rPr>
          <w:rFonts w:hint="eastAsia" w:ascii="宋体" w:hAnsi="宋体" w:cs="宋体"/>
          <w:sz w:val="24"/>
          <w:szCs w:val="24"/>
        </w:rPr>
        <w:t>年</w:t>
      </w:r>
      <w:r>
        <w:rPr>
          <w:rFonts w:hint="eastAsia" w:ascii="宋体" w:hAnsi="宋体" w:cs="宋体"/>
          <w:sz w:val="24"/>
          <w:szCs w:val="24"/>
          <w:lang w:val="en-US" w:eastAsia="zh-CN"/>
        </w:rPr>
        <w:t>04</w:t>
      </w:r>
      <w:r>
        <w:rPr>
          <w:rFonts w:hint="eastAsia" w:ascii="宋体" w:hAnsi="宋体" w:cs="宋体"/>
          <w:sz w:val="24"/>
          <w:szCs w:val="24"/>
        </w:rPr>
        <w:t>月</w:t>
      </w:r>
      <w:r>
        <w:rPr>
          <w:rFonts w:hint="eastAsia" w:ascii="宋体" w:hAnsi="宋体" w:cs="宋体"/>
          <w:sz w:val="24"/>
          <w:szCs w:val="24"/>
          <w:lang w:val="en-US" w:eastAsia="zh-CN"/>
        </w:rPr>
        <w:t>22</w:t>
      </w:r>
      <w:r>
        <w:rPr>
          <w:rFonts w:hint="eastAsia" w:ascii="宋体" w:hAnsi="宋体" w:cs="宋体"/>
          <w:sz w:val="24"/>
          <w:szCs w:val="24"/>
        </w:rPr>
        <w:t>日</w:t>
      </w:r>
      <w:r>
        <w:rPr>
          <w:rFonts w:ascii="宋体" w:hAnsi="宋体" w:cs="宋体"/>
          <w:sz w:val="24"/>
          <w:szCs w:val="24"/>
        </w:rPr>
        <w:t>09</w:t>
      </w:r>
      <w:r>
        <w:rPr>
          <w:rFonts w:hint="eastAsia" w:ascii="宋体" w:hAnsi="宋体" w:cs="宋体"/>
          <w:sz w:val="24"/>
          <w:szCs w:val="24"/>
        </w:rPr>
        <w:t>时00分（北京时间）（从磋商文件开始发出之日起至供应商提交首次响应文件截止之日止不得少于10日）。</w:t>
      </w:r>
    </w:p>
    <w:p>
      <w:pPr>
        <w:spacing w:line="360" w:lineRule="auto"/>
        <w:ind w:firstLine="480" w:firstLineChars="200"/>
        <w:rPr>
          <w:rFonts w:ascii="宋体" w:hAnsi="宋体" w:cs="宋体"/>
          <w:sz w:val="24"/>
          <w:szCs w:val="24"/>
        </w:rPr>
      </w:pPr>
      <w:r>
        <w:rPr>
          <w:rFonts w:hint="eastAsia" w:ascii="宋体" w:hAnsi="宋体" w:cs="宋体"/>
          <w:sz w:val="24"/>
          <w:szCs w:val="24"/>
        </w:rPr>
        <w:t>地点：网上提交-海南政府采购网(www.ccgp-hainan.gov.cn)-海南省政府采购电子化交易管理系统(新)。</w:t>
      </w:r>
    </w:p>
    <w:p>
      <w:pPr>
        <w:pStyle w:val="2"/>
        <w:spacing w:before="0"/>
        <w:rPr>
          <w:rFonts w:hint="eastAsia" w:ascii="宋体" w:hAnsi="宋体" w:eastAsia="宋体" w:cs="宋体"/>
          <w:sz w:val="24"/>
          <w:szCs w:val="24"/>
        </w:rPr>
      </w:pPr>
      <w:bookmarkStart w:id="39" w:name="_Toc28359017"/>
      <w:bookmarkStart w:id="40" w:name="_Toc35393803"/>
      <w:bookmarkStart w:id="41" w:name="_Toc35393634"/>
      <w:bookmarkStart w:id="42" w:name="_Toc41862884"/>
      <w:bookmarkStart w:id="43" w:name="_Toc41865315"/>
      <w:bookmarkStart w:id="44" w:name="_Toc28359094"/>
      <w:bookmarkStart w:id="45" w:name="_Toc80953137"/>
      <w:bookmarkStart w:id="46" w:name="_Toc12855"/>
      <w:r>
        <w:rPr>
          <w:rFonts w:hint="eastAsia" w:ascii="宋体" w:hAnsi="宋体" w:eastAsia="宋体" w:cs="宋体"/>
          <w:sz w:val="24"/>
          <w:szCs w:val="24"/>
        </w:rPr>
        <w:t>五、</w:t>
      </w:r>
      <w:bookmarkEnd w:id="39"/>
      <w:bookmarkEnd w:id="40"/>
      <w:bookmarkEnd w:id="41"/>
      <w:bookmarkEnd w:id="42"/>
      <w:bookmarkEnd w:id="43"/>
      <w:bookmarkEnd w:id="44"/>
      <w:r>
        <w:rPr>
          <w:rFonts w:hint="eastAsia" w:ascii="宋体" w:hAnsi="宋体" w:eastAsia="宋体" w:cs="宋体"/>
          <w:sz w:val="24"/>
          <w:szCs w:val="24"/>
        </w:rPr>
        <w:t>开启</w:t>
      </w:r>
      <w:bookmarkEnd w:id="45"/>
      <w:bookmarkEnd w:id="46"/>
    </w:p>
    <w:p>
      <w:pPr>
        <w:spacing w:line="360" w:lineRule="auto"/>
        <w:ind w:firstLine="480" w:firstLineChars="200"/>
        <w:rPr>
          <w:rFonts w:ascii="宋体" w:hAnsi="宋体" w:cs="宋体"/>
          <w:sz w:val="24"/>
          <w:szCs w:val="24"/>
        </w:rPr>
      </w:pPr>
      <w:r>
        <w:rPr>
          <w:rFonts w:hint="eastAsia" w:ascii="宋体" w:hAnsi="宋体" w:cs="宋体"/>
          <w:sz w:val="24"/>
          <w:szCs w:val="24"/>
        </w:rPr>
        <w:t>时间：202</w:t>
      </w:r>
      <w:r>
        <w:rPr>
          <w:rFonts w:hint="eastAsia" w:ascii="宋体" w:hAnsi="宋体" w:cs="宋体"/>
          <w:sz w:val="24"/>
          <w:szCs w:val="24"/>
          <w:lang w:val="en-US" w:eastAsia="zh-CN"/>
        </w:rPr>
        <w:t>4</w:t>
      </w:r>
      <w:r>
        <w:rPr>
          <w:rFonts w:hint="eastAsia" w:ascii="宋体" w:hAnsi="宋体" w:cs="宋体"/>
          <w:sz w:val="24"/>
          <w:szCs w:val="24"/>
        </w:rPr>
        <w:t>年</w:t>
      </w:r>
      <w:r>
        <w:rPr>
          <w:rFonts w:hint="eastAsia" w:ascii="宋体" w:hAnsi="宋体" w:cs="宋体"/>
          <w:sz w:val="24"/>
          <w:szCs w:val="24"/>
          <w:lang w:val="en-US" w:eastAsia="zh-CN"/>
        </w:rPr>
        <w:t>04</w:t>
      </w:r>
      <w:r>
        <w:rPr>
          <w:rFonts w:hint="eastAsia" w:ascii="宋体" w:hAnsi="宋体" w:cs="宋体"/>
          <w:sz w:val="24"/>
          <w:szCs w:val="24"/>
        </w:rPr>
        <w:t>月</w:t>
      </w:r>
      <w:r>
        <w:rPr>
          <w:rFonts w:hint="eastAsia" w:ascii="宋体" w:hAnsi="宋体" w:cs="宋体"/>
          <w:sz w:val="24"/>
          <w:szCs w:val="24"/>
          <w:lang w:val="en-US" w:eastAsia="zh-CN"/>
        </w:rPr>
        <w:t>22</w:t>
      </w:r>
      <w:r>
        <w:rPr>
          <w:rFonts w:hint="eastAsia" w:ascii="宋体" w:hAnsi="宋体" w:cs="宋体"/>
          <w:sz w:val="24"/>
          <w:szCs w:val="24"/>
        </w:rPr>
        <w:t>日</w:t>
      </w:r>
      <w:r>
        <w:rPr>
          <w:rFonts w:ascii="宋体" w:hAnsi="宋体" w:cs="宋体"/>
          <w:sz w:val="24"/>
          <w:szCs w:val="24"/>
        </w:rPr>
        <w:t>09</w:t>
      </w:r>
      <w:r>
        <w:rPr>
          <w:rFonts w:hint="eastAsia" w:ascii="宋体" w:hAnsi="宋体" w:cs="宋体"/>
          <w:sz w:val="24"/>
          <w:szCs w:val="24"/>
        </w:rPr>
        <w:t>时00分（北京时间）。</w:t>
      </w:r>
    </w:p>
    <w:p>
      <w:pPr>
        <w:spacing w:line="360" w:lineRule="auto"/>
        <w:ind w:firstLine="480" w:firstLineChars="200"/>
        <w:rPr>
          <w:rFonts w:ascii="宋体" w:hAnsi="宋体" w:cs="宋体"/>
          <w:sz w:val="24"/>
          <w:szCs w:val="24"/>
        </w:rPr>
      </w:pPr>
      <w:r>
        <w:rPr>
          <w:rFonts w:hint="eastAsia" w:ascii="宋体" w:hAnsi="宋体" w:cs="宋体"/>
          <w:sz w:val="24"/>
          <w:szCs w:val="24"/>
        </w:rPr>
        <w:t>地点：海南政府采购网(www.ccgp-hainan.gov.cn)-海南省政府采购电子化交易管理系统(新)。</w:t>
      </w:r>
    </w:p>
    <w:p>
      <w:pPr>
        <w:pStyle w:val="2"/>
        <w:spacing w:before="0"/>
        <w:rPr>
          <w:rFonts w:ascii="宋体" w:hAnsi="宋体" w:eastAsia="宋体" w:cs="宋体"/>
          <w:sz w:val="24"/>
          <w:szCs w:val="24"/>
        </w:rPr>
      </w:pPr>
      <w:bookmarkStart w:id="47" w:name="_Toc12282"/>
      <w:bookmarkStart w:id="48" w:name="_Toc30113"/>
      <w:bookmarkStart w:id="49" w:name="_Toc80953140"/>
      <w:bookmarkStart w:id="50" w:name="_Toc28359018"/>
      <w:bookmarkStart w:id="51" w:name="_Toc24367"/>
      <w:bookmarkStart w:id="52" w:name="_Toc35393636"/>
      <w:bookmarkStart w:id="53" w:name="_Toc28359095"/>
      <w:bookmarkStart w:id="54" w:name="_Toc41862886"/>
      <w:bookmarkStart w:id="55" w:name="_Toc41865317"/>
      <w:bookmarkStart w:id="56" w:name="_Toc35393805"/>
      <w:r>
        <w:rPr>
          <w:rFonts w:hint="eastAsia" w:ascii="宋体" w:hAnsi="宋体" w:eastAsia="宋体" w:cs="宋体"/>
          <w:sz w:val="24"/>
          <w:szCs w:val="24"/>
        </w:rPr>
        <w:t>六、公告期限</w:t>
      </w:r>
      <w:bookmarkEnd w:id="47"/>
      <w:bookmarkEnd w:id="48"/>
    </w:p>
    <w:p>
      <w:pPr>
        <w:spacing w:line="360" w:lineRule="auto"/>
        <w:ind w:firstLine="480" w:firstLineChars="200"/>
        <w:rPr>
          <w:rFonts w:ascii="宋体" w:hAnsi="宋体" w:cs="宋体"/>
          <w:sz w:val="24"/>
          <w:szCs w:val="24"/>
        </w:rPr>
      </w:pPr>
      <w:r>
        <w:rPr>
          <w:rFonts w:hint="eastAsia" w:ascii="宋体" w:hAnsi="宋体" w:cs="宋体"/>
          <w:sz w:val="24"/>
          <w:szCs w:val="24"/>
        </w:rPr>
        <w:t>自本公告发布之日起5个工作日。</w:t>
      </w:r>
    </w:p>
    <w:p>
      <w:pPr>
        <w:pStyle w:val="2"/>
        <w:spacing w:before="0"/>
        <w:rPr>
          <w:rFonts w:ascii="宋体" w:hAnsi="宋体" w:eastAsia="宋体" w:cs="宋体"/>
          <w:sz w:val="24"/>
          <w:szCs w:val="24"/>
        </w:rPr>
      </w:pPr>
      <w:bookmarkStart w:id="57" w:name="_Toc11457"/>
      <w:bookmarkStart w:id="58" w:name="_Toc2238"/>
      <w:r>
        <w:rPr>
          <w:rFonts w:hint="eastAsia" w:ascii="宋体" w:hAnsi="宋体" w:eastAsia="宋体" w:cs="宋体"/>
          <w:sz w:val="24"/>
          <w:szCs w:val="24"/>
        </w:rPr>
        <w:t>七、其他补充事宜</w:t>
      </w:r>
      <w:bookmarkEnd w:id="57"/>
      <w:bookmarkEnd w:id="58"/>
    </w:p>
    <w:p>
      <w:pPr>
        <w:spacing w:line="360" w:lineRule="auto"/>
        <w:ind w:firstLine="480" w:firstLineChars="200"/>
        <w:rPr>
          <w:rFonts w:ascii="宋体" w:hAnsi="宋体" w:cs="宋体"/>
          <w:sz w:val="24"/>
          <w:szCs w:val="24"/>
        </w:rPr>
      </w:pPr>
      <w:r>
        <w:rPr>
          <w:rFonts w:hint="eastAsia" w:ascii="宋体" w:hAnsi="宋体" w:cs="宋体"/>
          <w:sz w:val="24"/>
          <w:szCs w:val="24"/>
        </w:rPr>
        <w:t>1、项目所属行业：建筑业。</w:t>
      </w:r>
    </w:p>
    <w:p>
      <w:pPr>
        <w:spacing w:line="360" w:lineRule="auto"/>
        <w:ind w:firstLine="480" w:firstLineChars="200"/>
        <w:rPr>
          <w:rFonts w:ascii="宋体" w:hAnsi="宋体" w:cs="宋体"/>
          <w:sz w:val="24"/>
          <w:szCs w:val="24"/>
        </w:rPr>
      </w:pPr>
      <w:r>
        <w:rPr>
          <w:rFonts w:hint="eastAsia" w:ascii="宋体" w:hAnsi="宋体" w:cs="宋体"/>
          <w:sz w:val="24"/>
          <w:szCs w:val="24"/>
        </w:rPr>
        <w:t>2、公告发布媒介：https://www.ccgp-hainan.gov.cn（海南省政府采购网）、儋州市人民政府网。</w:t>
      </w:r>
    </w:p>
    <w:p>
      <w:pPr>
        <w:spacing w:line="360" w:lineRule="auto"/>
        <w:ind w:firstLine="480" w:firstLineChars="200"/>
        <w:rPr>
          <w:rFonts w:ascii="宋体" w:hAnsi="宋体" w:cs="宋体"/>
          <w:sz w:val="24"/>
          <w:szCs w:val="24"/>
        </w:rPr>
      </w:pPr>
      <w:r>
        <w:rPr>
          <w:rFonts w:hint="eastAsia" w:ascii="宋体" w:hAnsi="宋体" w:cs="宋体"/>
          <w:sz w:val="24"/>
          <w:szCs w:val="24"/>
        </w:rPr>
        <w:t>3、按以下步骤报名并获取文件：</w:t>
      </w:r>
    </w:p>
    <w:p>
      <w:pPr>
        <w:spacing w:line="360" w:lineRule="auto"/>
        <w:ind w:firstLine="480" w:firstLineChars="200"/>
        <w:rPr>
          <w:rFonts w:ascii="宋体" w:hAnsi="宋体" w:cs="宋体"/>
          <w:sz w:val="24"/>
          <w:szCs w:val="24"/>
        </w:rPr>
      </w:pPr>
      <w:r>
        <w:rPr>
          <w:rFonts w:hint="eastAsia" w:ascii="宋体" w:hAnsi="宋体" w:cs="宋体"/>
          <w:sz w:val="24"/>
          <w:szCs w:val="24"/>
        </w:rPr>
        <w:t>（1）网上注册：供应商须在海南政府采购网 (https://www.ccgp- hainan.gov.cn/zhuzhan/) 中的海南省政府采购电子化交易管理系统平台进行注册。（网站联系电话：0898-68546705）；</w:t>
      </w:r>
    </w:p>
    <w:p>
      <w:pPr>
        <w:spacing w:line="360" w:lineRule="auto"/>
        <w:ind w:firstLine="480" w:firstLineChars="200"/>
        <w:rPr>
          <w:rFonts w:ascii="宋体" w:hAnsi="宋体" w:cs="宋体"/>
          <w:sz w:val="24"/>
          <w:szCs w:val="24"/>
        </w:rPr>
      </w:pPr>
      <w:r>
        <w:rPr>
          <w:rFonts w:hint="eastAsia" w:ascii="宋体" w:hAnsi="宋体" w:cs="宋体"/>
          <w:sz w:val="24"/>
          <w:szCs w:val="24"/>
        </w:rPr>
        <w:t>（2）获取采购文件方式：下载电子版的采购文件及其他文件（如有）；</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注意事项：本项目采用全程电子化操作，供应商应详细阅读海南政府采购网的通知《海南省财政厅关于进一步推进政府采购全流程电子化的通知》，供应商使用交易系统遇到问题可致电技术支持：0898-68546705。</w:t>
      </w:r>
    </w:p>
    <w:p>
      <w:pPr>
        <w:spacing w:line="360" w:lineRule="auto"/>
        <w:ind w:firstLine="480" w:firstLineChars="200"/>
        <w:rPr>
          <w:rFonts w:hint="eastAsia" w:ascii="宋体" w:hAnsi="宋体" w:eastAsia="宋体" w:cs="宋体"/>
          <w:b w:val="0"/>
          <w:bCs w:val="0"/>
          <w:sz w:val="24"/>
          <w:szCs w:val="24"/>
          <w:lang w:val="en-US" w:eastAsia="zh-CN" w:bidi="ar-SA"/>
        </w:rPr>
      </w:pPr>
      <w:r>
        <w:rPr>
          <w:rFonts w:hint="eastAsia" w:ascii="宋体" w:hAnsi="宋体" w:cs="宋体"/>
          <w:sz w:val="24"/>
          <w:szCs w:val="24"/>
          <w:lang w:val="en-US" w:eastAsia="zh-CN"/>
        </w:rPr>
        <w:t>4、本项目采购信息</w:t>
      </w:r>
      <w:r>
        <w:rPr>
          <w:rFonts w:hint="eastAsia" w:ascii="宋体" w:hAnsi="宋体" w:eastAsia="宋体" w:cs="宋体"/>
          <w:b w:val="0"/>
          <w:bCs w:val="0"/>
          <w:sz w:val="24"/>
          <w:szCs w:val="24"/>
          <w:lang w:val="en-US" w:eastAsia="zh-CN" w:bidi="ar-SA"/>
        </w:rPr>
        <w:t>指定发布媒体为海南省政府采购网(www.ccgp-hainan.gov.cn)。关于本项目采购文件的补遗、澄清及变更信息以上述网站公告为准，代理机构不再另行通知，采购文件与更正公告的内 容 相 互 矛 盾 时 ， 以 最 后 发 出 的 更 正 公 告 内 容 为 准。 1 、投标 人 须 在 海 南 政 府 采 购 网(https://www.ccgp-hainan.gov.cn/zhuzhan/)中的海南省政府采购电子化交易管理系统平台进行注册并完善信息，然后下载参与投标项目电子招标文件（数据包）及其他文件； 2、电子标（招标文件数据包后缀名.wtbwj）:必须使用投标工具（帮助中心下载）制作电子版的投标文件， 并使用数字证书（https://www.yuque.com/haonan123/bzzx/ugmn1f）进行签字和加密，投标截至时间前，必须登录系统上传加密的电子投标文件（后缀名. wenc）,开标前必须进入电子开标大厅在线签到（未签到视为无效投标）； 3、非电子标：按照招标文件要求进行线下办理投标业务</w:t>
      </w:r>
      <w:r>
        <w:rPr>
          <w:rFonts w:hint="eastAsia" w:ascii="宋体" w:hAnsi="宋体" w:cs="宋体"/>
          <w:b w:val="0"/>
          <w:bCs w:val="0"/>
          <w:sz w:val="24"/>
          <w:szCs w:val="24"/>
          <w:lang w:val="en-US" w:eastAsia="zh-CN" w:bidi="ar-SA"/>
        </w:rPr>
        <w:t>。</w:t>
      </w:r>
    </w:p>
    <w:p>
      <w:pPr>
        <w:pStyle w:val="2"/>
        <w:spacing w:before="0"/>
        <w:rPr>
          <w:rFonts w:ascii="宋体" w:hAnsi="宋体" w:eastAsia="宋体" w:cs="宋体"/>
          <w:sz w:val="24"/>
          <w:szCs w:val="24"/>
        </w:rPr>
      </w:pPr>
      <w:r>
        <w:rPr>
          <w:rFonts w:hint="eastAsia" w:ascii="宋体" w:hAnsi="宋体" w:eastAsia="宋体" w:cs="宋体"/>
          <w:sz w:val="24"/>
          <w:szCs w:val="24"/>
        </w:rPr>
        <w:t>八、对本次招标提出询问，请按以下方式联系。</w:t>
      </w:r>
      <w:bookmarkEnd w:id="49"/>
      <w:bookmarkEnd w:id="50"/>
      <w:bookmarkEnd w:id="51"/>
      <w:bookmarkEnd w:id="52"/>
      <w:bookmarkEnd w:id="53"/>
      <w:bookmarkEnd w:id="54"/>
      <w:bookmarkEnd w:id="55"/>
      <w:bookmarkEnd w:id="56"/>
    </w:p>
    <w:p>
      <w:pPr>
        <w:spacing w:line="360" w:lineRule="auto"/>
        <w:ind w:firstLine="480" w:firstLineChars="200"/>
        <w:rPr>
          <w:rFonts w:ascii="宋体" w:hAnsi="宋体" w:cs="宋体"/>
          <w:sz w:val="24"/>
          <w:szCs w:val="24"/>
        </w:rPr>
      </w:pPr>
      <w:bookmarkStart w:id="59" w:name="_Toc23092996"/>
      <w:bookmarkStart w:id="60" w:name="_Toc12398"/>
      <w:bookmarkStart w:id="61" w:name="_Toc317237598"/>
      <w:bookmarkStart w:id="62" w:name="_Toc5183"/>
      <w:bookmarkStart w:id="63" w:name="_Toc20211"/>
      <w:r>
        <w:rPr>
          <w:rFonts w:hint="eastAsia" w:ascii="宋体" w:hAnsi="宋体" w:cs="宋体"/>
          <w:sz w:val="24"/>
          <w:szCs w:val="24"/>
        </w:rPr>
        <w:t>1、采购人信息</w:t>
      </w:r>
    </w:p>
    <w:p>
      <w:pPr>
        <w:spacing w:line="360" w:lineRule="auto"/>
        <w:ind w:firstLine="480" w:firstLineChars="200"/>
        <w:rPr>
          <w:rFonts w:ascii="宋体" w:hAnsi="宋体" w:cs="宋体"/>
          <w:sz w:val="24"/>
          <w:szCs w:val="24"/>
        </w:rPr>
      </w:pPr>
      <w:r>
        <w:rPr>
          <w:rFonts w:hint="eastAsia" w:ascii="宋体" w:hAnsi="宋体" w:cs="宋体"/>
          <w:sz w:val="24"/>
          <w:szCs w:val="24"/>
        </w:rPr>
        <w:t>名    称：儋州市雅星镇人民政府</w:t>
      </w:r>
    </w:p>
    <w:p>
      <w:pPr>
        <w:spacing w:line="360" w:lineRule="auto"/>
        <w:ind w:firstLine="480" w:firstLineChars="200"/>
        <w:rPr>
          <w:rFonts w:ascii="宋体" w:hAnsi="宋体" w:cs="宋体"/>
          <w:sz w:val="24"/>
          <w:szCs w:val="24"/>
        </w:rPr>
      </w:pPr>
      <w:r>
        <w:rPr>
          <w:rFonts w:hint="eastAsia" w:ascii="宋体" w:hAnsi="宋体" w:cs="宋体"/>
          <w:sz w:val="24"/>
          <w:szCs w:val="24"/>
        </w:rPr>
        <w:t>地    址：儋州市雅星镇雅文大道</w:t>
      </w:r>
    </w:p>
    <w:p>
      <w:pPr>
        <w:spacing w:line="360" w:lineRule="auto"/>
        <w:ind w:firstLine="480" w:firstLineChars="200"/>
        <w:rPr>
          <w:rFonts w:ascii="宋体" w:hAnsi="宋体" w:cs="宋体"/>
          <w:sz w:val="24"/>
          <w:szCs w:val="24"/>
        </w:rPr>
      </w:pPr>
      <w:r>
        <w:rPr>
          <w:rFonts w:hint="eastAsia" w:ascii="宋体" w:hAnsi="宋体" w:cs="宋体"/>
          <w:sz w:val="24"/>
          <w:szCs w:val="24"/>
        </w:rPr>
        <w:t>联系方式：</w:t>
      </w:r>
      <w:r>
        <w:rPr>
          <w:rFonts w:hint="eastAsia" w:ascii="宋体" w:hAnsi="宋体" w:cs="宋体"/>
          <w:sz w:val="24"/>
          <w:lang w:val="en-US" w:eastAsia="zh-CN"/>
        </w:rPr>
        <w:t>孙工</w:t>
      </w:r>
      <w:r>
        <w:rPr>
          <w:rFonts w:hint="eastAsia" w:ascii="宋体" w:hAnsi="宋体" w:cs="宋体"/>
          <w:sz w:val="24"/>
        </w:rPr>
        <w:t>0898-23719055</w:t>
      </w:r>
    </w:p>
    <w:p>
      <w:pPr>
        <w:spacing w:line="360" w:lineRule="auto"/>
        <w:ind w:firstLine="480" w:firstLineChars="200"/>
        <w:rPr>
          <w:rFonts w:ascii="宋体" w:hAnsi="宋体" w:cs="宋体"/>
          <w:sz w:val="24"/>
          <w:szCs w:val="24"/>
        </w:rPr>
      </w:pPr>
      <w:r>
        <w:rPr>
          <w:rFonts w:hint="eastAsia" w:ascii="宋体" w:hAnsi="宋体" w:cs="宋体"/>
          <w:sz w:val="24"/>
          <w:szCs w:val="24"/>
        </w:rPr>
        <w:t>2、采购代理机构信息</w:t>
      </w:r>
    </w:p>
    <w:p>
      <w:pPr>
        <w:spacing w:line="360" w:lineRule="auto"/>
        <w:ind w:firstLine="480" w:firstLineChars="200"/>
        <w:rPr>
          <w:rFonts w:ascii="宋体" w:hAnsi="宋体" w:cs="宋体"/>
          <w:sz w:val="24"/>
          <w:szCs w:val="24"/>
        </w:rPr>
      </w:pPr>
      <w:r>
        <w:rPr>
          <w:rFonts w:hint="eastAsia" w:ascii="宋体" w:hAnsi="宋体" w:cs="宋体"/>
          <w:sz w:val="24"/>
          <w:szCs w:val="24"/>
        </w:rPr>
        <w:t>名    称：海南诚然工程咨询有限公司</w:t>
      </w:r>
    </w:p>
    <w:p>
      <w:pPr>
        <w:spacing w:line="360" w:lineRule="auto"/>
        <w:ind w:firstLine="480" w:firstLineChars="200"/>
        <w:rPr>
          <w:rFonts w:ascii="宋体" w:hAnsi="宋体" w:cs="宋体"/>
          <w:sz w:val="24"/>
          <w:szCs w:val="24"/>
        </w:rPr>
      </w:pPr>
      <w:r>
        <w:rPr>
          <w:rFonts w:hint="eastAsia" w:ascii="宋体" w:hAnsi="宋体" w:cs="宋体"/>
          <w:sz w:val="24"/>
          <w:szCs w:val="24"/>
        </w:rPr>
        <w:t>地　　址：海南省儋州市那大镇中兴大街中段北侧XI-3地段（05段）</w:t>
      </w:r>
      <w:r>
        <w:rPr>
          <w:rFonts w:hint="eastAsia" w:ascii="宋体" w:hAnsi="宋体" w:cs="宋体"/>
          <w:sz w:val="24"/>
          <w:szCs w:val="24"/>
          <w:lang w:eastAsia="zh-CN"/>
        </w:rPr>
        <w:t>五</w:t>
      </w:r>
      <w:r>
        <w:rPr>
          <w:rFonts w:hint="eastAsia" w:ascii="宋体" w:hAnsi="宋体" w:cs="宋体"/>
          <w:sz w:val="24"/>
          <w:szCs w:val="24"/>
        </w:rPr>
        <w:t>楼</w:t>
      </w:r>
    </w:p>
    <w:p>
      <w:pPr>
        <w:spacing w:line="360" w:lineRule="auto"/>
        <w:ind w:firstLine="480" w:firstLineChars="200"/>
        <w:rPr>
          <w:rFonts w:ascii="宋体" w:hAnsi="宋体" w:cs="宋体"/>
          <w:sz w:val="24"/>
          <w:szCs w:val="24"/>
        </w:rPr>
      </w:pPr>
      <w:r>
        <w:rPr>
          <w:rFonts w:hint="eastAsia" w:ascii="宋体" w:hAnsi="宋体" w:cs="宋体"/>
          <w:sz w:val="24"/>
          <w:szCs w:val="24"/>
        </w:rPr>
        <w:t>联系方式：</w:t>
      </w:r>
      <w:r>
        <w:rPr>
          <w:rFonts w:hint="eastAsia" w:ascii="宋体" w:hAnsi="宋体" w:cs="宋体"/>
          <w:bCs/>
          <w:sz w:val="24"/>
          <w:lang w:eastAsia="zh-CN"/>
        </w:rPr>
        <w:t>蒲</w:t>
      </w:r>
      <w:r>
        <w:rPr>
          <w:rFonts w:hint="eastAsia" w:ascii="宋体" w:hAnsi="宋体" w:cs="宋体"/>
          <w:sz w:val="24"/>
          <w:szCs w:val="24"/>
        </w:rPr>
        <w:t>工13307514458</w:t>
      </w:r>
    </w:p>
    <w:p>
      <w:pPr>
        <w:spacing w:line="360" w:lineRule="auto"/>
        <w:jc w:val="center"/>
        <w:outlineLvl w:val="0"/>
        <w:rPr>
          <w:rFonts w:ascii="宋体" w:hAnsi="宋体" w:cs="宋体"/>
          <w:b/>
          <w:sz w:val="24"/>
          <w:szCs w:val="24"/>
        </w:rPr>
      </w:pPr>
      <w:bookmarkStart w:id="64" w:name="_Toc32636"/>
      <w:r>
        <w:rPr>
          <w:rStyle w:val="71"/>
          <w:rFonts w:hint="eastAsia" w:ascii="宋体" w:hAnsi="宋体" w:cs="宋体"/>
        </w:rPr>
        <w:br w:type="page"/>
      </w:r>
      <w:r>
        <w:rPr>
          <w:rStyle w:val="71"/>
          <w:rFonts w:hint="eastAsia" w:ascii="宋体" w:hAnsi="宋体" w:cs="宋体"/>
        </w:rPr>
        <w:t>第二部分  供应商须知</w:t>
      </w:r>
      <w:bookmarkEnd w:id="59"/>
      <w:bookmarkEnd w:id="60"/>
      <w:bookmarkEnd w:id="61"/>
      <w:bookmarkEnd w:id="62"/>
      <w:bookmarkEnd w:id="63"/>
      <w:bookmarkEnd w:id="64"/>
    </w:p>
    <w:p>
      <w:pPr>
        <w:tabs>
          <w:tab w:val="left" w:pos="540"/>
          <w:tab w:val="left" w:pos="720"/>
        </w:tabs>
        <w:spacing w:before="100" w:beforeAutospacing="1" w:after="100" w:afterAutospacing="1" w:line="360" w:lineRule="auto"/>
        <w:jc w:val="center"/>
        <w:outlineLvl w:val="1"/>
        <w:rPr>
          <w:rFonts w:ascii="宋体" w:hAnsi="宋体" w:cs="宋体"/>
          <w:b/>
          <w:sz w:val="24"/>
          <w:szCs w:val="24"/>
        </w:rPr>
      </w:pPr>
      <w:bookmarkStart w:id="65" w:name="_Toc20746"/>
      <w:bookmarkStart w:id="66" w:name="_Toc80953142"/>
      <w:bookmarkStart w:id="67" w:name="_Toc23092813"/>
      <w:bookmarkStart w:id="68" w:name="_Toc23092936"/>
      <w:bookmarkStart w:id="69" w:name="_Toc23092997"/>
      <w:bookmarkStart w:id="70" w:name="_Toc30764"/>
      <w:bookmarkStart w:id="71" w:name="_Toc24222"/>
      <w:bookmarkStart w:id="72" w:name="_Toc5622413"/>
      <w:bookmarkStart w:id="73" w:name="_Toc19728"/>
      <w:bookmarkStart w:id="74" w:name="_Toc5622093"/>
      <w:r>
        <w:rPr>
          <w:rFonts w:hint="eastAsia" w:ascii="宋体" w:hAnsi="宋体" w:cs="宋体"/>
          <w:b/>
          <w:sz w:val="24"/>
          <w:szCs w:val="24"/>
        </w:rPr>
        <w:t>供应商须知前附表</w:t>
      </w:r>
      <w:bookmarkEnd w:id="65"/>
      <w:bookmarkEnd w:id="66"/>
      <w:bookmarkEnd w:id="67"/>
      <w:bookmarkEnd w:id="68"/>
      <w:bookmarkEnd w:id="69"/>
      <w:bookmarkEnd w:id="70"/>
      <w:bookmarkEnd w:id="71"/>
      <w:bookmarkEnd w:id="72"/>
      <w:bookmarkEnd w:id="73"/>
      <w:bookmarkEnd w:id="74"/>
    </w:p>
    <w:tbl>
      <w:tblPr>
        <w:tblStyle w:val="58"/>
        <w:tblW w:w="92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1937"/>
        <w:gridCol w:w="6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979" w:type="dxa"/>
            <w:vAlign w:val="center"/>
          </w:tcPr>
          <w:p>
            <w:pPr>
              <w:pStyle w:val="510"/>
              <w:spacing w:before="100" w:beforeAutospacing="1" w:after="100" w:afterAutospacing="1" w:line="360" w:lineRule="auto"/>
              <w:ind w:left="-100" w:leftChars="-50" w:right="-100" w:rightChars="-50"/>
              <w:jc w:val="center"/>
              <w:rPr>
                <w:rFonts w:ascii="宋体" w:hAnsi="宋体" w:cs="宋体"/>
                <w:b/>
                <w:sz w:val="24"/>
                <w:szCs w:val="24"/>
              </w:rPr>
            </w:pPr>
            <w:r>
              <w:rPr>
                <w:rFonts w:hint="eastAsia" w:ascii="宋体" w:hAnsi="宋体" w:cs="宋体"/>
                <w:b/>
                <w:sz w:val="24"/>
                <w:szCs w:val="24"/>
                <w:lang w:eastAsia="zh-CN"/>
              </w:rPr>
              <w:t>条款</w:t>
            </w:r>
            <w:r>
              <w:rPr>
                <w:rFonts w:hint="eastAsia" w:ascii="宋体" w:hAnsi="宋体" w:cs="宋体"/>
                <w:b/>
                <w:sz w:val="24"/>
                <w:szCs w:val="24"/>
              </w:rPr>
              <w:t>号</w:t>
            </w:r>
          </w:p>
        </w:tc>
        <w:tc>
          <w:tcPr>
            <w:tcW w:w="1937" w:type="dxa"/>
            <w:vAlign w:val="center"/>
          </w:tcPr>
          <w:p>
            <w:pPr>
              <w:pStyle w:val="510"/>
              <w:spacing w:before="100" w:beforeAutospacing="1" w:after="100" w:afterAutospacing="1" w:line="360" w:lineRule="auto"/>
              <w:jc w:val="center"/>
              <w:rPr>
                <w:rFonts w:ascii="宋体" w:hAnsi="宋体" w:cs="宋体"/>
                <w:b/>
                <w:sz w:val="24"/>
                <w:szCs w:val="24"/>
                <w:lang w:eastAsia="zh-CN"/>
              </w:rPr>
            </w:pPr>
            <w:r>
              <w:rPr>
                <w:rFonts w:hint="eastAsia" w:ascii="宋体" w:hAnsi="宋体" w:cs="宋体"/>
                <w:b/>
                <w:sz w:val="24"/>
                <w:szCs w:val="24"/>
                <w:lang w:eastAsia="zh-CN"/>
              </w:rPr>
              <w:t>条款名称</w:t>
            </w:r>
          </w:p>
        </w:tc>
        <w:tc>
          <w:tcPr>
            <w:tcW w:w="6365" w:type="dxa"/>
            <w:vAlign w:val="center"/>
          </w:tcPr>
          <w:p>
            <w:pPr>
              <w:pStyle w:val="510"/>
              <w:spacing w:before="100" w:beforeAutospacing="1" w:after="100" w:afterAutospacing="1" w:line="360" w:lineRule="auto"/>
              <w:jc w:val="center"/>
              <w:rPr>
                <w:rFonts w:ascii="宋体" w:hAnsi="宋体" w:cs="宋体"/>
                <w:b/>
                <w:sz w:val="24"/>
                <w:szCs w:val="24"/>
              </w:rPr>
            </w:pPr>
            <w:r>
              <w:rPr>
                <w:rFonts w:hint="eastAsia" w:ascii="宋体" w:hAnsi="宋体" w:cs="宋体"/>
                <w:b/>
                <w:sz w:val="24"/>
                <w:szCs w:val="24"/>
                <w:lang w:eastAsia="zh-CN"/>
              </w:rPr>
              <w:t>编列</w:t>
            </w:r>
            <w:r>
              <w:rPr>
                <w:rFonts w:hint="eastAsia" w:ascii="宋体" w:hAnsi="宋体" w:cs="宋体"/>
                <w:b/>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9" w:type="dxa"/>
            <w:vAlign w:val="center"/>
          </w:tcPr>
          <w:p>
            <w:pPr>
              <w:spacing w:line="360" w:lineRule="auto"/>
              <w:jc w:val="center"/>
              <w:rPr>
                <w:rFonts w:ascii="宋体" w:hAnsi="宋体" w:cs="宋体"/>
                <w:sz w:val="24"/>
                <w:szCs w:val="24"/>
              </w:rPr>
            </w:pPr>
            <w:r>
              <w:rPr>
                <w:rFonts w:hint="eastAsia" w:ascii="宋体" w:hAnsi="宋体" w:cs="宋体"/>
                <w:sz w:val="24"/>
                <w:szCs w:val="24"/>
              </w:rPr>
              <w:t>1</w:t>
            </w:r>
          </w:p>
        </w:tc>
        <w:tc>
          <w:tcPr>
            <w:tcW w:w="1937" w:type="dxa"/>
            <w:vAlign w:val="center"/>
          </w:tcPr>
          <w:p>
            <w:pPr>
              <w:pStyle w:val="510"/>
              <w:spacing w:line="360" w:lineRule="auto"/>
              <w:jc w:val="center"/>
              <w:rPr>
                <w:rFonts w:ascii="宋体" w:hAnsi="宋体" w:cs="宋体"/>
                <w:sz w:val="24"/>
                <w:szCs w:val="24"/>
                <w:lang w:eastAsia="zh-CN"/>
              </w:rPr>
            </w:pPr>
            <w:r>
              <w:rPr>
                <w:rFonts w:hint="eastAsia" w:ascii="宋体" w:hAnsi="宋体" w:cs="宋体"/>
                <w:sz w:val="24"/>
                <w:szCs w:val="24"/>
              </w:rPr>
              <w:t>项目名称</w:t>
            </w:r>
          </w:p>
        </w:tc>
        <w:tc>
          <w:tcPr>
            <w:tcW w:w="6365" w:type="dxa"/>
            <w:vAlign w:val="center"/>
          </w:tcPr>
          <w:p>
            <w:pPr>
              <w:pStyle w:val="510"/>
              <w:spacing w:line="360" w:lineRule="auto"/>
              <w:rPr>
                <w:rFonts w:ascii="宋体" w:hAnsi="宋体" w:cs="宋体"/>
                <w:sz w:val="24"/>
                <w:szCs w:val="24"/>
                <w:lang w:eastAsia="zh-CN"/>
              </w:rPr>
            </w:pPr>
            <w:r>
              <w:rPr>
                <w:rFonts w:hint="eastAsia" w:ascii="宋体" w:hAnsi="宋体" w:cs="宋体"/>
                <w:sz w:val="24"/>
                <w:szCs w:val="24"/>
                <w:lang w:eastAsia="zh-CN"/>
              </w:rPr>
              <w:t>雅星镇飞巴村委会道路硬化及排水沟建设项目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9" w:type="dxa"/>
            <w:vAlign w:val="center"/>
          </w:tcPr>
          <w:p>
            <w:pPr>
              <w:spacing w:line="360" w:lineRule="auto"/>
              <w:jc w:val="center"/>
              <w:rPr>
                <w:rFonts w:ascii="宋体" w:hAnsi="宋体" w:cs="宋体"/>
                <w:sz w:val="24"/>
                <w:szCs w:val="24"/>
              </w:rPr>
            </w:pPr>
            <w:r>
              <w:rPr>
                <w:rFonts w:hint="eastAsia" w:ascii="宋体" w:hAnsi="宋体" w:cs="宋体"/>
                <w:sz w:val="24"/>
                <w:szCs w:val="24"/>
              </w:rPr>
              <w:t>2</w:t>
            </w:r>
          </w:p>
        </w:tc>
        <w:tc>
          <w:tcPr>
            <w:tcW w:w="1937" w:type="dxa"/>
            <w:vAlign w:val="center"/>
          </w:tcPr>
          <w:p>
            <w:pPr>
              <w:pStyle w:val="510"/>
              <w:spacing w:line="360" w:lineRule="auto"/>
              <w:jc w:val="center"/>
              <w:rPr>
                <w:rFonts w:ascii="宋体" w:hAnsi="宋体" w:cs="宋体"/>
                <w:sz w:val="24"/>
                <w:szCs w:val="24"/>
              </w:rPr>
            </w:pPr>
            <w:r>
              <w:rPr>
                <w:rFonts w:hint="eastAsia" w:ascii="宋体" w:hAnsi="宋体" w:cs="宋体"/>
                <w:sz w:val="24"/>
                <w:szCs w:val="24"/>
                <w:lang w:eastAsia="zh-CN"/>
              </w:rPr>
              <w:t>项目</w:t>
            </w:r>
            <w:r>
              <w:rPr>
                <w:rFonts w:hint="eastAsia" w:ascii="宋体" w:hAnsi="宋体" w:cs="宋体"/>
                <w:sz w:val="24"/>
                <w:szCs w:val="24"/>
              </w:rPr>
              <w:t>编号</w:t>
            </w:r>
          </w:p>
        </w:tc>
        <w:tc>
          <w:tcPr>
            <w:tcW w:w="6365" w:type="dxa"/>
            <w:vAlign w:val="center"/>
          </w:tcPr>
          <w:p>
            <w:pPr>
              <w:pStyle w:val="510"/>
              <w:spacing w:line="360" w:lineRule="auto"/>
              <w:rPr>
                <w:rFonts w:ascii="宋体" w:hAnsi="宋体" w:cs="宋体"/>
                <w:sz w:val="24"/>
                <w:szCs w:val="24"/>
                <w:lang w:eastAsia="zh-CN"/>
              </w:rPr>
            </w:pPr>
            <w:r>
              <w:rPr>
                <w:rFonts w:hint="eastAsia" w:ascii="宋体" w:hAnsi="宋体" w:cs="宋体"/>
                <w:sz w:val="24"/>
                <w:szCs w:val="24"/>
                <w:lang w:eastAsia="zh-CN"/>
              </w:rPr>
              <w:t>HNCR-2024-016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9" w:type="dxa"/>
            <w:vAlign w:val="center"/>
          </w:tcPr>
          <w:p>
            <w:pPr>
              <w:spacing w:line="360" w:lineRule="auto"/>
              <w:jc w:val="center"/>
              <w:rPr>
                <w:rFonts w:ascii="宋体" w:hAnsi="宋体" w:cs="宋体"/>
                <w:sz w:val="24"/>
                <w:szCs w:val="24"/>
              </w:rPr>
            </w:pPr>
            <w:r>
              <w:rPr>
                <w:rFonts w:hint="eastAsia" w:ascii="宋体" w:hAnsi="宋体" w:cs="宋体"/>
                <w:sz w:val="24"/>
                <w:szCs w:val="24"/>
              </w:rPr>
              <w:t>3</w:t>
            </w:r>
          </w:p>
        </w:tc>
        <w:tc>
          <w:tcPr>
            <w:tcW w:w="1937" w:type="dxa"/>
            <w:vAlign w:val="center"/>
          </w:tcPr>
          <w:p>
            <w:pPr>
              <w:pStyle w:val="510"/>
              <w:spacing w:line="360" w:lineRule="auto"/>
              <w:jc w:val="center"/>
              <w:rPr>
                <w:rFonts w:ascii="宋体" w:hAnsi="宋体" w:cs="宋体"/>
                <w:sz w:val="24"/>
                <w:szCs w:val="24"/>
              </w:rPr>
            </w:pPr>
            <w:r>
              <w:rPr>
                <w:rFonts w:hint="eastAsia" w:ascii="宋体" w:hAnsi="宋体" w:cs="宋体"/>
                <w:sz w:val="24"/>
                <w:szCs w:val="24"/>
              </w:rPr>
              <w:t>采购人</w:t>
            </w:r>
          </w:p>
        </w:tc>
        <w:tc>
          <w:tcPr>
            <w:tcW w:w="6365" w:type="dxa"/>
            <w:vAlign w:val="center"/>
          </w:tcPr>
          <w:p>
            <w:pPr>
              <w:pStyle w:val="510"/>
              <w:spacing w:line="360" w:lineRule="auto"/>
              <w:rPr>
                <w:rFonts w:ascii="宋体" w:hAnsi="宋体" w:cs="宋体"/>
                <w:sz w:val="24"/>
                <w:szCs w:val="24"/>
                <w:lang w:eastAsia="zh-CN"/>
              </w:rPr>
            </w:pPr>
            <w:r>
              <w:rPr>
                <w:rFonts w:hint="eastAsia" w:ascii="宋体" w:hAnsi="宋体" w:cs="宋体"/>
                <w:sz w:val="24"/>
                <w:szCs w:val="24"/>
              </w:rPr>
              <w:t>名    称：儋州市雅星镇人民政府</w:t>
            </w:r>
          </w:p>
          <w:p>
            <w:pPr>
              <w:pStyle w:val="510"/>
              <w:spacing w:line="360" w:lineRule="auto"/>
              <w:rPr>
                <w:rFonts w:ascii="宋体" w:hAnsi="宋体" w:cs="宋体"/>
                <w:sz w:val="24"/>
                <w:szCs w:val="24"/>
                <w:lang w:eastAsia="zh-CN"/>
              </w:rPr>
            </w:pPr>
            <w:r>
              <w:rPr>
                <w:rFonts w:hint="eastAsia" w:ascii="宋体" w:hAnsi="宋体" w:cs="宋体"/>
                <w:sz w:val="24"/>
                <w:szCs w:val="24"/>
              </w:rPr>
              <w:t>地    址：儋州市雅星镇雅文大道</w:t>
            </w:r>
          </w:p>
          <w:p>
            <w:pPr>
              <w:pStyle w:val="510"/>
              <w:spacing w:line="360" w:lineRule="auto"/>
              <w:rPr>
                <w:rFonts w:ascii="宋体" w:hAnsi="宋体" w:cs="宋体"/>
                <w:sz w:val="24"/>
                <w:szCs w:val="24"/>
                <w:lang w:eastAsia="zh-CN"/>
              </w:rPr>
            </w:pPr>
            <w:r>
              <w:rPr>
                <w:rFonts w:hint="eastAsia" w:ascii="宋体" w:hAnsi="宋体" w:cs="宋体"/>
                <w:sz w:val="24"/>
                <w:szCs w:val="24"/>
              </w:rPr>
              <w:t>联系方式：孙工0898-23719055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9" w:type="dxa"/>
            <w:vAlign w:val="center"/>
          </w:tcPr>
          <w:p>
            <w:pPr>
              <w:spacing w:line="360" w:lineRule="auto"/>
              <w:jc w:val="center"/>
              <w:rPr>
                <w:rFonts w:ascii="宋体" w:hAnsi="宋体" w:cs="宋体"/>
                <w:sz w:val="24"/>
                <w:szCs w:val="24"/>
              </w:rPr>
            </w:pPr>
            <w:r>
              <w:rPr>
                <w:rFonts w:hint="eastAsia" w:ascii="宋体" w:hAnsi="宋体" w:cs="宋体"/>
                <w:sz w:val="24"/>
                <w:szCs w:val="24"/>
              </w:rPr>
              <w:t>4</w:t>
            </w:r>
          </w:p>
        </w:tc>
        <w:tc>
          <w:tcPr>
            <w:tcW w:w="1937" w:type="dxa"/>
            <w:vAlign w:val="center"/>
          </w:tcPr>
          <w:p>
            <w:pPr>
              <w:pStyle w:val="510"/>
              <w:spacing w:line="360" w:lineRule="auto"/>
              <w:jc w:val="center"/>
              <w:rPr>
                <w:rFonts w:ascii="宋体" w:hAnsi="宋体" w:cs="宋体"/>
                <w:sz w:val="24"/>
                <w:szCs w:val="24"/>
              </w:rPr>
            </w:pPr>
            <w:r>
              <w:rPr>
                <w:rFonts w:hint="eastAsia" w:ascii="宋体" w:hAnsi="宋体" w:cs="宋体"/>
                <w:sz w:val="24"/>
                <w:szCs w:val="24"/>
              </w:rPr>
              <w:t>代理机构</w:t>
            </w:r>
          </w:p>
        </w:tc>
        <w:tc>
          <w:tcPr>
            <w:tcW w:w="6365" w:type="dxa"/>
            <w:vAlign w:val="center"/>
          </w:tcPr>
          <w:p>
            <w:pPr>
              <w:pStyle w:val="510"/>
              <w:spacing w:line="360" w:lineRule="auto"/>
              <w:rPr>
                <w:rFonts w:ascii="宋体" w:hAnsi="宋体" w:cs="宋体"/>
                <w:sz w:val="24"/>
                <w:szCs w:val="24"/>
                <w:lang w:eastAsia="zh-CN"/>
              </w:rPr>
            </w:pPr>
            <w:r>
              <w:rPr>
                <w:rFonts w:hint="eastAsia" w:ascii="宋体" w:hAnsi="宋体" w:cs="宋体"/>
                <w:sz w:val="24"/>
                <w:szCs w:val="24"/>
              </w:rPr>
              <w:t>名    称：海南诚然工程咨询有限公司</w:t>
            </w:r>
          </w:p>
          <w:p>
            <w:pPr>
              <w:pStyle w:val="510"/>
              <w:spacing w:line="360" w:lineRule="auto"/>
              <w:rPr>
                <w:rFonts w:ascii="宋体" w:hAnsi="宋体" w:cs="宋体"/>
                <w:sz w:val="24"/>
                <w:szCs w:val="24"/>
                <w:lang w:eastAsia="zh-CN"/>
              </w:rPr>
            </w:pPr>
            <w:r>
              <w:rPr>
                <w:rFonts w:hint="eastAsia" w:ascii="宋体" w:hAnsi="宋体" w:cs="宋体"/>
                <w:sz w:val="24"/>
                <w:szCs w:val="24"/>
              </w:rPr>
              <w:t>地　　址：海南省儋州市那大镇中兴大街中段北侧XI-3地段（05段）五楼</w:t>
            </w:r>
          </w:p>
          <w:p>
            <w:pPr>
              <w:pStyle w:val="510"/>
              <w:spacing w:line="360" w:lineRule="auto"/>
              <w:rPr>
                <w:rFonts w:ascii="宋体" w:hAnsi="宋体" w:cs="宋体"/>
                <w:sz w:val="24"/>
                <w:szCs w:val="24"/>
                <w:lang w:eastAsia="zh-CN"/>
              </w:rPr>
            </w:pPr>
            <w:r>
              <w:rPr>
                <w:rFonts w:hint="eastAsia" w:ascii="宋体" w:hAnsi="宋体" w:cs="宋体"/>
                <w:sz w:val="24"/>
                <w:szCs w:val="24"/>
              </w:rPr>
              <w:t>联系方式：蒲工13307514458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9" w:type="dxa"/>
            <w:vAlign w:val="center"/>
          </w:tcPr>
          <w:p>
            <w:pPr>
              <w:spacing w:line="360" w:lineRule="auto"/>
              <w:jc w:val="center"/>
              <w:rPr>
                <w:rFonts w:ascii="宋体" w:hAnsi="宋体" w:cs="宋体"/>
                <w:sz w:val="24"/>
                <w:szCs w:val="24"/>
              </w:rPr>
            </w:pPr>
            <w:r>
              <w:rPr>
                <w:rFonts w:hint="eastAsia" w:ascii="宋体" w:hAnsi="宋体" w:cs="宋体"/>
                <w:sz w:val="24"/>
                <w:szCs w:val="24"/>
              </w:rPr>
              <w:t>5</w:t>
            </w:r>
          </w:p>
        </w:tc>
        <w:tc>
          <w:tcPr>
            <w:tcW w:w="1937" w:type="dxa"/>
            <w:vAlign w:val="center"/>
          </w:tcPr>
          <w:p>
            <w:pPr>
              <w:pStyle w:val="510"/>
              <w:spacing w:line="360" w:lineRule="auto"/>
              <w:jc w:val="center"/>
              <w:rPr>
                <w:rFonts w:ascii="宋体" w:hAnsi="宋体" w:cs="宋体"/>
                <w:sz w:val="24"/>
                <w:szCs w:val="24"/>
              </w:rPr>
            </w:pPr>
            <w:r>
              <w:rPr>
                <w:rFonts w:hint="eastAsia" w:ascii="宋体" w:hAnsi="宋体" w:cs="宋体"/>
                <w:sz w:val="24"/>
                <w:szCs w:val="24"/>
              </w:rPr>
              <w:t>预算金额</w:t>
            </w:r>
          </w:p>
        </w:tc>
        <w:tc>
          <w:tcPr>
            <w:tcW w:w="6365" w:type="dxa"/>
            <w:vAlign w:val="center"/>
          </w:tcPr>
          <w:p>
            <w:pPr>
              <w:pStyle w:val="510"/>
              <w:spacing w:line="360" w:lineRule="auto"/>
              <w:rPr>
                <w:rFonts w:ascii="宋体" w:hAnsi="宋体" w:cs="宋体"/>
                <w:sz w:val="24"/>
                <w:szCs w:val="24"/>
              </w:rPr>
            </w:pPr>
            <w:r>
              <w:rPr>
                <w:rFonts w:hint="eastAsia" w:ascii="宋体" w:hAnsi="宋体" w:cs="宋体"/>
                <w:sz w:val="24"/>
                <w:szCs w:val="24"/>
              </w:rPr>
              <w:t>¥2552206.84元，最高投标限价为¥2251928.90元。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9" w:type="dxa"/>
            <w:vAlign w:val="center"/>
          </w:tcPr>
          <w:p>
            <w:pPr>
              <w:spacing w:line="360" w:lineRule="auto"/>
              <w:jc w:val="center"/>
              <w:rPr>
                <w:rFonts w:ascii="宋体" w:hAnsi="宋体" w:cs="宋体"/>
                <w:sz w:val="24"/>
                <w:szCs w:val="24"/>
              </w:rPr>
            </w:pPr>
            <w:r>
              <w:rPr>
                <w:rFonts w:hint="eastAsia" w:ascii="宋体" w:hAnsi="宋体" w:cs="宋体"/>
                <w:sz w:val="24"/>
                <w:szCs w:val="24"/>
              </w:rPr>
              <w:t>6</w:t>
            </w:r>
          </w:p>
        </w:tc>
        <w:tc>
          <w:tcPr>
            <w:tcW w:w="1937" w:type="dxa"/>
            <w:vAlign w:val="center"/>
          </w:tcPr>
          <w:p>
            <w:pPr>
              <w:pStyle w:val="510"/>
              <w:spacing w:line="360" w:lineRule="auto"/>
              <w:jc w:val="center"/>
              <w:rPr>
                <w:rFonts w:ascii="宋体" w:hAnsi="宋体" w:cs="宋体"/>
                <w:sz w:val="24"/>
                <w:szCs w:val="24"/>
              </w:rPr>
            </w:pPr>
            <w:r>
              <w:rPr>
                <w:rFonts w:hint="eastAsia" w:ascii="宋体" w:hAnsi="宋体" w:cs="宋体"/>
                <w:sz w:val="24"/>
                <w:szCs w:val="24"/>
              </w:rPr>
              <w:t>投资模式</w:t>
            </w:r>
          </w:p>
        </w:tc>
        <w:tc>
          <w:tcPr>
            <w:tcW w:w="6365" w:type="dxa"/>
            <w:vAlign w:val="center"/>
          </w:tcPr>
          <w:p>
            <w:pPr>
              <w:pStyle w:val="510"/>
              <w:spacing w:line="360" w:lineRule="auto"/>
              <w:rPr>
                <w:rFonts w:ascii="宋体" w:hAnsi="宋体" w:cs="宋体"/>
                <w:sz w:val="24"/>
                <w:szCs w:val="24"/>
                <w:lang w:eastAsia="zh-CN"/>
              </w:rPr>
            </w:pPr>
            <w:r>
              <w:rPr>
                <w:rFonts w:hint="eastAsia" w:ascii="宋体" w:hAnsi="宋体" w:cs="宋体"/>
                <w:sz w:val="24"/>
                <w:szCs w:val="24"/>
                <w:lang w:eastAsia="zh-CN"/>
              </w:rPr>
              <w:t>政府投资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9" w:type="dxa"/>
            <w:vAlign w:val="center"/>
          </w:tcPr>
          <w:p>
            <w:pPr>
              <w:spacing w:line="360" w:lineRule="auto"/>
              <w:jc w:val="center"/>
              <w:rPr>
                <w:rFonts w:ascii="宋体" w:hAnsi="宋体" w:cs="宋体"/>
                <w:sz w:val="24"/>
                <w:szCs w:val="24"/>
              </w:rPr>
            </w:pPr>
            <w:r>
              <w:rPr>
                <w:rFonts w:hint="eastAsia" w:ascii="宋体" w:hAnsi="宋体" w:cs="宋体"/>
                <w:sz w:val="24"/>
                <w:szCs w:val="24"/>
              </w:rPr>
              <w:t>7</w:t>
            </w:r>
          </w:p>
        </w:tc>
        <w:tc>
          <w:tcPr>
            <w:tcW w:w="1937" w:type="dxa"/>
            <w:vAlign w:val="center"/>
          </w:tcPr>
          <w:p>
            <w:pPr>
              <w:pStyle w:val="510"/>
              <w:spacing w:line="360" w:lineRule="auto"/>
              <w:jc w:val="center"/>
              <w:rPr>
                <w:rFonts w:ascii="宋体" w:hAnsi="宋体" w:cs="宋体"/>
                <w:sz w:val="24"/>
                <w:szCs w:val="24"/>
                <w:lang w:eastAsia="zh-CN"/>
              </w:rPr>
            </w:pPr>
            <w:r>
              <w:rPr>
                <w:rFonts w:hint="eastAsia" w:ascii="宋体" w:hAnsi="宋体" w:cs="宋体"/>
                <w:sz w:val="24"/>
                <w:szCs w:val="24"/>
                <w:lang w:eastAsia="zh-CN"/>
              </w:rPr>
              <w:t>供应商资格要求</w:t>
            </w:r>
          </w:p>
        </w:tc>
        <w:tc>
          <w:tcPr>
            <w:tcW w:w="6365" w:type="dxa"/>
            <w:vAlign w:val="center"/>
          </w:tcPr>
          <w:p>
            <w:pPr>
              <w:pStyle w:val="510"/>
              <w:spacing w:line="360" w:lineRule="auto"/>
              <w:rPr>
                <w:rFonts w:ascii="宋体" w:hAnsi="宋体" w:cs="宋体"/>
                <w:sz w:val="24"/>
                <w:szCs w:val="24"/>
                <w:lang w:eastAsia="zh-CN"/>
              </w:rPr>
            </w:pPr>
            <w:r>
              <w:rPr>
                <w:rFonts w:hint="eastAsia" w:ascii="宋体" w:hAnsi="宋体" w:cs="宋体"/>
                <w:sz w:val="24"/>
                <w:szCs w:val="24"/>
                <w:lang w:eastAsia="zh-CN"/>
              </w:rPr>
              <w:t>1.满足《中华人民共和国政府采购法》第二十二条规定；</w:t>
            </w:r>
          </w:p>
          <w:p>
            <w:pPr>
              <w:pStyle w:val="510"/>
              <w:spacing w:line="360" w:lineRule="auto"/>
              <w:rPr>
                <w:rFonts w:ascii="宋体" w:hAnsi="宋体" w:cs="宋体"/>
                <w:sz w:val="24"/>
                <w:szCs w:val="24"/>
                <w:lang w:eastAsia="zh-CN"/>
              </w:rPr>
            </w:pPr>
            <w:r>
              <w:rPr>
                <w:rFonts w:hint="eastAsia" w:ascii="宋体" w:hAnsi="宋体" w:cs="宋体"/>
                <w:sz w:val="24"/>
                <w:szCs w:val="24"/>
                <w:lang w:eastAsia="zh-CN"/>
              </w:rPr>
              <w:t>2.落实政府采购政策需满足的资格要求：本项目支持政府采购促进中小企业发展政策、政府采购支持监狱企业发展政策、促进残疾人就业政府采购政策、政府采购优先采购节能产品政策、政府采购优先采购环境标志产品政策、信息安全产品实施政府采购政策、扶持不发达地区和少数民族地区等相关政策。</w:t>
            </w:r>
          </w:p>
          <w:p>
            <w:pPr>
              <w:pStyle w:val="510"/>
              <w:spacing w:line="360" w:lineRule="auto"/>
              <w:rPr>
                <w:rFonts w:ascii="宋体" w:hAnsi="宋体" w:cs="宋体"/>
                <w:sz w:val="24"/>
                <w:szCs w:val="24"/>
                <w:lang w:eastAsia="zh-CN"/>
              </w:rPr>
            </w:pPr>
            <w:r>
              <w:rPr>
                <w:rFonts w:hint="eastAsia" w:ascii="宋体" w:hAnsi="宋体" w:cs="宋体"/>
                <w:sz w:val="24"/>
                <w:szCs w:val="24"/>
                <w:lang w:eastAsia="zh-CN"/>
              </w:rPr>
              <w:t>3.本项目的特定资格要求：</w:t>
            </w:r>
          </w:p>
          <w:p>
            <w:pPr>
              <w:pStyle w:val="510"/>
              <w:spacing w:line="360" w:lineRule="auto"/>
              <w:rPr>
                <w:rFonts w:ascii="宋体" w:hAnsi="宋体" w:cs="宋体"/>
                <w:sz w:val="24"/>
                <w:szCs w:val="24"/>
                <w:lang w:eastAsia="zh-CN"/>
              </w:rPr>
            </w:pPr>
            <w:r>
              <w:rPr>
                <w:rFonts w:hint="eastAsia" w:ascii="宋体" w:hAnsi="宋体" w:cs="宋体"/>
                <w:sz w:val="24"/>
                <w:szCs w:val="24"/>
                <w:lang w:eastAsia="zh-CN"/>
              </w:rPr>
              <w:t>3.1在中华人民共和国注册的、具有独立承担民事责任能力的法人（提供营业执照副本、组织机构代码证副本、税务登记证副本或改革后的“三证合一”或“多证合一 ”营业执照扫描件加盖公章；如是民办非企业单位，需提供民办非企业登记证书扫描件，事业单位需提供事业单位法人证书扫描件加盖单位公章，社会团体提供社会团体法人登记证书复印件并加盖单位章）；</w:t>
            </w:r>
          </w:p>
          <w:p>
            <w:pPr>
              <w:spacing w:line="360" w:lineRule="auto"/>
              <w:rPr>
                <w:rFonts w:ascii="宋体" w:hAnsi="宋体" w:cs="宋体"/>
                <w:sz w:val="24"/>
                <w:szCs w:val="24"/>
              </w:rPr>
            </w:pPr>
            <w:r>
              <w:rPr>
                <w:rFonts w:hint="eastAsia" w:ascii="宋体" w:hAnsi="宋体" w:cs="宋体"/>
                <w:sz w:val="24"/>
                <w:szCs w:val="24"/>
              </w:rPr>
              <w:t>3.2具有依法缴纳税收和社会保障资金的良好记录（</w:t>
            </w:r>
            <w:r>
              <w:rPr>
                <w:rFonts w:hint="eastAsia" w:ascii="宋体" w:hAnsi="宋体" w:cs="宋体"/>
                <w:sz w:val="24"/>
              </w:rPr>
              <w:t>提供2023年01月01日至今任意1个月依法缴纳税收和社会保障资金记录凭证，新成立公司按实际应缴纳情况提供，不能提供的应提供相关主管部门出具的证明材料（复印件）}；且</w:t>
            </w:r>
            <w:r>
              <w:rPr>
                <w:rFonts w:hint="eastAsia" w:ascii="宋体" w:hAnsi="宋体" w:cs="宋体"/>
                <w:sz w:val="24"/>
                <w:szCs w:val="24"/>
              </w:rPr>
              <w:t>提供承诺函并加盖公章，格式自拟）；</w:t>
            </w:r>
          </w:p>
          <w:p>
            <w:pPr>
              <w:pStyle w:val="510"/>
              <w:spacing w:line="360" w:lineRule="auto"/>
              <w:rPr>
                <w:rFonts w:ascii="宋体" w:hAnsi="宋体" w:cs="宋体"/>
                <w:sz w:val="24"/>
                <w:szCs w:val="24"/>
                <w:lang w:eastAsia="zh-CN"/>
              </w:rPr>
            </w:pPr>
            <w:r>
              <w:rPr>
                <w:rFonts w:hint="eastAsia" w:ascii="宋体" w:hAnsi="宋体" w:cs="宋体"/>
                <w:sz w:val="24"/>
                <w:szCs w:val="24"/>
              </w:rPr>
              <w:t>3.3具有良好的商业信誉和健全的财务会计制度（｛注：提供2022年会计师事务所出具的财务审计报告或2023年以来任意一个季度的财务报表（含资产负债表、现金流量表、利润表）复印件加盖单位公章，不能提供的应提供相关主管部门出具的证明材料（复印件）｝；且提供承诺函并加盖公章，格式自拟）；</w:t>
            </w:r>
          </w:p>
          <w:p>
            <w:pPr>
              <w:pStyle w:val="510"/>
              <w:spacing w:line="360" w:lineRule="auto"/>
              <w:rPr>
                <w:rFonts w:ascii="宋体" w:hAnsi="宋体" w:cs="宋体"/>
                <w:sz w:val="24"/>
                <w:szCs w:val="24"/>
                <w:lang w:eastAsia="zh-CN"/>
              </w:rPr>
            </w:pPr>
            <w:r>
              <w:rPr>
                <w:rFonts w:hint="eastAsia" w:ascii="宋体" w:hAnsi="宋体" w:cs="宋体"/>
                <w:sz w:val="24"/>
                <w:szCs w:val="24"/>
                <w:lang w:eastAsia="zh-CN"/>
              </w:rPr>
              <w:t>3.4参加政府采购活动前三年内，在经营活动中无重大违法记录的书面声明（证明材料：提供声明函并加盖公章）；</w:t>
            </w:r>
          </w:p>
          <w:p>
            <w:pPr>
              <w:pStyle w:val="510"/>
              <w:spacing w:line="360" w:lineRule="auto"/>
              <w:rPr>
                <w:rFonts w:ascii="宋体" w:hAnsi="宋体" w:cs="宋体"/>
                <w:sz w:val="24"/>
                <w:szCs w:val="24"/>
                <w:lang w:eastAsia="zh-CN"/>
              </w:rPr>
            </w:pPr>
            <w:r>
              <w:rPr>
                <w:rFonts w:hint="eastAsia" w:ascii="宋体" w:hAnsi="宋体" w:cs="宋体"/>
                <w:sz w:val="24"/>
                <w:szCs w:val="24"/>
                <w:lang w:eastAsia="zh-CN"/>
              </w:rPr>
              <w:t>3.5信誉要求：供应商在“信用中国”（https://www.creditchina.gov.cn/）网站未被列入失信被执行人、重大税收违法失信主体、政府采购严重违法失信名单；供应商在“中国政府采购网”未被列入政府采购严重违法失信行为记录名单（证明材料：提供承诺函并加盖公章，格式自拟）；</w:t>
            </w:r>
          </w:p>
          <w:p>
            <w:pPr>
              <w:pStyle w:val="510"/>
              <w:spacing w:line="360" w:lineRule="auto"/>
              <w:rPr>
                <w:rFonts w:ascii="宋体" w:hAnsi="宋体" w:cs="宋体"/>
                <w:sz w:val="24"/>
                <w:szCs w:val="24"/>
                <w:lang w:eastAsia="zh-CN"/>
              </w:rPr>
            </w:pPr>
            <w:r>
              <w:rPr>
                <w:rFonts w:hint="eastAsia" w:ascii="宋体" w:hAnsi="宋体" w:cs="宋体"/>
                <w:sz w:val="24"/>
                <w:szCs w:val="24"/>
                <w:lang w:eastAsia="zh-CN"/>
              </w:rPr>
              <w:t>3.6本次招标要求供应商须具备独立法人资格和有效的安全生产许可证，具备建设行政主管部门核发的市政公用工程施工总承包叁级（含）以上资质或根据《住房和城乡建设部关于印发建设工程企业资质管理制度改革方案的通知（【建市〔2020〕94 号】）换发新证的市政公用工程施工总承包乙级（含）以上资质，并在人员、设备、资金等方面具有相应的施工能力，其中，拟派项目负责人（项目经理）须具备在本单位注册的市政公用工程专业贰级或以上注册建造师执业资格，要求未担任其他在施建设工程项目的项目经理（提供建造师注册证书及2023年1月至今任意一个月在本单位缴纳的社保证明）和具有在海南省住房和城乡建设厅海南省建筑工程全过程监管信息平台完成《海南省建筑企业诚信档案手册》登记，并打印信息平台生成的诚信档案手册(提供扫描件加盖公章）；</w:t>
            </w:r>
          </w:p>
          <w:p>
            <w:pPr>
              <w:pStyle w:val="510"/>
              <w:spacing w:line="360" w:lineRule="auto"/>
              <w:rPr>
                <w:rFonts w:ascii="宋体" w:hAnsi="宋体" w:cs="宋体"/>
                <w:sz w:val="24"/>
                <w:szCs w:val="24"/>
                <w:lang w:eastAsia="zh-CN"/>
              </w:rPr>
            </w:pPr>
            <w:r>
              <w:rPr>
                <w:rFonts w:hint="eastAsia" w:ascii="宋体" w:hAnsi="宋体" w:cs="宋体"/>
                <w:sz w:val="24"/>
                <w:szCs w:val="24"/>
                <w:lang w:eastAsia="zh-CN"/>
              </w:rPr>
              <w:t>3.7单位负责人为同一人或者存在直接控股、管理关系的不同供应商，不得参加同一合同项下的政府采购活动（证明材料：提供承诺函并加盖公章，格式自拟）；</w:t>
            </w:r>
          </w:p>
          <w:p>
            <w:pPr>
              <w:pStyle w:val="510"/>
              <w:spacing w:line="360" w:lineRule="auto"/>
              <w:rPr>
                <w:rFonts w:ascii="宋体" w:hAnsi="宋体" w:cs="宋体"/>
                <w:sz w:val="24"/>
                <w:szCs w:val="24"/>
                <w:lang w:eastAsia="zh-CN"/>
              </w:rPr>
            </w:pPr>
            <w:r>
              <w:rPr>
                <w:rFonts w:hint="eastAsia" w:ascii="宋体" w:hAnsi="宋体" w:cs="宋体"/>
                <w:sz w:val="24"/>
                <w:szCs w:val="24"/>
                <w:lang w:eastAsia="zh-CN"/>
              </w:rPr>
              <w:t>3.8符合法律、行政法规规定的其他条件（证明材料：提供承诺函并加盖公章，格式自拟）。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79" w:type="dxa"/>
            <w:vAlign w:val="center"/>
          </w:tcPr>
          <w:p>
            <w:pPr>
              <w:spacing w:line="360" w:lineRule="auto"/>
              <w:jc w:val="center"/>
              <w:rPr>
                <w:rFonts w:ascii="宋体" w:hAnsi="宋体" w:cs="宋体"/>
                <w:sz w:val="24"/>
                <w:szCs w:val="24"/>
              </w:rPr>
            </w:pPr>
            <w:r>
              <w:rPr>
                <w:rFonts w:hint="eastAsia" w:ascii="宋体" w:hAnsi="宋体" w:cs="宋体"/>
                <w:sz w:val="24"/>
                <w:szCs w:val="24"/>
              </w:rPr>
              <w:t>8</w:t>
            </w:r>
          </w:p>
        </w:tc>
        <w:tc>
          <w:tcPr>
            <w:tcW w:w="1937" w:type="dxa"/>
            <w:vAlign w:val="center"/>
          </w:tcPr>
          <w:p>
            <w:pPr>
              <w:pStyle w:val="510"/>
              <w:spacing w:line="360" w:lineRule="auto"/>
              <w:jc w:val="center"/>
              <w:rPr>
                <w:rFonts w:ascii="宋体" w:hAnsi="宋体" w:cs="宋体"/>
                <w:sz w:val="24"/>
                <w:szCs w:val="24"/>
                <w:lang w:eastAsia="zh-CN"/>
              </w:rPr>
            </w:pPr>
            <w:r>
              <w:rPr>
                <w:rFonts w:hint="eastAsia" w:ascii="宋体" w:hAnsi="宋体" w:cs="宋体"/>
                <w:sz w:val="24"/>
                <w:szCs w:val="24"/>
                <w:lang w:eastAsia="zh-CN"/>
              </w:rPr>
              <w:t>合同履行期限</w:t>
            </w:r>
          </w:p>
        </w:tc>
        <w:tc>
          <w:tcPr>
            <w:tcW w:w="6365" w:type="dxa"/>
            <w:vAlign w:val="center"/>
          </w:tcPr>
          <w:p>
            <w:pPr>
              <w:pStyle w:val="510"/>
              <w:spacing w:line="360" w:lineRule="auto"/>
              <w:rPr>
                <w:rFonts w:ascii="宋体" w:hAnsi="宋体" w:cs="宋体"/>
                <w:sz w:val="24"/>
                <w:szCs w:val="24"/>
                <w:lang w:eastAsia="zh-CN"/>
              </w:rPr>
            </w:pPr>
            <w:r>
              <w:rPr>
                <w:rFonts w:hint="eastAsia" w:ascii="宋体" w:hAnsi="宋体" w:cs="宋体"/>
                <w:bCs w:val="0"/>
                <w:sz w:val="24"/>
                <w:szCs w:val="24"/>
                <w:lang w:eastAsia="zh-CN"/>
              </w:rPr>
              <w:t>120日历天</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79" w:type="dxa"/>
            <w:vAlign w:val="center"/>
          </w:tcPr>
          <w:p>
            <w:pPr>
              <w:spacing w:line="360" w:lineRule="auto"/>
              <w:jc w:val="center"/>
              <w:rPr>
                <w:rFonts w:ascii="宋体" w:hAnsi="宋体" w:cs="宋体"/>
                <w:sz w:val="24"/>
                <w:szCs w:val="24"/>
              </w:rPr>
            </w:pPr>
            <w:r>
              <w:rPr>
                <w:rFonts w:hint="eastAsia" w:ascii="宋体" w:hAnsi="宋体" w:cs="宋体"/>
                <w:sz w:val="24"/>
                <w:szCs w:val="24"/>
              </w:rPr>
              <w:t>9</w:t>
            </w:r>
          </w:p>
        </w:tc>
        <w:tc>
          <w:tcPr>
            <w:tcW w:w="1937" w:type="dxa"/>
            <w:vAlign w:val="center"/>
          </w:tcPr>
          <w:p>
            <w:pPr>
              <w:pStyle w:val="510"/>
              <w:spacing w:line="360" w:lineRule="auto"/>
              <w:jc w:val="center"/>
              <w:rPr>
                <w:rFonts w:ascii="宋体" w:hAnsi="宋体" w:cs="宋体"/>
                <w:sz w:val="24"/>
                <w:szCs w:val="24"/>
                <w:lang w:eastAsia="zh-CN"/>
              </w:rPr>
            </w:pPr>
            <w:r>
              <w:rPr>
                <w:rFonts w:hint="eastAsia" w:ascii="宋体" w:hAnsi="宋体" w:cs="宋体"/>
                <w:sz w:val="24"/>
                <w:szCs w:val="24"/>
                <w:lang w:eastAsia="zh-CN"/>
              </w:rPr>
              <w:t>授权代表的代理权限</w:t>
            </w:r>
          </w:p>
        </w:tc>
        <w:tc>
          <w:tcPr>
            <w:tcW w:w="6365" w:type="dxa"/>
            <w:vAlign w:val="center"/>
          </w:tcPr>
          <w:p>
            <w:pPr>
              <w:pStyle w:val="510"/>
              <w:spacing w:line="360" w:lineRule="auto"/>
              <w:rPr>
                <w:rFonts w:ascii="宋体" w:hAnsi="宋体" w:cs="宋体"/>
                <w:sz w:val="24"/>
                <w:szCs w:val="24"/>
                <w:lang w:eastAsia="zh-CN"/>
              </w:rPr>
            </w:pPr>
            <w:r>
              <w:rPr>
                <w:rFonts w:hint="eastAsia" w:ascii="宋体" w:hAnsi="宋体" w:cs="宋体"/>
                <w:sz w:val="24"/>
                <w:szCs w:val="24"/>
                <w:lang w:eastAsia="zh-CN"/>
              </w:rPr>
              <w:t>授权代表只能代表委托人处置磋商活动中的一般事务。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9" w:type="dxa"/>
            <w:vAlign w:val="center"/>
          </w:tcPr>
          <w:p>
            <w:pPr>
              <w:spacing w:line="360" w:lineRule="auto"/>
              <w:jc w:val="center"/>
              <w:rPr>
                <w:rFonts w:ascii="宋体" w:hAnsi="宋体" w:cs="宋体"/>
                <w:sz w:val="24"/>
                <w:szCs w:val="24"/>
              </w:rPr>
            </w:pPr>
            <w:r>
              <w:rPr>
                <w:rFonts w:hint="eastAsia" w:ascii="宋体" w:hAnsi="宋体" w:cs="宋体"/>
                <w:sz w:val="24"/>
                <w:szCs w:val="24"/>
              </w:rPr>
              <w:t>10</w:t>
            </w:r>
          </w:p>
        </w:tc>
        <w:tc>
          <w:tcPr>
            <w:tcW w:w="1937" w:type="dxa"/>
            <w:vAlign w:val="center"/>
          </w:tcPr>
          <w:p>
            <w:pPr>
              <w:pStyle w:val="510"/>
              <w:spacing w:line="360" w:lineRule="auto"/>
              <w:jc w:val="center"/>
              <w:rPr>
                <w:rFonts w:ascii="宋体" w:hAnsi="宋体" w:cs="宋体"/>
                <w:sz w:val="24"/>
                <w:szCs w:val="24"/>
                <w:lang w:eastAsia="zh-CN"/>
              </w:rPr>
            </w:pPr>
            <w:r>
              <w:rPr>
                <w:rFonts w:hint="eastAsia" w:ascii="宋体" w:hAnsi="宋体" w:cs="宋体"/>
                <w:sz w:val="24"/>
                <w:szCs w:val="24"/>
                <w:lang w:eastAsia="zh-CN"/>
              </w:rPr>
              <w:t>现场考察和</w:t>
            </w:r>
          </w:p>
          <w:p>
            <w:pPr>
              <w:pStyle w:val="510"/>
              <w:spacing w:line="360" w:lineRule="auto"/>
              <w:jc w:val="center"/>
              <w:rPr>
                <w:rFonts w:ascii="宋体" w:hAnsi="宋体" w:cs="宋体"/>
                <w:sz w:val="24"/>
                <w:szCs w:val="24"/>
                <w:lang w:eastAsia="zh-CN"/>
              </w:rPr>
            </w:pPr>
            <w:r>
              <w:rPr>
                <w:rFonts w:hint="eastAsia" w:ascii="宋体" w:hAnsi="宋体" w:cs="宋体"/>
                <w:sz w:val="24"/>
                <w:szCs w:val="24"/>
                <w:lang w:eastAsia="zh-CN"/>
              </w:rPr>
              <w:t>答疑会</w:t>
            </w:r>
          </w:p>
        </w:tc>
        <w:tc>
          <w:tcPr>
            <w:tcW w:w="6365" w:type="dxa"/>
            <w:vAlign w:val="center"/>
          </w:tcPr>
          <w:p>
            <w:pPr>
              <w:pStyle w:val="510"/>
              <w:spacing w:line="360" w:lineRule="auto"/>
              <w:rPr>
                <w:rFonts w:ascii="宋体" w:hAnsi="宋体" w:cs="宋体"/>
                <w:sz w:val="24"/>
                <w:szCs w:val="24"/>
                <w:lang w:eastAsia="zh-CN"/>
              </w:rPr>
            </w:pPr>
            <w:r>
              <w:rPr>
                <w:rFonts w:hint="eastAsia" w:ascii="宋体" w:hAnsi="宋体" w:cs="宋体"/>
                <w:sz w:val="24"/>
                <w:szCs w:val="24"/>
                <w:lang w:eastAsia="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9" w:type="dxa"/>
            <w:vAlign w:val="center"/>
          </w:tcPr>
          <w:p>
            <w:pPr>
              <w:spacing w:line="360" w:lineRule="auto"/>
              <w:jc w:val="center"/>
              <w:rPr>
                <w:rFonts w:ascii="宋体" w:hAnsi="宋体" w:cs="宋体"/>
                <w:sz w:val="24"/>
                <w:szCs w:val="24"/>
              </w:rPr>
            </w:pPr>
            <w:r>
              <w:rPr>
                <w:rFonts w:hint="eastAsia" w:ascii="宋体" w:hAnsi="宋体" w:cs="宋体"/>
                <w:sz w:val="24"/>
                <w:szCs w:val="24"/>
              </w:rPr>
              <w:t>11</w:t>
            </w:r>
          </w:p>
        </w:tc>
        <w:tc>
          <w:tcPr>
            <w:tcW w:w="1937" w:type="dxa"/>
            <w:vAlign w:val="center"/>
          </w:tcPr>
          <w:p>
            <w:pPr>
              <w:pStyle w:val="510"/>
              <w:spacing w:line="360" w:lineRule="auto"/>
              <w:jc w:val="center"/>
              <w:rPr>
                <w:rFonts w:ascii="宋体" w:hAnsi="宋体" w:cs="宋体"/>
                <w:sz w:val="24"/>
                <w:szCs w:val="24"/>
                <w:lang w:eastAsia="zh-CN"/>
              </w:rPr>
            </w:pPr>
            <w:r>
              <w:rPr>
                <w:rFonts w:hint="eastAsia" w:ascii="宋体" w:hAnsi="宋体" w:cs="宋体"/>
                <w:sz w:val="24"/>
                <w:szCs w:val="24"/>
                <w:lang w:eastAsia="zh-CN"/>
              </w:rPr>
              <w:t>是否允许</w:t>
            </w:r>
          </w:p>
          <w:p>
            <w:pPr>
              <w:pStyle w:val="510"/>
              <w:spacing w:line="360" w:lineRule="auto"/>
              <w:jc w:val="center"/>
              <w:rPr>
                <w:rFonts w:ascii="宋体" w:hAnsi="宋体" w:cs="宋体"/>
                <w:sz w:val="24"/>
                <w:szCs w:val="24"/>
                <w:lang w:eastAsia="zh-CN"/>
              </w:rPr>
            </w:pPr>
            <w:r>
              <w:rPr>
                <w:rFonts w:hint="eastAsia" w:ascii="宋体" w:hAnsi="宋体" w:cs="宋体"/>
                <w:sz w:val="24"/>
                <w:szCs w:val="24"/>
                <w:lang w:eastAsia="zh-CN"/>
              </w:rPr>
              <w:t>选择性报价</w:t>
            </w:r>
          </w:p>
        </w:tc>
        <w:tc>
          <w:tcPr>
            <w:tcW w:w="6365" w:type="dxa"/>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不接受选择性报价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9" w:type="dxa"/>
            <w:vAlign w:val="center"/>
          </w:tcPr>
          <w:p>
            <w:pPr>
              <w:spacing w:line="360" w:lineRule="auto"/>
              <w:jc w:val="center"/>
              <w:rPr>
                <w:rFonts w:ascii="宋体" w:hAnsi="宋体" w:cs="宋体"/>
                <w:sz w:val="24"/>
                <w:szCs w:val="24"/>
              </w:rPr>
            </w:pPr>
            <w:r>
              <w:rPr>
                <w:rFonts w:hint="eastAsia" w:ascii="宋体" w:hAnsi="宋体" w:cs="宋体"/>
                <w:sz w:val="24"/>
                <w:szCs w:val="24"/>
              </w:rPr>
              <w:t>12</w:t>
            </w:r>
          </w:p>
        </w:tc>
        <w:tc>
          <w:tcPr>
            <w:tcW w:w="1937" w:type="dxa"/>
            <w:vAlign w:val="center"/>
          </w:tcPr>
          <w:p>
            <w:pPr>
              <w:pStyle w:val="510"/>
              <w:spacing w:line="360" w:lineRule="auto"/>
              <w:jc w:val="center"/>
              <w:rPr>
                <w:rFonts w:ascii="宋体" w:hAnsi="宋体" w:cs="宋体"/>
                <w:sz w:val="24"/>
                <w:szCs w:val="24"/>
                <w:lang w:eastAsia="zh-CN"/>
              </w:rPr>
            </w:pPr>
            <w:r>
              <w:rPr>
                <w:rFonts w:hint="eastAsia" w:ascii="宋体" w:hAnsi="宋体" w:cs="宋体"/>
                <w:sz w:val="24"/>
                <w:szCs w:val="24"/>
                <w:lang w:eastAsia="zh-CN"/>
              </w:rPr>
              <w:t>磋商保证金数额</w:t>
            </w:r>
          </w:p>
          <w:p>
            <w:pPr>
              <w:pStyle w:val="510"/>
              <w:spacing w:line="360" w:lineRule="auto"/>
              <w:jc w:val="center"/>
              <w:rPr>
                <w:rFonts w:ascii="宋体" w:hAnsi="宋体" w:cs="宋体"/>
                <w:sz w:val="24"/>
                <w:szCs w:val="24"/>
                <w:lang w:eastAsia="zh-CN"/>
              </w:rPr>
            </w:pPr>
            <w:r>
              <w:rPr>
                <w:rFonts w:hint="eastAsia" w:ascii="宋体" w:hAnsi="宋体" w:cs="宋体"/>
                <w:sz w:val="24"/>
                <w:szCs w:val="24"/>
                <w:lang w:eastAsia="zh-CN"/>
              </w:rPr>
              <w:t>（本项目不适用）</w:t>
            </w:r>
          </w:p>
        </w:tc>
        <w:tc>
          <w:tcPr>
            <w:tcW w:w="6365" w:type="dxa"/>
            <w:vAlign w:val="center"/>
          </w:tcPr>
          <w:p>
            <w:pPr>
              <w:pStyle w:val="510"/>
              <w:snapToGrid w:val="0"/>
              <w:spacing w:line="360" w:lineRule="auto"/>
              <w:rPr>
                <w:rFonts w:ascii="宋体" w:hAnsi="宋体" w:cs="宋体"/>
                <w:sz w:val="24"/>
                <w:szCs w:val="24"/>
                <w:lang w:eastAsia="zh-CN"/>
              </w:rPr>
            </w:pPr>
            <w:r>
              <w:rPr>
                <w:rFonts w:hint="eastAsia" w:ascii="宋体" w:hAnsi="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9" w:type="dxa"/>
            <w:vAlign w:val="center"/>
          </w:tcPr>
          <w:p>
            <w:pPr>
              <w:spacing w:line="360" w:lineRule="auto"/>
              <w:jc w:val="center"/>
              <w:rPr>
                <w:rFonts w:ascii="宋体" w:hAnsi="宋体" w:cs="宋体"/>
                <w:sz w:val="24"/>
                <w:szCs w:val="24"/>
              </w:rPr>
            </w:pPr>
            <w:r>
              <w:rPr>
                <w:rFonts w:hint="eastAsia" w:ascii="宋体" w:hAnsi="宋体" w:cs="宋体"/>
                <w:sz w:val="24"/>
                <w:szCs w:val="24"/>
              </w:rPr>
              <w:t>13</w:t>
            </w:r>
          </w:p>
        </w:tc>
        <w:tc>
          <w:tcPr>
            <w:tcW w:w="1937" w:type="dxa"/>
            <w:vAlign w:val="center"/>
          </w:tcPr>
          <w:p>
            <w:pPr>
              <w:pStyle w:val="510"/>
              <w:spacing w:line="360" w:lineRule="auto"/>
              <w:jc w:val="center"/>
              <w:rPr>
                <w:rFonts w:ascii="宋体" w:hAnsi="宋体" w:cs="宋体"/>
                <w:sz w:val="24"/>
                <w:szCs w:val="24"/>
                <w:lang w:eastAsia="zh-CN"/>
              </w:rPr>
            </w:pPr>
            <w:r>
              <w:rPr>
                <w:rFonts w:hint="eastAsia" w:ascii="宋体" w:hAnsi="宋体" w:cs="宋体"/>
                <w:sz w:val="24"/>
                <w:szCs w:val="24"/>
                <w:lang w:eastAsia="zh-CN"/>
              </w:rPr>
              <w:t>磋商保证金</w:t>
            </w:r>
          </w:p>
          <w:p>
            <w:pPr>
              <w:pStyle w:val="510"/>
              <w:spacing w:line="360" w:lineRule="auto"/>
              <w:jc w:val="center"/>
              <w:rPr>
                <w:rFonts w:ascii="宋体" w:hAnsi="宋体" w:cs="宋体"/>
                <w:sz w:val="24"/>
                <w:szCs w:val="24"/>
                <w:lang w:eastAsia="zh-CN"/>
              </w:rPr>
            </w:pPr>
            <w:r>
              <w:rPr>
                <w:rFonts w:hint="eastAsia" w:ascii="宋体" w:hAnsi="宋体" w:cs="宋体"/>
                <w:sz w:val="24"/>
                <w:szCs w:val="24"/>
                <w:lang w:eastAsia="zh-CN"/>
              </w:rPr>
              <w:t>到账截止日期</w:t>
            </w:r>
          </w:p>
          <w:p>
            <w:pPr>
              <w:pStyle w:val="510"/>
              <w:spacing w:line="360" w:lineRule="auto"/>
              <w:jc w:val="center"/>
              <w:rPr>
                <w:rFonts w:ascii="宋体" w:hAnsi="宋体" w:cs="宋体"/>
                <w:sz w:val="24"/>
                <w:szCs w:val="24"/>
                <w:lang w:eastAsia="zh-CN"/>
              </w:rPr>
            </w:pPr>
            <w:r>
              <w:rPr>
                <w:rFonts w:hint="eastAsia" w:ascii="宋体" w:hAnsi="宋体" w:cs="宋体"/>
                <w:sz w:val="24"/>
                <w:szCs w:val="24"/>
                <w:lang w:eastAsia="zh-CN"/>
              </w:rPr>
              <w:t>（本项目不适用）</w:t>
            </w:r>
          </w:p>
        </w:tc>
        <w:tc>
          <w:tcPr>
            <w:tcW w:w="6365" w:type="dxa"/>
            <w:vAlign w:val="center"/>
          </w:tcPr>
          <w:p>
            <w:pPr>
              <w:pStyle w:val="510"/>
              <w:tabs>
                <w:tab w:val="center" w:pos="3074"/>
              </w:tabs>
              <w:snapToGrid w:val="0"/>
              <w:spacing w:line="360" w:lineRule="auto"/>
              <w:rPr>
                <w:rFonts w:ascii="宋体" w:hAnsi="宋体" w:cs="宋体"/>
                <w:sz w:val="24"/>
                <w:szCs w:val="24"/>
                <w:lang w:eastAsia="zh-CN"/>
              </w:rPr>
            </w:pPr>
            <w:r>
              <w:rPr>
                <w:rFonts w:hint="eastAsia" w:ascii="宋体" w:hAnsi="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9" w:type="dxa"/>
            <w:vAlign w:val="center"/>
          </w:tcPr>
          <w:p>
            <w:pPr>
              <w:spacing w:line="360" w:lineRule="auto"/>
              <w:jc w:val="center"/>
              <w:rPr>
                <w:rFonts w:ascii="宋体" w:hAnsi="宋体" w:cs="宋体"/>
                <w:sz w:val="24"/>
                <w:szCs w:val="24"/>
              </w:rPr>
            </w:pPr>
            <w:r>
              <w:rPr>
                <w:rFonts w:hint="eastAsia" w:ascii="宋体" w:hAnsi="宋体" w:cs="宋体"/>
                <w:sz w:val="24"/>
                <w:szCs w:val="24"/>
              </w:rPr>
              <w:t>13.1</w:t>
            </w:r>
          </w:p>
        </w:tc>
        <w:tc>
          <w:tcPr>
            <w:tcW w:w="1937" w:type="dxa"/>
            <w:vAlign w:val="center"/>
          </w:tcPr>
          <w:p>
            <w:pPr>
              <w:pStyle w:val="510"/>
              <w:spacing w:line="360" w:lineRule="auto"/>
              <w:jc w:val="center"/>
              <w:rPr>
                <w:rFonts w:ascii="宋体" w:hAnsi="宋体" w:cs="宋体"/>
                <w:sz w:val="24"/>
                <w:szCs w:val="24"/>
                <w:lang w:eastAsia="zh-CN"/>
              </w:rPr>
            </w:pPr>
            <w:r>
              <w:rPr>
                <w:rFonts w:hint="eastAsia" w:ascii="宋体" w:hAnsi="宋体" w:cs="宋体"/>
                <w:sz w:val="24"/>
                <w:szCs w:val="24"/>
                <w:lang w:eastAsia="zh-CN"/>
              </w:rPr>
              <w:t>磋商保证金</w:t>
            </w:r>
          </w:p>
          <w:p>
            <w:pPr>
              <w:pStyle w:val="510"/>
              <w:spacing w:line="360" w:lineRule="auto"/>
              <w:jc w:val="center"/>
              <w:rPr>
                <w:rFonts w:ascii="宋体" w:hAnsi="宋体" w:cs="宋体"/>
                <w:sz w:val="24"/>
                <w:szCs w:val="24"/>
                <w:lang w:eastAsia="zh-CN"/>
              </w:rPr>
            </w:pPr>
            <w:r>
              <w:rPr>
                <w:rFonts w:hint="eastAsia" w:ascii="宋体" w:hAnsi="宋体" w:cs="宋体"/>
                <w:sz w:val="24"/>
                <w:szCs w:val="24"/>
                <w:lang w:eastAsia="zh-CN"/>
              </w:rPr>
              <w:t>缴纳方式</w:t>
            </w:r>
          </w:p>
          <w:p>
            <w:pPr>
              <w:pStyle w:val="510"/>
              <w:spacing w:line="360" w:lineRule="auto"/>
              <w:jc w:val="center"/>
              <w:rPr>
                <w:rFonts w:ascii="宋体" w:hAnsi="宋体" w:cs="宋体"/>
                <w:sz w:val="24"/>
                <w:szCs w:val="24"/>
                <w:lang w:eastAsia="zh-CN"/>
              </w:rPr>
            </w:pPr>
            <w:r>
              <w:rPr>
                <w:rFonts w:hint="eastAsia" w:ascii="宋体" w:hAnsi="宋体" w:cs="宋体"/>
                <w:sz w:val="24"/>
                <w:szCs w:val="24"/>
                <w:lang w:eastAsia="zh-CN"/>
              </w:rPr>
              <w:t>（本项目不适用）</w:t>
            </w:r>
          </w:p>
        </w:tc>
        <w:tc>
          <w:tcPr>
            <w:tcW w:w="6365" w:type="dxa"/>
            <w:vAlign w:val="center"/>
          </w:tcPr>
          <w:p>
            <w:pPr>
              <w:pStyle w:val="510"/>
              <w:snapToGrid w:val="0"/>
              <w:spacing w:line="360" w:lineRule="auto"/>
              <w:rPr>
                <w:rFonts w:ascii="宋体" w:hAnsi="宋体" w:cs="宋体"/>
                <w:sz w:val="24"/>
                <w:szCs w:val="24"/>
                <w:lang w:eastAsia="zh-CN"/>
              </w:rPr>
            </w:pPr>
            <w:r>
              <w:rPr>
                <w:rFonts w:hint="eastAsia" w:ascii="宋体" w:hAnsi="宋体" w:cs="宋体"/>
                <w:sz w:val="24"/>
                <w:szCs w:val="24"/>
                <w:lang w:eastAsia="zh-CN"/>
              </w:rPr>
              <w:t>本项目不收取投标（响应）保证金。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979" w:type="dxa"/>
            <w:vAlign w:val="center"/>
          </w:tcPr>
          <w:p>
            <w:pPr>
              <w:spacing w:line="360" w:lineRule="auto"/>
              <w:jc w:val="center"/>
              <w:rPr>
                <w:rFonts w:ascii="宋体" w:hAnsi="宋体" w:cs="宋体"/>
                <w:sz w:val="24"/>
                <w:szCs w:val="24"/>
              </w:rPr>
            </w:pPr>
            <w:r>
              <w:rPr>
                <w:rFonts w:hint="eastAsia" w:ascii="宋体" w:hAnsi="宋体" w:cs="宋体"/>
                <w:sz w:val="24"/>
                <w:szCs w:val="24"/>
              </w:rPr>
              <w:t>14</w:t>
            </w:r>
          </w:p>
        </w:tc>
        <w:tc>
          <w:tcPr>
            <w:tcW w:w="1937" w:type="dxa"/>
            <w:vAlign w:val="center"/>
          </w:tcPr>
          <w:p>
            <w:pPr>
              <w:pStyle w:val="510"/>
              <w:spacing w:line="360" w:lineRule="auto"/>
              <w:jc w:val="center"/>
              <w:rPr>
                <w:rFonts w:ascii="宋体" w:hAnsi="宋体" w:cs="宋体"/>
                <w:sz w:val="24"/>
                <w:szCs w:val="24"/>
                <w:lang w:eastAsia="zh-CN"/>
              </w:rPr>
            </w:pPr>
            <w:r>
              <w:rPr>
                <w:rFonts w:hint="eastAsia" w:ascii="宋体" w:hAnsi="宋体" w:cs="宋体"/>
                <w:sz w:val="24"/>
                <w:szCs w:val="24"/>
                <w:lang w:eastAsia="zh-CN"/>
              </w:rPr>
              <w:t>响应文件</w:t>
            </w:r>
            <w:r>
              <w:rPr>
                <w:rFonts w:hint="eastAsia" w:ascii="宋体" w:hAnsi="宋体" w:cs="宋体"/>
                <w:sz w:val="24"/>
                <w:szCs w:val="24"/>
              </w:rPr>
              <w:t>有效期</w:t>
            </w:r>
          </w:p>
        </w:tc>
        <w:tc>
          <w:tcPr>
            <w:tcW w:w="6365" w:type="dxa"/>
            <w:vAlign w:val="center"/>
          </w:tcPr>
          <w:p>
            <w:pPr>
              <w:pStyle w:val="510"/>
              <w:spacing w:line="360" w:lineRule="auto"/>
              <w:rPr>
                <w:rFonts w:ascii="宋体" w:hAnsi="宋体" w:cs="宋体"/>
                <w:sz w:val="24"/>
                <w:szCs w:val="24"/>
                <w:lang w:eastAsia="zh-CN"/>
              </w:rPr>
            </w:pPr>
            <w:r>
              <w:rPr>
                <w:rFonts w:hint="eastAsia" w:ascii="宋体" w:hAnsi="宋体" w:cs="宋体"/>
                <w:sz w:val="24"/>
                <w:szCs w:val="24"/>
              </w:rPr>
              <w:t>自</w:t>
            </w:r>
            <w:r>
              <w:rPr>
                <w:rFonts w:hint="eastAsia" w:ascii="宋体" w:hAnsi="宋体" w:cs="宋体"/>
                <w:sz w:val="24"/>
                <w:szCs w:val="24"/>
                <w:lang w:eastAsia="zh-CN"/>
              </w:rPr>
              <w:t>响应文件递交截止之</w:t>
            </w:r>
            <w:r>
              <w:rPr>
                <w:rFonts w:hint="eastAsia" w:ascii="宋体" w:hAnsi="宋体" w:cs="宋体"/>
                <w:sz w:val="24"/>
                <w:szCs w:val="24"/>
              </w:rPr>
              <w:t>日起</w:t>
            </w:r>
            <w:r>
              <w:rPr>
                <w:rFonts w:hint="eastAsia" w:ascii="宋体" w:hAnsi="宋体" w:cs="宋体"/>
                <w:sz w:val="24"/>
                <w:szCs w:val="24"/>
                <w:lang w:eastAsia="zh-CN"/>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979" w:type="dxa"/>
            <w:vAlign w:val="center"/>
          </w:tcPr>
          <w:p>
            <w:pPr>
              <w:spacing w:line="360" w:lineRule="auto"/>
              <w:jc w:val="center"/>
              <w:rPr>
                <w:rFonts w:ascii="宋体" w:hAnsi="宋体" w:cs="宋体"/>
                <w:sz w:val="24"/>
                <w:szCs w:val="24"/>
              </w:rPr>
            </w:pPr>
            <w:r>
              <w:rPr>
                <w:rFonts w:hint="eastAsia" w:ascii="宋体" w:hAnsi="宋体" w:cs="宋体"/>
                <w:sz w:val="24"/>
                <w:szCs w:val="24"/>
              </w:rPr>
              <w:t>15</w:t>
            </w:r>
          </w:p>
        </w:tc>
        <w:tc>
          <w:tcPr>
            <w:tcW w:w="1937" w:type="dxa"/>
            <w:vAlign w:val="center"/>
          </w:tcPr>
          <w:p>
            <w:pPr>
              <w:pStyle w:val="510"/>
              <w:spacing w:line="360" w:lineRule="auto"/>
              <w:jc w:val="center"/>
              <w:rPr>
                <w:rFonts w:ascii="宋体" w:hAnsi="宋体" w:cs="宋体"/>
                <w:sz w:val="24"/>
                <w:szCs w:val="24"/>
                <w:lang w:eastAsia="zh-CN"/>
              </w:rPr>
            </w:pPr>
            <w:r>
              <w:rPr>
                <w:rFonts w:hint="eastAsia" w:ascii="宋体" w:hAnsi="宋体" w:cs="宋体"/>
                <w:sz w:val="24"/>
                <w:szCs w:val="24"/>
                <w:lang w:eastAsia="zh-CN"/>
              </w:rPr>
              <w:t>响应文件份数</w:t>
            </w:r>
          </w:p>
        </w:tc>
        <w:tc>
          <w:tcPr>
            <w:tcW w:w="6365" w:type="dxa"/>
            <w:vAlign w:val="center"/>
          </w:tcPr>
          <w:p>
            <w:pPr>
              <w:pStyle w:val="510"/>
              <w:spacing w:line="360" w:lineRule="auto"/>
              <w:rPr>
                <w:rFonts w:ascii="宋体" w:hAnsi="宋体" w:cs="宋体"/>
                <w:sz w:val="24"/>
                <w:szCs w:val="24"/>
              </w:rPr>
            </w:pPr>
            <w:r>
              <w:rPr>
                <w:rFonts w:hint="eastAsia" w:ascii="宋体" w:hAnsi="宋体" w:cs="宋体"/>
                <w:sz w:val="24"/>
                <w:szCs w:val="24"/>
                <w:lang w:eastAsia="zh-CN"/>
              </w:rPr>
              <w:t>中标后中标单位需提供正本1份、副本2份，电子版响应文件U盘1份。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9" w:type="dxa"/>
            <w:vAlign w:val="center"/>
          </w:tcPr>
          <w:p>
            <w:pPr>
              <w:spacing w:line="360" w:lineRule="auto"/>
              <w:jc w:val="center"/>
              <w:rPr>
                <w:rFonts w:ascii="宋体" w:hAnsi="宋体" w:cs="宋体"/>
                <w:sz w:val="24"/>
                <w:szCs w:val="24"/>
              </w:rPr>
            </w:pPr>
            <w:r>
              <w:rPr>
                <w:rFonts w:hint="eastAsia" w:ascii="宋体" w:hAnsi="宋体" w:cs="宋体"/>
                <w:sz w:val="24"/>
                <w:szCs w:val="24"/>
              </w:rPr>
              <w:t>16</w:t>
            </w:r>
          </w:p>
        </w:tc>
        <w:tc>
          <w:tcPr>
            <w:tcW w:w="1937" w:type="dxa"/>
            <w:vAlign w:val="center"/>
          </w:tcPr>
          <w:p>
            <w:pPr>
              <w:pStyle w:val="510"/>
              <w:spacing w:line="360" w:lineRule="auto"/>
              <w:jc w:val="center"/>
              <w:rPr>
                <w:rFonts w:ascii="宋体" w:hAnsi="宋体" w:cs="宋体"/>
                <w:sz w:val="24"/>
                <w:szCs w:val="24"/>
                <w:lang w:eastAsia="zh-CN"/>
              </w:rPr>
            </w:pPr>
            <w:r>
              <w:rPr>
                <w:rFonts w:hint="eastAsia" w:ascii="宋体" w:hAnsi="宋体" w:cs="宋体"/>
                <w:sz w:val="24"/>
                <w:szCs w:val="24"/>
              </w:rPr>
              <w:t>是否退还</w:t>
            </w:r>
          </w:p>
          <w:p>
            <w:pPr>
              <w:pStyle w:val="510"/>
              <w:spacing w:line="360" w:lineRule="auto"/>
              <w:jc w:val="center"/>
              <w:rPr>
                <w:rFonts w:ascii="宋体" w:hAnsi="宋体" w:cs="宋体"/>
                <w:sz w:val="24"/>
                <w:szCs w:val="24"/>
                <w:lang w:eastAsia="zh-CN"/>
              </w:rPr>
            </w:pPr>
            <w:r>
              <w:rPr>
                <w:rFonts w:hint="eastAsia" w:ascii="宋体" w:hAnsi="宋体" w:cs="宋体"/>
                <w:sz w:val="24"/>
                <w:szCs w:val="24"/>
                <w:lang w:eastAsia="zh-CN"/>
              </w:rPr>
              <w:t>响应文件</w:t>
            </w:r>
          </w:p>
        </w:tc>
        <w:tc>
          <w:tcPr>
            <w:tcW w:w="6365" w:type="dxa"/>
            <w:vAlign w:val="center"/>
          </w:tcPr>
          <w:p>
            <w:pPr>
              <w:pStyle w:val="510"/>
              <w:spacing w:line="360" w:lineRule="auto"/>
              <w:rPr>
                <w:rFonts w:ascii="宋体" w:hAnsi="宋体" w:cs="宋体"/>
                <w:sz w:val="24"/>
                <w:szCs w:val="24"/>
              </w:rPr>
            </w:pPr>
            <w:r>
              <w:rPr>
                <w:rFonts w:hint="eastAsia" w:ascii="宋体" w:hAnsi="宋体" w:cs="宋体"/>
                <w:sz w:val="24"/>
                <w:szCs w:val="24"/>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9" w:type="dxa"/>
            <w:vAlign w:val="center"/>
          </w:tcPr>
          <w:p>
            <w:pPr>
              <w:spacing w:line="360" w:lineRule="auto"/>
              <w:jc w:val="center"/>
              <w:rPr>
                <w:rFonts w:ascii="宋体" w:hAnsi="宋体" w:cs="宋体"/>
                <w:sz w:val="24"/>
                <w:szCs w:val="24"/>
              </w:rPr>
            </w:pPr>
            <w:r>
              <w:rPr>
                <w:rFonts w:hint="eastAsia" w:ascii="宋体" w:hAnsi="宋体" w:cs="宋体"/>
                <w:sz w:val="24"/>
                <w:szCs w:val="24"/>
              </w:rPr>
              <w:t>17</w:t>
            </w:r>
          </w:p>
        </w:tc>
        <w:tc>
          <w:tcPr>
            <w:tcW w:w="1937" w:type="dxa"/>
            <w:vAlign w:val="center"/>
          </w:tcPr>
          <w:p>
            <w:pPr>
              <w:pStyle w:val="510"/>
              <w:spacing w:line="360" w:lineRule="auto"/>
              <w:jc w:val="center"/>
              <w:rPr>
                <w:rFonts w:ascii="宋体" w:hAnsi="宋体" w:cs="宋体"/>
                <w:sz w:val="24"/>
                <w:szCs w:val="24"/>
                <w:lang w:eastAsia="zh-CN"/>
              </w:rPr>
            </w:pPr>
            <w:r>
              <w:rPr>
                <w:rFonts w:hint="eastAsia" w:ascii="宋体" w:hAnsi="宋体" w:cs="宋体"/>
                <w:sz w:val="24"/>
                <w:szCs w:val="24"/>
                <w:lang w:eastAsia="zh-CN"/>
              </w:rPr>
              <w:t>开标程序</w:t>
            </w:r>
          </w:p>
        </w:tc>
        <w:tc>
          <w:tcPr>
            <w:tcW w:w="6365" w:type="dxa"/>
            <w:vAlign w:val="center"/>
          </w:tcPr>
          <w:p>
            <w:pPr>
              <w:pStyle w:val="510"/>
              <w:snapToGrid w:val="0"/>
              <w:spacing w:line="360" w:lineRule="auto"/>
              <w:rPr>
                <w:rFonts w:ascii="宋体" w:hAnsi="宋体" w:cs="宋体"/>
                <w:sz w:val="24"/>
                <w:szCs w:val="24"/>
                <w:lang w:eastAsia="zh-CN"/>
              </w:rPr>
            </w:pPr>
            <w:r>
              <w:rPr>
                <w:rFonts w:hint="eastAsia" w:ascii="宋体" w:hAnsi="宋体" w:cs="宋体"/>
                <w:sz w:val="24"/>
                <w:szCs w:val="24"/>
                <w:lang w:eastAsia="zh-CN"/>
              </w:rPr>
              <w:t>1、密封情况检查：</w:t>
            </w:r>
            <w:r>
              <w:rPr>
                <w:rFonts w:hint="eastAsia" w:ascii="宋体" w:hAnsi="宋体" w:cs="宋体"/>
                <w:sz w:val="24"/>
                <w:szCs w:val="24"/>
                <w:lang w:val="en-US" w:eastAsia="zh-CN"/>
              </w:rPr>
              <w:t>/</w:t>
            </w:r>
            <w:r>
              <w:rPr>
                <w:rFonts w:hint="eastAsia" w:ascii="宋体" w:hAnsi="宋体" w:cs="宋体"/>
                <w:sz w:val="24"/>
                <w:szCs w:val="24"/>
                <w:lang w:eastAsia="zh-CN"/>
              </w:rPr>
              <w:t>。</w:t>
            </w:r>
          </w:p>
          <w:p>
            <w:pPr>
              <w:pStyle w:val="510"/>
              <w:snapToGrid w:val="0"/>
              <w:spacing w:line="360" w:lineRule="auto"/>
              <w:rPr>
                <w:rFonts w:ascii="宋体" w:hAnsi="宋体" w:cs="宋体"/>
                <w:sz w:val="24"/>
                <w:szCs w:val="24"/>
                <w:lang w:eastAsia="zh-CN"/>
              </w:rPr>
            </w:pPr>
            <w:r>
              <w:rPr>
                <w:rFonts w:hint="eastAsia" w:ascii="宋体" w:hAnsi="宋体" w:cs="宋体"/>
                <w:sz w:val="24"/>
                <w:szCs w:val="24"/>
                <w:lang w:eastAsia="zh-CN"/>
              </w:rPr>
              <w:t>2、开标顺序：随机。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9" w:type="dxa"/>
            <w:vAlign w:val="center"/>
          </w:tcPr>
          <w:p>
            <w:pPr>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18</w:t>
            </w:r>
          </w:p>
        </w:tc>
        <w:tc>
          <w:tcPr>
            <w:tcW w:w="1937" w:type="dxa"/>
            <w:vAlign w:val="center"/>
          </w:tcPr>
          <w:p>
            <w:pPr>
              <w:pStyle w:val="510"/>
              <w:spacing w:line="360" w:lineRule="auto"/>
              <w:jc w:val="center"/>
              <w:rPr>
                <w:rFonts w:hint="eastAsia" w:ascii="宋体" w:hAnsi="宋体" w:cs="宋体"/>
                <w:sz w:val="24"/>
                <w:szCs w:val="24"/>
                <w:lang w:eastAsia="zh-CN"/>
              </w:rPr>
            </w:pPr>
            <w:r>
              <w:rPr>
                <w:rFonts w:hint="eastAsia" w:ascii="宋体" w:hAnsi="宋体" w:cs="宋体"/>
                <w:sz w:val="24"/>
                <w:szCs w:val="24"/>
                <w:lang w:eastAsia="zh-CN"/>
              </w:rPr>
              <w:t>签字或盖章要求</w:t>
            </w:r>
          </w:p>
        </w:tc>
        <w:tc>
          <w:tcPr>
            <w:tcW w:w="6365" w:type="dxa"/>
            <w:vAlign w:val="center"/>
          </w:tcPr>
          <w:p>
            <w:pPr>
              <w:pStyle w:val="510"/>
              <w:snapToGrid w:val="0"/>
              <w:spacing w:line="360" w:lineRule="auto"/>
              <w:rPr>
                <w:rFonts w:hint="eastAsia" w:ascii="宋体" w:hAnsi="宋体" w:cs="宋体"/>
                <w:sz w:val="24"/>
                <w:szCs w:val="24"/>
                <w:lang w:eastAsia="zh-CN"/>
              </w:rPr>
            </w:pPr>
            <w:r>
              <w:rPr>
                <w:rFonts w:hint="eastAsia" w:ascii="宋体" w:hAnsi="宋体" w:cs="宋体"/>
                <w:sz w:val="24"/>
                <w:szCs w:val="24"/>
                <w:lang w:eastAsia="zh-CN"/>
              </w:rPr>
              <w:t>磋商文件中明确需签字和盖章的地方均应符合下列要求：</w:t>
            </w:r>
          </w:p>
          <w:p>
            <w:pPr>
              <w:pStyle w:val="510"/>
              <w:snapToGrid w:val="0"/>
              <w:spacing w:line="360" w:lineRule="auto"/>
              <w:rPr>
                <w:rFonts w:hint="eastAsia" w:ascii="宋体" w:hAnsi="宋体" w:cs="宋体"/>
                <w:sz w:val="24"/>
                <w:szCs w:val="24"/>
                <w:lang w:eastAsia="zh-CN"/>
              </w:rPr>
            </w:pPr>
            <w:r>
              <w:rPr>
                <w:rFonts w:hint="eastAsia" w:ascii="宋体" w:hAnsi="宋体" w:cs="宋体"/>
                <w:sz w:val="24"/>
                <w:szCs w:val="24"/>
                <w:lang w:eastAsia="zh-CN"/>
              </w:rPr>
              <w:t>1.电子标盖章要求：使用 CA 锁在投标文件制作工具中逐页加盖单位公章；2.电子标签字以下四种形式之一均有效：（1）投标文件制作工具中加盖签名章或签字章；（2）投标文件制作工具中使用“手写签名”签字；（3）投标文件打印为文本签字后扫描上传；（4）投标文件打印为文本盖签名章或签字章后扫描上传。由委托代理人签字的，投标人应附有法定代表人授权书。3.投标报价应由注册在本单位的一级或二级造价工程师使用本单位实名的计价软件编制。委托工程造价咨询企业编制的，应在投标文件中提供加盖双方单位公章的委托书，并在已标价工程量清单上加盖负责编制的工程造价咨询企业公章以及负责审核的一级注册造价师执业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9" w:type="dxa"/>
            <w:vAlign w:val="center"/>
          </w:tcPr>
          <w:p>
            <w:pPr>
              <w:spacing w:line="360" w:lineRule="auto"/>
              <w:jc w:val="center"/>
              <w:rPr>
                <w:rFonts w:hint="default" w:ascii="宋体" w:hAnsi="宋体" w:cs="宋体"/>
                <w:sz w:val="24"/>
                <w:szCs w:val="24"/>
                <w:lang w:val="en-US" w:eastAsia="zh-CN"/>
              </w:rPr>
            </w:pPr>
            <w:r>
              <w:rPr>
                <w:rFonts w:hint="eastAsia" w:ascii="宋体" w:hAnsi="宋体" w:cs="宋体"/>
                <w:sz w:val="24"/>
                <w:szCs w:val="24"/>
                <w:lang w:val="en-US" w:eastAsia="zh-CN"/>
              </w:rPr>
              <w:t>19</w:t>
            </w:r>
          </w:p>
        </w:tc>
        <w:tc>
          <w:tcPr>
            <w:tcW w:w="1937" w:type="dxa"/>
            <w:vAlign w:val="center"/>
          </w:tcPr>
          <w:p>
            <w:pPr>
              <w:pStyle w:val="510"/>
              <w:spacing w:line="360" w:lineRule="auto"/>
              <w:jc w:val="center"/>
              <w:rPr>
                <w:rFonts w:hint="eastAsia" w:ascii="宋体" w:hAnsi="宋体" w:cs="宋体"/>
                <w:sz w:val="24"/>
                <w:szCs w:val="24"/>
                <w:lang w:eastAsia="zh-CN"/>
              </w:rPr>
            </w:pPr>
            <w:r>
              <w:rPr>
                <w:rFonts w:hint="eastAsia" w:ascii="宋体" w:hAnsi="宋体" w:cs="宋体"/>
                <w:sz w:val="24"/>
                <w:szCs w:val="24"/>
                <w:lang w:eastAsia="zh-CN"/>
              </w:rPr>
              <w:t>加密要求</w:t>
            </w:r>
          </w:p>
        </w:tc>
        <w:tc>
          <w:tcPr>
            <w:tcW w:w="6365" w:type="dxa"/>
            <w:vAlign w:val="center"/>
          </w:tcPr>
          <w:p>
            <w:pPr>
              <w:pStyle w:val="510"/>
              <w:snapToGrid w:val="0"/>
              <w:spacing w:line="360" w:lineRule="auto"/>
              <w:rPr>
                <w:rFonts w:hint="eastAsia" w:ascii="宋体" w:hAnsi="宋体" w:cs="宋体"/>
                <w:sz w:val="24"/>
                <w:szCs w:val="24"/>
                <w:lang w:eastAsia="zh-CN"/>
              </w:rPr>
            </w:pPr>
            <w:r>
              <w:rPr>
                <w:rFonts w:hint="eastAsia" w:ascii="宋体" w:hAnsi="宋体" w:cs="宋体"/>
                <w:sz w:val="24"/>
                <w:szCs w:val="24"/>
                <w:lang w:eastAsia="zh-CN"/>
              </w:rPr>
              <w:t>使用投标文件制作工具进行投标文件的加密，在投标截止时间之前将加密的电子投标文件上传至海南政府采购网(www.ccgp-hainan.gov.cn)-海南省政府采购电子化交易管理系统(新)。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9" w:type="dxa"/>
            <w:vAlign w:val="center"/>
          </w:tcPr>
          <w:p>
            <w:pPr>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20</w:t>
            </w:r>
          </w:p>
        </w:tc>
        <w:tc>
          <w:tcPr>
            <w:tcW w:w="1937" w:type="dxa"/>
            <w:vAlign w:val="center"/>
          </w:tcPr>
          <w:p>
            <w:pPr>
              <w:pStyle w:val="510"/>
              <w:spacing w:line="360" w:lineRule="auto"/>
              <w:jc w:val="center"/>
              <w:rPr>
                <w:rFonts w:ascii="宋体" w:hAnsi="宋体" w:cs="宋体"/>
                <w:sz w:val="24"/>
                <w:szCs w:val="24"/>
                <w:lang w:eastAsia="zh-CN"/>
              </w:rPr>
            </w:pPr>
            <w:r>
              <w:rPr>
                <w:rFonts w:hint="eastAsia" w:ascii="宋体" w:hAnsi="宋体" w:cs="宋体"/>
                <w:sz w:val="24"/>
                <w:szCs w:val="24"/>
                <w:lang w:eastAsia="zh-CN"/>
              </w:rPr>
              <w:t>磋商小组</w:t>
            </w:r>
          </w:p>
          <w:p>
            <w:pPr>
              <w:pStyle w:val="510"/>
              <w:spacing w:line="360" w:lineRule="auto"/>
              <w:jc w:val="center"/>
              <w:rPr>
                <w:rFonts w:ascii="宋体" w:hAnsi="宋体" w:cs="宋体"/>
                <w:sz w:val="24"/>
                <w:szCs w:val="24"/>
                <w:lang w:eastAsia="zh-CN"/>
              </w:rPr>
            </w:pPr>
            <w:r>
              <w:rPr>
                <w:rFonts w:hint="eastAsia" w:ascii="宋体" w:hAnsi="宋体" w:cs="宋体"/>
                <w:sz w:val="24"/>
                <w:szCs w:val="24"/>
                <w:lang w:eastAsia="zh-CN"/>
              </w:rPr>
              <w:t>的组成</w:t>
            </w:r>
          </w:p>
        </w:tc>
        <w:tc>
          <w:tcPr>
            <w:tcW w:w="6365" w:type="dxa"/>
            <w:vAlign w:val="center"/>
          </w:tcPr>
          <w:p>
            <w:pPr>
              <w:pStyle w:val="510"/>
              <w:spacing w:line="360" w:lineRule="auto"/>
              <w:rPr>
                <w:rFonts w:ascii="宋体" w:hAnsi="宋体" w:cs="宋体"/>
                <w:sz w:val="24"/>
                <w:szCs w:val="24"/>
                <w:lang w:eastAsia="zh-CN"/>
              </w:rPr>
            </w:pPr>
            <w:r>
              <w:rPr>
                <w:rFonts w:hint="eastAsia" w:ascii="宋体" w:hAnsi="宋体" w:cs="宋体"/>
                <w:sz w:val="24"/>
                <w:szCs w:val="24"/>
                <w:lang w:eastAsia="zh-CN"/>
              </w:rPr>
              <w:t>磋商小组由3人组成。其中采购人代表</w:t>
            </w:r>
            <w:r>
              <w:rPr>
                <w:rFonts w:ascii="宋体" w:hAnsi="宋体" w:cs="宋体"/>
                <w:sz w:val="24"/>
                <w:szCs w:val="24"/>
                <w:lang w:eastAsia="zh-CN"/>
              </w:rPr>
              <w:t>0</w:t>
            </w:r>
            <w:r>
              <w:rPr>
                <w:rFonts w:hint="eastAsia" w:ascii="宋体" w:hAnsi="宋体" w:cs="宋体"/>
                <w:sz w:val="24"/>
                <w:szCs w:val="24"/>
                <w:lang w:eastAsia="zh-CN"/>
              </w:rPr>
              <w:t>人，专家</w:t>
            </w:r>
            <w:r>
              <w:rPr>
                <w:rFonts w:ascii="宋体" w:hAnsi="宋体" w:cs="宋体"/>
                <w:sz w:val="24"/>
                <w:szCs w:val="24"/>
                <w:lang w:eastAsia="zh-CN"/>
              </w:rPr>
              <w:t>3</w:t>
            </w:r>
            <w:r>
              <w:rPr>
                <w:rFonts w:hint="eastAsia" w:ascii="宋体" w:hAnsi="宋体" w:cs="宋体"/>
                <w:sz w:val="24"/>
                <w:szCs w:val="24"/>
                <w:lang w:eastAsia="zh-CN"/>
              </w:rPr>
              <w:t>人。</w:t>
            </w:r>
          </w:p>
          <w:p>
            <w:pPr>
              <w:pStyle w:val="510"/>
              <w:spacing w:line="360" w:lineRule="auto"/>
              <w:rPr>
                <w:rFonts w:ascii="宋体" w:hAnsi="宋体" w:cs="宋体"/>
                <w:sz w:val="24"/>
                <w:szCs w:val="24"/>
                <w:lang w:eastAsia="zh-CN"/>
              </w:rPr>
            </w:pPr>
            <w:r>
              <w:rPr>
                <w:rFonts w:hint="eastAsia" w:ascii="宋体" w:hAnsi="宋体" w:cs="宋体"/>
                <w:sz w:val="24"/>
                <w:szCs w:val="24"/>
                <w:lang w:eastAsia="zh-CN"/>
              </w:rPr>
              <w:t>评审专家从海南省评标专家库中随机抽取。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979" w:type="dxa"/>
            <w:vAlign w:val="center"/>
          </w:tcPr>
          <w:p>
            <w:pPr>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21</w:t>
            </w:r>
          </w:p>
        </w:tc>
        <w:tc>
          <w:tcPr>
            <w:tcW w:w="1937" w:type="dxa"/>
            <w:vAlign w:val="center"/>
          </w:tcPr>
          <w:p>
            <w:pPr>
              <w:pStyle w:val="510"/>
              <w:spacing w:line="360" w:lineRule="auto"/>
              <w:jc w:val="center"/>
              <w:rPr>
                <w:rFonts w:ascii="宋体" w:hAnsi="宋体" w:cs="宋体"/>
                <w:sz w:val="24"/>
                <w:szCs w:val="24"/>
                <w:lang w:eastAsia="zh-CN"/>
              </w:rPr>
            </w:pPr>
            <w:r>
              <w:rPr>
                <w:rFonts w:hint="eastAsia" w:ascii="宋体" w:hAnsi="宋体" w:cs="宋体"/>
                <w:sz w:val="24"/>
                <w:szCs w:val="24"/>
                <w:lang w:eastAsia="zh-CN"/>
              </w:rPr>
              <w:t>评审方法</w:t>
            </w:r>
          </w:p>
        </w:tc>
        <w:tc>
          <w:tcPr>
            <w:tcW w:w="6365" w:type="dxa"/>
            <w:vAlign w:val="center"/>
          </w:tcPr>
          <w:p>
            <w:pPr>
              <w:pStyle w:val="444"/>
              <w:spacing w:line="360" w:lineRule="auto"/>
              <w:jc w:val="both"/>
              <w:rPr>
                <w:rFonts w:ascii="宋体" w:hAnsi="宋体" w:eastAsia="宋体" w:cs="宋体"/>
                <w:bCs/>
                <w:color w:val="auto"/>
              </w:rPr>
            </w:pPr>
            <w:r>
              <w:rPr>
                <w:rFonts w:hint="eastAsia" w:ascii="宋体" w:hAnsi="宋体" w:eastAsia="宋体" w:cs="宋体"/>
                <w:bCs/>
                <w:color w:val="auto"/>
              </w:rPr>
              <w:t>经磋商确定最终采购需求和提交最后报价的供应商后，由磋商小组采用综合评分法对提交最后报价的供应商的响应文件和最后报价进行综合评分。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9" w:type="dxa"/>
            <w:vAlign w:val="center"/>
          </w:tcPr>
          <w:p>
            <w:pPr>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22</w:t>
            </w:r>
          </w:p>
        </w:tc>
        <w:tc>
          <w:tcPr>
            <w:tcW w:w="1937" w:type="dxa"/>
            <w:vAlign w:val="center"/>
          </w:tcPr>
          <w:p>
            <w:pPr>
              <w:pStyle w:val="510"/>
              <w:spacing w:line="360" w:lineRule="auto"/>
              <w:jc w:val="center"/>
              <w:rPr>
                <w:rFonts w:ascii="宋体" w:hAnsi="宋体" w:cs="宋体"/>
                <w:sz w:val="24"/>
                <w:szCs w:val="24"/>
                <w:lang w:eastAsia="zh-CN"/>
              </w:rPr>
            </w:pPr>
            <w:r>
              <w:rPr>
                <w:rFonts w:hint="eastAsia" w:ascii="宋体" w:hAnsi="宋体" w:cs="宋体"/>
                <w:sz w:val="24"/>
                <w:szCs w:val="24"/>
                <w:lang w:eastAsia="zh-CN"/>
              </w:rPr>
              <w:t>成交候选人数量</w:t>
            </w:r>
          </w:p>
        </w:tc>
        <w:tc>
          <w:tcPr>
            <w:tcW w:w="6365" w:type="dxa"/>
            <w:vAlign w:val="center"/>
          </w:tcPr>
          <w:p>
            <w:pPr>
              <w:pStyle w:val="510"/>
              <w:spacing w:line="360" w:lineRule="auto"/>
              <w:rPr>
                <w:rFonts w:ascii="宋体" w:hAnsi="宋体" w:cs="宋体"/>
                <w:sz w:val="24"/>
                <w:szCs w:val="24"/>
                <w:lang w:eastAsia="zh-CN"/>
              </w:rPr>
            </w:pPr>
            <w:r>
              <w:rPr>
                <w:rFonts w:hint="eastAsia" w:ascii="宋体" w:hAnsi="宋体" w:cs="宋体"/>
                <w:sz w:val="24"/>
                <w:szCs w:val="24"/>
                <w:lang w:eastAsia="zh-CN"/>
              </w:rPr>
              <w:t>1、推荐3名成交候选供应商</w:t>
            </w:r>
          </w:p>
          <w:p>
            <w:pPr>
              <w:pStyle w:val="510"/>
              <w:spacing w:line="360" w:lineRule="auto"/>
              <w:rPr>
                <w:rFonts w:ascii="宋体" w:hAnsi="宋体" w:cs="宋体"/>
                <w:sz w:val="24"/>
                <w:szCs w:val="24"/>
                <w:lang w:eastAsia="zh-CN"/>
              </w:rPr>
            </w:pPr>
            <w:r>
              <w:rPr>
                <w:rFonts w:hint="eastAsia" w:ascii="宋体" w:hAnsi="宋体" w:cs="宋体"/>
                <w:sz w:val="24"/>
                <w:szCs w:val="24"/>
                <w:lang w:eastAsia="zh-CN"/>
              </w:rPr>
              <w:t>2、根据《财政部关于政府采购竞争性磋商采购方式管理暂行办法有关问题的补充通知》：在采购过程中符合要求的供应商只有2家的，可以推荐2名成交候选供应商。</w:t>
            </w:r>
          </w:p>
        </w:tc>
      </w:tr>
    </w:tbl>
    <w:p>
      <w:pPr>
        <w:spacing w:line="360" w:lineRule="auto"/>
        <w:rPr>
          <w:rFonts w:ascii="宋体" w:hAnsi="宋体" w:cs="宋体"/>
          <w:sz w:val="24"/>
          <w:szCs w:val="24"/>
        </w:rPr>
      </w:pPr>
    </w:p>
    <w:p>
      <w:pPr>
        <w:spacing w:line="360" w:lineRule="auto"/>
        <w:rPr>
          <w:rFonts w:ascii="宋体" w:hAnsi="宋体" w:cs="宋体"/>
          <w:sz w:val="24"/>
          <w:szCs w:val="24"/>
        </w:rPr>
      </w:pPr>
    </w:p>
    <w:p>
      <w:pPr>
        <w:numPr>
          <w:ilvl w:val="0"/>
          <w:numId w:val="3"/>
        </w:numPr>
        <w:tabs>
          <w:tab w:val="left" w:pos="540"/>
          <w:tab w:val="left" w:pos="720"/>
          <w:tab w:val="clear" w:pos="960"/>
        </w:tabs>
        <w:spacing w:line="360" w:lineRule="auto"/>
        <w:ind w:left="720" w:hanging="720"/>
        <w:outlineLvl w:val="1"/>
        <w:rPr>
          <w:rFonts w:ascii="宋体" w:hAnsi="宋体" w:cs="宋体"/>
          <w:b/>
          <w:sz w:val="24"/>
          <w:szCs w:val="24"/>
        </w:rPr>
      </w:pPr>
      <w:bookmarkStart w:id="75" w:name="_Toc64"/>
      <w:bookmarkStart w:id="76" w:name="_Toc23092998"/>
      <w:bookmarkStart w:id="77" w:name="_Toc317237774"/>
      <w:bookmarkStart w:id="78" w:name="_Toc5622094"/>
      <w:bookmarkStart w:id="79" w:name="_Toc317237599"/>
      <w:bookmarkStart w:id="80" w:name="_Toc24736"/>
      <w:bookmarkStart w:id="81" w:name="_Toc5622414"/>
      <w:bookmarkStart w:id="82" w:name="_Toc23092937"/>
      <w:bookmarkStart w:id="83" w:name="_Toc23092814"/>
      <w:bookmarkStart w:id="84" w:name="_Toc23763"/>
      <w:bookmarkStart w:id="85" w:name="_Toc80953143"/>
      <w:r>
        <w:rPr>
          <w:rFonts w:hint="eastAsia" w:ascii="宋体" w:hAnsi="宋体" w:cs="宋体"/>
          <w:b/>
          <w:sz w:val="24"/>
          <w:szCs w:val="24"/>
        </w:rPr>
        <w:br w:type="page"/>
      </w:r>
      <w:bookmarkStart w:id="86" w:name="_Toc5835"/>
      <w:r>
        <w:rPr>
          <w:rFonts w:hint="eastAsia" w:ascii="宋体" w:hAnsi="宋体" w:cs="宋体"/>
          <w:b/>
          <w:sz w:val="24"/>
          <w:szCs w:val="24"/>
        </w:rPr>
        <w:t>说明和释义</w:t>
      </w:r>
      <w:bookmarkEnd w:id="75"/>
      <w:bookmarkEnd w:id="76"/>
      <w:bookmarkEnd w:id="77"/>
      <w:bookmarkEnd w:id="78"/>
      <w:bookmarkEnd w:id="79"/>
      <w:bookmarkEnd w:id="80"/>
      <w:bookmarkEnd w:id="81"/>
      <w:bookmarkEnd w:id="82"/>
      <w:bookmarkEnd w:id="83"/>
      <w:bookmarkEnd w:id="84"/>
      <w:bookmarkEnd w:id="85"/>
      <w:bookmarkEnd w:id="86"/>
    </w:p>
    <w:p>
      <w:pPr>
        <w:numPr>
          <w:ilvl w:val="0"/>
          <w:numId w:val="1"/>
        </w:numPr>
        <w:spacing w:line="360" w:lineRule="auto"/>
        <w:rPr>
          <w:rFonts w:ascii="宋体" w:hAnsi="宋体" w:cs="宋体"/>
          <w:b/>
          <w:sz w:val="24"/>
          <w:szCs w:val="24"/>
        </w:rPr>
      </w:pPr>
      <w:r>
        <w:rPr>
          <w:rFonts w:hint="eastAsia" w:ascii="宋体" w:hAnsi="宋体" w:cs="宋体"/>
          <w:b/>
          <w:sz w:val="24"/>
          <w:szCs w:val="24"/>
        </w:rPr>
        <w:t>适用范围</w:t>
      </w:r>
    </w:p>
    <w:p>
      <w:pPr>
        <w:pStyle w:val="5"/>
        <w:tabs>
          <w:tab w:val="left" w:pos="1050"/>
        </w:tabs>
        <w:ind w:left="0" w:firstLine="480" w:firstLineChars="200"/>
        <w:rPr>
          <w:rFonts w:ascii="宋体" w:hAnsi="宋体" w:cs="宋体"/>
          <w:szCs w:val="24"/>
        </w:rPr>
      </w:pPr>
      <w:r>
        <w:rPr>
          <w:rFonts w:hint="eastAsia" w:ascii="宋体" w:hAnsi="宋体" w:cs="宋体"/>
          <w:szCs w:val="24"/>
        </w:rPr>
        <w:t>本磋商文件仅适用于本采购活动。</w:t>
      </w:r>
    </w:p>
    <w:p>
      <w:pPr>
        <w:pStyle w:val="5"/>
        <w:tabs>
          <w:tab w:val="left" w:pos="1050"/>
        </w:tabs>
        <w:ind w:left="0" w:firstLine="480" w:firstLineChars="200"/>
        <w:rPr>
          <w:rFonts w:ascii="宋体" w:hAnsi="宋体" w:cs="宋体"/>
          <w:szCs w:val="24"/>
        </w:rPr>
      </w:pPr>
      <w:r>
        <w:rPr>
          <w:rFonts w:hint="eastAsia" w:ascii="宋体" w:hAnsi="宋体" w:cs="宋体"/>
          <w:szCs w:val="24"/>
        </w:rPr>
        <w:t>本采购活动及结果受中国法律的制约和保护。</w:t>
      </w:r>
    </w:p>
    <w:p>
      <w:pPr>
        <w:numPr>
          <w:ilvl w:val="0"/>
          <w:numId w:val="1"/>
        </w:numPr>
        <w:spacing w:line="360" w:lineRule="auto"/>
        <w:rPr>
          <w:rFonts w:ascii="宋体" w:hAnsi="宋体" w:cs="宋体"/>
          <w:b/>
          <w:sz w:val="24"/>
          <w:szCs w:val="24"/>
        </w:rPr>
      </w:pPr>
      <w:r>
        <w:rPr>
          <w:rFonts w:hint="eastAsia" w:ascii="宋体" w:hAnsi="宋体" w:cs="宋体"/>
          <w:b/>
          <w:sz w:val="24"/>
          <w:szCs w:val="24"/>
        </w:rPr>
        <w:t>采购说明</w:t>
      </w:r>
    </w:p>
    <w:p>
      <w:pPr>
        <w:pStyle w:val="5"/>
        <w:tabs>
          <w:tab w:val="left" w:pos="1050"/>
        </w:tabs>
        <w:ind w:left="0" w:firstLine="480" w:firstLineChars="200"/>
        <w:rPr>
          <w:rFonts w:ascii="宋体" w:hAnsi="宋体" w:cs="宋体"/>
          <w:szCs w:val="24"/>
        </w:rPr>
      </w:pPr>
      <w:r>
        <w:rPr>
          <w:rFonts w:hint="eastAsia" w:ascii="宋体" w:hAnsi="宋体" w:cs="宋体"/>
          <w:szCs w:val="24"/>
        </w:rPr>
        <w:t>项目名称：见供应商须知前附表。</w:t>
      </w:r>
    </w:p>
    <w:p>
      <w:pPr>
        <w:pStyle w:val="5"/>
        <w:tabs>
          <w:tab w:val="left" w:pos="1050"/>
        </w:tabs>
        <w:ind w:left="0" w:firstLine="480" w:firstLineChars="200"/>
        <w:rPr>
          <w:rFonts w:ascii="宋体" w:hAnsi="宋体" w:cs="宋体"/>
          <w:szCs w:val="24"/>
        </w:rPr>
      </w:pPr>
      <w:r>
        <w:rPr>
          <w:rFonts w:hint="eastAsia" w:ascii="宋体" w:hAnsi="宋体" w:cs="宋体"/>
          <w:szCs w:val="24"/>
        </w:rPr>
        <w:t>项目编号：见供应商须知前附表。</w:t>
      </w:r>
    </w:p>
    <w:p>
      <w:pPr>
        <w:pStyle w:val="5"/>
        <w:tabs>
          <w:tab w:val="left" w:pos="1050"/>
        </w:tabs>
        <w:ind w:left="0" w:firstLine="480" w:firstLineChars="200"/>
        <w:rPr>
          <w:rFonts w:ascii="宋体" w:hAnsi="宋体" w:cs="宋体"/>
          <w:szCs w:val="24"/>
        </w:rPr>
      </w:pPr>
      <w:r>
        <w:rPr>
          <w:rFonts w:hint="eastAsia" w:ascii="宋体" w:hAnsi="宋体" w:cs="宋体"/>
          <w:szCs w:val="24"/>
        </w:rPr>
        <w:t>采购人：见供应商须知前附表。</w:t>
      </w:r>
    </w:p>
    <w:p>
      <w:pPr>
        <w:pStyle w:val="5"/>
        <w:tabs>
          <w:tab w:val="left" w:pos="1050"/>
        </w:tabs>
        <w:ind w:left="0" w:firstLine="480" w:firstLineChars="200"/>
        <w:rPr>
          <w:rFonts w:ascii="宋体" w:hAnsi="宋体" w:cs="宋体"/>
          <w:szCs w:val="24"/>
        </w:rPr>
      </w:pPr>
      <w:r>
        <w:rPr>
          <w:rFonts w:hint="eastAsia" w:ascii="宋体" w:hAnsi="宋体" w:cs="宋体"/>
          <w:szCs w:val="24"/>
        </w:rPr>
        <w:t>采购代理机构：见供应商须知前附表。</w:t>
      </w:r>
    </w:p>
    <w:p>
      <w:pPr>
        <w:pStyle w:val="5"/>
        <w:tabs>
          <w:tab w:val="left" w:pos="1050"/>
        </w:tabs>
        <w:ind w:left="0" w:firstLine="480" w:firstLineChars="200"/>
        <w:rPr>
          <w:rFonts w:ascii="宋体" w:hAnsi="宋体" w:cs="宋体"/>
          <w:szCs w:val="24"/>
        </w:rPr>
      </w:pPr>
      <w:r>
        <w:rPr>
          <w:rFonts w:hint="eastAsia" w:ascii="宋体" w:hAnsi="宋体" w:cs="宋体"/>
          <w:szCs w:val="24"/>
        </w:rPr>
        <w:t>采购预算：见供应商须知前附表。</w:t>
      </w:r>
    </w:p>
    <w:p>
      <w:pPr>
        <w:pStyle w:val="5"/>
        <w:tabs>
          <w:tab w:val="left" w:pos="1050"/>
        </w:tabs>
        <w:ind w:left="0" w:firstLine="480" w:firstLineChars="200"/>
        <w:rPr>
          <w:rFonts w:ascii="宋体" w:hAnsi="宋体" w:cs="宋体"/>
          <w:szCs w:val="24"/>
        </w:rPr>
      </w:pPr>
      <w:r>
        <w:rPr>
          <w:rFonts w:hint="eastAsia" w:ascii="宋体" w:hAnsi="宋体" w:cs="宋体"/>
          <w:szCs w:val="24"/>
        </w:rPr>
        <w:t>投资模式：见供应商须知前附表。</w:t>
      </w:r>
    </w:p>
    <w:p>
      <w:pPr>
        <w:pStyle w:val="5"/>
        <w:tabs>
          <w:tab w:val="left" w:pos="1050"/>
        </w:tabs>
        <w:ind w:left="0" w:firstLine="480" w:firstLineChars="200"/>
        <w:rPr>
          <w:rFonts w:ascii="宋体" w:hAnsi="宋体" w:cs="宋体"/>
          <w:szCs w:val="24"/>
        </w:rPr>
      </w:pPr>
      <w:r>
        <w:rPr>
          <w:rFonts w:hint="eastAsia" w:ascii="宋体" w:hAnsi="宋体" w:cs="宋体"/>
          <w:szCs w:val="24"/>
        </w:rPr>
        <w:t>供应商资格要求：见供应商须知前附表。</w:t>
      </w:r>
    </w:p>
    <w:p>
      <w:pPr>
        <w:pStyle w:val="5"/>
        <w:tabs>
          <w:tab w:val="left" w:pos="1050"/>
        </w:tabs>
        <w:ind w:left="0" w:firstLine="480" w:firstLineChars="200"/>
        <w:rPr>
          <w:rFonts w:ascii="宋体" w:hAnsi="宋体" w:cs="宋体"/>
          <w:szCs w:val="24"/>
        </w:rPr>
      </w:pPr>
      <w:r>
        <w:rPr>
          <w:rFonts w:hint="eastAsia" w:ascii="宋体" w:hAnsi="宋体" w:cs="宋体"/>
          <w:szCs w:val="24"/>
        </w:rPr>
        <w:t>合同履行期限：见供应商须知前附表。</w:t>
      </w:r>
    </w:p>
    <w:p>
      <w:pPr>
        <w:numPr>
          <w:ilvl w:val="0"/>
          <w:numId w:val="1"/>
        </w:numPr>
        <w:spacing w:line="360" w:lineRule="auto"/>
        <w:rPr>
          <w:rFonts w:ascii="宋体" w:hAnsi="宋体" w:cs="宋体"/>
          <w:b/>
          <w:sz w:val="24"/>
          <w:szCs w:val="24"/>
        </w:rPr>
      </w:pPr>
      <w:r>
        <w:rPr>
          <w:rFonts w:hint="eastAsia" w:ascii="宋体" w:hAnsi="宋体" w:cs="宋体"/>
          <w:b/>
          <w:sz w:val="24"/>
          <w:szCs w:val="24"/>
        </w:rPr>
        <w:t>磋商授权委托</w:t>
      </w:r>
    </w:p>
    <w:p>
      <w:pPr>
        <w:pStyle w:val="5"/>
        <w:tabs>
          <w:tab w:val="left" w:pos="1050"/>
        </w:tabs>
        <w:ind w:left="0" w:firstLine="480" w:firstLineChars="200"/>
        <w:rPr>
          <w:rFonts w:ascii="宋体" w:hAnsi="宋体" w:cs="宋体"/>
          <w:szCs w:val="24"/>
        </w:rPr>
      </w:pPr>
      <w:r>
        <w:rPr>
          <w:rFonts w:hint="eastAsia" w:ascii="宋体" w:hAnsi="宋体" w:cs="宋体"/>
          <w:szCs w:val="24"/>
        </w:rPr>
        <w:t>供应商的法定代表人可以委托代表人处理磋商事务。</w:t>
      </w:r>
    </w:p>
    <w:p>
      <w:pPr>
        <w:pStyle w:val="5"/>
        <w:tabs>
          <w:tab w:val="left" w:pos="1050"/>
        </w:tabs>
        <w:ind w:left="0" w:firstLine="480" w:firstLineChars="200"/>
        <w:rPr>
          <w:rFonts w:ascii="宋体" w:hAnsi="宋体" w:cs="宋体"/>
          <w:szCs w:val="24"/>
        </w:rPr>
      </w:pPr>
      <w:r>
        <w:rPr>
          <w:rFonts w:hint="eastAsia" w:ascii="宋体" w:hAnsi="宋体" w:cs="宋体"/>
          <w:szCs w:val="24"/>
        </w:rPr>
        <w:t>委托代表人的资格条件：见供应商须知前附表。</w:t>
      </w:r>
    </w:p>
    <w:p>
      <w:pPr>
        <w:pStyle w:val="5"/>
        <w:tabs>
          <w:tab w:val="left" w:pos="1050"/>
        </w:tabs>
        <w:ind w:left="0" w:firstLine="480" w:firstLineChars="200"/>
        <w:rPr>
          <w:rFonts w:ascii="宋体" w:hAnsi="宋体" w:cs="宋体"/>
          <w:szCs w:val="24"/>
        </w:rPr>
      </w:pPr>
      <w:r>
        <w:rPr>
          <w:rFonts w:hint="eastAsia" w:ascii="宋体" w:hAnsi="宋体" w:cs="宋体"/>
          <w:szCs w:val="24"/>
        </w:rPr>
        <w:t>委托代表人的代理权限：见供应商须知前附表。</w:t>
      </w:r>
    </w:p>
    <w:p>
      <w:pPr>
        <w:pStyle w:val="5"/>
        <w:tabs>
          <w:tab w:val="left" w:pos="1050"/>
        </w:tabs>
        <w:ind w:left="0" w:firstLine="480" w:firstLineChars="200"/>
        <w:rPr>
          <w:rFonts w:ascii="宋体" w:hAnsi="宋体" w:cs="宋体"/>
          <w:szCs w:val="24"/>
        </w:rPr>
      </w:pPr>
      <w:r>
        <w:rPr>
          <w:rFonts w:hint="eastAsia" w:ascii="宋体" w:hAnsi="宋体" w:cs="宋体"/>
          <w:szCs w:val="24"/>
        </w:rPr>
        <w:t>委托代表人须持有法定代表人出具的符合格式要求的《授权委托书》（格式见附件）。</w:t>
      </w:r>
    </w:p>
    <w:p>
      <w:pPr>
        <w:numPr>
          <w:ilvl w:val="0"/>
          <w:numId w:val="1"/>
        </w:numPr>
        <w:spacing w:line="360" w:lineRule="auto"/>
        <w:rPr>
          <w:rFonts w:ascii="宋体" w:hAnsi="宋体" w:cs="宋体"/>
          <w:b/>
          <w:sz w:val="24"/>
          <w:szCs w:val="24"/>
        </w:rPr>
      </w:pPr>
      <w:r>
        <w:rPr>
          <w:rFonts w:hint="eastAsia" w:ascii="宋体" w:hAnsi="宋体" w:cs="宋体"/>
          <w:b/>
          <w:sz w:val="24"/>
          <w:szCs w:val="24"/>
        </w:rPr>
        <w:t>磋商费用</w:t>
      </w:r>
    </w:p>
    <w:p>
      <w:pPr>
        <w:pStyle w:val="5"/>
        <w:tabs>
          <w:tab w:val="left" w:pos="1050"/>
        </w:tabs>
        <w:ind w:left="0" w:firstLine="480" w:firstLineChars="200"/>
        <w:rPr>
          <w:rFonts w:ascii="宋体" w:hAnsi="宋体" w:cs="宋体"/>
          <w:szCs w:val="24"/>
        </w:rPr>
      </w:pPr>
      <w:r>
        <w:rPr>
          <w:rFonts w:hint="eastAsia" w:ascii="宋体" w:hAnsi="宋体" w:cs="宋体"/>
          <w:szCs w:val="24"/>
        </w:rPr>
        <w:t>供应商自行承担参加磋商的全部费用。</w:t>
      </w:r>
    </w:p>
    <w:p>
      <w:pPr>
        <w:numPr>
          <w:ilvl w:val="0"/>
          <w:numId w:val="3"/>
        </w:numPr>
        <w:tabs>
          <w:tab w:val="left" w:pos="540"/>
          <w:tab w:val="left" w:pos="720"/>
          <w:tab w:val="clear" w:pos="960"/>
        </w:tabs>
        <w:spacing w:line="360" w:lineRule="auto"/>
        <w:ind w:left="720" w:hanging="720"/>
        <w:outlineLvl w:val="1"/>
        <w:rPr>
          <w:rFonts w:ascii="宋体" w:hAnsi="宋体" w:cs="宋体"/>
          <w:b/>
          <w:sz w:val="24"/>
          <w:szCs w:val="24"/>
        </w:rPr>
      </w:pPr>
      <w:bookmarkStart w:id="87" w:name="_Toc23092938"/>
      <w:bookmarkStart w:id="88" w:name="_Toc30029"/>
      <w:bookmarkStart w:id="89" w:name="_Toc3181"/>
      <w:bookmarkStart w:id="90" w:name="_Toc80953144"/>
      <w:bookmarkStart w:id="91" w:name="_Toc23092815"/>
      <w:bookmarkStart w:id="92" w:name="_Toc6826"/>
      <w:bookmarkStart w:id="93" w:name="_Toc5622415"/>
      <w:bookmarkStart w:id="94" w:name="_Toc5622095"/>
      <w:bookmarkStart w:id="95" w:name="_Toc23092999"/>
      <w:bookmarkStart w:id="96" w:name="_Toc27770"/>
      <w:r>
        <w:rPr>
          <w:rFonts w:hint="eastAsia" w:ascii="宋体" w:hAnsi="宋体" w:cs="宋体"/>
          <w:b/>
          <w:sz w:val="24"/>
          <w:szCs w:val="24"/>
        </w:rPr>
        <w:t>磋商文件</w:t>
      </w:r>
      <w:bookmarkEnd w:id="87"/>
      <w:bookmarkEnd w:id="88"/>
      <w:bookmarkEnd w:id="89"/>
      <w:bookmarkEnd w:id="90"/>
      <w:bookmarkEnd w:id="91"/>
      <w:bookmarkEnd w:id="92"/>
      <w:bookmarkEnd w:id="93"/>
      <w:bookmarkEnd w:id="94"/>
      <w:bookmarkEnd w:id="95"/>
      <w:bookmarkEnd w:id="96"/>
    </w:p>
    <w:p>
      <w:pPr>
        <w:numPr>
          <w:ilvl w:val="0"/>
          <w:numId w:val="1"/>
        </w:numPr>
        <w:spacing w:line="360" w:lineRule="auto"/>
        <w:rPr>
          <w:rFonts w:ascii="宋体" w:hAnsi="宋体" w:cs="宋体"/>
          <w:b/>
          <w:sz w:val="24"/>
          <w:szCs w:val="24"/>
        </w:rPr>
      </w:pPr>
      <w:r>
        <w:rPr>
          <w:rFonts w:hint="eastAsia" w:ascii="宋体" w:hAnsi="宋体" w:cs="宋体"/>
          <w:b/>
          <w:sz w:val="24"/>
          <w:szCs w:val="24"/>
        </w:rPr>
        <w:t>磋商文件的构成</w:t>
      </w:r>
    </w:p>
    <w:p>
      <w:pPr>
        <w:pStyle w:val="5"/>
        <w:tabs>
          <w:tab w:val="left" w:pos="1050"/>
        </w:tabs>
        <w:ind w:left="0" w:firstLine="480" w:firstLineChars="200"/>
        <w:rPr>
          <w:rFonts w:ascii="宋体" w:hAnsi="宋体" w:cs="宋体"/>
          <w:szCs w:val="24"/>
        </w:rPr>
      </w:pPr>
      <w:r>
        <w:rPr>
          <w:rFonts w:hint="eastAsia" w:ascii="宋体" w:hAnsi="宋体" w:cs="宋体"/>
          <w:szCs w:val="24"/>
        </w:rPr>
        <w:t>磋商文件包括以下内容：</w:t>
      </w:r>
    </w:p>
    <w:p>
      <w:pPr>
        <w:spacing w:line="360" w:lineRule="auto"/>
        <w:ind w:firstLine="480" w:firstLineChars="200"/>
        <w:rPr>
          <w:rFonts w:ascii="宋体" w:hAnsi="宋体" w:cs="宋体"/>
          <w:sz w:val="24"/>
          <w:szCs w:val="24"/>
        </w:rPr>
      </w:pPr>
      <w:r>
        <w:rPr>
          <w:rFonts w:hint="eastAsia" w:ascii="宋体" w:hAnsi="宋体" w:cs="宋体"/>
          <w:sz w:val="24"/>
          <w:szCs w:val="24"/>
        </w:rPr>
        <w:t>（一）竞争性磋商公告；</w:t>
      </w:r>
    </w:p>
    <w:p>
      <w:pPr>
        <w:spacing w:line="360" w:lineRule="auto"/>
        <w:ind w:firstLine="480" w:firstLineChars="200"/>
        <w:rPr>
          <w:rFonts w:ascii="宋体" w:hAnsi="宋体" w:cs="宋体"/>
          <w:sz w:val="24"/>
          <w:szCs w:val="24"/>
        </w:rPr>
      </w:pPr>
      <w:r>
        <w:rPr>
          <w:rFonts w:hint="eastAsia" w:ascii="宋体" w:hAnsi="宋体" w:cs="宋体"/>
          <w:sz w:val="24"/>
          <w:szCs w:val="24"/>
        </w:rPr>
        <w:t>（二）供应商须知；</w:t>
      </w:r>
    </w:p>
    <w:p>
      <w:pPr>
        <w:spacing w:line="360" w:lineRule="auto"/>
        <w:ind w:firstLine="480" w:firstLineChars="200"/>
        <w:rPr>
          <w:rFonts w:ascii="宋体" w:hAnsi="宋体" w:cs="宋体"/>
          <w:sz w:val="24"/>
          <w:szCs w:val="24"/>
        </w:rPr>
      </w:pPr>
      <w:r>
        <w:rPr>
          <w:rFonts w:hint="eastAsia" w:ascii="宋体" w:hAnsi="宋体" w:cs="宋体"/>
          <w:sz w:val="24"/>
          <w:szCs w:val="24"/>
        </w:rPr>
        <w:t>（三）采购要求；</w:t>
      </w:r>
    </w:p>
    <w:p>
      <w:pPr>
        <w:spacing w:line="360" w:lineRule="auto"/>
        <w:ind w:firstLine="480" w:firstLineChars="200"/>
        <w:rPr>
          <w:rFonts w:ascii="宋体" w:hAnsi="宋体" w:cs="宋体"/>
          <w:sz w:val="24"/>
          <w:szCs w:val="24"/>
        </w:rPr>
      </w:pPr>
      <w:r>
        <w:rPr>
          <w:rFonts w:hint="eastAsia" w:ascii="宋体" w:hAnsi="宋体" w:cs="宋体"/>
          <w:sz w:val="24"/>
          <w:szCs w:val="24"/>
        </w:rPr>
        <w:t>（四）合同条款及格式；</w:t>
      </w:r>
    </w:p>
    <w:p>
      <w:pPr>
        <w:spacing w:line="360" w:lineRule="auto"/>
        <w:ind w:firstLine="480" w:firstLineChars="200"/>
        <w:rPr>
          <w:rFonts w:ascii="宋体" w:hAnsi="宋体" w:cs="宋体"/>
          <w:sz w:val="24"/>
          <w:szCs w:val="24"/>
        </w:rPr>
      </w:pPr>
      <w:r>
        <w:rPr>
          <w:rFonts w:hint="eastAsia" w:ascii="宋体" w:hAnsi="宋体" w:cs="宋体"/>
          <w:sz w:val="24"/>
          <w:szCs w:val="24"/>
        </w:rPr>
        <w:t>（五）评审程序、方法和标准；</w:t>
      </w:r>
    </w:p>
    <w:p>
      <w:pPr>
        <w:spacing w:line="360" w:lineRule="auto"/>
        <w:ind w:firstLine="480" w:firstLineChars="200"/>
        <w:rPr>
          <w:rFonts w:ascii="宋体" w:hAnsi="宋体" w:cs="宋体"/>
          <w:sz w:val="24"/>
          <w:szCs w:val="24"/>
        </w:rPr>
      </w:pPr>
      <w:r>
        <w:rPr>
          <w:rFonts w:hint="eastAsia" w:ascii="宋体" w:hAnsi="宋体" w:cs="宋体"/>
          <w:sz w:val="24"/>
          <w:szCs w:val="24"/>
        </w:rPr>
        <w:t>（六）响应文件格式。</w:t>
      </w:r>
    </w:p>
    <w:p>
      <w:pPr>
        <w:pStyle w:val="5"/>
        <w:tabs>
          <w:tab w:val="left" w:pos="1050"/>
        </w:tabs>
        <w:ind w:left="0" w:firstLine="480" w:firstLineChars="200"/>
        <w:rPr>
          <w:rFonts w:ascii="宋体" w:hAnsi="宋体" w:cs="宋体"/>
          <w:szCs w:val="24"/>
        </w:rPr>
      </w:pPr>
      <w:r>
        <w:rPr>
          <w:rFonts w:hint="eastAsia" w:ascii="宋体" w:hAnsi="宋体" w:cs="宋体"/>
          <w:szCs w:val="24"/>
        </w:rPr>
        <w:t>供应商应当仔细阅读和正确理解磋商文件中陈述的所有事项，遵循格式文件的规定和签署要求。</w:t>
      </w:r>
    </w:p>
    <w:p>
      <w:pPr>
        <w:numPr>
          <w:ilvl w:val="0"/>
          <w:numId w:val="1"/>
        </w:numPr>
        <w:spacing w:line="360" w:lineRule="auto"/>
        <w:rPr>
          <w:rFonts w:ascii="宋体" w:hAnsi="宋体" w:cs="宋体"/>
          <w:b/>
          <w:sz w:val="24"/>
          <w:szCs w:val="24"/>
        </w:rPr>
      </w:pPr>
      <w:r>
        <w:rPr>
          <w:rFonts w:hint="eastAsia" w:ascii="宋体" w:hAnsi="宋体" w:cs="宋体"/>
          <w:b/>
          <w:sz w:val="24"/>
          <w:szCs w:val="24"/>
        </w:rPr>
        <w:t>磋商文件的澄清和修改</w:t>
      </w:r>
    </w:p>
    <w:p>
      <w:pPr>
        <w:pStyle w:val="5"/>
        <w:tabs>
          <w:tab w:val="left" w:pos="1050"/>
        </w:tabs>
        <w:ind w:left="0" w:firstLine="480" w:firstLineChars="200"/>
        <w:rPr>
          <w:rFonts w:ascii="宋体" w:hAnsi="宋体" w:cs="宋体"/>
          <w:szCs w:val="24"/>
        </w:rPr>
      </w:pPr>
      <w:r>
        <w:rPr>
          <w:rFonts w:hint="eastAsia" w:ascii="宋体" w:hAnsi="宋体" w:cs="宋体"/>
          <w:szCs w:val="24"/>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pStyle w:val="5"/>
        <w:tabs>
          <w:tab w:val="left" w:pos="1050"/>
        </w:tabs>
        <w:ind w:left="0" w:firstLine="480" w:firstLineChars="200"/>
        <w:rPr>
          <w:rFonts w:ascii="宋体" w:hAnsi="宋体" w:cs="宋体"/>
          <w:szCs w:val="24"/>
        </w:rPr>
      </w:pPr>
      <w:r>
        <w:rPr>
          <w:rFonts w:hint="eastAsia" w:ascii="宋体" w:hAnsi="宋体" w:cs="宋体"/>
          <w:szCs w:val="24"/>
        </w:rPr>
        <w:t>澄清或者修改是磋商文件的组成部分。澄清或者修改以公告的方式发布。</w:t>
      </w:r>
    </w:p>
    <w:p>
      <w:pPr>
        <w:numPr>
          <w:ilvl w:val="0"/>
          <w:numId w:val="1"/>
        </w:numPr>
        <w:spacing w:line="360" w:lineRule="auto"/>
        <w:rPr>
          <w:rFonts w:ascii="宋体" w:hAnsi="宋体" w:cs="宋体"/>
          <w:b/>
          <w:sz w:val="24"/>
          <w:szCs w:val="24"/>
        </w:rPr>
      </w:pPr>
      <w:r>
        <w:rPr>
          <w:rFonts w:hint="eastAsia" w:ascii="宋体" w:hAnsi="宋体" w:cs="宋体"/>
          <w:b/>
          <w:sz w:val="24"/>
          <w:szCs w:val="24"/>
        </w:rPr>
        <w:t>现场考察和答疑会</w:t>
      </w:r>
    </w:p>
    <w:p>
      <w:pPr>
        <w:pStyle w:val="5"/>
        <w:tabs>
          <w:tab w:val="left" w:pos="1050"/>
        </w:tabs>
        <w:ind w:left="0" w:firstLine="480" w:firstLineChars="200"/>
        <w:rPr>
          <w:rFonts w:ascii="宋体" w:hAnsi="宋体" w:cs="宋体"/>
          <w:szCs w:val="24"/>
        </w:rPr>
      </w:pPr>
      <w:r>
        <w:rPr>
          <w:rFonts w:hint="eastAsia" w:ascii="宋体" w:hAnsi="宋体" w:cs="宋体"/>
          <w:szCs w:val="24"/>
        </w:rPr>
        <w:t>现场考察和答疑会：见供应商须知前附表。</w:t>
      </w:r>
    </w:p>
    <w:p>
      <w:pPr>
        <w:numPr>
          <w:ilvl w:val="0"/>
          <w:numId w:val="3"/>
        </w:numPr>
        <w:tabs>
          <w:tab w:val="left" w:pos="540"/>
          <w:tab w:val="left" w:pos="720"/>
          <w:tab w:val="clear" w:pos="960"/>
        </w:tabs>
        <w:spacing w:line="360" w:lineRule="auto"/>
        <w:ind w:left="720" w:hanging="720"/>
        <w:outlineLvl w:val="1"/>
        <w:rPr>
          <w:rFonts w:ascii="宋体" w:hAnsi="宋体" w:cs="宋体"/>
          <w:b/>
          <w:sz w:val="24"/>
          <w:szCs w:val="24"/>
        </w:rPr>
      </w:pPr>
      <w:bookmarkStart w:id="97" w:name="_Toc25853"/>
      <w:bookmarkStart w:id="98" w:name="_Toc80953145"/>
      <w:bookmarkStart w:id="99" w:name="_Toc5622416"/>
      <w:bookmarkStart w:id="100" w:name="_Toc23092816"/>
      <w:bookmarkStart w:id="101" w:name="_Toc13261"/>
      <w:bookmarkStart w:id="102" w:name="_Toc23092939"/>
      <w:bookmarkStart w:id="103" w:name="_Toc32624"/>
      <w:bookmarkStart w:id="104" w:name="_Toc5622096"/>
      <w:bookmarkStart w:id="105" w:name="_Toc23093000"/>
      <w:bookmarkStart w:id="106" w:name="_Toc13303"/>
      <w:r>
        <w:rPr>
          <w:rFonts w:hint="eastAsia" w:ascii="宋体" w:hAnsi="宋体" w:cs="宋体"/>
          <w:b/>
          <w:sz w:val="24"/>
          <w:szCs w:val="24"/>
        </w:rPr>
        <w:t>响应文件</w:t>
      </w:r>
      <w:bookmarkEnd w:id="97"/>
      <w:bookmarkEnd w:id="98"/>
      <w:bookmarkEnd w:id="99"/>
      <w:bookmarkEnd w:id="100"/>
      <w:bookmarkEnd w:id="101"/>
      <w:bookmarkEnd w:id="102"/>
      <w:bookmarkEnd w:id="103"/>
      <w:bookmarkEnd w:id="104"/>
      <w:bookmarkEnd w:id="105"/>
      <w:bookmarkEnd w:id="106"/>
    </w:p>
    <w:p>
      <w:pPr>
        <w:numPr>
          <w:ilvl w:val="0"/>
          <w:numId w:val="1"/>
        </w:numPr>
        <w:spacing w:line="360" w:lineRule="auto"/>
        <w:rPr>
          <w:rFonts w:ascii="宋体" w:hAnsi="宋体" w:cs="宋体"/>
          <w:b/>
          <w:sz w:val="24"/>
          <w:szCs w:val="24"/>
        </w:rPr>
      </w:pPr>
      <w:r>
        <w:rPr>
          <w:rFonts w:hint="eastAsia" w:ascii="宋体" w:hAnsi="宋体" w:cs="宋体"/>
          <w:b/>
          <w:sz w:val="24"/>
          <w:szCs w:val="24"/>
        </w:rPr>
        <w:t>响应文件计量单位和使用文字</w:t>
      </w:r>
    </w:p>
    <w:p>
      <w:pPr>
        <w:pStyle w:val="5"/>
        <w:tabs>
          <w:tab w:val="left" w:pos="1050"/>
        </w:tabs>
        <w:ind w:left="0" w:firstLine="480" w:firstLineChars="200"/>
        <w:rPr>
          <w:rFonts w:ascii="宋体" w:hAnsi="宋体" w:cs="宋体"/>
          <w:szCs w:val="24"/>
        </w:rPr>
      </w:pPr>
      <w:r>
        <w:rPr>
          <w:rFonts w:hint="eastAsia" w:ascii="宋体" w:hAnsi="宋体" w:cs="宋体"/>
          <w:szCs w:val="24"/>
        </w:rPr>
        <w:t>所有计量均采用中华人民共和国法定计量单位。</w:t>
      </w:r>
    </w:p>
    <w:p>
      <w:pPr>
        <w:pStyle w:val="5"/>
        <w:tabs>
          <w:tab w:val="left" w:pos="1050"/>
        </w:tabs>
        <w:ind w:left="0" w:firstLine="480" w:firstLineChars="200"/>
        <w:rPr>
          <w:rFonts w:ascii="宋体" w:hAnsi="宋体" w:cs="宋体"/>
          <w:szCs w:val="24"/>
        </w:rPr>
      </w:pPr>
      <w:r>
        <w:rPr>
          <w:rFonts w:hint="eastAsia" w:ascii="宋体" w:hAnsi="宋体" w:cs="宋体"/>
          <w:szCs w:val="24"/>
        </w:rPr>
        <w:t>响应文件使用中文编制。响应文件部分内容必须使用其他文字的，应当附有该文字的中文译本。供应商承担未附中文译本或中文译本不准确而引起不利后果。</w:t>
      </w:r>
    </w:p>
    <w:p>
      <w:pPr>
        <w:numPr>
          <w:ilvl w:val="0"/>
          <w:numId w:val="1"/>
        </w:numPr>
        <w:spacing w:line="360" w:lineRule="auto"/>
        <w:rPr>
          <w:rFonts w:ascii="宋体" w:hAnsi="宋体" w:cs="宋体"/>
          <w:b/>
          <w:sz w:val="24"/>
          <w:szCs w:val="24"/>
        </w:rPr>
      </w:pPr>
      <w:r>
        <w:rPr>
          <w:rFonts w:hint="eastAsia" w:ascii="宋体" w:hAnsi="宋体" w:cs="宋体"/>
          <w:b/>
          <w:sz w:val="24"/>
          <w:szCs w:val="24"/>
        </w:rPr>
        <w:t>联合体</w:t>
      </w:r>
    </w:p>
    <w:p>
      <w:pPr>
        <w:pStyle w:val="5"/>
        <w:tabs>
          <w:tab w:val="left" w:pos="1050"/>
        </w:tabs>
        <w:ind w:left="0" w:firstLine="480" w:firstLineChars="200"/>
        <w:rPr>
          <w:rFonts w:ascii="宋体" w:hAnsi="宋体" w:cs="宋体"/>
          <w:szCs w:val="24"/>
        </w:rPr>
      </w:pPr>
      <w:r>
        <w:rPr>
          <w:rFonts w:hint="eastAsia" w:ascii="宋体" w:hAnsi="宋体" w:cs="宋体"/>
          <w:szCs w:val="24"/>
        </w:rPr>
        <w:t>不接受供应商组成联合体。</w:t>
      </w:r>
    </w:p>
    <w:p>
      <w:pPr>
        <w:numPr>
          <w:ilvl w:val="0"/>
          <w:numId w:val="1"/>
        </w:numPr>
        <w:spacing w:line="360" w:lineRule="auto"/>
        <w:rPr>
          <w:rFonts w:ascii="宋体" w:hAnsi="宋体" w:cs="宋体"/>
          <w:b/>
          <w:sz w:val="24"/>
          <w:szCs w:val="24"/>
        </w:rPr>
      </w:pPr>
      <w:r>
        <w:rPr>
          <w:rFonts w:hint="eastAsia" w:ascii="宋体" w:hAnsi="宋体" w:cs="宋体"/>
          <w:b/>
          <w:sz w:val="24"/>
          <w:szCs w:val="24"/>
        </w:rPr>
        <w:t>响应文件的组成</w:t>
      </w:r>
    </w:p>
    <w:p>
      <w:pPr>
        <w:pStyle w:val="5"/>
        <w:tabs>
          <w:tab w:val="left" w:pos="1050"/>
        </w:tabs>
        <w:ind w:left="0" w:firstLine="480" w:firstLineChars="200"/>
        <w:rPr>
          <w:rFonts w:ascii="宋体" w:hAnsi="宋体" w:cs="宋体"/>
          <w:szCs w:val="24"/>
        </w:rPr>
      </w:pPr>
      <w:r>
        <w:rPr>
          <w:rFonts w:hint="eastAsia" w:ascii="宋体" w:hAnsi="宋体" w:cs="宋体"/>
          <w:szCs w:val="24"/>
        </w:rPr>
        <w:t>响应文件</w:t>
      </w:r>
    </w:p>
    <w:p>
      <w:pPr>
        <w:numPr>
          <w:ilvl w:val="2"/>
          <w:numId w:val="1"/>
        </w:numPr>
        <w:tabs>
          <w:tab w:val="left" w:pos="1365"/>
          <w:tab w:val="clear" w:pos="1418"/>
        </w:tabs>
        <w:spacing w:line="360" w:lineRule="auto"/>
        <w:ind w:left="0" w:firstLine="720" w:firstLineChars="300"/>
        <w:rPr>
          <w:rFonts w:ascii="宋体" w:hAnsi="宋体" w:cs="宋体"/>
          <w:bCs/>
          <w:sz w:val="24"/>
          <w:szCs w:val="24"/>
        </w:rPr>
      </w:pPr>
      <w:r>
        <w:rPr>
          <w:rFonts w:hint="eastAsia" w:ascii="宋体" w:hAnsi="宋体" w:cs="宋体"/>
          <w:bCs/>
          <w:sz w:val="24"/>
          <w:szCs w:val="24"/>
        </w:rPr>
        <w:t xml:space="preserve"> 磋商报价(详见磋商文件第六部分响应文件格式)；</w:t>
      </w:r>
    </w:p>
    <w:p>
      <w:pPr>
        <w:numPr>
          <w:ilvl w:val="2"/>
          <w:numId w:val="1"/>
        </w:numPr>
        <w:tabs>
          <w:tab w:val="left" w:pos="1365"/>
          <w:tab w:val="clear" w:pos="1418"/>
        </w:tabs>
        <w:spacing w:line="360" w:lineRule="auto"/>
        <w:ind w:left="0" w:firstLine="720" w:firstLineChars="300"/>
        <w:rPr>
          <w:rFonts w:ascii="宋体" w:hAnsi="宋体" w:cs="宋体"/>
          <w:bCs/>
          <w:sz w:val="24"/>
          <w:szCs w:val="24"/>
        </w:rPr>
      </w:pPr>
      <w:r>
        <w:rPr>
          <w:rFonts w:hint="eastAsia" w:ascii="宋体" w:hAnsi="宋体" w:cs="宋体"/>
          <w:bCs/>
          <w:sz w:val="24"/>
          <w:szCs w:val="24"/>
        </w:rPr>
        <w:t xml:space="preserve"> 商务响应文件 (详见磋商文件第六部分响应文件格式)；</w:t>
      </w:r>
    </w:p>
    <w:p>
      <w:pPr>
        <w:numPr>
          <w:ilvl w:val="2"/>
          <w:numId w:val="1"/>
        </w:numPr>
        <w:tabs>
          <w:tab w:val="left" w:pos="1365"/>
          <w:tab w:val="clear" w:pos="1418"/>
        </w:tabs>
        <w:spacing w:line="360" w:lineRule="auto"/>
        <w:ind w:left="0" w:firstLine="720" w:firstLineChars="300"/>
        <w:rPr>
          <w:rFonts w:ascii="宋体" w:hAnsi="宋体" w:cs="宋体"/>
          <w:bCs/>
          <w:sz w:val="24"/>
          <w:szCs w:val="24"/>
        </w:rPr>
      </w:pPr>
      <w:r>
        <w:rPr>
          <w:rFonts w:hint="eastAsia" w:ascii="宋体" w:hAnsi="宋体" w:cs="宋体"/>
          <w:bCs/>
          <w:sz w:val="24"/>
          <w:szCs w:val="24"/>
        </w:rPr>
        <w:t xml:space="preserve"> 技术响应文件 (详见磋商文件第六部分响应文件格式)；</w:t>
      </w:r>
    </w:p>
    <w:p>
      <w:pPr>
        <w:numPr>
          <w:ilvl w:val="2"/>
          <w:numId w:val="1"/>
        </w:numPr>
        <w:tabs>
          <w:tab w:val="left" w:pos="1365"/>
          <w:tab w:val="clear" w:pos="1418"/>
        </w:tabs>
        <w:spacing w:line="360" w:lineRule="auto"/>
        <w:ind w:left="0" w:firstLine="720" w:firstLineChars="300"/>
        <w:rPr>
          <w:rFonts w:ascii="宋体" w:hAnsi="宋体" w:cs="宋体"/>
          <w:bCs/>
          <w:sz w:val="24"/>
          <w:szCs w:val="24"/>
        </w:rPr>
      </w:pPr>
      <w:r>
        <w:rPr>
          <w:rFonts w:hint="eastAsia" w:ascii="宋体" w:hAnsi="宋体" w:cs="宋体"/>
          <w:bCs/>
          <w:sz w:val="24"/>
          <w:szCs w:val="24"/>
        </w:rPr>
        <w:t xml:space="preserve"> 供应商认为需加以说明的其他内容；</w:t>
      </w:r>
    </w:p>
    <w:p>
      <w:pPr>
        <w:numPr>
          <w:ilvl w:val="0"/>
          <w:numId w:val="1"/>
        </w:numPr>
        <w:spacing w:line="360" w:lineRule="auto"/>
        <w:rPr>
          <w:rFonts w:ascii="宋体" w:hAnsi="宋体" w:cs="宋体"/>
          <w:b/>
          <w:sz w:val="24"/>
          <w:szCs w:val="24"/>
        </w:rPr>
      </w:pPr>
      <w:r>
        <w:rPr>
          <w:rFonts w:hint="eastAsia" w:ascii="宋体" w:hAnsi="宋体" w:cs="宋体"/>
          <w:b/>
          <w:sz w:val="24"/>
          <w:szCs w:val="24"/>
        </w:rPr>
        <w:t>响应文件编制说明</w:t>
      </w:r>
    </w:p>
    <w:p>
      <w:pPr>
        <w:pStyle w:val="5"/>
        <w:tabs>
          <w:tab w:val="left" w:pos="1050"/>
        </w:tabs>
        <w:ind w:left="0" w:firstLine="480" w:firstLineChars="200"/>
        <w:rPr>
          <w:rFonts w:ascii="宋体" w:hAnsi="宋体" w:cs="宋体"/>
          <w:szCs w:val="24"/>
        </w:rPr>
      </w:pPr>
      <w:r>
        <w:rPr>
          <w:rFonts w:hint="eastAsia" w:ascii="宋体" w:hAnsi="宋体" w:cs="宋体"/>
          <w:szCs w:val="24"/>
        </w:rPr>
        <w:t>响应文件必须按照磋商文件要求的统一格式顺序编写</w:t>
      </w:r>
      <w:r>
        <w:rPr>
          <w:rFonts w:hint="eastAsia" w:ascii="宋体" w:hAnsi="宋体" w:cs="宋体"/>
          <w:b/>
          <w:szCs w:val="24"/>
        </w:rPr>
        <w:t>。</w:t>
      </w:r>
    </w:p>
    <w:p>
      <w:pPr>
        <w:numPr>
          <w:ilvl w:val="0"/>
          <w:numId w:val="1"/>
        </w:numPr>
        <w:spacing w:line="360" w:lineRule="auto"/>
        <w:rPr>
          <w:rFonts w:ascii="宋体" w:hAnsi="宋体" w:cs="宋体"/>
          <w:b/>
          <w:sz w:val="24"/>
          <w:szCs w:val="24"/>
        </w:rPr>
      </w:pPr>
      <w:r>
        <w:rPr>
          <w:rFonts w:hint="eastAsia" w:ascii="宋体" w:hAnsi="宋体" w:cs="宋体"/>
          <w:b/>
          <w:sz w:val="24"/>
          <w:szCs w:val="24"/>
        </w:rPr>
        <w:t>磋商报价</w:t>
      </w:r>
    </w:p>
    <w:p>
      <w:pPr>
        <w:pStyle w:val="5"/>
        <w:tabs>
          <w:tab w:val="left" w:pos="1050"/>
        </w:tabs>
        <w:ind w:left="0" w:firstLine="480" w:firstLineChars="200"/>
        <w:rPr>
          <w:rFonts w:ascii="宋体" w:hAnsi="宋体" w:cs="宋体"/>
          <w:szCs w:val="24"/>
        </w:rPr>
      </w:pPr>
      <w:r>
        <w:rPr>
          <w:rFonts w:hint="eastAsia" w:ascii="宋体" w:hAnsi="宋体" w:cs="宋体"/>
          <w:szCs w:val="24"/>
        </w:rPr>
        <w:t>《开标一览表》中的每一个费用，均应填写总价，并由法定代表人或授权代表签署。</w:t>
      </w:r>
    </w:p>
    <w:p>
      <w:pPr>
        <w:pStyle w:val="5"/>
        <w:tabs>
          <w:tab w:val="left" w:pos="1050"/>
        </w:tabs>
        <w:ind w:left="0" w:firstLine="480" w:firstLineChars="200"/>
        <w:rPr>
          <w:rFonts w:ascii="宋体" w:hAnsi="宋体" w:cs="宋体"/>
          <w:szCs w:val="24"/>
        </w:rPr>
      </w:pPr>
      <w:r>
        <w:rPr>
          <w:rFonts w:hint="eastAsia" w:ascii="宋体" w:hAnsi="宋体" w:cs="宋体"/>
          <w:szCs w:val="24"/>
        </w:rPr>
        <w:t>本项目只允许一个报价，不接受任何有选择性的报价。</w:t>
      </w:r>
    </w:p>
    <w:p>
      <w:pPr>
        <w:pStyle w:val="5"/>
        <w:tabs>
          <w:tab w:val="left" w:pos="1050"/>
        </w:tabs>
        <w:ind w:left="0" w:firstLine="480" w:firstLineChars="200"/>
        <w:rPr>
          <w:rFonts w:ascii="宋体" w:hAnsi="宋体" w:cs="宋体"/>
          <w:szCs w:val="24"/>
        </w:rPr>
      </w:pPr>
      <w:r>
        <w:rPr>
          <w:rFonts w:hint="eastAsia" w:ascii="宋体" w:hAnsi="宋体" w:cs="宋体"/>
          <w:szCs w:val="24"/>
        </w:rPr>
        <w:t>报价全部采用人民币表示。</w:t>
      </w:r>
    </w:p>
    <w:p>
      <w:pPr>
        <w:pStyle w:val="5"/>
        <w:tabs>
          <w:tab w:val="left" w:pos="1050"/>
        </w:tabs>
        <w:ind w:left="0" w:firstLine="482" w:firstLineChars="200"/>
        <w:rPr>
          <w:rFonts w:ascii="宋体" w:hAnsi="宋体" w:cs="宋体"/>
          <w:b/>
          <w:bCs w:val="0"/>
          <w:szCs w:val="24"/>
        </w:rPr>
      </w:pPr>
      <w:r>
        <w:rPr>
          <w:rFonts w:hint="eastAsia" w:ascii="宋体" w:hAnsi="宋体" w:cs="宋体"/>
          <w:b/>
          <w:bCs w:val="0"/>
          <w:szCs w:val="24"/>
        </w:rPr>
        <w:t>超出最高限价的报价为无效报价。</w:t>
      </w:r>
    </w:p>
    <w:p>
      <w:pPr>
        <w:numPr>
          <w:ilvl w:val="0"/>
          <w:numId w:val="1"/>
        </w:numPr>
        <w:spacing w:line="360" w:lineRule="auto"/>
        <w:rPr>
          <w:rFonts w:ascii="宋体" w:hAnsi="宋体" w:cs="宋体"/>
          <w:b/>
          <w:sz w:val="24"/>
          <w:szCs w:val="24"/>
        </w:rPr>
      </w:pPr>
      <w:r>
        <w:rPr>
          <w:rFonts w:hint="eastAsia" w:ascii="宋体" w:hAnsi="宋体" w:cs="宋体"/>
          <w:b/>
          <w:sz w:val="24"/>
          <w:szCs w:val="24"/>
        </w:rPr>
        <w:t>磋商保证金（本项目不适用）</w:t>
      </w:r>
    </w:p>
    <w:p>
      <w:pPr>
        <w:pStyle w:val="5"/>
        <w:tabs>
          <w:tab w:val="left" w:pos="1050"/>
        </w:tabs>
        <w:ind w:left="0" w:firstLine="480" w:firstLineChars="200"/>
        <w:rPr>
          <w:rFonts w:ascii="宋体" w:hAnsi="宋体" w:cs="宋体"/>
          <w:szCs w:val="24"/>
        </w:rPr>
      </w:pPr>
      <w:r>
        <w:rPr>
          <w:rFonts w:hint="eastAsia" w:ascii="宋体" w:hAnsi="宋体" w:cs="宋体"/>
          <w:szCs w:val="24"/>
        </w:rPr>
        <w:t>磋商保证金金额：见供应商须知前附表。</w:t>
      </w:r>
    </w:p>
    <w:p>
      <w:pPr>
        <w:pStyle w:val="5"/>
        <w:tabs>
          <w:tab w:val="left" w:pos="1050"/>
        </w:tabs>
        <w:ind w:left="0" w:firstLine="480" w:firstLineChars="200"/>
        <w:rPr>
          <w:rFonts w:ascii="宋体" w:hAnsi="宋体" w:cs="宋体"/>
          <w:szCs w:val="24"/>
        </w:rPr>
      </w:pPr>
      <w:r>
        <w:rPr>
          <w:rFonts w:hint="eastAsia" w:ascii="宋体" w:hAnsi="宋体" w:cs="宋体"/>
          <w:szCs w:val="24"/>
        </w:rPr>
        <w:t>磋商保证金缴纳时间：见供应商须知前附表。</w:t>
      </w:r>
    </w:p>
    <w:p>
      <w:pPr>
        <w:pStyle w:val="5"/>
        <w:tabs>
          <w:tab w:val="left" w:pos="1050"/>
        </w:tabs>
        <w:ind w:left="0" w:firstLine="480" w:firstLineChars="200"/>
        <w:rPr>
          <w:rFonts w:ascii="宋体" w:hAnsi="宋体" w:cs="宋体"/>
          <w:szCs w:val="24"/>
        </w:rPr>
      </w:pPr>
      <w:r>
        <w:rPr>
          <w:rFonts w:hint="eastAsia" w:ascii="宋体" w:hAnsi="宋体" w:cs="宋体"/>
          <w:szCs w:val="24"/>
        </w:rPr>
        <w:t>磋商保证金缴纳方式：见供应商须知前附表。</w:t>
      </w:r>
    </w:p>
    <w:p>
      <w:pPr>
        <w:pStyle w:val="5"/>
        <w:tabs>
          <w:tab w:val="left" w:pos="1050"/>
        </w:tabs>
        <w:ind w:left="0" w:firstLine="480" w:firstLineChars="200"/>
        <w:rPr>
          <w:rFonts w:ascii="宋体" w:hAnsi="宋体" w:cs="宋体"/>
          <w:szCs w:val="24"/>
        </w:rPr>
      </w:pPr>
      <w:r>
        <w:rPr>
          <w:rFonts w:hint="eastAsia" w:ascii="宋体" w:hAnsi="宋体" w:cs="宋体"/>
          <w:szCs w:val="24"/>
        </w:rPr>
        <w:t>供应商未按磋商文件要求提交磋商保证金的，报价</w:t>
      </w:r>
      <w:r>
        <w:rPr>
          <w:rFonts w:hint="eastAsia" w:ascii="宋体" w:hAnsi="宋体" w:cs="宋体"/>
          <w:b/>
          <w:szCs w:val="24"/>
        </w:rPr>
        <w:t>无效</w:t>
      </w:r>
      <w:r>
        <w:rPr>
          <w:rFonts w:hint="eastAsia" w:ascii="宋体" w:hAnsi="宋体" w:cs="宋体"/>
          <w:szCs w:val="24"/>
        </w:rPr>
        <w:t>。</w:t>
      </w:r>
    </w:p>
    <w:p>
      <w:pPr>
        <w:pStyle w:val="5"/>
        <w:tabs>
          <w:tab w:val="left" w:pos="1050"/>
        </w:tabs>
        <w:ind w:left="0" w:firstLine="480" w:firstLineChars="200"/>
        <w:rPr>
          <w:rFonts w:ascii="宋体" w:hAnsi="宋体" w:cs="宋体"/>
          <w:szCs w:val="24"/>
        </w:rPr>
      </w:pPr>
      <w:r>
        <w:rPr>
          <w:rFonts w:hint="eastAsia" w:ascii="宋体" w:hAnsi="宋体" w:cs="宋体"/>
          <w:szCs w:val="24"/>
        </w:rPr>
        <w:t>未成交的供应商，磋商保证金将在成交通知书发出之日起5个工作日内，由采购代理机构在公司财务系统中操作退还磋商保证金。</w:t>
      </w:r>
    </w:p>
    <w:p>
      <w:pPr>
        <w:pStyle w:val="5"/>
        <w:tabs>
          <w:tab w:val="left" w:pos="1050"/>
        </w:tabs>
        <w:ind w:left="0" w:firstLine="480" w:firstLineChars="200"/>
        <w:rPr>
          <w:rFonts w:ascii="宋体" w:hAnsi="宋体" w:cs="宋体"/>
          <w:szCs w:val="24"/>
        </w:rPr>
      </w:pPr>
      <w:r>
        <w:rPr>
          <w:rFonts w:hint="eastAsia" w:ascii="宋体" w:hAnsi="宋体" w:cs="宋体"/>
          <w:szCs w:val="24"/>
        </w:rPr>
        <w:t>成交的供应商，磋商保证金将在采购合同签署后5个工作日内，由采购代理机构在公司财务系统中操作退还磋商保证金。</w:t>
      </w:r>
    </w:p>
    <w:p>
      <w:pPr>
        <w:pStyle w:val="5"/>
        <w:tabs>
          <w:tab w:val="left" w:pos="1050"/>
        </w:tabs>
        <w:ind w:left="0" w:firstLine="480" w:firstLineChars="200"/>
        <w:rPr>
          <w:rFonts w:ascii="宋体" w:hAnsi="宋体" w:cs="宋体"/>
          <w:szCs w:val="24"/>
        </w:rPr>
      </w:pPr>
      <w:r>
        <w:rPr>
          <w:rFonts w:hint="eastAsia" w:ascii="宋体" w:hAnsi="宋体" w:cs="宋体"/>
          <w:szCs w:val="24"/>
        </w:rPr>
        <w:t>发生下列情况之一，磋商保证金不予退还：</w:t>
      </w:r>
    </w:p>
    <w:p>
      <w:pPr>
        <w:numPr>
          <w:ilvl w:val="2"/>
          <w:numId w:val="1"/>
        </w:numPr>
        <w:spacing w:line="360" w:lineRule="auto"/>
        <w:ind w:left="0" w:firstLine="720" w:firstLineChars="300"/>
        <w:rPr>
          <w:rFonts w:ascii="宋体" w:hAnsi="宋体" w:cs="宋体"/>
          <w:sz w:val="24"/>
          <w:szCs w:val="24"/>
        </w:rPr>
      </w:pPr>
      <w:r>
        <w:rPr>
          <w:rFonts w:hint="eastAsia" w:ascii="宋体" w:hAnsi="宋体" w:cs="宋体"/>
          <w:sz w:val="24"/>
          <w:szCs w:val="24"/>
        </w:rPr>
        <w:t>供应商在提交响应文件截止时间后撤回响应文件的；</w:t>
      </w:r>
    </w:p>
    <w:p>
      <w:pPr>
        <w:numPr>
          <w:ilvl w:val="2"/>
          <w:numId w:val="1"/>
        </w:numPr>
        <w:spacing w:line="360" w:lineRule="auto"/>
        <w:ind w:left="0" w:firstLine="720" w:firstLineChars="300"/>
        <w:rPr>
          <w:rFonts w:ascii="宋体" w:hAnsi="宋体" w:cs="宋体"/>
          <w:sz w:val="24"/>
          <w:szCs w:val="24"/>
        </w:rPr>
      </w:pPr>
      <w:r>
        <w:rPr>
          <w:rFonts w:hint="eastAsia" w:ascii="宋体" w:hAnsi="宋体" w:cs="宋体"/>
          <w:sz w:val="24"/>
          <w:szCs w:val="24"/>
        </w:rPr>
        <w:t>供应商在响应文件中提供虚假材料的；</w:t>
      </w:r>
    </w:p>
    <w:p>
      <w:pPr>
        <w:numPr>
          <w:ilvl w:val="2"/>
          <w:numId w:val="1"/>
        </w:numPr>
        <w:spacing w:line="360" w:lineRule="auto"/>
        <w:ind w:left="0" w:firstLine="720" w:firstLineChars="300"/>
        <w:rPr>
          <w:rFonts w:ascii="宋体" w:hAnsi="宋体" w:cs="宋体"/>
          <w:sz w:val="24"/>
          <w:szCs w:val="24"/>
        </w:rPr>
      </w:pPr>
      <w:r>
        <w:rPr>
          <w:rFonts w:hint="eastAsia" w:ascii="宋体" w:hAnsi="宋体" w:cs="宋体"/>
          <w:sz w:val="24"/>
          <w:szCs w:val="24"/>
        </w:rPr>
        <w:t>除因不可抗力或磋商文件认可的情形以外，成交供应商不与采购人签订合同的；</w:t>
      </w:r>
    </w:p>
    <w:p>
      <w:pPr>
        <w:numPr>
          <w:ilvl w:val="2"/>
          <w:numId w:val="1"/>
        </w:numPr>
        <w:spacing w:line="360" w:lineRule="auto"/>
        <w:ind w:left="0" w:firstLine="720" w:firstLineChars="300"/>
        <w:rPr>
          <w:rFonts w:ascii="宋体" w:hAnsi="宋体" w:cs="宋体"/>
          <w:sz w:val="24"/>
          <w:szCs w:val="24"/>
        </w:rPr>
      </w:pPr>
      <w:r>
        <w:rPr>
          <w:rFonts w:hint="eastAsia" w:ascii="宋体" w:hAnsi="宋体" w:cs="宋体"/>
          <w:sz w:val="24"/>
          <w:szCs w:val="24"/>
        </w:rPr>
        <w:t>供应商与采购人、其他供应商或者采购代理机构恶意串通的；</w:t>
      </w:r>
    </w:p>
    <w:p>
      <w:pPr>
        <w:numPr>
          <w:ilvl w:val="2"/>
          <w:numId w:val="1"/>
        </w:numPr>
        <w:spacing w:line="360" w:lineRule="auto"/>
        <w:ind w:left="0" w:firstLine="720" w:firstLineChars="300"/>
        <w:rPr>
          <w:rFonts w:ascii="宋体" w:hAnsi="宋体" w:cs="宋体"/>
          <w:sz w:val="24"/>
          <w:szCs w:val="24"/>
        </w:rPr>
      </w:pPr>
      <w:r>
        <w:rPr>
          <w:rFonts w:hint="eastAsia" w:ascii="宋体" w:hAnsi="宋体" w:cs="宋体"/>
          <w:sz w:val="24"/>
          <w:szCs w:val="24"/>
        </w:rPr>
        <w:t>供应商提交磋商保证金后，至提交响应文件截止时间未参加磋商，且未在提交响应文件截止时间前书面通知采购代理机构声明放弃磋商的；</w:t>
      </w:r>
    </w:p>
    <w:p>
      <w:pPr>
        <w:numPr>
          <w:ilvl w:val="2"/>
          <w:numId w:val="1"/>
        </w:numPr>
        <w:spacing w:line="360" w:lineRule="auto"/>
        <w:ind w:left="0" w:firstLine="720" w:firstLineChars="300"/>
        <w:rPr>
          <w:rFonts w:ascii="宋体" w:hAnsi="宋体" w:cs="宋体"/>
          <w:sz w:val="24"/>
          <w:szCs w:val="24"/>
        </w:rPr>
      </w:pPr>
      <w:r>
        <w:rPr>
          <w:rFonts w:hint="eastAsia" w:ascii="宋体" w:hAnsi="宋体" w:cs="宋体"/>
          <w:sz w:val="24"/>
          <w:szCs w:val="24"/>
        </w:rPr>
        <w:t>成交供应商不在规定期限内与采购人签订合同的；</w:t>
      </w:r>
    </w:p>
    <w:p>
      <w:pPr>
        <w:numPr>
          <w:ilvl w:val="2"/>
          <w:numId w:val="1"/>
        </w:numPr>
        <w:spacing w:line="360" w:lineRule="auto"/>
        <w:ind w:left="0" w:firstLine="720" w:firstLineChars="300"/>
        <w:rPr>
          <w:rFonts w:ascii="宋体" w:hAnsi="宋体" w:cs="宋体"/>
          <w:sz w:val="24"/>
          <w:szCs w:val="24"/>
        </w:rPr>
      </w:pPr>
      <w:r>
        <w:rPr>
          <w:rFonts w:hint="eastAsia" w:ascii="宋体" w:hAnsi="宋体" w:cs="宋体"/>
          <w:sz w:val="24"/>
          <w:szCs w:val="24"/>
        </w:rPr>
        <w:t>供应商在本次磋商过程中出现违反法律法规的行为、扰乱磋商、评审秩序的行为或恶意利用规则谋求不法利益的行为。</w:t>
      </w:r>
    </w:p>
    <w:p>
      <w:pPr>
        <w:numPr>
          <w:ilvl w:val="0"/>
          <w:numId w:val="1"/>
        </w:numPr>
        <w:spacing w:line="360" w:lineRule="auto"/>
        <w:rPr>
          <w:rFonts w:ascii="宋体" w:hAnsi="宋体" w:cs="宋体"/>
          <w:b/>
          <w:sz w:val="24"/>
          <w:szCs w:val="24"/>
        </w:rPr>
      </w:pPr>
      <w:r>
        <w:rPr>
          <w:rFonts w:hint="eastAsia" w:ascii="宋体" w:hAnsi="宋体" w:cs="宋体"/>
          <w:b/>
          <w:sz w:val="24"/>
          <w:szCs w:val="24"/>
        </w:rPr>
        <w:t>响应文件的有效期</w:t>
      </w:r>
    </w:p>
    <w:p>
      <w:pPr>
        <w:pStyle w:val="5"/>
        <w:tabs>
          <w:tab w:val="left" w:pos="1050"/>
        </w:tabs>
        <w:ind w:left="0" w:firstLine="480" w:firstLineChars="200"/>
        <w:rPr>
          <w:rFonts w:ascii="宋体" w:hAnsi="宋体" w:cs="宋体"/>
          <w:szCs w:val="24"/>
        </w:rPr>
      </w:pPr>
      <w:r>
        <w:rPr>
          <w:rFonts w:hint="eastAsia" w:ascii="宋体" w:hAnsi="宋体" w:cs="宋体"/>
          <w:szCs w:val="24"/>
        </w:rPr>
        <w:t>自响应文件递交截止之日起</w:t>
      </w:r>
      <w:r>
        <w:rPr>
          <w:rFonts w:hint="eastAsia" w:ascii="宋体" w:hAnsi="宋体" w:cs="宋体"/>
          <w:b/>
          <w:szCs w:val="24"/>
          <w:u w:val="single"/>
        </w:rPr>
        <w:t>90日历天</w:t>
      </w:r>
      <w:r>
        <w:rPr>
          <w:rFonts w:hint="eastAsia" w:ascii="宋体" w:hAnsi="宋体" w:cs="宋体"/>
          <w:szCs w:val="24"/>
        </w:rPr>
        <w:t>，响应文件应保持有效。有效期短于规定期限的，将被</w:t>
      </w:r>
      <w:r>
        <w:rPr>
          <w:rFonts w:hint="eastAsia" w:ascii="宋体" w:hAnsi="宋体" w:cs="宋体"/>
          <w:b/>
          <w:szCs w:val="24"/>
        </w:rPr>
        <w:t>拒绝</w:t>
      </w:r>
      <w:r>
        <w:rPr>
          <w:rFonts w:hint="eastAsia" w:ascii="宋体" w:hAnsi="宋体" w:cs="宋体"/>
          <w:szCs w:val="24"/>
        </w:rPr>
        <w:t>。</w:t>
      </w:r>
    </w:p>
    <w:p>
      <w:pPr>
        <w:pStyle w:val="5"/>
        <w:tabs>
          <w:tab w:val="left" w:pos="1050"/>
        </w:tabs>
        <w:ind w:left="0" w:firstLine="480" w:firstLineChars="200"/>
        <w:rPr>
          <w:rFonts w:ascii="宋体" w:hAnsi="宋体" w:cs="宋体"/>
          <w:szCs w:val="24"/>
        </w:rPr>
      </w:pPr>
      <w:r>
        <w:rPr>
          <w:rFonts w:hint="eastAsia" w:ascii="宋体" w:hAnsi="宋体" w:cs="宋体"/>
          <w:szCs w:val="24"/>
        </w:rPr>
        <w:t>在特殊情况下，采购代理机构可与供应商协商延长响应文件的有效期。协商应当以信函、传真或电子邮件的形式进行。同意延长有效期的供应商，其磋商保证金的有效期也相应延长，但不能修改响应文件。</w:t>
      </w:r>
      <w:r>
        <w:rPr>
          <w:rFonts w:hint="eastAsia" w:ascii="宋体" w:hAnsi="宋体" w:cs="宋体"/>
          <w:b/>
          <w:szCs w:val="24"/>
        </w:rPr>
        <w:t>拒绝</w:t>
      </w:r>
      <w:r>
        <w:rPr>
          <w:rFonts w:hint="eastAsia" w:ascii="宋体" w:hAnsi="宋体" w:cs="宋体"/>
          <w:szCs w:val="24"/>
        </w:rPr>
        <w:t>接受延长有效期要求的供应商，其磋商将被</w:t>
      </w:r>
      <w:r>
        <w:rPr>
          <w:rFonts w:hint="eastAsia" w:ascii="宋体" w:hAnsi="宋体" w:cs="宋体"/>
          <w:b/>
          <w:szCs w:val="24"/>
        </w:rPr>
        <w:t>拒绝</w:t>
      </w:r>
      <w:r>
        <w:rPr>
          <w:rFonts w:hint="eastAsia" w:ascii="宋体" w:hAnsi="宋体" w:cs="宋体"/>
          <w:szCs w:val="24"/>
        </w:rPr>
        <w:t>，磋商保证金将被退还。</w:t>
      </w:r>
    </w:p>
    <w:p>
      <w:pPr>
        <w:numPr>
          <w:ilvl w:val="0"/>
          <w:numId w:val="1"/>
        </w:numPr>
        <w:spacing w:line="360" w:lineRule="auto"/>
        <w:rPr>
          <w:rFonts w:ascii="宋体" w:hAnsi="宋体" w:cs="宋体"/>
          <w:b/>
          <w:sz w:val="24"/>
          <w:szCs w:val="24"/>
        </w:rPr>
      </w:pPr>
      <w:r>
        <w:rPr>
          <w:rFonts w:hint="eastAsia" w:ascii="宋体" w:hAnsi="宋体" w:cs="宋体"/>
          <w:b/>
          <w:sz w:val="24"/>
          <w:szCs w:val="24"/>
        </w:rPr>
        <w:t>响应文件的份数和签署</w:t>
      </w:r>
    </w:p>
    <w:p>
      <w:pPr>
        <w:pStyle w:val="5"/>
        <w:tabs>
          <w:tab w:val="left" w:pos="1050"/>
        </w:tabs>
        <w:ind w:left="0" w:firstLine="482" w:firstLineChars="200"/>
        <w:rPr>
          <w:rFonts w:ascii="宋体" w:hAnsi="宋体" w:cs="宋体"/>
          <w:b/>
          <w:szCs w:val="24"/>
        </w:rPr>
      </w:pPr>
      <w:r>
        <w:rPr>
          <w:rFonts w:hint="eastAsia" w:ascii="宋体" w:hAnsi="宋体" w:cs="宋体"/>
          <w:b/>
          <w:szCs w:val="24"/>
        </w:rPr>
        <w:t>响应文件份数：见供应商须知前附表。</w:t>
      </w:r>
    </w:p>
    <w:p>
      <w:pPr>
        <w:pStyle w:val="5"/>
        <w:tabs>
          <w:tab w:val="left" w:pos="1050"/>
        </w:tabs>
        <w:ind w:left="0" w:firstLine="480" w:firstLineChars="200"/>
        <w:rPr>
          <w:rFonts w:ascii="宋体" w:hAnsi="宋体" w:cs="宋体"/>
          <w:szCs w:val="24"/>
        </w:rPr>
      </w:pPr>
      <w:r>
        <w:rPr>
          <w:rFonts w:hint="eastAsia" w:ascii="宋体" w:hAnsi="宋体" w:cs="宋体"/>
          <w:szCs w:val="24"/>
        </w:rPr>
        <w:t>响应文件正本均须用不褪色墨水书写、打印或印刷，响应文件副本的所有资料，都可以用响应文件的正本复制。响应文件封面上应当清楚地注明“正本”或“副本”。响应文件的正本和副本内容有不一致的，以正本为准。</w:t>
      </w:r>
    </w:p>
    <w:p>
      <w:pPr>
        <w:pStyle w:val="5"/>
        <w:tabs>
          <w:tab w:val="left" w:pos="1050"/>
        </w:tabs>
        <w:ind w:left="0" w:firstLine="480" w:firstLineChars="200"/>
        <w:rPr>
          <w:rFonts w:ascii="宋体" w:hAnsi="宋体" w:cs="宋体"/>
          <w:szCs w:val="24"/>
        </w:rPr>
      </w:pPr>
      <w:r>
        <w:rPr>
          <w:rFonts w:hint="eastAsia" w:ascii="宋体" w:hAnsi="宋体" w:cs="宋体"/>
          <w:szCs w:val="24"/>
        </w:rPr>
        <w:t>响应文件正本和所有副本的主要内容（磋商文件格式中要求法定代表人或授权代表签字的内容和加盖单位公章）应由供应商的法定代表人或其授权代表签字（或盖章）并加盖供应商公章。</w:t>
      </w:r>
    </w:p>
    <w:p>
      <w:pPr>
        <w:pStyle w:val="5"/>
        <w:tabs>
          <w:tab w:val="left" w:pos="1050"/>
        </w:tabs>
        <w:ind w:left="0" w:firstLine="480" w:firstLineChars="200"/>
        <w:rPr>
          <w:rFonts w:ascii="宋体" w:hAnsi="宋体" w:cs="宋体"/>
          <w:szCs w:val="24"/>
        </w:rPr>
      </w:pPr>
      <w:r>
        <w:rPr>
          <w:rFonts w:hint="eastAsia" w:ascii="宋体" w:hAnsi="宋体" w:cs="宋体"/>
          <w:szCs w:val="24"/>
        </w:rPr>
        <w:t>全套响应文件应无涂改、无行间插字。除非这些删改是根据采购代理机构的要求实施的，或者是供应商造成的错误且必须修改的。修改处应由响应文件签字人签字证明。</w:t>
      </w:r>
    </w:p>
    <w:p>
      <w:pPr>
        <w:pStyle w:val="5"/>
        <w:tabs>
          <w:tab w:val="left" w:pos="1050"/>
        </w:tabs>
        <w:ind w:left="0" w:firstLine="480" w:firstLineChars="200"/>
        <w:rPr>
          <w:rFonts w:ascii="宋体" w:hAnsi="宋体" w:cs="宋体"/>
          <w:szCs w:val="24"/>
        </w:rPr>
      </w:pPr>
      <w:r>
        <w:rPr>
          <w:rFonts w:hint="eastAsia" w:ascii="宋体" w:hAnsi="宋体" w:cs="宋体"/>
          <w:szCs w:val="24"/>
        </w:rPr>
        <w:t>传真或电传的响应文件将被</w:t>
      </w:r>
      <w:r>
        <w:rPr>
          <w:rFonts w:hint="eastAsia" w:ascii="宋体" w:hAnsi="宋体" w:cs="宋体"/>
          <w:b/>
          <w:szCs w:val="24"/>
        </w:rPr>
        <w:t>拒绝</w:t>
      </w:r>
      <w:r>
        <w:rPr>
          <w:rFonts w:hint="eastAsia" w:ascii="宋体" w:hAnsi="宋体" w:cs="宋体"/>
          <w:szCs w:val="24"/>
        </w:rPr>
        <w:t>。</w:t>
      </w:r>
    </w:p>
    <w:p>
      <w:pPr>
        <w:numPr>
          <w:ilvl w:val="0"/>
          <w:numId w:val="1"/>
        </w:numPr>
        <w:tabs>
          <w:tab w:val="left" w:pos="540"/>
          <w:tab w:val="left" w:pos="720"/>
          <w:tab w:val="left" w:pos="960"/>
        </w:tabs>
        <w:spacing w:line="360" w:lineRule="auto"/>
        <w:outlineLvl w:val="1"/>
        <w:rPr>
          <w:rFonts w:ascii="宋体" w:hAnsi="宋体" w:cs="宋体"/>
          <w:b/>
          <w:sz w:val="24"/>
          <w:szCs w:val="24"/>
        </w:rPr>
      </w:pPr>
      <w:bookmarkStart w:id="107" w:name="_Toc317237777"/>
      <w:bookmarkStart w:id="108" w:name="_Toc80953146"/>
      <w:bookmarkStart w:id="109" w:name="_Toc4400"/>
      <w:bookmarkStart w:id="110" w:name="_Toc23093001"/>
      <w:bookmarkStart w:id="111" w:name="_Toc317237602"/>
      <w:bookmarkStart w:id="112" w:name="_Toc22802"/>
      <w:bookmarkStart w:id="113" w:name="_Toc31313"/>
      <w:bookmarkStart w:id="114" w:name="_Toc5622417"/>
      <w:bookmarkStart w:id="115" w:name="_Toc5622097"/>
      <w:bookmarkStart w:id="116" w:name="_Toc23092940"/>
      <w:bookmarkStart w:id="117" w:name="_Toc23092817"/>
      <w:bookmarkStart w:id="118" w:name="_Toc28231"/>
      <w:r>
        <w:rPr>
          <w:rFonts w:hint="eastAsia" w:ascii="宋体" w:hAnsi="宋体" w:cs="宋体"/>
          <w:b/>
          <w:sz w:val="24"/>
          <w:szCs w:val="24"/>
        </w:rPr>
        <w:t>响应文件的递交</w:t>
      </w:r>
      <w:bookmarkEnd w:id="107"/>
      <w:bookmarkEnd w:id="108"/>
      <w:bookmarkEnd w:id="109"/>
      <w:bookmarkEnd w:id="110"/>
      <w:bookmarkEnd w:id="111"/>
      <w:bookmarkEnd w:id="112"/>
      <w:bookmarkEnd w:id="113"/>
      <w:bookmarkEnd w:id="114"/>
      <w:bookmarkEnd w:id="115"/>
      <w:bookmarkEnd w:id="116"/>
      <w:bookmarkEnd w:id="117"/>
      <w:bookmarkEnd w:id="118"/>
      <w:r>
        <w:rPr>
          <w:rFonts w:hint="eastAsia" w:ascii="宋体" w:hAnsi="宋体" w:cs="宋体"/>
          <w:b/>
          <w:sz w:val="24"/>
          <w:szCs w:val="24"/>
        </w:rPr>
        <w:t>：见供应商须知前附表。</w:t>
      </w:r>
    </w:p>
    <w:p>
      <w:pPr>
        <w:numPr>
          <w:ilvl w:val="0"/>
          <w:numId w:val="1"/>
        </w:numPr>
        <w:spacing w:line="360" w:lineRule="auto"/>
        <w:rPr>
          <w:rFonts w:ascii="宋体" w:hAnsi="宋体" w:cs="宋体"/>
          <w:b/>
          <w:sz w:val="24"/>
          <w:szCs w:val="24"/>
        </w:rPr>
      </w:pPr>
      <w:r>
        <w:rPr>
          <w:rFonts w:hint="eastAsia" w:ascii="宋体" w:hAnsi="宋体" w:cs="宋体"/>
          <w:b/>
          <w:sz w:val="24"/>
          <w:szCs w:val="24"/>
        </w:rPr>
        <w:t>截止时间：见供应商须知前附表。</w:t>
      </w:r>
    </w:p>
    <w:p>
      <w:pPr>
        <w:numPr>
          <w:ilvl w:val="0"/>
          <w:numId w:val="1"/>
        </w:numPr>
        <w:spacing w:line="360" w:lineRule="auto"/>
        <w:rPr>
          <w:rFonts w:ascii="宋体" w:hAnsi="宋体" w:cs="宋体"/>
          <w:b/>
          <w:sz w:val="24"/>
          <w:szCs w:val="24"/>
        </w:rPr>
      </w:pPr>
      <w:r>
        <w:rPr>
          <w:rFonts w:hint="eastAsia" w:ascii="宋体" w:hAnsi="宋体" w:cs="宋体"/>
          <w:b/>
          <w:sz w:val="24"/>
          <w:szCs w:val="24"/>
        </w:rPr>
        <w:t>响应文件的修改和撤回</w:t>
      </w:r>
    </w:p>
    <w:p>
      <w:pPr>
        <w:pStyle w:val="5"/>
        <w:tabs>
          <w:tab w:val="left" w:pos="1050"/>
        </w:tabs>
        <w:ind w:left="0" w:firstLine="480" w:firstLineChars="200"/>
        <w:rPr>
          <w:rFonts w:ascii="宋体" w:hAnsi="宋体" w:cs="宋体"/>
          <w:szCs w:val="24"/>
        </w:rPr>
      </w:pPr>
      <w:r>
        <w:rPr>
          <w:rFonts w:hint="eastAsia" w:ascii="宋体" w:hAnsi="宋体" w:cs="宋体"/>
          <w:szCs w:val="24"/>
        </w:rPr>
        <w:t>响应文件提交截止时间以后，供应商不得修改和撤回响应文件，不得在磋商有效期内撤回响应文件，否则磋商保证金不予退还。</w:t>
      </w:r>
    </w:p>
    <w:p>
      <w:pPr>
        <w:pStyle w:val="5"/>
        <w:tabs>
          <w:tab w:val="left" w:pos="1050"/>
        </w:tabs>
        <w:ind w:left="0" w:firstLine="480" w:firstLineChars="200"/>
        <w:rPr>
          <w:rFonts w:ascii="宋体" w:hAnsi="宋体" w:cs="宋体"/>
          <w:szCs w:val="24"/>
        </w:rPr>
      </w:pPr>
      <w:r>
        <w:rPr>
          <w:rFonts w:hint="eastAsia" w:ascii="宋体" w:hAnsi="宋体" w:cs="宋体"/>
          <w:szCs w:val="24"/>
        </w:rPr>
        <w:t>响应文件提交后，均不予退还。</w:t>
      </w:r>
    </w:p>
    <w:p>
      <w:pPr>
        <w:numPr>
          <w:ilvl w:val="0"/>
          <w:numId w:val="1"/>
        </w:numPr>
        <w:spacing w:line="360" w:lineRule="auto"/>
        <w:rPr>
          <w:rFonts w:ascii="宋体" w:hAnsi="宋体" w:cs="宋体"/>
          <w:b/>
          <w:sz w:val="24"/>
          <w:szCs w:val="24"/>
        </w:rPr>
      </w:pPr>
      <w:r>
        <w:rPr>
          <w:rFonts w:hint="eastAsia" w:ascii="宋体" w:hAnsi="宋体" w:cs="宋体"/>
          <w:b/>
          <w:sz w:val="24"/>
          <w:szCs w:val="24"/>
        </w:rPr>
        <w:t>磋商文件的送达：见供应商须知前附表。</w:t>
      </w:r>
    </w:p>
    <w:p>
      <w:pPr>
        <w:numPr>
          <w:ilvl w:val="0"/>
          <w:numId w:val="1"/>
        </w:numPr>
        <w:spacing w:line="360" w:lineRule="auto"/>
        <w:rPr>
          <w:rFonts w:ascii="宋体" w:hAnsi="宋体" w:cs="宋体"/>
          <w:b/>
          <w:sz w:val="24"/>
          <w:szCs w:val="24"/>
        </w:rPr>
      </w:pPr>
      <w:r>
        <w:rPr>
          <w:rFonts w:hint="eastAsia" w:ascii="宋体" w:hAnsi="宋体" w:cs="宋体"/>
          <w:b/>
          <w:sz w:val="24"/>
          <w:szCs w:val="24"/>
        </w:rPr>
        <w:t>磋商小组</w:t>
      </w:r>
    </w:p>
    <w:p>
      <w:pPr>
        <w:pStyle w:val="5"/>
        <w:tabs>
          <w:tab w:val="left" w:pos="1050"/>
        </w:tabs>
        <w:ind w:left="0" w:firstLine="480" w:firstLineChars="200"/>
        <w:rPr>
          <w:rFonts w:ascii="宋体" w:hAnsi="宋体" w:cs="宋体"/>
          <w:szCs w:val="24"/>
        </w:rPr>
      </w:pPr>
      <w:r>
        <w:rPr>
          <w:rFonts w:hint="eastAsia" w:ascii="宋体" w:hAnsi="宋体" w:cs="宋体"/>
          <w:szCs w:val="24"/>
        </w:rPr>
        <w:t>磋商小组的组成：见供应商须知前附表。</w:t>
      </w:r>
    </w:p>
    <w:p>
      <w:pPr>
        <w:pStyle w:val="5"/>
        <w:tabs>
          <w:tab w:val="left" w:pos="1050"/>
        </w:tabs>
        <w:ind w:left="0" w:firstLine="480" w:firstLineChars="200"/>
        <w:rPr>
          <w:rFonts w:ascii="宋体" w:hAnsi="宋体" w:cs="宋体"/>
          <w:szCs w:val="24"/>
        </w:rPr>
      </w:pPr>
      <w:r>
        <w:rPr>
          <w:rFonts w:hint="eastAsia" w:ascii="宋体" w:hAnsi="宋体" w:cs="宋体"/>
          <w:szCs w:val="24"/>
        </w:rPr>
        <w:t>评审方法：见供应商须知前附表。</w:t>
      </w:r>
    </w:p>
    <w:p>
      <w:pPr>
        <w:numPr>
          <w:ilvl w:val="0"/>
          <w:numId w:val="1"/>
        </w:numPr>
        <w:spacing w:line="360" w:lineRule="auto"/>
        <w:rPr>
          <w:rFonts w:ascii="宋体" w:hAnsi="宋体" w:cs="宋体"/>
          <w:b/>
          <w:sz w:val="24"/>
          <w:szCs w:val="24"/>
        </w:rPr>
      </w:pPr>
      <w:r>
        <w:rPr>
          <w:rFonts w:hint="eastAsia" w:ascii="宋体" w:hAnsi="宋体" w:cs="宋体"/>
          <w:b/>
          <w:sz w:val="24"/>
          <w:szCs w:val="24"/>
        </w:rPr>
        <w:t>磋商方式和内容</w:t>
      </w:r>
    </w:p>
    <w:p>
      <w:pPr>
        <w:pStyle w:val="5"/>
        <w:tabs>
          <w:tab w:val="left" w:pos="1050"/>
        </w:tabs>
        <w:ind w:left="0" w:firstLine="480" w:firstLineChars="200"/>
        <w:rPr>
          <w:rFonts w:ascii="宋体" w:hAnsi="宋体" w:cs="宋体"/>
          <w:szCs w:val="24"/>
        </w:rPr>
      </w:pPr>
      <w:r>
        <w:rPr>
          <w:rFonts w:hint="eastAsia" w:ascii="宋体" w:hAnsi="宋体" w:cs="宋体"/>
          <w:szCs w:val="24"/>
        </w:rPr>
        <w:t>磋商小组按供应商提交响应文件的顺序分别与通过资格审查的供应商进行磋商，并给予所有参加磋商的供应商平等的磋商机会。</w:t>
      </w:r>
    </w:p>
    <w:p>
      <w:pPr>
        <w:pStyle w:val="5"/>
        <w:tabs>
          <w:tab w:val="left" w:pos="1050"/>
        </w:tabs>
        <w:ind w:left="0" w:firstLine="480" w:firstLineChars="200"/>
        <w:rPr>
          <w:rFonts w:ascii="宋体" w:hAnsi="宋体" w:cs="宋体"/>
          <w:szCs w:val="24"/>
        </w:rPr>
      </w:pPr>
      <w:r>
        <w:rPr>
          <w:rFonts w:hint="eastAsia" w:ascii="宋体" w:hAnsi="宋体" w:cs="宋体"/>
          <w:szCs w:val="24"/>
        </w:rPr>
        <w:t>磋商内容包括技术方案响应情况、服务内容标准与承诺、技术能力、合同条件、采购要求的优化建议等。在磋商过程中，磋商小组可以根据磋商文件和磋商情况实质性变动采购需求中的技术、服务要求以及合同草案条款，但不得变动磋商文件中的其他内容。实质性变动的内容，须经采购人代表确认。</w:t>
      </w:r>
    </w:p>
    <w:p>
      <w:pPr>
        <w:pStyle w:val="5"/>
        <w:tabs>
          <w:tab w:val="left" w:pos="1050"/>
        </w:tabs>
        <w:ind w:left="0" w:firstLine="480" w:firstLineChars="200"/>
        <w:rPr>
          <w:rFonts w:ascii="宋体" w:hAnsi="宋体" w:cs="宋体"/>
          <w:szCs w:val="24"/>
        </w:rPr>
      </w:pPr>
      <w:r>
        <w:rPr>
          <w:rFonts w:hint="eastAsia" w:ascii="宋体" w:hAnsi="宋体" w:cs="宋体"/>
          <w:szCs w:val="24"/>
        </w:rPr>
        <w:t>磋商小组可以根据磋商的实际情况决定磋商的轮次，但最多不能超过三轮磋商。</w:t>
      </w:r>
    </w:p>
    <w:p>
      <w:pPr>
        <w:pStyle w:val="5"/>
        <w:tabs>
          <w:tab w:val="left" w:pos="1050"/>
        </w:tabs>
        <w:ind w:left="0" w:firstLine="480" w:firstLineChars="200"/>
        <w:rPr>
          <w:rFonts w:ascii="宋体" w:hAnsi="宋体" w:cs="宋体"/>
          <w:szCs w:val="24"/>
        </w:rPr>
      </w:pPr>
      <w:r>
        <w:rPr>
          <w:rFonts w:hint="eastAsia" w:ascii="宋体" w:hAnsi="宋体" w:cs="宋体"/>
          <w:szCs w:val="24"/>
        </w:rPr>
        <w:t>供应商在磋商中作出的承诺，是其响应文件的组成部分。</w:t>
      </w:r>
    </w:p>
    <w:p>
      <w:pPr>
        <w:numPr>
          <w:ilvl w:val="0"/>
          <w:numId w:val="1"/>
        </w:numPr>
        <w:spacing w:line="360" w:lineRule="auto"/>
        <w:rPr>
          <w:rFonts w:ascii="宋体" w:hAnsi="宋体" w:cs="宋体"/>
          <w:b/>
          <w:sz w:val="24"/>
          <w:szCs w:val="24"/>
        </w:rPr>
      </w:pPr>
      <w:r>
        <w:rPr>
          <w:rFonts w:hint="eastAsia" w:ascii="宋体" w:hAnsi="宋体" w:cs="宋体"/>
          <w:b/>
          <w:sz w:val="24"/>
          <w:szCs w:val="24"/>
        </w:rPr>
        <w:t>磋商内容的保密</w:t>
      </w:r>
    </w:p>
    <w:p>
      <w:pPr>
        <w:pStyle w:val="5"/>
        <w:tabs>
          <w:tab w:val="left" w:pos="1050"/>
        </w:tabs>
        <w:ind w:left="0" w:firstLine="480" w:firstLineChars="200"/>
        <w:rPr>
          <w:rFonts w:ascii="宋体" w:hAnsi="宋体" w:cs="宋体"/>
          <w:szCs w:val="24"/>
        </w:rPr>
      </w:pPr>
      <w:r>
        <w:rPr>
          <w:rFonts w:hint="eastAsia" w:ascii="宋体" w:hAnsi="宋体" w:cs="宋体"/>
          <w:szCs w:val="24"/>
        </w:rPr>
        <w:t>磋商后，至正式授予成交供应商合同止，凡属于审查、澄清、评价和比较的所有资料、有关授予合同的信息等，都不能向供应商或与磋商无关的其他人泄露。</w:t>
      </w:r>
    </w:p>
    <w:p>
      <w:pPr>
        <w:pStyle w:val="5"/>
        <w:tabs>
          <w:tab w:val="left" w:pos="1050"/>
        </w:tabs>
        <w:ind w:left="0" w:firstLine="480" w:firstLineChars="200"/>
        <w:rPr>
          <w:rFonts w:ascii="宋体" w:hAnsi="宋体" w:cs="宋体"/>
          <w:szCs w:val="24"/>
        </w:rPr>
      </w:pPr>
      <w:r>
        <w:rPr>
          <w:rFonts w:hint="eastAsia" w:ascii="宋体" w:hAnsi="宋体" w:cs="宋体"/>
          <w:szCs w:val="24"/>
        </w:rPr>
        <w:t>在响应文件的审查、澄清、评价和比较以及授予合同的过程中，供应商对采购人、采购代理机构和磋商小组成员施加影响的任何行为，都将导致其磋商资格被取消。</w:t>
      </w:r>
    </w:p>
    <w:p>
      <w:pPr>
        <w:numPr>
          <w:ilvl w:val="0"/>
          <w:numId w:val="1"/>
        </w:numPr>
        <w:spacing w:line="360" w:lineRule="auto"/>
        <w:rPr>
          <w:rFonts w:ascii="宋体" w:hAnsi="宋体" w:cs="宋体"/>
          <w:b/>
          <w:sz w:val="24"/>
          <w:szCs w:val="24"/>
        </w:rPr>
      </w:pPr>
      <w:r>
        <w:rPr>
          <w:rFonts w:hint="eastAsia" w:ascii="宋体" w:hAnsi="宋体" w:cs="宋体"/>
          <w:b/>
          <w:sz w:val="24"/>
          <w:szCs w:val="24"/>
        </w:rPr>
        <w:t>对响应文件的评审</w:t>
      </w:r>
    </w:p>
    <w:p>
      <w:pPr>
        <w:pStyle w:val="5"/>
        <w:tabs>
          <w:tab w:val="left" w:pos="1050"/>
        </w:tabs>
        <w:ind w:left="0" w:firstLine="480" w:firstLineChars="200"/>
        <w:rPr>
          <w:rFonts w:ascii="宋体" w:hAnsi="宋体" w:cs="宋体"/>
          <w:szCs w:val="24"/>
        </w:rPr>
      </w:pPr>
      <w:r>
        <w:rPr>
          <w:rFonts w:hint="eastAsia" w:ascii="宋体" w:hAnsi="宋体" w:cs="宋体"/>
          <w:szCs w:val="24"/>
        </w:rPr>
        <w:t>评审程序、评审方法和评审标准见第五部分</w:t>
      </w:r>
    </w:p>
    <w:p>
      <w:pPr>
        <w:numPr>
          <w:ilvl w:val="0"/>
          <w:numId w:val="1"/>
        </w:numPr>
        <w:spacing w:line="360" w:lineRule="auto"/>
        <w:rPr>
          <w:rFonts w:ascii="宋体" w:hAnsi="宋体" w:cs="宋体"/>
          <w:b/>
          <w:sz w:val="24"/>
          <w:szCs w:val="24"/>
        </w:rPr>
      </w:pPr>
      <w:r>
        <w:rPr>
          <w:rFonts w:hint="eastAsia" w:ascii="宋体" w:hAnsi="宋体" w:cs="宋体"/>
          <w:b/>
          <w:sz w:val="24"/>
          <w:szCs w:val="24"/>
        </w:rPr>
        <w:t>确认成交结果</w:t>
      </w:r>
    </w:p>
    <w:p>
      <w:pPr>
        <w:pStyle w:val="5"/>
        <w:tabs>
          <w:tab w:val="left" w:pos="1050"/>
        </w:tabs>
        <w:ind w:left="0" w:firstLine="480" w:firstLineChars="200"/>
        <w:rPr>
          <w:rFonts w:ascii="宋体" w:hAnsi="宋体" w:cs="宋体"/>
          <w:szCs w:val="24"/>
        </w:rPr>
      </w:pPr>
      <w:r>
        <w:rPr>
          <w:rFonts w:hint="eastAsia" w:ascii="宋体" w:hAnsi="宋体" w:cs="宋体"/>
          <w:szCs w:val="24"/>
        </w:rPr>
        <w:t>采购代理机构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w:t>
      </w:r>
    </w:p>
    <w:p>
      <w:pPr>
        <w:pStyle w:val="5"/>
        <w:tabs>
          <w:tab w:val="left" w:pos="1050"/>
        </w:tabs>
        <w:ind w:left="0" w:firstLine="480" w:firstLineChars="200"/>
        <w:rPr>
          <w:rFonts w:ascii="宋体" w:hAnsi="宋体" w:cs="宋体"/>
          <w:szCs w:val="24"/>
        </w:rPr>
      </w:pPr>
      <w:r>
        <w:rPr>
          <w:rFonts w:hint="eastAsia" w:ascii="宋体" w:hAnsi="宋体" w:cs="宋体"/>
          <w:szCs w:val="24"/>
        </w:rPr>
        <w:t>采购人或者采购代理机构应当在成交供应商确定后2个工作日内，在省级以上财政部门指定的政府采购信息发布媒体上公告成交结果，同时向成交供应商发出成交通知书，并将磋商文件随成交结果同时公告。成交通知书是成交供应商与采购人签订合同的依据。合同签订后，成交通知书成为合同的一部分。</w:t>
      </w:r>
    </w:p>
    <w:p>
      <w:pPr>
        <w:numPr>
          <w:ilvl w:val="0"/>
          <w:numId w:val="3"/>
        </w:numPr>
        <w:tabs>
          <w:tab w:val="left" w:pos="540"/>
          <w:tab w:val="left" w:pos="720"/>
          <w:tab w:val="clear" w:pos="960"/>
        </w:tabs>
        <w:spacing w:line="360" w:lineRule="auto"/>
        <w:ind w:left="720" w:hanging="720"/>
        <w:outlineLvl w:val="1"/>
        <w:rPr>
          <w:rFonts w:ascii="宋体" w:hAnsi="宋体" w:cs="宋体"/>
          <w:b/>
          <w:sz w:val="24"/>
          <w:szCs w:val="24"/>
        </w:rPr>
      </w:pPr>
      <w:bookmarkStart w:id="119" w:name="_Toc80953148"/>
      <w:bookmarkStart w:id="120" w:name="_Toc5622419"/>
      <w:bookmarkStart w:id="121" w:name="_Toc317237779"/>
      <w:bookmarkStart w:id="122" w:name="_Toc5622099"/>
      <w:bookmarkStart w:id="123" w:name="_Toc23093003"/>
      <w:bookmarkStart w:id="124" w:name="_Toc23092942"/>
      <w:bookmarkStart w:id="125" w:name="_Toc23898"/>
      <w:bookmarkStart w:id="126" w:name="_Toc11034"/>
      <w:bookmarkStart w:id="127" w:name="_Toc317237604"/>
      <w:bookmarkStart w:id="128" w:name="_Toc22697"/>
      <w:bookmarkStart w:id="129" w:name="_Toc23092819"/>
      <w:bookmarkStart w:id="130" w:name="_Toc833"/>
      <w:r>
        <w:rPr>
          <w:rFonts w:hint="eastAsia" w:ascii="宋体" w:hAnsi="宋体" w:cs="宋体"/>
          <w:b/>
          <w:sz w:val="24"/>
          <w:szCs w:val="24"/>
        </w:rPr>
        <w:t>授予合同</w:t>
      </w:r>
      <w:bookmarkEnd w:id="119"/>
      <w:bookmarkEnd w:id="120"/>
      <w:bookmarkEnd w:id="121"/>
      <w:bookmarkEnd w:id="122"/>
      <w:bookmarkEnd w:id="123"/>
      <w:bookmarkEnd w:id="124"/>
      <w:bookmarkEnd w:id="125"/>
      <w:bookmarkEnd w:id="126"/>
      <w:bookmarkEnd w:id="127"/>
      <w:bookmarkEnd w:id="128"/>
      <w:bookmarkEnd w:id="129"/>
      <w:bookmarkEnd w:id="130"/>
    </w:p>
    <w:p>
      <w:pPr>
        <w:numPr>
          <w:ilvl w:val="0"/>
          <w:numId w:val="1"/>
        </w:numPr>
        <w:spacing w:line="360" w:lineRule="auto"/>
        <w:rPr>
          <w:rFonts w:ascii="宋体" w:hAnsi="宋体" w:cs="宋体"/>
          <w:b/>
          <w:sz w:val="24"/>
          <w:szCs w:val="24"/>
        </w:rPr>
      </w:pPr>
      <w:r>
        <w:rPr>
          <w:rFonts w:hint="eastAsia" w:ascii="宋体" w:hAnsi="宋体" w:cs="宋体"/>
          <w:b/>
          <w:sz w:val="24"/>
          <w:szCs w:val="24"/>
        </w:rPr>
        <w:t>成交供应商的确认</w:t>
      </w:r>
    </w:p>
    <w:p>
      <w:pPr>
        <w:pStyle w:val="5"/>
        <w:tabs>
          <w:tab w:val="left" w:pos="1050"/>
        </w:tabs>
        <w:ind w:left="0" w:firstLine="480" w:firstLineChars="200"/>
        <w:rPr>
          <w:rFonts w:ascii="宋体" w:hAnsi="宋体" w:cs="宋体"/>
          <w:szCs w:val="24"/>
        </w:rPr>
      </w:pPr>
      <w:r>
        <w:rPr>
          <w:rFonts w:hint="eastAsia" w:ascii="宋体" w:hAnsi="宋体" w:cs="宋体"/>
          <w:szCs w:val="24"/>
        </w:rPr>
        <w:t>磋商小组根据本磋商文件第五部分的规定，对供应商进行审查，对响应文件进行评价和比较，按照磋商文件规定的排序原则推荐成交候选人。</w:t>
      </w:r>
    </w:p>
    <w:p>
      <w:pPr>
        <w:pStyle w:val="5"/>
        <w:tabs>
          <w:tab w:val="left" w:pos="1050"/>
        </w:tabs>
        <w:ind w:left="0" w:firstLine="480" w:firstLineChars="200"/>
        <w:rPr>
          <w:rFonts w:ascii="宋体" w:hAnsi="宋体" w:cs="宋体"/>
          <w:szCs w:val="24"/>
        </w:rPr>
      </w:pPr>
      <w:r>
        <w:rPr>
          <w:rFonts w:hint="eastAsia" w:ascii="宋体" w:hAnsi="宋体" w:cs="宋体"/>
          <w:szCs w:val="24"/>
        </w:rPr>
        <w:t>磋商小组有权按磋商文件的要求评定并推荐成交候选供应商，也有权</w:t>
      </w:r>
      <w:r>
        <w:rPr>
          <w:rFonts w:hint="eastAsia" w:ascii="宋体" w:hAnsi="宋体" w:cs="宋体"/>
          <w:b/>
          <w:szCs w:val="24"/>
        </w:rPr>
        <w:t>拒绝</w:t>
      </w:r>
      <w:r>
        <w:rPr>
          <w:rFonts w:hint="eastAsia" w:ascii="宋体" w:hAnsi="宋体" w:cs="宋体"/>
          <w:szCs w:val="24"/>
        </w:rPr>
        <w:t>任何或所有不符合磋商文件要求的供应商的响应文件。</w:t>
      </w:r>
    </w:p>
    <w:p>
      <w:pPr>
        <w:pStyle w:val="5"/>
        <w:tabs>
          <w:tab w:val="left" w:pos="1050"/>
        </w:tabs>
        <w:ind w:left="0" w:firstLine="480" w:firstLineChars="200"/>
        <w:rPr>
          <w:rFonts w:ascii="宋体" w:hAnsi="宋体" w:cs="宋体"/>
          <w:szCs w:val="24"/>
        </w:rPr>
      </w:pPr>
      <w:r>
        <w:rPr>
          <w:rFonts w:hint="eastAsia" w:ascii="宋体" w:hAnsi="宋体" w:cs="宋体"/>
          <w:szCs w:val="24"/>
        </w:rPr>
        <w:t>采购人按照磋商小组推荐的成交候选供应商顺序确定成交供应商，磋商小组推荐成交候选人的人数见供应商须知前附表。</w:t>
      </w:r>
    </w:p>
    <w:p>
      <w:pPr>
        <w:numPr>
          <w:ilvl w:val="0"/>
          <w:numId w:val="1"/>
        </w:numPr>
        <w:spacing w:line="360" w:lineRule="auto"/>
        <w:rPr>
          <w:rFonts w:ascii="宋体" w:hAnsi="宋体" w:cs="宋体"/>
          <w:b/>
          <w:sz w:val="24"/>
          <w:szCs w:val="24"/>
        </w:rPr>
      </w:pPr>
      <w:r>
        <w:rPr>
          <w:rFonts w:hint="eastAsia" w:ascii="宋体" w:hAnsi="宋体" w:cs="宋体"/>
          <w:b/>
          <w:sz w:val="24"/>
          <w:szCs w:val="24"/>
        </w:rPr>
        <w:t>合同授予标准</w:t>
      </w:r>
    </w:p>
    <w:p>
      <w:pPr>
        <w:pStyle w:val="5"/>
        <w:tabs>
          <w:tab w:val="left" w:pos="1050"/>
        </w:tabs>
        <w:ind w:left="0" w:firstLine="480" w:firstLineChars="200"/>
        <w:rPr>
          <w:rFonts w:ascii="宋体" w:hAnsi="宋体" w:cs="宋体"/>
          <w:szCs w:val="24"/>
        </w:rPr>
      </w:pPr>
      <w:r>
        <w:rPr>
          <w:rFonts w:hint="eastAsia" w:ascii="宋体" w:hAnsi="宋体" w:cs="宋体"/>
          <w:szCs w:val="24"/>
        </w:rPr>
        <w:t>采购人应当把合同授予磋商小组推荐的第一顺序成交候选人。被授予合同的供应商必须具有实施本合同的能力和资源。</w:t>
      </w:r>
    </w:p>
    <w:p>
      <w:pPr>
        <w:pStyle w:val="5"/>
        <w:tabs>
          <w:tab w:val="left" w:pos="1050"/>
        </w:tabs>
        <w:ind w:left="0" w:firstLine="480" w:firstLineChars="200"/>
        <w:rPr>
          <w:rFonts w:ascii="宋体" w:hAnsi="宋体" w:cs="宋体"/>
          <w:szCs w:val="24"/>
        </w:rPr>
      </w:pPr>
      <w:r>
        <w:rPr>
          <w:rFonts w:hint="eastAsia" w:ascii="宋体" w:hAnsi="宋体" w:cs="宋体"/>
          <w:szCs w:val="24"/>
        </w:rPr>
        <w:t>确认成交供应商之前，采购人有权对成交候选人诚信履约的能力进行最后审查。审查方式包括询问、调查、考察、要求成交候选人作出履约承诺或担保等。如果发现成交候选人提供了虚假材料，在响应文件中有故意隐瞒或虚报的情节，在以往的成交项目中有不诚信履约的情形，不能按采购人要求作出相应的履约承诺或担保等，采购人有权</w:t>
      </w:r>
      <w:r>
        <w:rPr>
          <w:rFonts w:hint="eastAsia" w:ascii="宋体" w:hAnsi="宋体" w:cs="宋体"/>
          <w:b/>
          <w:szCs w:val="24"/>
        </w:rPr>
        <w:t>否决</w:t>
      </w:r>
      <w:r>
        <w:rPr>
          <w:rFonts w:hint="eastAsia" w:ascii="宋体" w:hAnsi="宋体" w:cs="宋体"/>
          <w:szCs w:val="24"/>
        </w:rPr>
        <w:t>其成交资格，按顺序确定排名随后的供应商作为成交供应商。</w:t>
      </w:r>
    </w:p>
    <w:p>
      <w:pPr>
        <w:numPr>
          <w:ilvl w:val="0"/>
          <w:numId w:val="1"/>
        </w:numPr>
        <w:spacing w:line="360" w:lineRule="auto"/>
        <w:rPr>
          <w:rFonts w:ascii="宋体" w:hAnsi="宋体" w:cs="宋体"/>
          <w:b/>
          <w:sz w:val="24"/>
          <w:szCs w:val="24"/>
        </w:rPr>
      </w:pPr>
      <w:r>
        <w:rPr>
          <w:rFonts w:hint="eastAsia" w:ascii="宋体" w:hAnsi="宋体" w:cs="宋体"/>
          <w:b/>
          <w:sz w:val="24"/>
          <w:szCs w:val="24"/>
        </w:rPr>
        <w:t>成交通知</w:t>
      </w:r>
    </w:p>
    <w:p>
      <w:pPr>
        <w:pStyle w:val="5"/>
        <w:tabs>
          <w:tab w:val="left" w:pos="1050"/>
        </w:tabs>
        <w:ind w:left="0" w:firstLine="480" w:firstLineChars="200"/>
        <w:rPr>
          <w:rFonts w:ascii="宋体" w:hAnsi="宋体" w:cs="宋体"/>
          <w:szCs w:val="24"/>
        </w:rPr>
      </w:pPr>
      <w:r>
        <w:rPr>
          <w:rFonts w:hint="eastAsia" w:ascii="宋体" w:hAnsi="宋体" w:cs="宋体"/>
          <w:szCs w:val="24"/>
        </w:rPr>
        <w:t>确定成交供应商后，采购代理机构在发布成交公告的同时，以书面形式向成交供应商发出成交通知书。</w:t>
      </w:r>
    </w:p>
    <w:p>
      <w:pPr>
        <w:pStyle w:val="5"/>
        <w:tabs>
          <w:tab w:val="left" w:pos="1050"/>
        </w:tabs>
        <w:ind w:left="0" w:firstLine="480" w:firstLineChars="200"/>
        <w:rPr>
          <w:rFonts w:ascii="宋体" w:hAnsi="宋体" w:cs="宋体"/>
          <w:szCs w:val="24"/>
        </w:rPr>
      </w:pPr>
      <w:r>
        <w:rPr>
          <w:rFonts w:hint="eastAsia" w:ascii="宋体" w:hAnsi="宋体" w:cs="宋体"/>
          <w:szCs w:val="24"/>
        </w:rPr>
        <w:t>成交通知书是合同的组成部分。</w:t>
      </w:r>
    </w:p>
    <w:p>
      <w:pPr>
        <w:pStyle w:val="5"/>
        <w:tabs>
          <w:tab w:val="left" w:pos="1050"/>
        </w:tabs>
        <w:ind w:left="0" w:firstLine="480" w:firstLineChars="200"/>
        <w:rPr>
          <w:rFonts w:ascii="宋体" w:hAnsi="宋体" w:cs="宋体"/>
          <w:szCs w:val="24"/>
        </w:rPr>
      </w:pPr>
      <w:r>
        <w:rPr>
          <w:rFonts w:hint="eastAsia" w:ascii="宋体" w:hAnsi="宋体" w:cs="宋体"/>
          <w:szCs w:val="24"/>
        </w:rPr>
        <w:t>采购代理机构没有对未成交供应商解释未成交原因的义务。</w:t>
      </w:r>
    </w:p>
    <w:p>
      <w:pPr>
        <w:numPr>
          <w:ilvl w:val="0"/>
          <w:numId w:val="1"/>
        </w:numPr>
        <w:spacing w:line="360" w:lineRule="auto"/>
        <w:rPr>
          <w:rFonts w:ascii="宋体" w:hAnsi="宋体" w:cs="宋体"/>
          <w:b/>
          <w:sz w:val="24"/>
          <w:szCs w:val="24"/>
        </w:rPr>
      </w:pPr>
      <w:r>
        <w:rPr>
          <w:rFonts w:hint="eastAsia" w:ascii="宋体" w:hAnsi="宋体" w:cs="宋体"/>
          <w:b/>
          <w:sz w:val="24"/>
          <w:szCs w:val="24"/>
        </w:rPr>
        <w:t>签订合同</w:t>
      </w:r>
    </w:p>
    <w:p>
      <w:pPr>
        <w:pStyle w:val="5"/>
        <w:tabs>
          <w:tab w:val="left" w:pos="1050"/>
        </w:tabs>
        <w:ind w:left="0" w:firstLine="480" w:firstLineChars="200"/>
        <w:rPr>
          <w:rFonts w:ascii="宋体" w:hAnsi="宋体" w:cs="宋体"/>
          <w:szCs w:val="24"/>
        </w:rPr>
      </w:pPr>
      <w:r>
        <w:rPr>
          <w:rFonts w:hint="eastAsia" w:ascii="宋体" w:hAnsi="宋体" w:cs="宋体"/>
          <w:szCs w:val="24"/>
        </w:rPr>
        <w:t>采购人和成交供应商应当按照成交通知书规定的期限与成交供应商签订合同。成交通知书规定的期限最长不得超过30天。</w:t>
      </w:r>
    </w:p>
    <w:p>
      <w:pPr>
        <w:pStyle w:val="5"/>
        <w:tabs>
          <w:tab w:val="left" w:pos="1050"/>
        </w:tabs>
        <w:ind w:left="0" w:firstLine="480" w:firstLineChars="200"/>
        <w:rPr>
          <w:rFonts w:ascii="宋体" w:hAnsi="宋体" w:cs="宋体"/>
          <w:szCs w:val="24"/>
        </w:rPr>
      </w:pPr>
      <w:r>
        <w:rPr>
          <w:rFonts w:hint="eastAsia" w:ascii="宋体" w:hAnsi="宋体" w:cs="宋体"/>
          <w:szCs w:val="24"/>
        </w:rPr>
        <w:t>成交供应商拒签合同，或不能在规定的期限内与采购人签订合同，采购人有权取消其成交资格，其磋商保证金不予退还。</w:t>
      </w:r>
    </w:p>
    <w:p>
      <w:pPr>
        <w:pStyle w:val="5"/>
        <w:tabs>
          <w:tab w:val="left" w:pos="1050"/>
        </w:tabs>
        <w:ind w:left="0" w:firstLine="480" w:firstLineChars="200"/>
        <w:rPr>
          <w:rFonts w:ascii="宋体" w:hAnsi="宋体" w:cs="宋体"/>
          <w:szCs w:val="24"/>
        </w:rPr>
      </w:pPr>
      <w:r>
        <w:rPr>
          <w:rFonts w:hint="eastAsia" w:ascii="宋体" w:hAnsi="宋体" w:cs="宋体"/>
          <w:szCs w:val="24"/>
        </w:rPr>
        <w:t>成交供应商放弃成交，其磋商保证金不予退还。</w:t>
      </w:r>
    </w:p>
    <w:p>
      <w:pPr>
        <w:pStyle w:val="5"/>
        <w:tabs>
          <w:tab w:val="left" w:pos="1050"/>
        </w:tabs>
        <w:ind w:left="0" w:firstLine="480" w:firstLineChars="200"/>
        <w:rPr>
          <w:rFonts w:ascii="宋体" w:hAnsi="宋体" w:cs="宋体"/>
          <w:szCs w:val="24"/>
        </w:rPr>
      </w:pPr>
      <w:r>
        <w:rPr>
          <w:rFonts w:hint="eastAsia" w:ascii="宋体" w:hAnsi="宋体" w:cs="宋体"/>
          <w:szCs w:val="24"/>
        </w:rPr>
        <w:t>成交供应商放弃成交或被取消成交资格后，采购人有权按磋商小组推荐的顺序确定备选成交候选人成交并与之签订合同。所有被确定成交的候选供应商均放弃成交或被取消成交资格，采购人应当重新组织采购。放弃或被取消成交资格的供应商不得参与重新采购。</w:t>
      </w:r>
    </w:p>
    <w:p>
      <w:pPr>
        <w:pStyle w:val="5"/>
        <w:tabs>
          <w:tab w:val="left" w:pos="1050"/>
        </w:tabs>
        <w:ind w:left="0" w:firstLine="480" w:firstLineChars="200"/>
        <w:rPr>
          <w:rFonts w:ascii="宋体" w:hAnsi="宋体" w:cs="宋体"/>
          <w:szCs w:val="24"/>
        </w:rPr>
      </w:pPr>
      <w:r>
        <w:rPr>
          <w:rFonts w:hint="eastAsia" w:ascii="宋体" w:hAnsi="宋体" w:cs="宋体"/>
          <w:szCs w:val="24"/>
        </w:rPr>
        <w:t>成交供应商拒签合同或放弃成交是违约行为，应当依法赔偿违约行为给采购人造成的实际损失。</w:t>
      </w:r>
    </w:p>
    <w:p>
      <w:pPr>
        <w:pStyle w:val="5"/>
        <w:tabs>
          <w:tab w:val="left" w:pos="1050"/>
        </w:tabs>
        <w:ind w:left="0" w:firstLine="480" w:firstLineChars="200"/>
        <w:rPr>
          <w:rFonts w:ascii="宋体" w:hAnsi="宋体" w:cs="宋体"/>
          <w:szCs w:val="24"/>
        </w:rPr>
      </w:pPr>
      <w:r>
        <w:rPr>
          <w:rFonts w:hint="eastAsia" w:ascii="宋体" w:hAnsi="宋体" w:cs="宋体"/>
          <w:szCs w:val="24"/>
        </w:rPr>
        <w:t>前款所称“违约行为给采购人造成的实际损失”，是指顺延成交供应商的成交价格高于违约人成交价格的高出部分。</w:t>
      </w:r>
    </w:p>
    <w:p>
      <w:pPr>
        <w:pStyle w:val="5"/>
        <w:tabs>
          <w:tab w:val="left" w:pos="1050"/>
        </w:tabs>
        <w:ind w:left="0" w:firstLine="480" w:firstLineChars="200"/>
        <w:rPr>
          <w:rFonts w:ascii="宋体" w:hAnsi="宋体" w:cs="宋体"/>
          <w:szCs w:val="24"/>
        </w:rPr>
      </w:pPr>
      <w:r>
        <w:rPr>
          <w:rFonts w:hint="eastAsia" w:ascii="宋体" w:hAnsi="宋体" w:cs="宋体"/>
          <w:szCs w:val="24"/>
        </w:rPr>
        <w:t>签订合同及合同条款应以磋商文件和成交供应商的响应文件为依据。</w:t>
      </w:r>
    </w:p>
    <w:p>
      <w:pPr>
        <w:numPr>
          <w:ilvl w:val="0"/>
          <w:numId w:val="1"/>
        </w:numPr>
        <w:spacing w:line="360" w:lineRule="auto"/>
        <w:rPr>
          <w:rFonts w:ascii="宋体" w:hAnsi="宋体" w:cs="宋体"/>
          <w:b/>
          <w:sz w:val="24"/>
          <w:szCs w:val="24"/>
        </w:rPr>
      </w:pPr>
      <w:r>
        <w:rPr>
          <w:rFonts w:hint="eastAsia" w:ascii="宋体" w:hAnsi="宋体" w:cs="宋体"/>
          <w:b/>
          <w:sz w:val="24"/>
          <w:szCs w:val="24"/>
        </w:rPr>
        <w:t>验收</w:t>
      </w:r>
    </w:p>
    <w:p>
      <w:pPr>
        <w:pStyle w:val="5"/>
        <w:tabs>
          <w:tab w:val="left" w:pos="1050"/>
        </w:tabs>
        <w:ind w:left="0" w:firstLine="480" w:firstLineChars="200"/>
        <w:rPr>
          <w:rFonts w:ascii="宋体" w:hAnsi="宋体" w:cs="宋体"/>
          <w:szCs w:val="24"/>
        </w:rPr>
      </w:pPr>
      <w:r>
        <w:rPr>
          <w:rFonts w:hint="eastAsia" w:ascii="宋体" w:hAnsi="宋体" w:cs="宋体"/>
          <w:szCs w:val="24"/>
        </w:rPr>
        <w:t>成交供应商与采购人应严格按照磋商文件规定的标准和响应文件承诺的条件进行验收。</w:t>
      </w:r>
    </w:p>
    <w:p>
      <w:pPr>
        <w:pStyle w:val="5"/>
        <w:tabs>
          <w:tab w:val="left" w:pos="1050"/>
        </w:tabs>
        <w:ind w:left="0" w:firstLine="480" w:firstLineChars="200"/>
        <w:rPr>
          <w:rFonts w:ascii="宋体" w:hAnsi="宋体" w:cs="宋体"/>
          <w:szCs w:val="24"/>
        </w:rPr>
      </w:pPr>
      <w:r>
        <w:rPr>
          <w:rFonts w:hint="eastAsia" w:ascii="宋体" w:hAnsi="宋体" w:cs="宋体"/>
          <w:szCs w:val="24"/>
        </w:rPr>
        <w:t>采购人可以独立邀请第三方参与验收。验收出现争议时，成交供应商可以与采购人协商共同邀请第三方参与验收。</w:t>
      </w:r>
    </w:p>
    <w:p>
      <w:pPr>
        <w:numPr>
          <w:ilvl w:val="0"/>
          <w:numId w:val="1"/>
        </w:numPr>
        <w:spacing w:line="360" w:lineRule="auto"/>
        <w:rPr>
          <w:rFonts w:ascii="宋体" w:hAnsi="宋体" w:cs="宋体"/>
          <w:b/>
          <w:sz w:val="24"/>
          <w:szCs w:val="24"/>
        </w:rPr>
      </w:pPr>
      <w:r>
        <w:rPr>
          <w:rFonts w:hint="eastAsia" w:ascii="宋体" w:hAnsi="宋体" w:cs="宋体"/>
          <w:b/>
          <w:sz w:val="24"/>
          <w:szCs w:val="24"/>
        </w:rPr>
        <w:t>询问</w:t>
      </w:r>
    </w:p>
    <w:p>
      <w:pPr>
        <w:pStyle w:val="5"/>
        <w:tabs>
          <w:tab w:val="left" w:pos="1050"/>
        </w:tabs>
        <w:ind w:left="0" w:firstLine="480" w:firstLineChars="200"/>
        <w:rPr>
          <w:rFonts w:ascii="宋体" w:hAnsi="宋体" w:cs="宋体"/>
          <w:szCs w:val="24"/>
        </w:rPr>
      </w:pPr>
      <w:r>
        <w:rPr>
          <w:rFonts w:hint="eastAsia" w:ascii="宋体" w:hAnsi="宋体" w:cs="宋体"/>
          <w:szCs w:val="24"/>
        </w:rPr>
        <w:t>供应商对本采购活动事项有疑问的，应当以书面形式向采购人或采购代理机构提出询问。</w:t>
      </w:r>
    </w:p>
    <w:p>
      <w:pPr>
        <w:pStyle w:val="5"/>
        <w:tabs>
          <w:tab w:val="left" w:pos="1050"/>
        </w:tabs>
        <w:ind w:left="0" w:firstLine="480" w:firstLineChars="200"/>
        <w:rPr>
          <w:rFonts w:ascii="宋体" w:hAnsi="宋体" w:cs="宋体"/>
          <w:szCs w:val="24"/>
        </w:rPr>
      </w:pPr>
      <w:r>
        <w:rPr>
          <w:rFonts w:hint="eastAsia" w:ascii="宋体" w:hAnsi="宋体" w:cs="宋体"/>
          <w:szCs w:val="24"/>
        </w:rPr>
        <w:t>询问应当用传真、信函、电子邮件等方式提出。</w:t>
      </w:r>
    </w:p>
    <w:p>
      <w:pPr>
        <w:pStyle w:val="5"/>
        <w:tabs>
          <w:tab w:val="left" w:pos="1050"/>
        </w:tabs>
        <w:ind w:left="0" w:firstLine="480" w:firstLineChars="200"/>
        <w:rPr>
          <w:rFonts w:ascii="宋体" w:hAnsi="宋体" w:cs="宋体"/>
          <w:szCs w:val="24"/>
        </w:rPr>
      </w:pPr>
      <w:r>
        <w:rPr>
          <w:rFonts w:hint="eastAsia" w:ascii="宋体" w:hAnsi="宋体" w:cs="宋体"/>
          <w:szCs w:val="24"/>
        </w:rPr>
        <w:t>对询问的答复，将依据是否是重要的共性问题，决定是否同时告知其他供应商。</w:t>
      </w:r>
    </w:p>
    <w:p>
      <w:pPr>
        <w:numPr>
          <w:ilvl w:val="0"/>
          <w:numId w:val="1"/>
        </w:numPr>
        <w:spacing w:line="360" w:lineRule="auto"/>
        <w:rPr>
          <w:rFonts w:ascii="宋体" w:hAnsi="宋体" w:cs="宋体"/>
          <w:b/>
          <w:sz w:val="24"/>
          <w:szCs w:val="24"/>
        </w:rPr>
      </w:pPr>
      <w:r>
        <w:rPr>
          <w:rFonts w:hint="eastAsia" w:ascii="宋体" w:hAnsi="宋体" w:cs="宋体"/>
          <w:b/>
          <w:sz w:val="24"/>
          <w:szCs w:val="24"/>
        </w:rPr>
        <w:t>质疑</w:t>
      </w:r>
    </w:p>
    <w:p>
      <w:pPr>
        <w:pStyle w:val="5"/>
        <w:tabs>
          <w:tab w:val="left" w:pos="1050"/>
        </w:tabs>
        <w:ind w:left="0" w:firstLine="480" w:firstLineChars="200"/>
        <w:rPr>
          <w:rFonts w:ascii="宋体" w:hAnsi="宋体" w:cs="宋体"/>
          <w:szCs w:val="24"/>
        </w:rPr>
      </w:pPr>
      <w:r>
        <w:rPr>
          <w:rFonts w:hint="eastAsia" w:ascii="宋体" w:hAnsi="宋体" w:cs="宋体"/>
          <w:szCs w:val="24"/>
        </w:rPr>
        <w:t>供应商认为竞争性磋商文件、采购过程和成交结果使自己的权益受到损害的，可以在知道或者应知其权益受到损害之日起七个工作日内，以书面形式向本代理机构或向采购人提出质疑。</w:t>
      </w:r>
    </w:p>
    <w:p>
      <w:pPr>
        <w:pStyle w:val="5"/>
        <w:tabs>
          <w:tab w:val="left" w:pos="1050"/>
        </w:tabs>
        <w:ind w:left="0" w:firstLine="480" w:firstLineChars="200"/>
        <w:rPr>
          <w:rFonts w:ascii="宋体" w:hAnsi="宋体" w:cs="宋体"/>
          <w:szCs w:val="24"/>
        </w:rPr>
      </w:pPr>
      <w:r>
        <w:rPr>
          <w:rFonts w:hint="eastAsia" w:ascii="宋体" w:hAnsi="宋体" w:cs="宋体"/>
          <w:szCs w:val="24"/>
        </w:rPr>
        <w:t>质疑必须以书面形式提出。质疑函应当包括但不限于下列内容：供应商的名称、地址、邮编、联系人及联系电话；质疑项目的名称、编号；质疑事项；事实依据和证明材料；法律依据；提出质疑的日期。质疑函必须由提出质疑的供应商的法定代表人亲笔签署，并加盖企业法人公章。</w:t>
      </w:r>
    </w:p>
    <w:p>
      <w:pPr>
        <w:pStyle w:val="5"/>
        <w:tabs>
          <w:tab w:val="left" w:pos="1050"/>
        </w:tabs>
        <w:ind w:left="0" w:firstLine="480" w:firstLineChars="200"/>
        <w:rPr>
          <w:rFonts w:ascii="宋体" w:hAnsi="宋体" w:cs="宋体"/>
          <w:szCs w:val="24"/>
        </w:rPr>
      </w:pPr>
      <w:r>
        <w:rPr>
          <w:rFonts w:hint="eastAsia" w:ascii="宋体" w:hAnsi="宋体" w:cs="宋体"/>
          <w:szCs w:val="24"/>
        </w:rPr>
        <w:t>不符合本章第32.1、32.2款规定的质疑是</w:t>
      </w:r>
      <w:r>
        <w:rPr>
          <w:rFonts w:hint="eastAsia" w:ascii="宋体" w:hAnsi="宋体" w:cs="宋体"/>
          <w:b/>
          <w:szCs w:val="24"/>
        </w:rPr>
        <w:t>无效</w:t>
      </w:r>
      <w:r>
        <w:rPr>
          <w:rFonts w:hint="eastAsia" w:ascii="宋体" w:hAnsi="宋体" w:cs="宋体"/>
          <w:szCs w:val="24"/>
        </w:rPr>
        <w:t>质疑，不予受理。</w:t>
      </w:r>
    </w:p>
    <w:p>
      <w:pPr>
        <w:pStyle w:val="5"/>
        <w:tabs>
          <w:tab w:val="left" w:pos="1050"/>
        </w:tabs>
        <w:ind w:left="0" w:firstLine="480" w:firstLineChars="200"/>
        <w:rPr>
          <w:rFonts w:ascii="宋体" w:hAnsi="宋体" w:cs="宋体"/>
          <w:szCs w:val="24"/>
        </w:rPr>
      </w:pPr>
      <w:r>
        <w:rPr>
          <w:rFonts w:hint="eastAsia" w:ascii="宋体" w:hAnsi="宋体" w:cs="宋体"/>
          <w:szCs w:val="24"/>
        </w:rPr>
        <w:t>对于供应商的有效质疑，我们将按照《中华人共和国政府采购法》、《政府采购竞争性磋商采购方式管理暂行办法》和《海南省实施〈中华人民共和国政府采购法〉办法》的规定及时予以答复。</w:t>
      </w:r>
    </w:p>
    <w:p>
      <w:pPr>
        <w:pStyle w:val="5"/>
        <w:tabs>
          <w:tab w:val="left" w:pos="1050"/>
        </w:tabs>
        <w:ind w:left="0" w:firstLine="480" w:firstLineChars="200"/>
        <w:rPr>
          <w:rFonts w:ascii="宋体" w:hAnsi="宋体" w:cs="宋体"/>
          <w:szCs w:val="24"/>
        </w:rPr>
      </w:pPr>
      <w:r>
        <w:rPr>
          <w:rFonts w:hint="eastAsia" w:ascii="宋体" w:hAnsi="宋体" w:cs="宋体"/>
          <w:szCs w:val="24"/>
        </w:rPr>
        <w:t>供应商应当慎重使用质疑的权利。属于对政府采购活动事项产生一般疑问的，应当根据政府采购法第52条的规定提出询问，本代理机构有义务及时作出答复。</w:t>
      </w:r>
    </w:p>
    <w:p>
      <w:pPr>
        <w:numPr>
          <w:ilvl w:val="0"/>
          <w:numId w:val="1"/>
        </w:numPr>
        <w:spacing w:line="360" w:lineRule="auto"/>
        <w:rPr>
          <w:rFonts w:ascii="宋体" w:hAnsi="宋体" w:cs="宋体"/>
          <w:b/>
          <w:sz w:val="24"/>
          <w:szCs w:val="24"/>
        </w:rPr>
      </w:pPr>
      <w:r>
        <w:rPr>
          <w:rFonts w:hint="eastAsia" w:ascii="宋体" w:hAnsi="宋体" w:cs="宋体"/>
          <w:b/>
          <w:sz w:val="24"/>
          <w:szCs w:val="24"/>
        </w:rPr>
        <w:t>投诉</w:t>
      </w:r>
    </w:p>
    <w:p>
      <w:pPr>
        <w:pStyle w:val="5"/>
        <w:tabs>
          <w:tab w:val="left" w:pos="1050"/>
        </w:tabs>
        <w:ind w:left="0" w:firstLine="480" w:firstLineChars="200"/>
        <w:rPr>
          <w:rFonts w:ascii="宋体" w:hAnsi="宋体" w:cs="宋体"/>
          <w:szCs w:val="24"/>
        </w:rPr>
      </w:pPr>
      <w:r>
        <w:rPr>
          <w:rFonts w:hint="eastAsia" w:ascii="宋体" w:hAnsi="宋体" w:cs="宋体"/>
          <w:szCs w:val="24"/>
        </w:rPr>
        <w:t>供应商对质疑事项的答复不满意，或者没有在法定期限内得到答复的，可以依法向政府采购监管部门进行投诉。</w:t>
      </w:r>
    </w:p>
    <w:p>
      <w:pPr>
        <w:pStyle w:val="5"/>
        <w:tabs>
          <w:tab w:val="left" w:pos="1050"/>
          <w:tab w:val="clear" w:pos="708"/>
        </w:tabs>
        <w:ind w:left="0" w:firstLine="480" w:firstLineChars="200"/>
        <w:rPr>
          <w:rFonts w:ascii="宋体" w:hAnsi="宋体" w:cs="宋体"/>
          <w:szCs w:val="24"/>
        </w:rPr>
      </w:pPr>
      <w:r>
        <w:rPr>
          <w:rFonts w:hint="eastAsia" w:ascii="宋体" w:hAnsi="宋体" w:cs="宋体"/>
          <w:szCs w:val="24"/>
        </w:rPr>
        <w:t>供应商的投诉，应当符合《中华人共和国政府采购法》、《政府采购供应商投诉处理办法》、《财政部关于加强政府采购供应商投诉受理审查工作的通知》的相关规定。</w:t>
      </w:r>
    </w:p>
    <w:p>
      <w:pPr>
        <w:numPr>
          <w:ilvl w:val="0"/>
          <w:numId w:val="1"/>
        </w:numPr>
        <w:spacing w:line="360" w:lineRule="auto"/>
        <w:rPr>
          <w:rFonts w:ascii="宋体" w:hAnsi="宋体" w:cs="宋体"/>
          <w:b/>
          <w:sz w:val="24"/>
          <w:szCs w:val="24"/>
        </w:rPr>
      </w:pPr>
      <w:r>
        <w:rPr>
          <w:rFonts w:hint="eastAsia" w:ascii="宋体" w:hAnsi="宋体" w:cs="宋体"/>
          <w:b/>
          <w:sz w:val="24"/>
          <w:szCs w:val="24"/>
        </w:rPr>
        <w:t>对采购人的纪律要求</w:t>
      </w:r>
    </w:p>
    <w:p>
      <w:pPr>
        <w:pStyle w:val="5"/>
        <w:numPr>
          <w:ilvl w:val="0"/>
          <w:numId w:val="0"/>
        </w:numPr>
        <w:tabs>
          <w:tab w:val="left" w:pos="1050"/>
        </w:tabs>
        <w:ind w:firstLine="480" w:firstLineChars="200"/>
        <w:rPr>
          <w:rFonts w:ascii="宋体" w:hAnsi="宋体" w:cs="宋体"/>
          <w:szCs w:val="24"/>
        </w:rPr>
      </w:pPr>
      <w:r>
        <w:rPr>
          <w:rFonts w:hint="eastAsia" w:ascii="宋体" w:hAnsi="宋体" w:cs="宋体"/>
          <w:szCs w:val="24"/>
        </w:rPr>
        <w:t>采购人不得泄漏磋商采购活动中应当保密的情况和资料，不得与供应商串通损害国家利益、社会公共利益或他人的合法权益。</w:t>
      </w:r>
    </w:p>
    <w:p>
      <w:pPr>
        <w:numPr>
          <w:ilvl w:val="0"/>
          <w:numId w:val="1"/>
        </w:numPr>
        <w:spacing w:line="360" w:lineRule="auto"/>
        <w:rPr>
          <w:rFonts w:ascii="宋体" w:hAnsi="宋体" w:cs="宋体"/>
          <w:b/>
          <w:sz w:val="24"/>
          <w:szCs w:val="24"/>
        </w:rPr>
      </w:pPr>
      <w:r>
        <w:rPr>
          <w:rFonts w:hint="eastAsia" w:ascii="宋体" w:hAnsi="宋体" w:cs="宋体"/>
          <w:b/>
          <w:sz w:val="24"/>
          <w:szCs w:val="24"/>
        </w:rPr>
        <w:t>对供应商的纪律要求</w:t>
      </w:r>
    </w:p>
    <w:p>
      <w:pPr>
        <w:pStyle w:val="5"/>
        <w:numPr>
          <w:ilvl w:val="0"/>
          <w:numId w:val="0"/>
        </w:numPr>
        <w:tabs>
          <w:tab w:val="left" w:pos="1050"/>
        </w:tabs>
        <w:ind w:firstLine="480" w:firstLineChars="200"/>
        <w:rPr>
          <w:rFonts w:ascii="宋体" w:hAnsi="宋体" w:cs="宋体"/>
          <w:szCs w:val="24"/>
        </w:rPr>
      </w:pPr>
      <w:r>
        <w:rPr>
          <w:rFonts w:hint="eastAsia" w:ascii="宋体" w:hAnsi="宋体" w:cs="宋体"/>
          <w:szCs w:val="24"/>
        </w:rPr>
        <w:t>不得提供虚假材料谋取成交；不得采取不正当手段诋毁、排挤其他供应商；不得与采购人、采购代理机构、其他供应商恶意串通；不得向采购人、采购代理机构、磋商小组成员行贿或者提供其他不正当利益；不得拒不遵守磋商纪律，故意扰乱磋商会场秩序或其他无理取闹行为；不得在采购过程中与采购人、采购代理机构进行协商谈判；不得</w:t>
      </w:r>
      <w:r>
        <w:rPr>
          <w:rFonts w:hint="eastAsia" w:ascii="宋体" w:hAnsi="宋体" w:cs="宋体"/>
          <w:b/>
          <w:szCs w:val="24"/>
        </w:rPr>
        <w:t>拒绝</w:t>
      </w:r>
      <w:r>
        <w:rPr>
          <w:rFonts w:hint="eastAsia" w:ascii="宋体" w:hAnsi="宋体" w:cs="宋体"/>
          <w:szCs w:val="24"/>
        </w:rPr>
        <w:t>有关部门的监督检查或者向监督检查部门提供虚假情况。有上述情形之一的供应商，属于不合格供应商，其成交资格将被取消。</w:t>
      </w:r>
    </w:p>
    <w:p>
      <w:pPr>
        <w:numPr>
          <w:ilvl w:val="0"/>
          <w:numId w:val="1"/>
        </w:numPr>
        <w:spacing w:line="360" w:lineRule="auto"/>
        <w:rPr>
          <w:rFonts w:ascii="宋体" w:hAnsi="宋体" w:cs="宋体"/>
          <w:b/>
          <w:sz w:val="24"/>
          <w:szCs w:val="24"/>
        </w:rPr>
      </w:pPr>
      <w:r>
        <w:rPr>
          <w:rFonts w:hint="eastAsia" w:ascii="宋体" w:hAnsi="宋体" w:cs="宋体"/>
          <w:b/>
          <w:sz w:val="24"/>
          <w:szCs w:val="24"/>
        </w:rPr>
        <w:t>对磋商小组成员的纪律要求</w:t>
      </w:r>
    </w:p>
    <w:p>
      <w:pPr>
        <w:pStyle w:val="5"/>
        <w:numPr>
          <w:ilvl w:val="0"/>
          <w:numId w:val="0"/>
        </w:numPr>
        <w:tabs>
          <w:tab w:val="left" w:pos="1050"/>
        </w:tabs>
        <w:ind w:firstLine="480" w:firstLineChars="200"/>
        <w:rPr>
          <w:rFonts w:ascii="宋体" w:hAnsi="宋体" w:cs="宋体"/>
          <w:szCs w:val="24"/>
        </w:rPr>
      </w:pPr>
      <w:r>
        <w:rPr>
          <w:rFonts w:hint="eastAsia" w:ascii="宋体" w:hAnsi="宋体" w:cs="宋体"/>
          <w:szCs w:val="24"/>
        </w:rPr>
        <w:t>磋商小组成员不得收受他人的财物或者其他好处，不得向他人透漏对响应文件的评审和比较、成交候选人的推荐情况以及磋商有关的其他情况。在磋商活动中，磋商小组成员不得擅离职守，影响磋商程序正常进行，不得使用本磋商文件第五部分规定之外的评审因素和标准进行评标。</w:t>
      </w:r>
    </w:p>
    <w:p>
      <w:pPr>
        <w:numPr>
          <w:ilvl w:val="0"/>
          <w:numId w:val="1"/>
        </w:numPr>
        <w:spacing w:line="360" w:lineRule="auto"/>
        <w:rPr>
          <w:rFonts w:ascii="宋体" w:hAnsi="宋体" w:cs="宋体"/>
          <w:b/>
          <w:sz w:val="24"/>
          <w:szCs w:val="24"/>
        </w:rPr>
      </w:pPr>
      <w:r>
        <w:rPr>
          <w:rFonts w:hint="eastAsia" w:ascii="宋体" w:hAnsi="宋体" w:cs="宋体"/>
          <w:b/>
          <w:sz w:val="24"/>
          <w:szCs w:val="24"/>
        </w:rPr>
        <w:t>对与磋商活动有关的工作人员的纪律要求</w:t>
      </w:r>
    </w:p>
    <w:p>
      <w:pPr>
        <w:pStyle w:val="5"/>
        <w:numPr>
          <w:ilvl w:val="0"/>
          <w:numId w:val="0"/>
        </w:numPr>
        <w:tabs>
          <w:tab w:val="left" w:pos="1050"/>
        </w:tabs>
        <w:ind w:firstLine="480" w:firstLineChars="200"/>
        <w:rPr>
          <w:rFonts w:ascii="宋体" w:hAnsi="宋体" w:cs="宋体"/>
          <w:b/>
          <w:szCs w:val="24"/>
        </w:rPr>
      </w:pPr>
      <w:r>
        <w:rPr>
          <w:rFonts w:hint="eastAsia" w:ascii="宋体" w:hAnsi="宋体" w:cs="宋体"/>
          <w:szCs w:val="24"/>
        </w:rPr>
        <w:t>与磋商活动有关的工作人员不得收受他人的财物或者其他好处，不得向他人透漏对响应文件的评审和比较、成交候选人的推荐情况以及磋商有关的其他情况。在磋商活动中，与磋商活动有关的工作人员不得擅离职守，影响磋商程序正常进行。</w:t>
      </w:r>
    </w:p>
    <w:p>
      <w:pPr>
        <w:spacing w:line="360" w:lineRule="auto"/>
        <w:jc w:val="center"/>
        <w:outlineLvl w:val="0"/>
        <w:rPr>
          <w:rFonts w:ascii="宋体" w:hAnsi="宋体" w:cs="宋体"/>
          <w:b/>
          <w:sz w:val="24"/>
          <w:szCs w:val="24"/>
        </w:rPr>
      </w:pPr>
      <w:bookmarkStart w:id="131" w:name="_Toc2386"/>
      <w:bookmarkStart w:id="132" w:name="_Toc23093006"/>
      <w:bookmarkStart w:id="133" w:name="_Hlk23428702"/>
      <w:r>
        <w:rPr>
          <w:rStyle w:val="71"/>
          <w:rFonts w:hint="eastAsia" w:ascii="宋体" w:hAnsi="宋体" w:cs="宋体"/>
        </w:rPr>
        <w:br w:type="page"/>
      </w:r>
      <w:r>
        <w:rPr>
          <w:rStyle w:val="71"/>
          <w:rFonts w:hint="eastAsia" w:ascii="宋体" w:hAnsi="宋体" w:cs="宋体"/>
        </w:rPr>
        <w:t>第三部分  采购需求</w:t>
      </w:r>
      <w:bookmarkEnd w:id="131"/>
    </w:p>
    <w:bookmarkEnd w:id="132"/>
    <w:bookmarkEnd w:id="133"/>
    <w:p>
      <w:pPr>
        <w:pStyle w:val="130"/>
        <w:numPr>
          <w:ilvl w:val="0"/>
          <w:numId w:val="12"/>
        </w:numPr>
        <w:spacing w:line="360" w:lineRule="auto"/>
        <w:ind w:firstLineChars="0"/>
        <w:rPr>
          <w:rFonts w:ascii="宋体" w:hAnsi="宋体" w:cs="宋体"/>
          <w:b/>
          <w:sz w:val="24"/>
          <w:szCs w:val="24"/>
        </w:rPr>
      </w:pPr>
      <w:bookmarkStart w:id="134" w:name="_Toc23093007"/>
      <w:bookmarkStart w:id="135" w:name="_Toc521075060"/>
      <w:bookmarkStart w:id="136" w:name="_Toc14214"/>
      <w:bookmarkStart w:id="137" w:name="_Toc1288"/>
      <w:bookmarkStart w:id="138" w:name="_Toc6071"/>
      <w:bookmarkStart w:id="139" w:name="_Toc317237622"/>
      <w:r>
        <w:rPr>
          <w:rFonts w:hint="eastAsia" w:ascii="宋体" w:hAnsi="宋体" w:cs="宋体"/>
          <w:b/>
          <w:sz w:val="24"/>
          <w:szCs w:val="24"/>
        </w:rPr>
        <w:t>项目概况及采购目的：</w:t>
      </w:r>
    </w:p>
    <w:p>
      <w:pPr>
        <w:spacing w:line="360" w:lineRule="auto"/>
        <w:ind w:firstLine="480" w:firstLineChars="200"/>
        <w:rPr>
          <w:rFonts w:ascii="宋体" w:hAnsi="宋体" w:cs="宋体"/>
          <w:sz w:val="24"/>
          <w:szCs w:val="24"/>
        </w:rPr>
      </w:pPr>
      <w:r>
        <w:rPr>
          <w:rFonts w:hint="eastAsia" w:ascii="宋体" w:hAnsi="宋体" w:cs="宋体"/>
          <w:sz w:val="24"/>
          <w:szCs w:val="24"/>
        </w:rPr>
        <w:t>项目编号：HNCR-2024-016</w:t>
      </w:r>
    </w:p>
    <w:p>
      <w:pPr>
        <w:spacing w:line="360" w:lineRule="auto"/>
        <w:ind w:firstLine="480" w:firstLineChars="200"/>
        <w:rPr>
          <w:rFonts w:ascii="宋体" w:hAnsi="宋体" w:cs="宋体"/>
          <w:sz w:val="24"/>
          <w:szCs w:val="24"/>
        </w:rPr>
      </w:pPr>
      <w:r>
        <w:rPr>
          <w:rFonts w:hint="eastAsia" w:ascii="宋体" w:hAnsi="宋体" w:cs="宋体"/>
          <w:sz w:val="24"/>
          <w:szCs w:val="24"/>
        </w:rPr>
        <w:t>项目名称：雅星镇飞巴村委会道路硬化及排水沟建设项目</w:t>
      </w:r>
    </w:p>
    <w:p>
      <w:pPr>
        <w:spacing w:line="360" w:lineRule="auto"/>
        <w:ind w:firstLine="480" w:firstLineChars="200"/>
        <w:rPr>
          <w:rFonts w:ascii="宋体" w:hAnsi="宋体" w:cs="宋体"/>
          <w:sz w:val="24"/>
          <w:szCs w:val="24"/>
        </w:rPr>
      </w:pPr>
      <w:r>
        <w:rPr>
          <w:rFonts w:hint="eastAsia" w:ascii="宋体" w:hAnsi="宋体" w:cs="宋体"/>
          <w:sz w:val="24"/>
          <w:szCs w:val="24"/>
        </w:rPr>
        <w:t>采购方式：竞争性磋商；</w:t>
      </w:r>
    </w:p>
    <w:p>
      <w:pPr>
        <w:spacing w:line="360" w:lineRule="auto"/>
        <w:ind w:firstLine="480" w:firstLineChars="200"/>
        <w:rPr>
          <w:rFonts w:ascii="宋体" w:hAnsi="宋体" w:cs="宋体"/>
          <w:sz w:val="24"/>
          <w:szCs w:val="24"/>
        </w:rPr>
      </w:pPr>
      <w:r>
        <w:rPr>
          <w:rFonts w:hint="eastAsia" w:ascii="宋体" w:hAnsi="宋体" w:cs="宋体"/>
          <w:sz w:val="24"/>
          <w:szCs w:val="24"/>
        </w:rPr>
        <w:t>预算金额：¥2552206.84元，最高投标限价为¥2251928.90元。</w:t>
      </w:r>
    </w:p>
    <w:p>
      <w:pPr>
        <w:spacing w:line="360" w:lineRule="auto"/>
        <w:ind w:firstLine="480" w:firstLineChars="200"/>
        <w:rPr>
          <w:rFonts w:ascii="宋体" w:hAnsi="宋体" w:cs="宋体"/>
          <w:sz w:val="24"/>
          <w:szCs w:val="24"/>
        </w:rPr>
      </w:pPr>
      <w:r>
        <w:rPr>
          <w:rFonts w:hint="eastAsia" w:ascii="宋体" w:hAnsi="宋体" w:cs="宋体"/>
          <w:sz w:val="24"/>
          <w:szCs w:val="24"/>
        </w:rPr>
        <w:t>项目建设地址：儋州市雅星镇飞巴村委会；</w:t>
      </w:r>
    </w:p>
    <w:p>
      <w:pPr>
        <w:spacing w:line="360" w:lineRule="auto"/>
        <w:ind w:firstLine="480" w:firstLineChars="200"/>
        <w:rPr>
          <w:rFonts w:ascii="宋体" w:hAnsi="宋体" w:cs="宋体"/>
          <w:sz w:val="24"/>
          <w:szCs w:val="24"/>
        </w:rPr>
      </w:pPr>
      <w:r>
        <w:rPr>
          <w:rFonts w:hint="eastAsia" w:ascii="宋体" w:hAnsi="宋体" w:cs="宋体"/>
          <w:sz w:val="24"/>
          <w:szCs w:val="24"/>
        </w:rPr>
        <w:t>项目建设规模和内容：雅星镇飞巴村委会道路硬化及排水沟建设项目等详见总平面图，具体以招标人提供的经审核的施工图纸或工程量清单数量为准。</w:t>
      </w:r>
    </w:p>
    <w:p>
      <w:pPr>
        <w:spacing w:line="360" w:lineRule="auto"/>
        <w:ind w:firstLine="480" w:firstLineChars="200"/>
        <w:rPr>
          <w:rFonts w:ascii="宋体" w:hAnsi="宋体" w:cs="宋体"/>
          <w:sz w:val="24"/>
          <w:szCs w:val="24"/>
        </w:rPr>
      </w:pPr>
      <w:r>
        <w:rPr>
          <w:rFonts w:hint="eastAsia" w:ascii="宋体" w:hAnsi="宋体" w:cs="宋体"/>
          <w:sz w:val="24"/>
          <w:szCs w:val="24"/>
        </w:rPr>
        <w:t>合同履行期限：</w:t>
      </w:r>
      <w:r>
        <w:rPr>
          <w:rFonts w:hint="eastAsia" w:ascii="宋体" w:hAnsi="宋体" w:cs="宋体"/>
          <w:sz w:val="24"/>
          <w:szCs w:val="24"/>
          <w:lang w:eastAsia="zh-CN"/>
        </w:rPr>
        <w:t>120</w:t>
      </w:r>
      <w:r>
        <w:rPr>
          <w:rFonts w:hint="eastAsia" w:ascii="宋体" w:hAnsi="宋体" w:cs="宋体"/>
          <w:sz w:val="24"/>
          <w:szCs w:val="24"/>
        </w:rPr>
        <w:t>日历天。</w:t>
      </w:r>
    </w:p>
    <w:p>
      <w:pPr>
        <w:spacing w:line="360" w:lineRule="auto"/>
        <w:ind w:firstLine="480" w:firstLineChars="200"/>
        <w:rPr>
          <w:rFonts w:ascii="宋体" w:hAnsi="宋体" w:cs="宋体"/>
          <w:sz w:val="24"/>
          <w:szCs w:val="24"/>
        </w:rPr>
      </w:pPr>
      <w:r>
        <w:rPr>
          <w:rFonts w:hint="eastAsia" w:ascii="宋体" w:hAnsi="宋体" w:cs="宋体"/>
          <w:sz w:val="24"/>
          <w:szCs w:val="24"/>
        </w:rPr>
        <w:t>质量要求：满足国家行业及地方有关现行规范和标准。</w:t>
      </w:r>
    </w:p>
    <w:p>
      <w:pPr>
        <w:spacing w:line="360" w:lineRule="auto"/>
        <w:ind w:firstLine="480" w:firstLineChars="200"/>
        <w:rPr>
          <w:rFonts w:ascii="宋体" w:hAnsi="宋体" w:cs="宋体"/>
          <w:sz w:val="24"/>
          <w:szCs w:val="24"/>
        </w:rPr>
      </w:pPr>
      <w:r>
        <w:rPr>
          <w:rFonts w:hint="eastAsia" w:ascii="宋体" w:hAnsi="宋体" w:cs="宋体"/>
          <w:sz w:val="24"/>
          <w:szCs w:val="24"/>
        </w:rPr>
        <w:t>本次招标不接受联合体投标。</w:t>
      </w:r>
    </w:p>
    <w:p>
      <w:pPr>
        <w:pStyle w:val="130"/>
        <w:numPr>
          <w:ilvl w:val="0"/>
          <w:numId w:val="12"/>
        </w:numPr>
        <w:spacing w:line="360" w:lineRule="auto"/>
        <w:ind w:firstLineChars="0"/>
        <w:rPr>
          <w:rFonts w:ascii="宋体" w:hAnsi="宋体" w:cs="宋体"/>
          <w:b/>
          <w:sz w:val="24"/>
          <w:szCs w:val="24"/>
        </w:rPr>
      </w:pPr>
      <w:r>
        <w:rPr>
          <w:rFonts w:hint="eastAsia" w:ascii="宋体" w:hAnsi="宋体" w:cs="宋体"/>
          <w:b/>
          <w:sz w:val="24"/>
          <w:szCs w:val="24"/>
        </w:rPr>
        <w:t>工程量清单：另附。</w:t>
      </w:r>
    </w:p>
    <w:p>
      <w:pPr>
        <w:pStyle w:val="130"/>
        <w:numPr>
          <w:ilvl w:val="0"/>
          <w:numId w:val="12"/>
        </w:numPr>
        <w:spacing w:line="360" w:lineRule="auto"/>
        <w:ind w:firstLineChars="0"/>
        <w:rPr>
          <w:rFonts w:ascii="宋体" w:hAnsi="宋体" w:cs="宋体"/>
          <w:b/>
          <w:sz w:val="24"/>
          <w:szCs w:val="24"/>
        </w:rPr>
      </w:pPr>
      <w:r>
        <w:rPr>
          <w:rFonts w:hint="eastAsia" w:ascii="宋体" w:hAnsi="宋体" w:cs="宋体"/>
          <w:b/>
          <w:sz w:val="24"/>
          <w:szCs w:val="24"/>
        </w:rPr>
        <w:t xml:space="preserve">其他： </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1、投标人须以保证优质的服务质量为目标，不得恶意低价竞标。评标委员会认为投标人的报价明显低于其他通过符合性审查投标人的报价，有可能影响服务质量或者不能诚信履约的，将要求其在评标现场合理的时间内提供书面说明，必要时提交相关证明材料；投标人不能证明其报价合理性的，投标将作为无效投标处理； </w:t>
      </w:r>
    </w:p>
    <w:p>
      <w:pPr>
        <w:spacing w:line="360" w:lineRule="auto"/>
        <w:ind w:firstLine="480" w:firstLineChars="200"/>
        <w:rPr>
          <w:rFonts w:ascii="宋体" w:hAnsi="宋体" w:cs="宋体"/>
          <w:sz w:val="24"/>
          <w:szCs w:val="24"/>
        </w:rPr>
      </w:pPr>
      <w:r>
        <w:rPr>
          <w:rFonts w:hint="eastAsia" w:ascii="宋体" w:hAnsi="宋体" w:cs="宋体"/>
          <w:sz w:val="24"/>
          <w:szCs w:val="24"/>
        </w:rPr>
        <w:t>2、其他未尽事宜以合同约定为准。</w:t>
      </w:r>
    </w:p>
    <w:p>
      <w:pPr>
        <w:spacing w:line="360" w:lineRule="auto"/>
        <w:ind w:left="660" w:leftChars="210" w:hanging="240" w:hangingChars="100"/>
        <w:rPr>
          <w:rFonts w:ascii="宋体" w:hAnsi="宋体" w:cs="宋体"/>
          <w:sz w:val="24"/>
          <w:szCs w:val="24"/>
        </w:rPr>
      </w:pPr>
    </w:p>
    <w:p>
      <w:pPr>
        <w:spacing w:line="360" w:lineRule="auto"/>
        <w:ind w:left="660" w:leftChars="210" w:hanging="240" w:hangingChars="100"/>
        <w:rPr>
          <w:rFonts w:ascii="宋体" w:hAnsi="宋体" w:cs="宋体"/>
          <w:sz w:val="24"/>
          <w:szCs w:val="24"/>
        </w:rPr>
      </w:pPr>
    </w:p>
    <w:p>
      <w:pPr>
        <w:spacing w:line="360" w:lineRule="auto"/>
        <w:ind w:left="640" w:leftChars="210" w:hanging="220" w:hangingChars="100"/>
        <w:rPr>
          <w:rFonts w:ascii="宋体" w:hAnsi="宋体" w:cs="宋体"/>
          <w:sz w:val="22"/>
        </w:rPr>
      </w:pPr>
    </w:p>
    <w:p>
      <w:pPr>
        <w:spacing w:line="360" w:lineRule="auto"/>
        <w:jc w:val="center"/>
        <w:outlineLvl w:val="0"/>
        <w:rPr>
          <w:rStyle w:val="71"/>
          <w:rFonts w:ascii="宋体" w:hAnsi="宋体" w:cs="宋体"/>
          <w:sz w:val="32"/>
          <w:szCs w:val="32"/>
        </w:rPr>
      </w:pPr>
      <w:r>
        <w:rPr>
          <w:rFonts w:hint="eastAsia" w:ascii="宋体" w:hAnsi="宋体" w:cs="宋体"/>
          <w:b/>
          <w:sz w:val="24"/>
          <w:szCs w:val="24"/>
        </w:rPr>
        <w:br w:type="page"/>
      </w:r>
      <w:bookmarkStart w:id="140" w:name="_Toc14231"/>
      <w:r>
        <w:rPr>
          <w:rStyle w:val="71"/>
          <w:rFonts w:hint="eastAsia" w:ascii="宋体" w:hAnsi="宋体" w:cs="宋体"/>
        </w:rPr>
        <w:t>第四部分  合同条款及格式</w:t>
      </w:r>
      <w:bookmarkEnd w:id="134"/>
      <w:bookmarkEnd w:id="135"/>
      <w:bookmarkEnd w:id="140"/>
      <w:r>
        <w:rPr>
          <w:rStyle w:val="71"/>
          <w:rFonts w:hint="eastAsia" w:ascii="宋体" w:hAnsi="宋体" w:cs="宋体"/>
        </w:rPr>
        <w:t>（仅供参考）</w:t>
      </w:r>
    </w:p>
    <w:bookmarkEnd w:id="136"/>
    <w:bookmarkEnd w:id="137"/>
    <w:bookmarkEnd w:id="138"/>
    <w:bookmarkEnd w:id="139"/>
    <w:p>
      <w:pPr>
        <w:spacing w:line="360" w:lineRule="auto"/>
        <w:ind w:firstLine="482" w:firstLineChars="200"/>
        <w:outlineLvl w:val="0"/>
        <w:rPr>
          <w:rFonts w:ascii="宋体" w:hAnsi="宋体" w:cs="宋体"/>
          <w:b/>
          <w:bCs/>
          <w:sz w:val="24"/>
          <w:szCs w:val="24"/>
        </w:rPr>
      </w:pPr>
      <w:bookmarkStart w:id="141" w:name="_Toc23093027"/>
      <w:bookmarkStart w:id="142" w:name="_Toc25782"/>
    </w:p>
    <w:p>
      <w:pPr>
        <w:tabs>
          <w:tab w:val="left" w:pos="1701"/>
        </w:tabs>
        <w:spacing w:line="360" w:lineRule="auto"/>
        <w:jc w:val="center"/>
        <w:rPr>
          <w:rFonts w:ascii="宋体" w:hAnsi="宋体" w:cs="宋体"/>
          <w:b/>
          <w:bCs/>
          <w:sz w:val="28"/>
          <w:szCs w:val="28"/>
        </w:rPr>
      </w:pPr>
    </w:p>
    <w:p>
      <w:pPr>
        <w:pStyle w:val="4"/>
        <w:spacing w:line="360" w:lineRule="auto"/>
        <w:jc w:val="center"/>
        <w:rPr>
          <w:rFonts w:ascii="宋体" w:hAnsi="宋体" w:cs="宋体"/>
          <w:sz w:val="30"/>
          <w:szCs w:val="30"/>
        </w:rPr>
      </w:pPr>
      <w:r>
        <w:rPr>
          <w:rFonts w:hint="eastAsia" w:ascii="宋体" w:hAnsi="宋体" w:cs="宋体"/>
          <w:sz w:val="30"/>
          <w:szCs w:val="30"/>
        </w:rPr>
        <w:t>【本合同为参考合同模板，采购人与供应商另行订立合同条款的，从其约定，但不得与采购文件存在实质性偏差】</w:t>
      </w:r>
    </w:p>
    <w:p>
      <w:pPr>
        <w:spacing w:line="360" w:lineRule="auto"/>
        <w:jc w:val="center"/>
        <w:rPr>
          <w:rFonts w:ascii="宋体" w:hAnsi="宋体" w:cs="宋体"/>
          <w:b/>
          <w:sz w:val="44"/>
          <w:szCs w:val="44"/>
        </w:rPr>
      </w:pPr>
      <w:r>
        <w:rPr>
          <w:rFonts w:hint="eastAsia" w:ascii="宋体" w:hAnsi="宋体" w:cs="宋体"/>
          <w:sz w:val="28"/>
          <w:szCs w:val="28"/>
        </w:rPr>
        <w:br w:type="page"/>
      </w:r>
      <w:bookmarkStart w:id="143" w:name="_Toc261185031"/>
      <w:bookmarkStart w:id="144" w:name="_Toc139075238"/>
      <w:bookmarkStart w:id="145" w:name="_Toc149385733"/>
      <w:bookmarkStart w:id="146" w:name="_Toc138559766"/>
      <w:bookmarkStart w:id="147" w:name="_Toc149386526"/>
      <w:bookmarkStart w:id="148" w:name="_Toc135192129"/>
      <w:bookmarkStart w:id="149" w:name="_Toc139074739"/>
      <w:bookmarkStart w:id="150" w:name="_Toc147374367"/>
      <w:bookmarkStart w:id="151" w:name="_Toc149446462"/>
      <w:bookmarkStart w:id="152" w:name="_Toc139855922"/>
      <w:bookmarkStart w:id="153" w:name="_Toc149442564"/>
      <w:bookmarkStart w:id="154" w:name="_Toc135102176"/>
      <w:bookmarkStart w:id="155" w:name="_Toc135102933"/>
      <w:bookmarkStart w:id="156" w:name="_Toc228313624"/>
      <w:bookmarkStart w:id="157" w:name="_Toc149386071"/>
      <w:bookmarkStart w:id="158" w:name="_Toc138045899"/>
      <w:bookmarkStart w:id="159" w:name="_Toc139877820"/>
      <w:bookmarkStart w:id="160" w:name="_Toc139185682"/>
      <w:bookmarkStart w:id="161" w:name="_Toc149387615"/>
      <w:bookmarkStart w:id="162" w:name="_Toc149446009"/>
      <w:bookmarkStart w:id="163" w:name="_Toc292862083"/>
      <w:bookmarkStart w:id="164" w:name="_Toc138820270"/>
      <w:bookmarkStart w:id="165" w:name="_Toc209540057"/>
      <w:bookmarkStart w:id="166" w:name="_Toc236824518"/>
      <w:bookmarkStart w:id="167" w:name="_Toc135107723"/>
      <w:bookmarkStart w:id="168" w:name="_Toc137468101"/>
      <w:bookmarkStart w:id="169" w:name="_Toc149446915"/>
      <w:bookmarkStart w:id="170" w:name="_Toc137459648"/>
      <w:bookmarkStart w:id="171" w:name="_Toc261185221"/>
      <w:bookmarkStart w:id="172" w:name="_Toc139182987"/>
      <w:bookmarkStart w:id="173" w:name="_Toc366170142"/>
      <w:bookmarkStart w:id="174" w:name="_Toc137460936"/>
      <w:bookmarkStart w:id="175" w:name="_Toc216038831"/>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800" w:lineRule="exact"/>
        <w:jc w:val="center"/>
        <w:rPr>
          <w:rFonts w:ascii="仿宋" w:hAnsi="仿宋" w:eastAsia="仿宋" w:cs="仿宋"/>
          <w:b/>
          <w:sz w:val="44"/>
          <w:szCs w:val="44"/>
        </w:rPr>
      </w:pPr>
      <w:r>
        <w:rPr>
          <w:rFonts w:hint="eastAsia" w:ascii="仿宋" w:hAnsi="仿宋" w:eastAsia="仿宋" w:cs="仿宋"/>
          <w:b/>
          <w:sz w:val="72"/>
          <w:szCs w:val="72"/>
        </w:rPr>
        <w:t>施工合同</w:t>
      </w:r>
    </w:p>
    <w:p>
      <w:pPr>
        <w:spacing w:line="500" w:lineRule="exact"/>
        <w:jc w:val="center"/>
        <w:rPr>
          <w:rFonts w:ascii="仿宋" w:hAnsi="仿宋" w:eastAsia="仿宋" w:cs="仿宋"/>
          <w:b/>
          <w:sz w:val="52"/>
          <w:szCs w:val="52"/>
        </w:rPr>
      </w:pPr>
    </w:p>
    <w:p>
      <w:pPr>
        <w:tabs>
          <w:tab w:val="left" w:pos="7335"/>
        </w:tabs>
        <w:spacing w:line="500" w:lineRule="exact"/>
        <w:jc w:val="left"/>
        <w:rPr>
          <w:rFonts w:ascii="仿宋" w:hAnsi="仿宋" w:eastAsia="仿宋" w:cs="仿宋"/>
          <w:b/>
          <w:sz w:val="44"/>
        </w:rPr>
      </w:pPr>
    </w:p>
    <w:p>
      <w:pPr>
        <w:spacing w:line="500" w:lineRule="exact"/>
        <w:jc w:val="center"/>
        <w:rPr>
          <w:rFonts w:ascii="仿宋" w:hAnsi="仿宋" w:eastAsia="仿宋" w:cs="仿宋"/>
          <w:b/>
          <w:sz w:val="44"/>
        </w:rPr>
      </w:pPr>
    </w:p>
    <w:p>
      <w:pPr>
        <w:spacing w:line="500" w:lineRule="exact"/>
        <w:jc w:val="center"/>
        <w:rPr>
          <w:rFonts w:ascii="仿宋" w:hAnsi="仿宋" w:eastAsia="仿宋" w:cs="仿宋"/>
          <w:b/>
          <w:sz w:val="48"/>
        </w:rPr>
      </w:pPr>
    </w:p>
    <w:p>
      <w:pPr>
        <w:spacing w:line="500" w:lineRule="exact"/>
        <w:jc w:val="center"/>
        <w:rPr>
          <w:rFonts w:ascii="仿宋" w:hAnsi="仿宋" w:eastAsia="仿宋" w:cs="仿宋"/>
          <w:b/>
          <w:sz w:val="48"/>
        </w:rPr>
      </w:pPr>
    </w:p>
    <w:p>
      <w:pPr>
        <w:spacing w:line="500" w:lineRule="exact"/>
        <w:jc w:val="center"/>
        <w:rPr>
          <w:rFonts w:ascii="仿宋" w:hAnsi="仿宋" w:eastAsia="仿宋" w:cs="仿宋"/>
          <w:b/>
          <w:sz w:val="48"/>
        </w:rPr>
      </w:pPr>
    </w:p>
    <w:p>
      <w:pPr>
        <w:spacing w:line="500" w:lineRule="exact"/>
        <w:jc w:val="center"/>
        <w:rPr>
          <w:rFonts w:ascii="仿宋" w:hAnsi="仿宋" w:eastAsia="仿宋" w:cs="仿宋"/>
          <w:b/>
          <w:sz w:val="48"/>
        </w:rPr>
      </w:pPr>
    </w:p>
    <w:p>
      <w:pPr>
        <w:spacing w:line="500" w:lineRule="exact"/>
        <w:rPr>
          <w:rFonts w:ascii="仿宋" w:hAnsi="仿宋" w:eastAsia="仿宋" w:cs="仿宋"/>
          <w:b/>
          <w:sz w:val="44"/>
        </w:rPr>
      </w:pPr>
    </w:p>
    <w:p>
      <w:pPr>
        <w:spacing w:line="500" w:lineRule="exact"/>
        <w:ind w:left="-134" w:leftChars="-67" w:firstLine="1080" w:firstLineChars="300"/>
        <w:rPr>
          <w:rFonts w:ascii="仿宋" w:hAnsi="仿宋" w:eastAsia="仿宋" w:cs="仿宋"/>
          <w:bCs/>
          <w:sz w:val="36"/>
          <w:szCs w:val="36"/>
        </w:rPr>
      </w:pPr>
      <w:r>
        <w:rPr>
          <w:rFonts w:hint="eastAsia" w:ascii="仿宋" w:hAnsi="仿宋" w:eastAsia="仿宋" w:cs="仿宋"/>
          <w:bCs/>
          <w:sz w:val="36"/>
          <w:szCs w:val="36"/>
        </w:rPr>
        <w:t xml:space="preserve">甲方： </w:t>
      </w:r>
    </w:p>
    <w:p>
      <w:pPr>
        <w:spacing w:line="500" w:lineRule="exact"/>
        <w:ind w:left="-134" w:leftChars="-67" w:firstLine="1080" w:firstLineChars="300"/>
        <w:rPr>
          <w:rFonts w:ascii="仿宋" w:hAnsi="仿宋" w:eastAsia="仿宋" w:cs="仿宋"/>
          <w:bCs/>
          <w:sz w:val="36"/>
          <w:szCs w:val="36"/>
        </w:rPr>
      </w:pPr>
    </w:p>
    <w:p>
      <w:pPr>
        <w:spacing w:line="500" w:lineRule="exact"/>
        <w:ind w:left="-134" w:leftChars="-67" w:firstLine="1080" w:firstLineChars="300"/>
        <w:rPr>
          <w:rFonts w:ascii="仿宋" w:hAnsi="仿宋" w:eastAsia="仿宋" w:cs="仿宋"/>
          <w:bCs/>
          <w:sz w:val="36"/>
          <w:szCs w:val="36"/>
        </w:rPr>
      </w:pPr>
      <w:r>
        <w:rPr>
          <w:rFonts w:hint="eastAsia" w:ascii="仿宋" w:hAnsi="仿宋" w:eastAsia="仿宋" w:cs="仿宋"/>
          <w:bCs/>
          <w:sz w:val="36"/>
          <w:szCs w:val="36"/>
        </w:rPr>
        <w:t xml:space="preserve">乙方： </w:t>
      </w:r>
    </w:p>
    <w:p>
      <w:pPr>
        <w:spacing w:line="500" w:lineRule="exact"/>
        <w:rPr>
          <w:rFonts w:ascii="黑体" w:eastAsia="黑体"/>
          <w:b/>
          <w:sz w:val="36"/>
          <w:szCs w:val="36"/>
        </w:rPr>
      </w:pPr>
    </w:p>
    <w:p>
      <w:pPr>
        <w:spacing w:line="500" w:lineRule="exact"/>
        <w:rPr>
          <w:rFonts w:ascii="黑体" w:hAnsi="宋体" w:eastAsia="黑体"/>
          <w:b/>
          <w:sz w:val="44"/>
        </w:rPr>
      </w:pPr>
    </w:p>
    <w:p>
      <w:pPr>
        <w:pStyle w:val="36"/>
      </w:pPr>
    </w:p>
    <w:p>
      <w:pPr>
        <w:pStyle w:val="36"/>
      </w:pPr>
    </w:p>
    <w:p>
      <w:pPr>
        <w:pStyle w:val="36"/>
      </w:pPr>
    </w:p>
    <w:p>
      <w:pPr>
        <w:pStyle w:val="36"/>
      </w:pPr>
    </w:p>
    <w:p>
      <w:pPr>
        <w:pStyle w:val="36"/>
      </w:pPr>
    </w:p>
    <w:p>
      <w:pPr>
        <w:pStyle w:val="36"/>
      </w:pPr>
    </w:p>
    <w:p>
      <w:pPr>
        <w:pStyle w:val="36"/>
      </w:pPr>
    </w:p>
    <w:p>
      <w:pPr>
        <w:pStyle w:val="36"/>
      </w:pPr>
    </w:p>
    <w:p>
      <w:pPr>
        <w:pStyle w:val="36"/>
      </w:pPr>
    </w:p>
    <w:p>
      <w:pPr>
        <w:pStyle w:val="36"/>
      </w:pPr>
    </w:p>
    <w:p>
      <w:pPr>
        <w:pStyle w:val="36"/>
      </w:pPr>
    </w:p>
    <w:p>
      <w:pPr>
        <w:pStyle w:val="36"/>
      </w:pPr>
    </w:p>
    <w:p>
      <w:pPr>
        <w:pStyle w:val="36"/>
      </w:pPr>
    </w:p>
    <w:p>
      <w:pPr>
        <w:pStyle w:val="36"/>
      </w:pPr>
    </w:p>
    <w:p>
      <w:pPr>
        <w:pStyle w:val="36"/>
      </w:pPr>
    </w:p>
    <w:p>
      <w:pPr>
        <w:pStyle w:val="36"/>
      </w:pPr>
    </w:p>
    <w:p>
      <w:pPr>
        <w:pStyle w:val="36"/>
      </w:pPr>
    </w:p>
    <w:p>
      <w:pPr>
        <w:pStyle w:val="36"/>
      </w:pPr>
    </w:p>
    <w:p>
      <w:pPr>
        <w:spacing w:line="500" w:lineRule="exact"/>
        <w:rPr>
          <w:rFonts w:ascii="仿宋" w:hAnsi="仿宋" w:eastAsia="仿宋" w:cs="仿宋"/>
          <w:sz w:val="32"/>
          <w:szCs w:val="32"/>
        </w:rPr>
      </w:pPr>
      <w:r>
        <w:rPr>
          <w:rFonts w:hint="eastAsia" w:ascii="仿宋" w:hAnsi="仿宋" w:eastAsia="仿宋" w:cs="仿宋"/>
          <w:sz w:val="32"/>
        </w:rPr>
        <w:t>甲方：</w:t>
      </w:r>
      <w:r>
        <w:rPr>
          <w:rFonts w:ascii="仿宋" w:hAnsi="仿宋" w:eastAsia="仿宋" w:cs="仿宋"/>
          <w:sz w:val="32"/>
          <w:szCs w:val="32"/>
        </w:rPr>
        <w:t xml:space="preserve"> </w:t>
      </w:r>
    </w:p>
    <w:p>
      <w:pPr>
        <w:spacing w:line="500" w:lineRule="exact"/>
        <w:rPr>
          <w:rFonts w:ascii="仿宋" w:hAnsi="仿宋" w:eastAsia="仿宋" w:cs="仿宋"/>
          <w:bCs/>
          <w:sz w:val="32"/>
          <w:szCs w:val="32"/>
        </w:rPr>
      </w:pPr>
      <w:r>
        <w:rPr>
          <w:rFonts w:hint="eastAsia" w:ascii="仿宋" w:hAnsi="仿宋" w:eastAsia="仿宋" w:cs="仿宋"/>
          <w:sz w:val="32"/>
          <w:szCs w:val="32"/>
        </w:rPr>
        <w:t>乙方：</w:t>
      </w:r>
      <w:r>
        <w:rPr>
          <w:rFonts w:ascii="仿宋" w:hAnsi="仿宋" w:eastAsia="仿宋" w:cs="仿宋"/>
          <w:bCs/>
          <w:sz w:val="32"/>
          <w:szCs w:val="32"/>
        </w:rPr>
        <w:t xml:space="preserve"> </w:t>
      </w:r>
    </w:p>
    <w:p>
      <w:pPr>
        <w:spacing w:line="500" w:lineRule="exact"/>
        <w:rPr>
          <w:rFonts w:ascii="仿宋" w:hAnsi="仿宋" w:eastAsia="仿宋" w:cs="仿宋"/>
          <w:bCs/>
          <w:sz w:val="28"/>
          <w:szCs w:val="28"/>
        </w:rPr>
      </w:pPr>
    </w:p>
    <w:p>
      <w:pPr>
        <w:spacing w:line="500" w:lineRule="exact"/>
        <w:rPr>
          <w:rFonts w:ascii="仿宋" w:hAnsi="仿宋" w:eastAsia="仿宋" w:cs="仿宋"/>
          <w:sz w:val="32"/>
        </w:rPr>
      </w:pPr>
      <w:r>
        <w:rPr>
          <w:rFonts w:hint="eastAsia" w:ascii="仿宋" w:hAnsi="仿宋" w:eastAsia="仿宋" w:cs="仿宋"/>
          <w:sz w:val="32"/>
        </w:rPr>
        <w:t xml:space="preserve">    按照《中华人民共和国</w:t>
      </w:r>
      <w:r>
        <w:rPr>
          <w:rFonts w:hint="eastAsia" w:ascii="仿宋" w:hAnsi="仿宋" w:eastAsia="仿宋" w:cs="仿宋"/>
          <w:sz w:val="32"/>
          <w:lang w:eastAsia="zh-Hans"/>
        </w:rPr>
        <w:t>民法典</w:t>
      </w:r>
      <w:r>
        <w:rPr>
          <w:rFonts w:hint="eastAsia" w:ascii="仿宋" w:hAnsi="仿宋" w:eastAsia="仿宋" w:cs="仿宋"/>
          <w:sz w:val="32"/>
        </w:rPr>
        <w:t>》和有关法律要求，经双方友好协商，特签订本合同，以明确双方责任，并共同遵守执行。</w:t>
      </w:r>
    </w:p>
    <w:p>
      <w:pPr>
        <w:spacing w:line="500" w:lineRule="exact"/>
        <w:ind w:firstLine="630"/>
        <w:rPr>
          <w:rFonts w:ascii="仿宋" w:hAnsi="仿宋" w:eastAsia="仿宋" w:cs="仿宋"/>
          <w:b/>
          <w:sz w:val="32"/>
        </w:rPr>
      </w:pPr>
      <w:r>
        <w:rPr>
          <w:rFonts w:hint="eastAsia" w:ascii="仿宋" w:hAnsi="仿宋" w:eastAsia="仿宋" w:cs="仿宋"/>
          <w:b/>
          <w:sz w:val="32"/>
        </w:rPr>
        <w:t>一、工程概况</w:t>
      </w:r>
    </w:p>
    <w:p>
      <w:pPr>
        <w:spacing w:line="660" w:lineRule="exact"/>
        <w:rPr>
          <w:rFonts w:ascii="仿宋" w:hAnsi="仿宋" w:eastAsia="仿宋" w:cs="仿宋"/>
          <w:sz w:val="28"/>
          <w:szCs w:val="28"/>
        </w:rPr>
      </w:pPr>
      <w:r>
        <w:rPr>
          <w:rFonts w:hint="eastAsia" w:ascii="仿宋" w:hAnsi="仿宋" w:eastAsia="仿宋" w:cs="仿宋"/>
          <w:sz w:val="32"/>
        </w:rPr>
        <w:t>1、工程名称：</w:t>
      </w:r>
      <w:r>
        <w:rPr>
          <w:rFonts w:ascii="仿宋" w:hAnsi="仿宋" w:eastAsia="仿宋" w:cs="仿宋"/>
          <w:sz w:val="28"/>
          <w:szCs w:val="28"/>
        </w:rPr>
        <w:t xml:space="preserve"> </w:t>
      </w:r>
    </w:p>
    <w:p>
      <w:pPr>
        <w:spacing w:line="660" w:lineRule="exact"/>
        <w:rPr>
          <w:rFonts w:ascii="仿宋" w:hAnsi="仿宋" w:eastAsia="仿宋" w:cs="仿宋"/>
          <w:sz w:val="32"/>
        </w:rPr>
      </w:pPr>
      <w:r>
        <w:rPr>
          <w:rFonts w:hint="eastAsia" w:ascii="仿宋" w:hAnsi="仿宋" w:eastAsia="仿宋" w:cs="仿宋"/>
          <w:sz w:val="32"/>
        </w:rPr>
        <w:t>2、工程内容：</w:t>
      </w:r>
    </w:p>
    <w:p>
      <w:pPr>
        <w:spacing w:line="500" w:lineRule="exact"/>
        <w:ind w:firstLine="630"/>
        <w:rPr>
          <w:rFonts w:ascii="仿宋" w:hAnsi="仿宋" w:eastAsia="仿宋" w:cs="仿宋"/>
          <w:sz w:val="32"/>
        </w:rPr>
      </w:pPr>
      <w:r>
        <w:rPr>
          <w:rFonts w:hint="eastAsia" w:ascii="仿宋" w:hAnsi="仿宋" w:eastAsia="仿宋" w:cs="仿宋"/>
          <w:sz w:val="32"/>
        </w:rPr>
        <w:t>3、建设地点：</w:t>
      </w:r>
      <w:r>
        <w:rPr>
          <w:rFonts w:ascii="仿宋" w:hAnsi="仿宋" w:eastAsia="仿宋" w:cs="仿宋"/>
          <w:sz w:val="32"/>
        </w:rPr>
        <w:t xml:space="preserve"> </w:t>
      </w:r>
    </w:p>
    <w:p>
      <w:pPr>
        <w:spacing w:line="500" w:lineRule="exact"/>
        <w:ind w:firstLine="630"/>
        <w:rPr>
          <w:rFonts w:ascii="仿宋" w:hAnsi="仿宋" w:eastAsia="仿宋" w:cs="仿宋"/>
          <w:color w:val="FF0000"/>
          <w:sz w:val="32"/>
        </w:rPr>
      </w:pPr>
      <w:r>
        <w:rPr>
          <w:rFonts w:hint="eastAsia" w:ascii="仿宋" w:hAnsi="仿宋" w:eastAsia="仿宋" w:cs="仿宋"/>
          <w:sz w:val="32"/>
        </w:rPr>
        <w:t>4、承包范围:</w:t>
      </w:r>
    </w:p>
    <w:p>
      <w:pPr>
        <w:spacing w:line="500" w:lineRule="exact"/>
        <w:ind w:left="1234" w:leftChars="297" w:hanging="640" w:hangingChars="200"/>
        <w:rPr>
          <w:rFonts w:ascii="仿宋" w:hAnsi="仿宋" w:eastAsia="仿宋" w:cs="仿宋"/>
          <w:sz w:val="32"/>
        </w:rPr>
      </w:pPr>
      <w:r>
        <w:rPr>
          <w:rFonts w:hint="eastAsia" w:ascii="仿宋" w:hAnsi="仿宋" w:eastAsia="仿宋" w:cs="仿宋"/>
          <w:sz w:val="32"/>
        </w:rPr>
        <w:t>（1）工程工期：本合同工程工期为</w:t>
      </w:r>
      <w:r>
        <w:rPr>
          <w:rFonts w:hint="eastAsia" w:ascii="仿宋" w:hAnsi="仿宋" w:eastAsia="仿宋" w:cs="仿宋"/>
          <w:sz w:val="32"/>
          <w:u w:val="single"/>
        </w:rPr>
        <w:t xml:space="preserve">    </w:t>
      </w:r>
      <w:r>
        <w:rPr>
          <w:rFonts w:hint="eastAsia" w:ascii="仿宋" w:hAnsi="仿宋" w:eastAsia="仿宋" w:cs="仿宋"/>
          <w:sz w:val="32"/>
        </w:rPr>
        <w:t>天（日历天），</w:t>
      </w:r>
    </w:p>
    <w:p>
      <w:pPr>
        <w:spacing w:line="500" w:lineRule="exact"/>
        <w:rPr>
          <w:rFonts w:ascii="仿宋" w:hAnsi="仿宋" w:eastAsia="仿宋" w:cs="仿宋"/>
          <w:sz w:val="32"/>
        </w:rPr>
      </w:pPr>
      <w:r>
        <w:rPr>
          <w:rFonts w:hint="eastAsia" w:ascii="仿宋" w:hAnsi="仿宋" w:eastAsia="仿宋" w:cs="仿宋"/>
          <w:sz w:val="32"/>
        </w:rPr>
        <w:t>自</w:t>
      </w:r>
      <w:r>
        <w:rPr>
          <w:rFonts w:hint="eastAsia" w:ascii="仿宋" w:hAnsi="仿宋" w:eastAsia="仿宋" w:cs="仿宋"/>
          <w:sz w:val="32"/>
          <w:u w:val="single"/>
        </w:rPr>
        <w:t xml:space="preserve">      </w:t>
      </w:r>
      <w:r>
        <w:rPr>
          <w:rFonts w:hint="eastAsia" w:ascii="仿宋" w:hAnsi="仿宋" w:eastAsia="仿宋" w:cs="仿宋"/>
          <w:sz w:val="32"/>
        </w:rPr>
        <w:t>年</w:t>
      </w:r>
      <w:r>
        <w:rPr>
          <w:rFonts w:hint="eastAsia" w:ascii="仿宋" w:hAnsi="仿宋" w:eastAsia="仿宋" w:cs="仿宋"/>
          <w:sz w:val="32"/>
          <w:u w:val="single"/>
        </w:rPr>
        <w:t xml:space="preserve">    </w:t>
      </w:r>
      <w:r>
        <w:rPr>
          <w:rFonts w:hint="eastAsia" w:ascii="仿宋" w:hAnsi="仿宋" w:eastAsia="仿宋" w:cs="仿宋"/>
          <w:sz w:val="32"/>
        </w:rPr>
        <w:t>月</w:t>
      </w:r>
      <w:r>
        <w:rPr>
          <w:rFonts w:hint="eastAsia" w:ascii="仿宋" w:hAnsi="仿宋" w:eastAsia="仿宋" w:cs="仿宋"/>
          <w:sz w:val="32"/>
          <w:u w:val="single"/>
        </w:rPr>
        <w:t xml:space="preserve">    </w:t>
      </w:r>
      <w:r>
        <w:rPr>
          <w:rFonts w:hint="eastAsia" w:ascii="仿宋" w:hAnsi="仿宋" w:eastAsia="仿宋" w:cs="仿宋"/>
          <w:sz w:val="32"/>
        </w:rPr>
        <w:t>日至</w:t>
      </w:r>
      <w:r>
        <w:rPr>
          <w:rFonts w:hint="eastAsia" w:ascii="仿宋" w:hAnsi="仿宋" w:eastAsia="仿宋" w:cs="仿宋"/>
          <w:sz w:val="32"/>
          <w:u w:val="single"/>
        </w:rPr>
        <w:t xml:space="preserve">      </w:t>
      </w:r>
      <w:r>
        <w:rPr>
          <w:rFonts w:hint="eastAsia" w:ascii="仿宋" w:hAnsi="仿宋" w:eastAsia="仿宋" w:cs="仿宋"/>
          <w:sz w:val="32"/>
        </w:rPr>
        <w:t>年</w:t>
      </w:r>
      <w:r>
        <w:rPr>
          <w:rFonts w:hint="eastAsia" w:ascii="仿宋" w:hAnsi="仿宋" w:eastAsia="仿宋" w:cs="仿宋"/>
          <w:sz w:val="32"/>
          <w:u w:val="single"/>
        </w:rPr>
        <w:t xml:space="preserve">    </w:t>
      </w:r>
      <w:r>
        <w:rPr>
          <w:rFonts w:hint="eastAsia" w:ascii="仿宋" w:hAnsi="仿宋" w:eastAsia="仿宋" w:cs="仿宋"/>
          <w:sz w:val="32"/>
        </w:rPr>
        <w:t>月</w:t>
      </w:r>
      <w:r>
        <w:rPr>
          <w:rFonts w:hint="eastAsia" w:ascii="仿宋" w:hAnsi="仿宋" w:eastAsia="仿宋" w:cs="仿宋"/>
          <w:sz w:val="32"/>
          <w:u w:val="single"/>
        </w:rPr>
        <w:t xml:space="preserve">    </w:t>
      </w:r>
      <w:r>
        <w:rPr>
          <w:rFonts w:hint="eastAsia" w:ascii="仿宋" w:hAnsi="仿宋" w:eastAsia="仿宋" w:cs="仿宋"/>
          <w:sz w:val="32"/>
        </w:rPr>
        <w:t>日。</w:t>
      </w:r>
    </w:p>
    <w:p>
      <w:pPr>
        <w:spacing w:line="500" w:lineRule="exact"/>
        <w:ind w:firstLine="630"/>
        <w:rPr>
          <w:rFonts w:ascii="仿宋" w:hAnsi="仿宋" w:eastAsia="仿宋" w:cs="仿宋"/>
          <w:sz w:val="32"/>
        </w:rPr>
      </w:pPr>
      <w:r>
        <w:rPr>
          <w:rFonts w:hint="eastAsia" w:ascii="仿宋" w:hAnsi="仿宋" w:eastAsia="仿宋" w:cs="仿宋"/>
          <w:sz w:val="32"/>
        </w:rPr>
        <w:t>（2）工程质量：按甲方提供的设计文件以及国家、省颁发的质量检验评定标准、施工技术验收规范等规范、规程施工和验收，质量等级为合格。</w:t>
      </w:r>
    </w:p>
    <w:p>
      <w:pPr>
        <w:spacing w:line="500" w:lineRule="exact"/>
        <w:ind w:firstLine="630"/>
        <w:rPr>
          <w:rFonts w:ascii="仿宋" w:hAnsi="仿宋" w:eastAsia="仿宋" w:cs="仿宋"/>
          <w:sz w:val="32"/>
        </w:rPr>
      </w:pPr>
      <w:r>
        <w:rPr>
          <w:rFonts w:hint="eastAsia" w:ascii="仿宋" w:hAnsi="仿宋" w:eastAsia="仿宋" w:cs="仿宋"/>
          <w:sz w:val="32"/>
        </w:rPr>
        <w:t>（3）承包方式：乙方包工包料包安全施工，不得转包。</w:t>
      </w:r>
    </w:p>
    <w:p>
      <w:pPr>
        <w:spacing w:line="500" w:lineRule="exact"/>
        <w:ind w:firstLine="630"/>
        <w:rPr>
          <w:rFonts w:ascii="仿宋" w:hAnsi="仿宋" w:eastAsia="仿宋" w:cs="仿宋"/>
          <w:b/>
          <w:sz w:val="32"/>
        </w:rPr>
      </w:pPr>
      <w:r>
        <w:rPr>
          <w:rFonts w:hint="eastAsia" w:ascii="仿宋" w:hAnsi="仿宋" w:eastAsia="仿宋" w:cs="仿宋"/>
          <w:b/>
          <w:sz w:val="32"/>
        </w:rPr>
        <w:t>二、双方责任</w:t>
      </w:r>
    </w:p>
    <w:p>
      <w:pPr>
        <w:spacing w:line="500" w:lineRule="exact"/>
        <w:ind w:firstLine="630"/>
        <w:rPr>
          <w:rFonts w:ascii="仿宋" w:hAnsi="仿宋" w:eastAsia="仿宋" w:cs="仿宋"/>
          <w:sz w:val="32"/>
        </w:rPr>
      </w:pPr>
      <w:r>
        <w:rPr>
          <w:rFonts w:hint="eastAsia" w:ascii="仿宋" w:hAnsi="仿宋" w:eastAsia="仿宋" w:cs="仿宋"/>
          <w:sz w:val="32"/>
        </w:rPr>
        <w:t>1、甲方责任</w:t>
      </w:r>
    </w:p>
    <w:p>
      <w:pPr>
        <w:spacing w:line="500" w:lineRule="exact"/>
        <w:ind w:firstLine="630"/>
        <w:rPr>
          <w:rFonts w:ascii="仿宋" w:hAnsi="仿宋" w:eastAsia="仿宋" w:cs="仿宋"/>
          <w:sz w:val="32"/>
        </w:rPr>
      </w:pPr>
      <w:r>
        <w:rPr>
          <w:rFonts w:hint="eastAsia" w:ascii="仿宋" w:hAnsi="仿宋" w:eastAsia="仿宋" w:cs="仿宋"/>
          <w:sz w:val="32"/>
        </w:rPr>
        <w:t>（1）甲方于合同正式签订后向乙方提供施工图纸二套。</w:t>
      </w:r>
    </w:p>
    <w:p>
      <w:pPr>
        <w:spacing w:line="500" w:lineRule="exact"/>
        <w:ind w:firstLine="630"/>
        <w:rPr>
          <w:rFonts w:ascii="仿宋" w:hAnsi="仿宋" w:eastAsia="仿宋" w:cs="仿宋"/>
          <w:sz w:val="32"/>
        </w:rPr>
      </w:pPr>
      <w:r>
        <w:rPr>
          <w:rFonts w:hint="eastAsia" w:ascii="仿宋" w:hAnsi="仿宋" w:eastAsia="仿宋" w:cs="仿宋"/>
          <w:sz w:val="32"/>
        </w:rPr>
        <w:t>（2）甲方任命驻地施工现场代表（或监理），履行监理、监督的职责。</w:t>
      </w:r>
    </w:p>
    <w:p>
      <w:pPr>
        <w:spacing w:line="500" w:lineRule="exact"/>
        <w:ind w:firstLine="630"/>
        <w:rPr>
          <w:rFonts w:ascii="仿宋" w:hAnsi="仿宋" w:eastAsia="仿宋" w:cs="仿宋"/>
          <w:sz w:val="32"/>
        </w:rPr>
      </w:pPr>
      <w:r>
        <w:rPr>
          <w:rFonts w:hint="eastAsia" w:ascii="仿宋" w:hAnsi="仿宋" w:eastAsia="仿宋" w:cs="仿宋"/>
          <w:sz w:val="32"/>
        </w:rPr>
        <w:t>（3）协助乙方解决水源、电源。</w:t>
      </w:r>
    </w:p>
    <w:p>
      <w:pPr>
        <w:spacing w:line="500" w:lineRule="exact"/>
        <w:ind w:firstLine="630"/>
        <w:rPr>
          <w:rFonts w:ascii="仿宋" w:hAnsi="仿宋" w:eastAsia="仿宋" w:cs="仿宋"/>
          <w:sz w:val="32"/>
        </w:rPr>
      </w:pPr>
      <w:r>
        <w:rPr>
          <w:rFonts w:hint="eastAsia" w:ascii="仿宋" w:hAnsi="仿宋" w:eastAsia="仿宋" w:cs="仿宋"/>
          <w:sz w:val="32"/>
        </w:rPr>
        <w:t>（4）办理报建手续，协调与政府各职能部门的关系。</w:t>
      </w:r>
    </w:p>
    <w:p>
      <w:pPr>
        <w:spacing w:line="500" w:lineRule="exact"/>
        <w:ind w:firstLine="630"/>
        <w:rPr>
          <w:rFonts w:ascii="仿宋" w:hAnsi="仿宋" w:eastAsia="仿宋" w:cs="仿宋"/>
          <w:sz w:val="32"/>
        </w:rPr>
      </w:pPr>
      <w:r>
        <w:rPr>
          <w:rFonts w:hint="eastAsia" w:ascii="仿宋" w:hAnsi="仿宋" w:eastAsia="仿宋" w:cs="仿宋"/>
          <w:sz w:val="32"/>
        </w:rPr>
        <w:t>（5）书面提供施工区域的工程地质、水准、坐标、控制点，协助调查地下管线资料。</w:t>
      </w:r>
    </w:p>
    <w:p>
      <w:pPr>
        <w:spacing w:line="500" w:lineRule="exact"/>
        <w:ind w:firstLine="630"/>
        <w:rPr>
          <w:rFonts w:ascii="仿宋" w:hAnsi="仿宋" w:eastAsia="仿宋" w:cs="仿宋"/>
          <w:sz w:val="32"/>
        </w:rPr>
      </w:pPr>
      <w:r>
        <w:rPr>
          <w:rFonts w:hint="eastAsia" w:ascii="仿宋" w:hAnsi="仿宋" w:eastAsia="仿宋" w:cs="仿宋"/>
          <w:sz w:val="32"/>
        </w:rPr>
        <w:t>（6）组织图纸会审、向乙方进行技术交底。</w:t>
      </w:r>
    </w:p>
    <w:p>
      <w:pPr>
        <w:spacing w:line="500" w:lineRule="exact"/>
        <w:ind w:firstLine="630"/>
        <w:rPr>
          <w:rFonts w:ascii="仿宋" w:hAnsi="仿宋" w:eastAsia="仿宋" w:cs="仿宋"/>
          <w:sz w:val="32"/>
        </w:rPr>
      </w:pPr>
      <w:r>
        <w:rPr>
          <w:rFonts w:hint="eastAsia" w:ascii="仿宋" w:hAnsi="仿宋" w:eastAsia="仿宋" w:cs="仿宋"/>
          <w:sz w:val="32"/>
        </w:rPr>
        <w:t>（7）工程竣工后及时组织工程验收及工程决算事宜。</w:t>
      </w:r>
    </w:p>
    <w:p>
      <w:pPr>
        <w:spacing w:line="500" w:lineRule="exact"/>
        <w:ind w:firstLine="630"/>
        <w:rPr>
          <w:rFonts w:ascii="仿宋" w:hAnsi="仿宋" w:eastAsia="仿宋" w:cs="仿宋"/>
          <w:sz w:val="32"/>
        </w:rPr>
      </w:pPr>
      <w:r>
        <w:rPr>
          <w:rFonts w:hint="eastAsia" w:ascii="仿宋" w:hAnsi="仿宋" w:eastAsia="仿宋" w:cs="仿宋"/>
          <w:sz w:val="32"/>
        </w:rPr>
        <w:t>2、乙方责任</w:t>
      </w:r>
    </w:p>
    <w:p>
      <w:pPr>
        <w:spacing w:line="500" w:lineRule="exact"/>
        <w:ind w:firstLine="630"/>
        <w:rPr>
          <w:rFonts w:ascii="仿宋" w:hAnsi="仿宋" w:eastAsia="仿宋" w:cs="仿宋"/>
          <w:sz w:val="32"/>
        </w:rPr>
      </w:pPr>
      <w:r>
        <w:rPr>
          <w:rFonts w:hint="eastAsia" w:ascii="仿宋" w:hAnsi="仿宋" w:eastAsia="仿宋" w:cs="仿宋"/>
          <w:sz w:val="32"/>
        </w:rPr>
        <w:t>（1）乙方任命项目经理，姓名：</w:t>
      </w:r>
      <w:r>
        <w:rPr>
          <w:rFonts w:hint="eastAsia" w:ascii="仿宋" w:hAnsi="仿宋" w:eastAsia="仿宋" w:cs="仿宋"/>
          <w:color w:val="FF0000"/>
          <w:sz w:val="32"/>
          <w:u w:val="single" w:color="000000"/>
        </w:rPr>
        <w:t xml:space="preserve"> </w:t>
      </w:r>
      <w:r>
        <w:rPr>
          <w:rFonts w:ascii="仿宋" w:hAnsi="仿宋" w:eastAsia="仿宋" w:cs="仿宋"/>
          <w:color w:val="FF0000"/>
          <w:sz w:val="32"/>
          <w:u w:val="single" w:color="000000"/>
        </w:rPr>
        <w:t xml:space="preserve">   </w:t>
      </w:r>
      <w:r>
        <w:rPr>
          <w:rFonts w:hint="eastAsia" w:ascii="仿宋" w:hAnsi="仿宋" w:eastAsia="仿宋" w:cs="仿宋"/>
          <w:sz w:val="32"/>
        </w:rPr>
        <w:t>，身份证号码：</w:t>
      </w:r>
      <w:r>
        <w:rPr>
          <w:rFonts w:ascii="仿宋" w:hAnsi="仿宋" w:eastAsia="仿宋" w:cs="仿宋"/>
          <w:color w:val="FF0000"/>
          <w:sz w:val="32"/>
          <w:u w:val="single" w:color="000000"/>
        </w:rPr>
        <w:t xml:space="preserve">                  </w:t>
      </w:r>
      <w:r>
        <w:rPr>
          <w:rFonts w:hint="eastAsia" w:ascii="仿宋" w:hAnsi="仿宋" w:eastAsia="仿宋" w:cs="仿宋"/>
          <w:sz w:val="32"/>
          <w:u w:val="single" w:color="000000"/>
        </w:rPr>
        <w:t xml:space="preserve"> </w:t>
      </w:r>
      <w:r>
        <w:rPr>
          <w:rFonts w:hint="eastAsia" w:ascii="仿宋" w:hAnsi="仿宋" w:eastAsia="仿宋" w:cs="仿宋"/>
          <w:sz w:val="32"/>
        </w:rPr>
        <w:t xml:space="preserve"> ，履行合同职责。</w:t>
      </w:r>
    </w:p>
    <w:p>
      <w:pPr>
        <w:spacing w:line="500" w:lineRule="exact"/>
        <w:ind w:firstLine="630"/>
        <w:rPr>
          <w:rFonts w:ascii="仿宋" w:hAnsi="仿宋" w:eastAsia="仿宋" w:cs="仿宋"/>
          <w:sz w:val="32"/>
        </w:rPr>
      </w:pPr>
      <w:r>
        <w:rPr>
          <w:rFonts w:hint="eastAsia" w:ascii="仿宋" w:hAnsi="仿宋" w:eastAsia="仿宋" w:cs="仿宋"/>
          <w:sz w:val="32"/>
        </w:rPr>
        <w:t>（2）按施工图、设计变更通知和国家现行规范、规程、质量标准组织施工。</w:t>
      </w:r>
    </w:p>
    <w:p>
      <w:pPr>
        <w:spacing w:line="500" w:lineRule="exact"/>
        <w:ind w:firstLine="630"/>
        <w:rPr>
          <w:rFonts w:ascii="仿宋" w:hAnsi="仿宋" w:eastAsia="仿宋" w:cs="仿宋"/>
          <w:sz w:val="32"/>
        </w:rPr>
      </w:pPr>
      <w:r>
        <w:rPr>
          <w:rFonts w:hint="eastAsia" w:ascii="仿宋" w:hAnsi="仿宋" w:eastAsia="仿宋" w:cs="仿宋"/>
          <w:sz w:val="32"/>
        </w:rPr>
        <w:t>（3）隐蔽工程乙方自检后应提前书面通知甲方现场代表（监理），检验合格后方可进行下道工序施工。</w:t>
      </w:r>
    </w:p>
    <w:p>
      <w:pPr>
        <w:spacing w:line="500" w:lineRule="exact"/>
        <w:ind w:firstLine="630"/>
        <w:rPr>
          <w:rFonts w:ascii="仿宋" w:hAnsi="仿宋" w:eastAsia="仿宋" w:cs="仿宋"/>
          <w:sz w:val="32"/>
        </w:rPr>
      </w:pPr>
      <w:r>
        <w:rPr>
          <w:rFonts w:hint="eastAsia" w:ascii="仿宋" w:hAnsi="仿宋" w:eastAsia="仿宋" w:cs="仿宋"/>
          <w:sz w:val="32"/>
        </w:rPr>
        <w:t>（4）做好施工组织管理，建立工序自检、专检制度和工程质量保证体系，严把工程质量关，做好施工日记及施工原始记录。</w:t>
      </w:r>
    </w:p>
    <w:p>
      <w:pPr>
        <w:pStyle w:val="17"/>
        <w:ind w:firstLine="640" w:firstLineChars="200"/>
        <w:rPr>
          <w:rFonts w:ascii="仿宋" w:hAnsi="仿宋" w:eastAsia="仿宋" w:cs="仿宋"/>
          <w:sz w:val="32"/>
        </w:rPr>
      </w:pPr>
      <w:r>
        <w:rPr>
          <w:rFonts w:hint="eastAsia" w:ascii="仿宋" w:hAnsi="仿宋" w:eastAsia="仿宋" w:cs="仿宋"/>
          <w:sz w:val="32"/>
        </w:rPr>
        <w:t>（5）遵守安全生产操作规程，严防安全事故发生，乙方</w:t>
      </w:r>
      <w:r>
        <w:rPr>
          <w:rFonts w:hint="eastAsia" w:ascii="仿宋" w:hAnsi="仿宋" w:eastAsia="仿宋" w:cs="仿宋"/>
          <w:sz w:val="32"/>
          <w:lang w:eastAsia="zh-Hans"/>
        </w:rPr>
        <w:t>应为该项目的全体从业人员</w:t>
      </w:r>
      <w:r>
        <w:rPr>
          <w:rFonts w:hint="eastAsia" w:ascii="仿宋" w:hAnsi="仿宋" w:eastAsia="仿宋" w:cs="仿宋"/>
          <w:sz w:val="32"/>
        </w:rPr>
        <w:t>购买建筑施工行业安全生产责任保险</w:t>
      </w:r>
      <w:r>
        <w:rPr>
          <w:rFonts w:ascii="仿宋" w:hAnsi="仿宋" w:eastAsia="仿宋" w:cs="仿宋"/>
          <w:sz w:val="32"/>
        </w:rPr>
        <w:t>，</w:t>
      </w:r>
      <w:r>
        <w:rPr>
          <w:rFonts w:hint="eastAsia" w:ascii="仿宋" w:hAnsi="仿宋" w:eastAsia="仿宋" w:cs="仿宋"/>
          <w:sz w:val="32"/>
        </w:rPr>
        <w:t>一旦发生</w:t>
      </w:r>
      <w:r>
        <w:rPr>
          <w:rFonts w:hint="eastAsia" w:ascii="仿宋" w:hAnsi="仿宋" w:eastAsia="仿宋" w:cs="仿宋"/>
          <w:sz w:val="32"/>
          <w:lang w:eastAsia="zh-Hans"/>
        </w:rPr>
        <w:t>事故</w:t>
      </w:r>
      <w:r>
        <w:rPr>
          <w:rFonts w:hint="eastAsia" w:ascii="仿宋" w:hAnsi="仿宋" w:eastAsia="仿宋" w:cs="仿宋"/>
          <w:sz w:val="32"/>
        </w:rPr>
        <w:t>，事故责任由乙方承担，与甲方无关。</w:t>
      </w:r>
    </w:p>
    <w:p>
      <w:pPr>
        <w:spacing w:line="500" w:lineRule="exact"/>
        <w:ind w:firstLine="630"/>
        <w:rPr>
          <w:rFonts w:ascii="仿宋" w:hAnsi="仿宋" w:eastAsia="仿宋" w:cs="仿宋"/>
          <w:sz w:val="32"/>
        </w:rPr>
      </w:pPr>
      <w:r>
        <w:rPr>
          <w:rFonts w:hint="eastAsia" w:ascii="仿宋" w:hAnsi="仿宋" w:eastAsia="仿宋" w:cs="仿宋"/>
          <w:sz w:val="32"/>
        </w:rPr>
        <w:t>（6）遵守政府及有关部门对市政工程施工管理的规定及环保、环卫要求，文明施工。</w:t>
      </w:r>
    </w:p>
    <w:p>
      <w:pPr>
        <w:spacing w:line="500" w:lineRule="exact"/>
        <w:ind w:firstLine="630"/>
        <w:rPr>
          <w:rFonts w:ascii="仿宋" w:hAnsi="仿宋" w:eastAsia="仿宋" w:cs="仿宋"/>
          <w:sz w:val="32"/>
        </w:rPr>
      </w:pPr>
      <w:r>
        <w:rPr>
          <w:rFonts w:hint="eastAsia" w:ascii="仿宋" w:hAnsi="仿宋" w:eastAsia="仿宋" w:cs="仿宋"/>
          <w:sz w:val="32"/>
        </w:rPr>
        <w:t>（7）每月向甲方书面提供工程款支付情况。</w:t>
      </w:r>
    </w:p>
    <w:p>
      <w:pPr>
        <w:spacing w:line="500" w:lineRule="exact"/>
        <w:ind w:firstLine="630"/>
        <w:rPr>
          <w:rFonts w:ascii="仿宋" w:hAnsi="仿宋" w:eastAsia="仿宋" w:cs="仿宋"/>
          <w:b/>
          <w:sz w:val="32"/>
        </w:rPr>
      </w:pPr>
      <w:r>
        <w:rPr>
          <w:rFonts w:hint="eastAsia" w:ascii="仿宋" w:hAnsi="仿宋" w:eastAsia="仿宋" w:cs="仿宋"/>
          <w:b/>
          <w:sz w:val="32"/>
        </w:rPr>
        <w:t>三、工程验收</w:t>
      </w:r>
    </w:p>
    <w:p>
      <w:pPr>
        <w:spacing w:line="500" w:lineRule="exact"/>
        <w:ind w:firstLine="630"/>
        <w:rPr>
          <w:rFonts w:ascii="仿宋" w:hAnsi="仿宋" w:eastAsia="仿宋" w:cs="仿宋"/>
          <w:sz w:val="32"/>
        </w:rPr>
      </w:pPr>
      <w:r>
        <w:rPr>
          <w:rFonts w:hint="eastAsia" w:ascii="仿宋" w:hAnsi="仿宋" w:eastAsia="仿宋" w:cs="仿宋"/>
          <w:sz w:val="32"/>
        </w:rPr>
        <w:t>1、工程竣工后乙方应进行自检，并尽快整理好竣工图纸资料、工程决算初稿及自检记录报甲方及质检部门初检。乙方根据初验意见整修完善后，由甲方组织工程竣工验收。</w:t>
      </w:r>
    </w:p>
    <w:p>
      <w:pPr>
        <w:spacing w:line="500" w:lineRule="exact"/>
        <w:ind w:firstLine="630"/>
        <w:rPr>
          <w:rFonts w:ascii="仿宋" w:hAnsi="仿宋" w:eastAsia="仿宋" w:cs="仿宋"/>
          <w:sz w:val="32"/>
        </w:rPr>
      </w:pPr>
      <w:r>
        <w:rPr>
          <w:rFonts w:hint="eastAsia" w:ascii="仿宋" w:hAnsi="仿宋" w:eastAsia="仿宋" w:cs="仿宋"/>
          <w:sz w:val="32"/>
        </w:rPr>
        <w:t>2、工程竣工验收合格后交付使用，同时工程的保修期相应开始。</w:t>
      </w:r>
    </w:p>
    <w:p>
      <w:pPr>
        <w:spacing w:line="500" w:lineRule="exact"/>
        <w:ind w:firstLine="630"/>
        <w:rPr>
          <w:rFonts w:ascii="仿宋" w:hAnsi="仿宋" w:eastAsia="仿宋" w:cs="仿宋"/>
          <w:b/>
          <w:sz w:val="32"/>
        </w:rPr>
      </w:pPr>
      <w:r>
        <w:rPr>
          <w:rFonts w:hint="eastAsia" w:ascii="仿宋" w:hAnsi="仿宋" w:eastAsia="仿宋" w:cs="仿宋"/>
          <w:b/>
          <w:sz w:val="32"/>
        </w:rPr>
        <w:t>四、工程保修</w:t>
      </w:r>
    </w:p>
    <w:p>
      <w:pPr>
        <w:spacing w:line="500" w:lineRule="exact"/>
        <w:ind w:firstLine="630"/>
        <w:rPr>
          <w:rFonts w:ascii="仿宋" w:hAnsi="仿宋" w:eastAsia="仿宋" w:cs="仿宋"/>
          <w:sz w:val="32"/>
        </w:rPr>
      </w:pPr>
      <w:r>
        <w:rPr>
          <w:rFonts w:hint="eastAsia" w:ascii="仿宋" w:hAnsi="仿宋" w:eastAsia="仿宋" w:cs="仿宋"/>
          <w:sz w:val="32"/>
        </w:rPr>
        <w:t>乙方应按《建设工程质量管理条例》的规定对本合同工程负责保修，《建设工程质量管理条例》中没有明确的保修项目保修期为一年。在保修期内出现的质量问题，乙方应及时无偿返修。如乙方不能及时返修，甲方可安排保修，乙方应予承认工程量并应加倍支付由此引起的一切工程费用。</w:t>
      </w:r>
    </w:p>
    <w:p>
      <w:pPr>
        <w:spacing w:line="500" w:lineRule="exact"/>
        <w:ind w:firstLine="630"/>
        <w:rPr>
          <w:rFonts w:ascii="仿宋" w:hAnsi="仿宋" w:eastAsia="仿宋" w:cs="仿宋"/>
          <w:b/>
          <w:sz w:val="32"/>
        </w:rPr>
      </w:pPr>
      <w:r>
        <w:rPr>
          <w:rFonts w:hint="eastAsia" w:ascii="仿宋" w:hAnsi="仿宋" w:eastAsia="仿宋" w:cs="仿宋"/>
          <w:b/>
          <w:sz w:val="32"/>
        </w:rPr>
        <w:t>五、工程结算</w:t>
      </w:r>
    </w:p>
    <w:p>
      <w:pPr>
        <w:tabs>
          <w:tab w:val="left" w:pos="2520"/>
        </w:tabs>
        <w:spacing w:line="500" w:lineRule="exact"/>
        <w:ind w:firstLine="630"/>
        <w:rPr>
          <w:rFonts w:ascii="仿宋" w:hAnsi="仿宋" w:eastAsia="仿宋" w:cs="仿宋"/>
          <w:sz w:val="32"/>
        </w:rPr>
      </w:pPr>
      <w:r>
        <w:rPr>
          <w:rFonts w:hint="eastAsia" w:ascii="仿宋" w:hAnsi="仿宋" w:eastAsia="仿宋" w:cs="仿宋"/>
          <w:sz w:val="32"/>
        </w:rPr>
        <w:t>1、本合同中标价人民币</w:t>
      </w:r>
      <w:r>
        <w:rPr>
          <w:rFonts w:ascii="仿宋" w:hAnsi="仿宋" w:eastAsia="仿宋" w:cs="仿宋"/>
          <w:color w:val="000000"/>
          <w:sz w:val="32"/>
          <w:u w:val="single"/>
        </w:rPr>
        <w:t xml:space="preserve">        </w:t>
      </w:r>
      <w:r>
        <w:rPr>
          <w:rFonts w:hint="eastAsia" w:ascii="仿宋" w:hAnsi="仿宋" w:eastAsia="仿宋" w:cs="仿宋"/>
          <w:sz w:val="32"/>
        </w:rPr>
        <w:t>，拨款以财政评审为依据，最终的决算造价以</w:t>
      </w:r>
      <w:r>
        <w:rPr>
          <w:rFonts w:hint="eastAsia" w:ascii="仿宋" w:hAnsi="仿宋" w:eastAsia="仿宋" w:cs="仿宋"/>
          <w:sz w:val="32"/>
          <w:lang w:eastAsia="zh-Hans"/>
        </w:rPr>
        <w:t>政府</w:t>
      </w:r>
      <w:r>
        <w:rPr>
          <w:rFonts w:hint="eastAsia" w:ascii="仿宋" w:hAnsi="仿宋" w:eastAsia="仿宋" w:cs="仿宋"/>
          <w:sz w:val="32"/>
        </w:rPr>
        <w:t>结算审核为准。</w:t>
      </w:r>
    </w:p>
    <w:p>
      <w:pPr>
        <w:spacing w:line="500" w:lineRule="exact"/>
        <w:ind w:firstLine="630"/>
        <w:rPr>
          <w:rFonts w:ascii="仿宋" w:hAnsi="仿宋" w:eastAsia="仿宋" w:cs="仿宋"/>
          <w:sz w:val="32"/>
        </w:rPr>
      </w:pPr>
      <w:r>
        <w:rPr>
          <w:rFonts w:hint="eastAsia" w:ascii="仿宋" w:hAnsi="仿宋" w:eastAsia="仿宋" w:cs="仿宋"/>
          <w:sz w:val="32"/>
        </w:rPr>
        <w:t>2、在履行合同期间，如政府主管部门对有关材料价格、人工费、取费标准有政策性变化时，可在竣工决算时再进行调整。</w:t>
      </w:r>
    </w:p>
    <w:p>
      <w:pPr>
        <w:spacing w:line="500" w:lineRule="exact"/>
        <w:ind w:firstLine="630"/>
        <w:rPr>
          <w:rFonts w:ascii="仿宋" w:hAnsi="仿宋" w:eastAsia="仿宋" w:cs="仿宋"/>
          <w:sz w:val="32"/>
        </w:rPr>
      </w:pPr>
      <w:r>
        <w:rPr>
          <w:rFonts w:hint="eastAsia" w:ascii="仿宋" w:hAnsi="仿宋" w:eastAsia="仿宋" w:cs="仿宋"/>
          <w:sz w:val="32"/>
        </w:rPr>
        <w:t>3</w:t>
      </w:r>
      <w:r>
        <w:rPr>
          <w:rFonts w:ascii="仿宋" w:hAnsi="仿宋" w:eastAsia="仿宋" w:cs="仿宋"/>
          <w:sz w:val="32"/>
        </w:rPr>
        <w:t>、</w:t>
      </w:r>
      <w:r>
        <w:rPr>
          <w:rFonts w:hint="eastAsia" w:ascii="仿宋" w:hAnsi="仿宋" w:eastAsia="仿宋" w:cs="仿宋"/>
          <w:sz w:val="32"/>
        </w:rPr>
        <w:t>工程付款方式：机械设备进场动工向甲方提出书面申请并开具发票后支付第一期工程预付款（合同价款的30%）。完成工程量的80%后向甲方提出书面申请并开具发票后支付第二期工程进度款（合同价款的50%）.工程竣工验收合格后，承包方提供工程竣工结算报告书及所有的归档材料，经结算审核后向甲方提出书面申请并开具发票后支付第三期工程进度款（结算审核价的97%减去已支付的款项）。工程交付使用后，在一年内未发现任何质量问题，支付第四期工程款（结算价款3%，即质保金）。</w:t>
      </w:r>
    </w:p>
    <w:p>
      <w:pPr>
        <w:spacing w:line="500" w:lineRule="exact"/>
        <w:ind w:firstLine="630"/>
        <w:rPr>
          <w:rFonts w:ascii="仿宋" w:hAnsi="仿宋" w:eastAsia="仿宋" w:cs="仿宋"/>
          <w:sz w:val="32"/>
        </w:rPr>
      </w:pPr>
      <w:r>
        <w:rPr>
          <w:rFonts w:hint="eastAsia" w:ascii="仿宋" w:hAnsi="仿宋" w:eastAsia="仿宋" w:cs="仿宋"/>
          <w:b/>
          <w:sz w:val="32"/>
        </w:rPr>
        <w:t>六、违约责任</w:t>
      </w:r>
    </w:p>
    <w:p>
      <w:pPr>
        <w:spacing w:line="500" w:lineRule="exact"/>
        <w:ind w:firstLine="630"/>
        <w:rPr>
          <w:rFonts w:ascii="仿宋" w:hAnsi="仿宋" w:eastAsia="仿宋" w:cs="仿宋"/>
          <w:sz w:val="32"/>
        </w:rPr>
      </w:pPr>
      <w:r>
        <w:rPr>
          <w:rFonts w:hint="eastAsia" w:ascii="仿宋" w:hAnsi="仿宋" w:eastAsia="仿宋" w:cs="仿宋"/>
          <w:sz w:val="32"/>
        </w:rPr>
        <w:t>1、开工后，如因乙方原因，造成停工三天以上，甲方有权终止合同，清退乙方</w:t>
      </w:r>
      <w:r>
        <w:rPr>
          <w:rFonts w:hint="eastAsia" w:ascii="仿宋" w:hAnsi="仿宋" w:eastAsia="仿宋" w:cs="仿宋"/>
          <w:sz w:val="32"/>
          <w:lang w:eastAsia="zh-Hans"/>
        </w:rPr>
        <w:t>且乙方应退回甲方支付的全部工程款</w:t>
      </w:r>
      <w:r>
        <w:rPr>
          <w:rFonts w:ascii="仿宋" w:hAnsi="仿宋" w:eastAsia="仿宋" w:cs="仿宋"/>
          <w:sz w:val="32"/>
        </w:rPr>
        <w:t>，</w:t>
      </w:r>
      <w:r>
        <w:rPr>
          <w:rFonts w:hint="eastAsia" w:ascii="仿宋" w:hAnsi="仿宋" w:eastAsia="仿宋" w:cs="仿宋"/>
          <w:sz w:val="32"/>
        </w:rPr>
        <w:t>给甲方造成经济损失的，乙方应承担全部赔偿责任。</w:t>
      </w:r>
    </w:p>
    <w:p>
      <w:pPr>
        <w:spacing w:line="500" w:lineRule="exact"/>
        <w:ind w:firstLine="630"/>
        <w:rPr>
          <w:rFonts w:ascii="仿宋" w:hAnsi="仿宋" w:eastAsia="仿宋" w:cs="仿宋"/>
          <w:sz w:val="32"/>
        </w:rPr>
      </w:pPr>
      <w:r>
        <w:rPr>
          <w:rFonts w:hint="eastAsia" w:ascii="仿宋" w:hAnsi="仿宋" w:eastAsia="仿宋" w:cs="仿宋"/>
          <w:sz w:val="32"/>
        </w:rPr>
        <w:t>2、为制约工期，乙方未按期完工，每逾期一日，甲方可以减少本期应支付的工程款的百分之十（罚款的数额可以商量，可以写具体的数额，也可以写上按一定的比例支付）。乙方累计逾期满10日的，甲方可以选择解除本合同（自解除合同通知书送达之日起视为解除），乙方应退回甲方已支付的全部工程款，且乙方还应向甲方支付违约金（本合同总价的30%），若由此还造成甲方损失的，应由乙方赔偿。甲方也可以选择继续履行本合同，若甲方选择继续履行的，每逾期一日，乙方自逾期开始之日按本合同总价的千分之一向甲方支付违约金。逾期违约金可累计计算，不受数额限制。</w:t>
      </w:r>
    </w:p>
    <w:p>
      <w:pPr>
        <w:spacing w:line="500" w:lineRule="exact"/>
        <w:ind w:firstLine="630"/>
        <w:rPr>
          <w:rFonts w:ascii="仿宋" w:hAnsi="仿宋" w:eastAsia="仿宋" w:cs="仿宋"/>
          <w:sz w:val="32"/>
        </w:rPr>
      </w:pPr>
      <w:r>
        <w:rPr>
          <w:rFonts w:hint="eastAsia" w:ascii="仿宋" w:hAnsi="仿宋" w:eastAsia="仿宋" w:cs="仿宋"/>
          <w:sz w:val="32"/>
        </w:rPr>
        <w:t>3、因甲方的原因导致工程中途出现重大设计变更，甲方应根据实际情况同意工程相应顺延。</w:t>
      </w:r>
    </w:p>
    <w:p>
      <w:pPr>
        <w:spacing w:line="500" w:lineRule="exact"/>
        <w:ind w:firstLine="630"/>
        <w:rPr>
          <w:rFonts w:ascii="仿宋" w:hAnsi="仿宋" w:eastAsia="仿宋" w:cs="仿宋"/>
          <w:sz w:val="32"/>
        </w:rPr>
      </w:pPr>
      <w:r>
        <w:rPr>
          <w:rFonts w:hint="eastAsia" w:ascii="仿宋" w:hAnsi="仿宋" w:eastAsia="仿宋" w:cs="仿宋"/>
          <w:sz w:val="32"/>
        </w:rPr>
        <w:t>4、因乙方施工质量达不到设计和规范要求，乙方应承担违约责任，乙方应当在十日内返工并完成应返工的工作，若返工后施工质量达不到设计和规范要求的，甲方有权另行委托他人施工，由此产生的一切费用由乙方承担，乙方还应向甲方支付违约金（本合同总价的30%），由此给甲方造成经济损失的，乙方应承担全部赔偿责任。</w:t>
      </w:r>
    </w:p>
    <w:p>
      <w:pPr>
        <w:spacing w:line="500" w:lineRule="exact"/>
        <w:ind w:firstLine="630"/>
        <w:rPr>
          <w:rFonts w:ascii="仿宋" w:hAnsi="仿宋" w:eastAsia="仿宋" w:cs="仿宋"/>
          <w:sz w:val="32"/>
        </w:rPr>
      </w:pPr>
      <w:r>
        <w:rPr>
          <w:rFonts w:hint="eastAsia" w:ascii="仿宋" w:hAnsi="仿宋" w:eastAsia="仿宋" w:cs="仿宋"/>
          <w:sz w:val="32"/>
        </w:rPr>
        <w:t>5、因一方违约造成合同终止，</w:t>
      </w:r>
      <w:r>
        <w:rPr>
          <w:rFonts w:hint="eastAsia" w:ascii="仿宋" w:hAnsi="仿宋" w:eastAsia="仿宋" w:cs="仿宋"/>
          <w:sz w:val="32"/>
          <w:lang w:eastAsia="zh-Hans"/>
        </w:rPr>
        <w:t>违约方应向守约方支付违约金（本合同总价的30%），违约方还应向守约方支付由此产生的一切费用（包括但不限于律师服务费、案件受理费、保全费等）</w:t>
      </w:r>
      <w:r>
        <w:rPr>
          <w:rFonts w:hint="eastAsia" w:ascii="仿宋" w:hAnsi="仿宋" w:eastAsia="仿宋" w:cs="仿宋"/>
          <w:sz w:val="32"/>
        </w:rPr>
        <w:t>。</w:t>
      </w:r>
    </w:p>
    <w:p>
      <w:pPr>
        <w:spacing w:line="500" w:lineRule="exact"/>
        <w:ind w:firstLine="630"/>
        <w:rPr>
          <w:rFonts w:ascii="仿宋" w:hAnsi="仿宋" w:eastAsia="仿宋" w:cs="仿宋"/>
          <w:sz w:val="32"/>
        </w:rPr>
      </w:pPr>
      <w:r>
        <w:rPr>
          <w:rFonts w:hint="eastAsia" w:ascii="仿宋" w:hAnsi="仿宋" w:eastAsia="仿宋" w:cs="仿宋"/>
          <w:sz w:val="32"/>
        </w:rPr>
        <w:t>6、由于自然灾害和不可抗拒力（如台风、地震、洪水或国家政策性因素等）造成损失按下列规定承担。</w:t>
      </w:r>
    </w:p>
    <w:p>
      <w:pPr>
        <w:spacing w:line="500" w:lineRule="exact"/>
        <w:ind w:firstLine="630"/>
        <w:rPr>
          <w:rFonts w:ascii="仿宋" w:hAnsi="仿宋" w:eastAsia="仿宋" w:cs="仿宋"/>
          <w:sz w:val="32"/>
        </w:rPr>
      </w:pPr>
      <w:r>
        <w:rPr>
          <w:rFonts w:hint="eastAsia" w:ascii="仿宋" w:hAnsi="仿宋" w:eastAsia="仿宋" w:cs="仿宋"/>
          <w:sz w:val="32"/>
        </w:rPr>
        <w:t>（1）造成本合同施工现场的机械、车辆、住房损坏和乙方人员损失，由乙方承担。</w:t>
      </w:r>
    </w:p>
    <w:p>
      <w:pPr>
        <w:spacing w:line="500" w:lineRule="exact"/>
        <w:ind w:firstLine="630"/>
        <w:rPr>
          <w:rFonts w:ascii="仿宋" w:hAnsi="仿宋" w:eastAsia="仿宋" w:cs="仿宋"/>
          <w:sz w:val="32"/>
        </w:rPr>
      </w:pPr>
      <w:r>
        <w:rPr>
          <w:rFonts w:hint="eastAsia" w:ascii="仿宋" w:hAnsi="仿宋" w:eastAsia="仿宋" w:cs="仿宋"/>
          <w:sz w:val="32"/>
        </w:rPr>
        <w:t>（2）工程工期相应顺延。</w:t>
      </w:r>
    </w:p>
    <w:p>
      <w:pPr>
        <w:pStyle w:val="14"/>
        <w:ind w:firstLine="640"/>
      </w:pPr>
      <w:r>
        <w:rPr>
          <w:rFonts w:hint="eastAsia" w:ascii="仿宋" w:hAnsi="仿宋" w:eastAsia="仿宋" w:cs="仿宋"/>
          <w:kern w:val="2"/>
          <w:sz w:val="32"/>
          <w:szCs w:val="24"/>
        </w:rPr>
        <w:t>7、</w:t>
      </w:r>
      <w:r>
        <w:rPr>
          <w:rFonts w:ascii="仿宋" w:hAnsi="仿宋" w:eastAsia="仿宋" w:cs="仿宋"/>
          <w:kern w:val="2"/>
          <w:sz w:val="32"/>
          <w:szCs w:val="24"/>
          <w:lang w:eastAsia="zh-Hans"/>
        </w:rPr>
        <w:t>乙方未履行本合同项下的义务（包括但不限于未按时将</w:t>
      </w:r>
      <w:r>
        <w:rPr>
          <w:rFonts w:hint="eastAsia" w:ascii="仿宋" w:hAnsi="仿宋" w:eastAsia="仿宋" w:cs="仿宋"/>
          <w:kern w:val="2"/>
          <w:sz w:val="32"/>
          <w:szCs w:val="24"/>
          <w:lang w:eastAsia="zh-Hans"/>
        </w:rPr>
        <w:t>工程转包给他人等</w:t>
      </w:r>
      <w:r>
        <w:rPr>
          <w:rFonts w:ascii="仿宋" w:hAnsi="仿宋" w:eastAsia="仿宋" w:cs="仿宋"/>
          <w:kern w:val="2"/>
          <w:sz w:val="32"/>
          <w:szCs w:val="24"/>
          <w:lang w:eastAsia="zh-Hans"/>
        </w:rPr>
        <w:t>）或违反</w:t>
      </w:r>
      <w:r>
        <w:rPr>
          <w:rFonts w:hint="eastAsia" w:ascii="仿宋" w:hAnsi="仿宋" w:eastAsia="仿宋" w:cs="仿宋"/>
          <w:kern w:val="2"/>
          <w:sz w:val="32"/>
          <w:szCs w:val="24"/>
          <w:lang w:eastAsia="zh-Hans"/>
        </w:rPr>
        <w:t>法律规定的</w:t>
      </w:r>
      <w:r>
        <w:rPr>
          <w:rFonts w:ascii="仿宋" w:hAnsi="仿宋" w:eastAsia="仿宋" w:cs="仿宋"/>
          <w:kern w:val="2"/>
          <w:sz w:val="32"/>
          <w:szCs w:val="24"/>
          <w:lang w:eastAsia="zh-Hans"/>
        </w:rPr>
        <w:t>，或因乙方的原因导致本合同难以继续履行，</w:t>
      </w:r>
      <w:r>
        <w:rPr>
          <w:rFonts w:hint="eastAsia" w:ascii="仿宋" w:hAnsi="仿宋" w:eastAsia="仿宋" w:cs="仿宋"/>
          <w:kern w:val="2"/>
          <w:sz w:val="32"/>
          <w:szCs w:val="24"/>
          <w:lang w:eastAsia="zh-Hans"/>
        </w:rPr>
        <w:t>甲方</w:t>
      </w:r>
      <w:r>
        <w:rPr>
          <w:rFonts w:ascii="仿宋" w:hAnsi="仿宋" w:eastAsia="仿宋" w:cs="仿宋"/>
          <w:kern w:val="2"/>
          <w:sz w:val="32"/>
          <w:szCs w:val="24"/>
          <w:lang w:eastAsia="zh-Hans"/>
        </w:rPr>
        <w:t>有权单方解除本合同（</w:t>
      </w:r>
      <w:r>
        <w:rPr>
          <w:rFonts w:hint="eastAsia" w:ascii="仿宋" w:hAnsi="仿宋" w:eastAsia="仿宋" w:cs="仿宋"/>
          <w:kern w:val="2"/>
          <w:sz w:val="32"/>
          <w:szCs w:val="24"/>
          <w:lang w:eastAsia="zh-Hans"/>
        </w:rPr>
        <w:t>自解除合同通知书送达之日起视为解除</w:t>
      </w:r>
      <w:r>
        <w:rPr>
          <w:rFonts w:ascii="仿宋" w:hAnsi="仿宋" w:eastAsia="仿宋" w:cs="仿宋"/>
          <w:kern w:val="2"/>
          <w:sz w:val="32"/>
          <w:szCs w:val="24"/>
          <w:lang w:eastAsia="zh-Hans"/>
        </w:rPr>
        <w:t>），乙方应向甲方退回已收到的</w:t>
      </w:r>
      <w:r>
        <w:rPr>
          <w:rFonts w:hint="eastAsia" w:ascii="仿宋" w:hAnsi="仿宋" w:eastAsia="仿宋" w:cs="仿宋"/>
          <w:kern w:val="2"/>
          <w:sz w:val="32"/>
          <w:szCs w:val="24"/>
          <w:lang w:eastAsia="zh-Hans"/>
        </w:rPr>
        <w:t>全部</w:t>
      </w:r>
      <w:r>
        <w:rPr>
          <w:rFonts w:ascii="仿宋" w:hAnsi="仿宋" w:eastAsia="仿宋" w:cs="仿宋"/>
          <w:kern w:val="2"/>
          <w:sz w:val="32"/>
          <w:szCs w:val="24"/>
          <w:lang w:eastAsia="zh-Hans"/>
        </w:rPr>
        <w:t>工程款及支付违约金（本合同总价的30%），造成甲方损失的还应当予以赔偿甲方损失，同时由此产生的一切费用由乙方承担（包括但不限于律师服务费、诉讼保全费、案件受理费等）</w:t>
      </w:r>
      <w:r>
        <w:rPr>
          <w:rFonts w:hint="eastAsia" w:ascii="仿宋" w:hAnsi="仿宋" w:eastAsia="仿宋" w:cs="仿宋"/>
          <w:kern w:val="2"/>
          <w:sz w:val="32"/>
          <w:szCs w:val="24"/>
        </w:rPr>
        <w:t>。违约金可累计计算，不受数额限制。</w:t>
      </w:r>
    </w:p>
    <w:p>
      <w:pPr>
        <w:spacing w:line="500" w:lineRule="exact"/>
        <w:ind w:firstLine="630"/>
        <w:rPr>
          <w:rFonts w:ascii="仿宋" w:hAnsi="仿宋" w:eastAsia="仿宋" w:cs="仿宋"/>
          <w:b/>
          <w:sz w:val="32"/>
        </w:rPr>
      </w:pPr>
      <w:r>
        <w:rPr>
          <w:rFonts w:hint="eastAsia" w:ascii="仿宋" w:hAnsi="仿宋" w:eastAsia="仿宋" w:cs="仿宋"/>
          <w:b/>
          <w:sz w:val="32"/>
        </w:rPr>
        <w:t>七、其它</w:t>
      </w:r>
    </w:p>
    <w:p>
      <w:pPr>
        <w:spacing w:line="500" w:lineRule="exact"/>
        <w:ind w:firstLine="630"/>
        <w:rPr>
          <w:rFonts w:ascii="仿宋" w:hAnsi="仿宋" w:eastAsia="仿宋" w:cs="仿宋"/>
          <w:sz w:val="32"/>
        </w:rPr>
      </w:pPr>
      <w:r>
        <w:rPr>
          <w:rFonts w:hint="eastAsia" w:ascii="仿宋" w:hAnsi="仿宋" w:eastAsia="仿宋" w:cs="仿宋"/>
          <w:sz w:val="32"/>
        </w:rPr>
        <w:t>1、乙方签订合同后2天内须进场动工。</w:t>
      </w:r>
    </w:p>
    <w:p>
      <w:pPr>
        <w:spacing w:line="500" w:lineRule="exact"/>
        <w:ind w:firstLine="630"/>
        <w:rPr>
          <w:rFonts w:ascii="仿宋" w:hAnsi="仿宋" w:eastAsia="仿宋" w:cs="仿宋"/>
          <w:sz w:val="32"/>
        </w:rPr>
      </w:pPr>
      <w:r>
        <w:rPr>
          <w:rFonts w:hint="eastAsia" w:ascii="仿宋" w:hAnsi="仿宋" w:eastAsia="仿宋" w:cs="仿宋"/>
          <w:sz w:val="32"/>
        </w:rPr>
        <w:t>2、乙方施工中必须做到设立安全标志标示，树立安全标语，做好安全文明施工。施工期间如发生安全事故，由乙方全部承担安全事故责任。</w:t>
      </w:r>
    </w:p>
    <w:p>
      <w:pPr>
        <w:spacing w:line="540" w:lineRule="exact"/>
        <w:ind w:firstLine="640" w:firstLineChars="200"/>
        <w:rPr>
          <w:rFonts w:ascii="仿宋" w:hAnsi="仿宋" w:eastAsia="仿宋" w:cs="仿宋"/>
          <w:sz w:val="30"/>
        </w:rPr>
      </w:pPr>
      <w:r>
        <w:rPr>
          <w:rFonts w:hint="eastAsia" w:ascii="仿宋" w:hAnsi="仿宋" w:eastAsia="仿宋" w:cs="仿宋"/>
          <w:sz w:val="32"/>
        </w:rPr>
        <w:t>3、争议。甲乙双方因履行合同发生争议，应友好协商，协商不成，双方均可向儋州市人民法院起诉解决。</w:t>
      </w:r>
    </w:p>
    <w:p>
      <w:pPr>
        <w:spacing w:line="500" w:lineRule="exact"/>
        <w:ind w:firstLine="630"/>
        <w:rPr>
          <w:rFonts w:ascii="仿宋" w:hAnsi="仿宋" w:eastAsia="仿宋" w:cs="仿宋"/>
          <w:sz w:val="32"/>
        </w:rPr>
      </w:pPr>
      <w:r>
        <w:rPr>
          <w:rFonts w:hint="eastAsia" w:ascii="仿宋" w:hAnsi="仿宋" w:eastAsia="仿宋" w:cs="仿宋"/>
          <w:sz w:val="32"/>
        </w:rPr>
        <w:t>4、工程停工或缓建。由于政策变化或不可抗拒因素以及甲乙双方之外原因导致工程停建或缓建，使合同不能继续履行，甲乙双方应共同协商，妥善安排，乙方应做好已完工程和已购材料、设备的保护和移交工作，将自有机械设备和人员撤出施工现场并请示市政府给予补偿。</w:t>
      </w:r>
    </w:p>
    <w:p>
      <w:pPr>
        <w:spacing w:line="500" w:lineRule="exact"/>
        <w:ind w:firstLine="630"/>
        <w:rPr>
          <w:rFonts w:ascii="仿宋" w:hAnsi="仿宋" w:eastAsia="仿宋" w:cs="仿宋"/>
          <w:sz w:val="32"/>
        </w:rPr>
      </w:pPr>
      <w:r>
        <w:rPr>
          <w:rFonts w:hint="eastAsia" w:ascii="仿宋" w:hAnsi="仿宋" w:eastAsia="仿宋" w:cs="仿宋"/>
          <w:sz w:val="32"/>
        </w:rPr>
        <w:t>5、合同的生效与终止。本合同双方签字、</w:t>
      </w:r>
      <w:r>
        <w:rPr>
          <w:rFonts w:hint="eastAsia" w:ascii="仿宋" w:hAnsi="仿宋" w:eastAsia="仿宋" w:cs="仿宋"/>
          <w:sz w:val="32"/>
          <w:lang w:eastAsia="zh-Hans"/>
        </w:rPr>
        <w:t>盖章</w:t>
      </w:r>
      <w:r>
        <w:rPr>
          <w:rFonts w:hint="eastAsia" w:ascii="仿宋" w:hAnsi="仿宋" w:eastAsia="仿宋" w:cs="仿宋"/>
          <w:sz w:val="32"/>
        </w:rPr>
        <w:t>后生效，合同规定的义务履行完毕后，合同即告终止。</w:t>
      </w:r>
    </w:p>
    <w:p>
      <w:pPr>
        <w:pStyle w:val="14"/>
        <w:ind w:firstLine="640"/>
      </w:pPr>
      <w:r>
        <w:rPr>
          <w:rFonts w:hint="eastAsia" w:ascii="仿宋" w:hAnsi="仿宋" w:eastAsia="仿宋" w:cs="仿宋"/>
          <w:kern w:val="2"/>
          <w:sz w:val="32"/>
          <w:szCs w:val="24"/>
        </w:rPr>
        <w:t>6、</w:t>
      </w:r>
      <w:r>
        <w:rPr>
          <w:rFonts w:hint="eastAsia" w:ascii="仿宋" w:hAnsi="仿宋" w:eastAsia="仿宋" w:cs="仿宋"/>
          <w:kern w:val="2"/>
          <w:sz w:val="32"/>
          <w:szCs w:val="24"/>
          <w:lang w:eastAsia="zh-Hans"/>
        </w:rPr>
        <w:t>双方在本合同写的送达地址及联系方式若有变更，应当及时以书面形式通知对方，若不通知则以本合同所写明的送达地址及联系电话为准，若因此造成的不利后果由其个人自行负担。</w:t>
      </w:r>
    </w:p>
    <w:p>
      <w:pPr>
        <w:spacing w:line="500" w:lineRule="exact"/>
        <w:ind w:firstLine="630"/>
        <w:rPr>
          <w:rFonts w:ascii="仿宋" w:hAnsi="仿宋" w:eastAsia="仿宋" w:cs="仿宋"/>
          <w:sz w:val="32"/>
        </w:rPr>
      </w:pPr>
      <w:r>
        <w:rPr>
          <w:rFonts w:ascii="仿宋" w:hAnsi="仿宋" w:eastAsia="仿宋" w:cs="仿宋"/>
          <w:sz w:val="32"/>
        </w:rPr>
        <w:t>7</w:t>
      </w:r>
      <w:r>
        <w:rPr>
          <w:rFonts w:hint="eastAsia" w:ascii="仿宋" w:hAnsi="仿宋" w:eastAsia="仿宋" w:cs="仿宋"/>
          <w:sz w:val="32"/>
        </w:rPr>
        <w:t>、本合同未尽事宜，双方协商解决，补充的合同、协议与原合同具有同等的法律效力。</w:t>
      </w:r>
    </w:p>
    <w:p>
      <w:pPr>
        <w:spacing w:line="500" w:lineRule="exact"/>
        <w:ind w:firstLine="630"/>
        <w:rPr>
          <w:rFonts w:ascii="仿宋" w:hAnsi="仿宋" w:eastAsia="仿宋" w:cs="仿宋"/>
          <w:sz w:val="32"/>
        </w:rPr>
      </w:pPr>
      <w:r>
        <w:rPr>
          <w:rFonts w:ascii="仿宋" w:hAnsi="仿宋" w:eastAsia="仿宋" w:cs="仿宋"/>
          <w:sz w:val="32"/>
        </w:rPr>
        <w:t>8</w:t>
      </w:r>
      <w:r>
        <w:rPr>
          <w:rFonts w:hint="eastAsia" w:ascii="仿宋" w:hAnsi="仿宋" w:eastAsia="仿宋" w:cs="仿宋"/>
          <w:sz w:val="32"/>
        </w:rPr>
        <w:t>、本合同一式八份，甲、乙双方各执四份，具有同等的法律效力。</w:t>
      </w:r>
    </w:p>
    <w:p>
      <w:pPr>
        <w:spacing w:line="500" w:lineRule="exact"/>
        <w:ind w:firstLine="630"/>
        <w:rPr>
          <w:rFonts w:ascii="仿宋" w:hAnsi="仿宋" w:eastAsia="仿宋" w:cs="仿宋"/>
          <w:sz w:val="32"/>
        </w:rPr>
      </w:pPr>
    </w:p>
    <w:p>
      <w:pPr>
        <w:spacing w:line="500" w:lineRule="exact"/>
        <w:ind w:left="-800" w:leftChars="-400" w:firstLine="893" w:firstLineChars="319"/>
        <w:rPr>
          <w:rFonts w:ascii="仿宋_GB2312" w:hAnsi="宋体" w:eastAsia="仿宋_GB2312"/>
          <w:sz w:val="28"/>
          <w:szCs w:val="22"/>
        </w:rPr>
      </w:pPr>
      <w:r>
        <w:rPr>
          <w:rFonts w:hint="eastAsia" w:ascii="仿宋_GB2312" w:hAnsi="宋体" w:eastAsia="仿宋_GB2312"/>
          <w:sz w:val="28"/>
          <w:szCs w:val="22"/>
        </w:rPr>
        <w:t xml:space="preserve">甲方（盖章）：                  </w:t>
      </w:r>
      <w:r>
        <w:rPr>
          <w:rFonts w:ascii="仿宋_GB2312" w:hAnsi="宋体" w:eastAsia="仿宋_GB2312"/>
          <w:sz w:val="28"/>
          <w:szCs w:val="22"/>
        </w:rPr>
        <w:t xml:space="preserve">  </w:t>
      </w:r>
      <w:r>
        <w:rPr>
          <w:rFonts w:hint="eastAsia" w:ascii="仿宋_GB2312" w:hAnsi="宋体" w:eastAsia="仿宋_GB2312"/>
          <w:sz w:val="28"/>
          <w:szCs w:val="22"/>
        </w:rPr>
        <w:t xml:space="preserve"> 乙方（盖章）：</w:t>
      </w:r>
    </w:p>
    <w:p>
      <w:pPr>
        <w:spacing w:line="500" w:lineRule="exact"/>
        <w:rPr>
          <w:rFonts w:ascii="仿宋_GB2312" w:hAnsi="宋体" w:eastAsia="仿宋_GB2312"/>
          <w:sz w:val="32"/>
        </w:rPr>
      </w:pPr>
      <w:r>
        <w:rPr>
          <w:rFonts w:hint="eastAsia" w:ascii="仿宋_GB2312" w:hAnsi="宋体" w:eastAsia="仿宋_GB2312"/>
          <w:sz w:val="28"/>
          <w:szCs w:val="22"/>
        </w:rPr>
        <w:t xml:space="preserve">          </w:t>
      </w:r>
    </w:p>
    <w:p>
      <w:pPr>
        <w:spacing w:line="560" w:lineRule="exact"/>
        <w:rPr>
          <w:rFonts w:ascii="仿宋_GB2312" w:hAnsi="宋体" w:eastAsia="仿宋_GB2312"/>
          <w:sz w:val="32"/>
        </w:rPr>
      </w:pPr>
      <w:r>
        <w:rPr>
          <w:rFonts w:hint="eastAsia" w:ascii="仿宋_GB2312" w:hAnsi="宋体" w:eastAsia="仿宋_GB2312"/>
          <w:sz w:val="32"/>
          <w:szCs w:val="24"/>
        </w:rPr>
        <w:t xml:space="preserve">法定代表人 </w:t>
      </w:r>
      <w:r>
        <w:rPr>
          <w:rFonts w:ascii="仿宋_GB2312" w:hAnsi="宋体" w:eastAsia="仿宋_GB2312"/>
          <w:sz w:val="32"/>
          <w:szCs w:val="24"/>
        </w:rPr>
        <w:t>：</w:t>
      </w:r>
      <w:r>
        <w:rPr>
          <w:rFonts w:hint="eastAsia" w:ascii="仿宋_GB2312" w:hAnsi="宋体" w:eastAsia="仿宋_GB2312"/>
          <w:sz w:val="32"/>
          <w:szCs w:val="24"/>
        </w:rPr>
        <w:t xml:space="preserve">  </w:t>
      </w:r>
      <w:r>
        <w:rPr>
          <w:rFonts w:hint="eastAsia" w:ascii="仿宋_GB2312" w:hAnsi="宋体" w:eastAsia="仿宋_GB2312"/>
          <w:sz w:val="28"/>
          <w:szCs w:val="22"/>
        </w:rPr>
        <w:t xml:space="preserve">                  </w:t>
      </w:r>
      <w:r>
        <w:rPr>
          <w:rFonts w:hint="eastAsia" w:ascii="仿宋_GB2312" w:hAnsi="宋体" w:eastAsia="仿宋_GB2312"/>
          <w:sz w:val="32"/>
          <w:szCs w:val="24"/>
        </w:rPr>
        <w:t>法定代表人</w:t>
      </w:r>
    </w:p>
    <w:p>
      <w:pPr>
        <w:spacing w:line="560" w:lineRule="exact"/>
        <w:rPr>
          <w:rFonts w:ascii="仿宋_GB2312" w:hAnsi="宋体" w:eastAsia="仿宋_GB2312"/>
          <w:sz w:val="28"/>
          <w:szCs w:val="22"/>
        </w:rPr>
      </w:pPr>
      <w:r>
        <w:rPr>
          <w:rFonts w:hint="eastAsia" w:ascii="仿宋_GB2312" w:hAnsi="宋体" w:eastAsia="仿宋_GB2312"/>
          <w:sz w:val="28"/>
          <w:szCs w:val="22"/>
        </w:rPr>
        <w:t>或委托代理人（签字）：</w:t>
      </w:r>
      <w:r>
        <w:rPr>
          <w:rFonts w:ascii="仿宋_GB2312" w:hAnsi="宋体" w:eastAsia="仿宋_GB2312"/>
          <w:sz w:val="28"/>
          <w:szCs w:val="22"/>
        </w:rPr>
        <w:t xml:space="preserve">       </w:t>
      </w:r>
      <w:r>
        <w:rPr>
          <w:rFonts w:hint="eastAsia" w:ascii="仿宋_GB2312" w:hAnsi="宋体" w:eastAsia="仿宋_GB2312"/>
          <w:sz w:val="28"/>
          <w:szCs w:val="22"/>
        </w:rPr>
        <w:t xml:space="preserve">  </w:t>
      </w:r>
      <w:r>
        <w:rPr>
          <w:rFonts w:ascii="仿宋_GB2312" w:hAnsi="宋体" w:eastAsia="仿宋_GB2312"/>
          <w:sz w:val="28"/>
          <w:szCs w:val="22"/>
        </w:rPr>
        <w:t xml:space="preserve">  </w:t>
      </w:r>
      <w:r>
        <w:rPr>
          <w:rFonts w:hint="eastAsia" w:ascii="仿宋_GB2312" w:hAnsi="宋体" w:eastAsia="仿宋_GB2312"/>
          <w:sz w:val="28"/>
          <w:szCs w:val="22"/>
        </w:rPr>
        <w:t xml:space="preserve">  或委托代理人（签字）：</w:t>
      </w:r>
      <w:r>
        <w:rPr>
          <w:rFonts w:ascii="仿宋_GB2312" w:hAnsi="宋体" w:eastAsia="仿宋_GB2312"/>
          <w:sz w:val="28"/>
          <w:szCs w:val="22"/>
        </w:rPr>
        <w:t xml:space="preserve">   </w:t>
      </w:r>
    </w:p>
    <w:p>
      <w:pPr>
        <w:spacing w:line="560" w:lineRule="exact"/>
        <w:ind w:left="6160" w:right="-194" w:hanging="6160" w:hangingChars="2200"/>
        <w:rPr>
          <w:lang w:eastAsia="zh-Hans"/>
        </w:rPr>
      </w:pPr>
      <w:r>
        <w:rPr>
          <w:rFonts w:hint="eastAsia" w:ascii="仿宋_GB2312" w:hAnsi="宋体" w:eastAsia="仿宋_GB2312"/>
          <w:sz w:val="28"/>
          <w:szCs w:val="28"/>
          <w:lang w:eastAsia="zh-Hans"/>
        </w:rPr>
        <w:t>联系地址</w:t>
      </w:r>
      <w:r>
        <w:rPr>
          <w:rFonts w:ascii="仿宋_GB2312" w:hAnsi="宋体" w:eastAsia="仿宋_GB2312"/>
          <w:sz w:val="28"/>
          <w:szCs w:val="28"/>
          <w:lang w:eastAsia="zh-Hans"/>
        </w:rPr>
        <w:t xml:space="preserve">：                         </w:t>
      </w:r>
      <w:r>
        <w:rPr>
          <w:rFonts w:hint="eastAsia" w:ascii="仿宋_GB2312" w:hAnsi="宋体" w:eastAsia="仿宋_GB2312"/>
          <w:sz w:val="28"/>
          <w:szCs w:val="28"/>
          <w:lang w:eastAsia="zh-Hans"/>
        </w:rPr>
        <w:t>联系地址</w:t>
      </w:r>
      <w:r>
        <w:rPr>
          <w:rFonts w:ascii="仿宋_GB2312" w:hAnsi="宋体" w:eastAsia="仿宋_GB2312"/>
          <w:sz w:val="28"/>
          <w:szCs w:val="28"/>
          <w:lang w:eastAsia="zh-Hans"/>
        </w:rPr>
        <w:t>：</w:t>
      </w:r>
    </w:p>
    <w:p>
      <w:pPr>
        <w:spacing w:line="560" w:lineRule="exact"/>
        <w:ind w:left="6160" w:right="-194" w:hanging="6160" w:hangingChars="2200"/>
        <w:rPr>
          <w:rFonts w:ascii="仿宋" w:hAnsi="仿宋" w:eastAsia="仿宋" w:cs="仿宋"/>
          <w:sz w:val="32"/>
        </w:rPr>
      </w:pPr>
      <w:r>
        <w:rPr>
          <w:rFonts w:hint="eastAsia" w:ascii="仿宋_GB2312" w:hAnsi="宋体" w:eastAsia="仿宋_GB2312"/>
          <w:sz w:val="28"/>
          <w:szCs w:val="28"/>
          <w:lang w:eastAsia="zh-Hans"/>
        </w:rPr>
        <w:t>联系电话</w:t>
      </w:r>
      <w:r>
        <w:rPr>
          <w:rFonts w:ascii="仿宋_GB2312" w:hAnsi="宋体" w:eastAsia="仿宋_GB2312"/>
          <w:sz w:val="28"/>
          <w:szCs w:val="28"/>
          <w:lang w:eastAsia="zh-Hans"/>
        </w:rPr>
        <w:t xml:space="preserve">：                         </w:t>
      </w:r>
      <w:r>
        <w:rPr>
          <w:rFonts w:hint="eastAsia" w:ascii="仿宋_GB2312" w:hAnsi="宋体" w:eastAsia="仿宋_GB2312"/>
          <w:sz w:val="28"/>
          <w:szCs w:val="28"/>
          <w:lang w:eastAsia="zh-Hans"/>
        </w:rPr>
        <w:t>联系电话</w:t>
      </w:r>
      <w:r>
        <w:rPr>
          <w:rFonts w:ascii="仿宋_GB2312" w:hAnsi="宋体" w:eastAsia="仿宋_GB2312"/>
          <w:sz w:val="28"/>
          <w:szCs w:val="28"/>
          <w:lang w:eastAsia="zh-Hans"/>
        </w:rPr>
        <w:t>：</w:t>
      </w:r>
    </w:p>
    <w:p>
      <w:pPr>
        <w:spacing w:line="500" w:lineRule="exact"/>
        <w:rPr>
          <w:rFonts w:ascii="仿宋" w:hAnsi="仿宋" w:eastAsia="仿宋" w:cs="仿宋"/>
          <w:sz w:val="32"/>
        </w:rPr>
      </w:pPr>
      <w:r>
        <w:rPr>
          <w:rFonts w:hint="eastAsia" w:ascii="仿宋" w:hAnsi="仿宋" w:eastAsia="仿宋" w:cs="仿宋"/>
          <w:sz w:val="32"/>
        </w:rPr>
        <w:t xml:space="preserve">签订地点：  </w:t>
      </w:r>
    </w:p>
    <w:p>
      <w:pPr>
        <w:spacing w:line="360" w:lineRule="auto"/>
        <w:rPr>
          <w:rFonts w:ascii="宋体" w:hAnsi="宋体" w:cs="宋体"/>
          <w:sz w:val="24"/>
          <w:szCs w:val="24"/>
        </w:rPr>
      </w:pPr>
      <w:r>
        <w:rPr>
          <w:rFonts w:hint="eastAsia" w:ascii="仿宋" w:hAnsi="仿宋" w:eastAsia="仿宋" w:cs="仿宋"/>
          <w:sz w:val="32"/>
        </w:rPr>
        <w:t>签订日期：     年    月    日</w:t>
      </w:r>
    </w:p>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Pr>
        <w:jc w:val="center"/>
        <w:rPr>
          <w:rFonts w:ascii="宋体" w:hAnsi="宋体" w:cs="宋体"/>
        </w:rPr>
      </w:pPr>
      <w:r>
        <w:rPr>
          <w:rStyle w:val="71"/>
          <w:rFonts w:hint="eastAsia" w:ascii="宋体" w:hAnsi="宋体" w:cs="宋体"/>
        </w:rPr>
        <w:br w:type="page"/>
      </w:r>
      <w:r>
        <w:rPr>
          <w:rStyle w:val="71"/>
          <w:rFonts w:hint="eastAsia" w:ascii="宋体" w:hAnsi="宋体" w:cs="宋体"/>
        </w:rPr>
        <w:t>第五部分  评审程序、方法和标准</w:t>
      </w:r>
      <w:bookmarkEnd w:id="141"/>
      <w:bookmarkEnd w:id="142"/>
    </w:p>
    <w:p>
      <w:pPr>
        <w:tabs>
          <w:tab w:val="left" w:pos="1050"/>
        </w:tabs>
        <w:spacing w:line="360" w:lineRule="auto"/>
        <w:outlineLvl w:val="1"/>
        <w:rPr>
          <w:rFonts w:ascii="宋体" w:hAnsi="宋体" w:cs="宋体"/>
          <w:b/>
          <w:sz w:val="24"/>
          <w:szCs w:val="24"/>
        </w:rPr>
      </w:pPr>
      <w:bookmarkStart w:id="176" w:name="_Toc4680045"/>
      <w:bookmarkStart w:id="177" w:name="_Toc80953158"/>
      <w:bookmarkStart w:id="178" w:name="_Toc528938925"/>
      <w:bookmarkStart w:id="179" w:name="_Toc528835430"/>
      <w:bookmarkStart w:id="180" w:name="_Toc5622442"/>
      <w:bookmarkStart w:id="181" w:name="_Toc23092844"/>
      <w:bookmarkStart w:id="182" w:name="_Toc5621861"/>
      <w:bookmarkStart w:id="183" w:name="_Toc5622122"/>
      <w:bookmarkStart w:id="184" w:name="_Toc23093028"/>
      <w:bookmarkStart w:id="185" w:name="_Toc19927"/>
      <w:r>
        <w:rPr>
          <w:rFonts w:hint="eastAsia" w:ascii="宋体" w:hAnsi="宋体" w:cs="宋体"/>
          <w:b/>
          <w:sz w:val="24"/>
          <w:szCs w:val="24"/>
        </w:rPr>
        <w:t>一、总则</w:t>
      </w:r>
      <w:bookmarkEnd w:id="176"/>
      <w:bookmarkEnd w:id="177"/>
      <w:bookmarkEnd w:id="178"/>
      <w:bookmarkEnd w:id="179"/>
      <w:bookmarkEnd w:id="180"/>
      <w:bookmarkEnd w:id="181"/>
      <w:bookmarkEnd w:id="182"/>
      <w:bookmarkEnd w:id="183"/>
      <w:bookmarkEnd w:id="184"/>
      <w:bookmarkEnd w:id="185"/>
    </w:p>
    <w:p>
      <w:pPr>
        <w:spacing w:line="360" w:lineRule="auto"/>
        <w:ind w:firstLine="480" w:firstLineChars="200"/>
        <w:rPr>
          <w:rFonts w:ascii="宋体" w:hAnsi="宋体" w:cs="宋体"/>
          <w:bCs/>
          <w:sz w:val="24"/>
          <w:szCs w:val="24"/>
        </w:rPr>
      </w:pPr>
      <w:r>
        <w:rPr>
          <w:rFonts w:hint="eastAsia" w:ascii="宋体" w:hAnsi="宋体" w:cs="宋体"/>
          <w:bCs/>
          <w:sz w:val="24"/>
          <w:szCs w:val="24"/>
        </w:rPr>
        <w:t>1.1 根据《中华人民共和国政府采购法》、《政府采购竞争性磋商采购方式管理暂行办法》等法律和规章，结合本采购项目特点制定本评审办法。</w:t>
      </w:r>
    </w:p>
    <w:p>
      <w:pPr>
        <w:spacing w:line="360" w:lineRule="auto"/>
        <w:ind w:firstLine="480" w:firstLineChars="200"/>
        <w:rPr>
          <w:rFonts w:ascii="宋体" w:hAnsi="宋体" w:cs="宋体"/>
          <w:bCs/>
          <w:sz w:val="24"/>
          <w:szCs w:val="24"/>
        </w:rPr>
      </w:pPr>
      <w:r>
        <w:rPr>
          <w:rFonts w:hint="eastAsia" w:ascii="宋体" w:hAnsi="宋体" w:cs="宋体"/>
          <w:bCs/>
          <w:sz w:val="24"/>
          <w:szCs w:val="24"/>
        </w:rPr>
        <w:t>1.2 磋商工作由采购人、采购代理机构负责组织，评审由采购人、采购代理机构依法组建的磋商小组负责。磋商小组由采购人代表和有关技术、经济等方面的专家组成。</w:t>
      </w:r>
    </w:p>
    <w:p>
      <w:pPr>
        <w:spacing w:line="360" w:lineRule="auto"/>
        <w:ind w:firstLine="480" w:firstLineChars="200"/>
        <w:rPr>
          <w:rFonts w:ascii="宋体" w:hAnsi="宋体" w:cs="宋体"/>
          <w:bCs/>
          <w:sz w:val="24"/>
          <w:szCs w:val="24"/>
        </w:rPr>
      </w:pPr>
      <w:r>
        <w:rPr>
          <w:rFonts w:hint="eastAsia" w:ascii="宋体" w:hAnsi="宋体" w:cs="宋体"/>
          <w:bCs/>
          <w:sz w:val="24"/>
          <w:szCs w:val="24"/>
        </w:rPr>
        <w:t>1.3 磋商小组成员应当按照客观、公正、审慎的原则，根据磋商文件规定的评审程序、评审方法和评审标准进行独立评审。未实质性响应磋商文件的响应文件按无效响应处理，磋商小组应当告知提交响应文件的供应商。</w:t>
      </w:r>
    </w:p>
    <w:p>
      <w:pPr>
        <w:spacing w:line="360" w:lineRule="auto"/>
        <w:ind w:firstLine="480" w:firstLineChars="200"/>
        <w:rPr>
          <w:rFonts w:ascii="宋体" w:hAnsi="宋体" w:cs="宋体"/>
          <w:bCs/>
          <w:sz w:val="24"/>
          <w:szCs w:val="24"/>
        </w:rPr>
      </w:pPr>
      <w:r>
        <w:rPr>
          <w:rFonts w:hint="eastAsia" w:ascii="宋体" w:hAnsi="宋体" w:cs="宋体"/>
          <w:bCs/>
          <w:sz w:val="24"/>
          <w:szCs w:val="24"/>
        </w:rPr>
        <w:t>1.4 评审过程严格保密。供应商对磋商小组的评审过程或合同授予决定施加影响的任何行为都可能导致其响应文件被拒绝。</w:t>
      </w:r>
    </w:p>
    <w:p>
      <w:pPr>
        <w:spacing w:line="360" w:lineRule="auto"/>
        <w:ind w:firstLine="480" w:firstLineChars="200"/>
        <w:rPr>
          <w:rFonts w:ascii="宋体" w:hAnsi="宋体" w:cs="宋体"/>
          <w:bCs/>
          <w:sz w:val="24"/>
          <w:szCs w:val="24"/>
        </w:rPr>
      </w:pPr>
      <w:r>
        <w:rPr>
          <w:rFonts w:hint="eastAsia" w:ascii="宋体" w:hAnsi="宋体" w:cs="宋体"/>
          <w:bCs/>
          <w:sz w:val="24"/>
          <w:szCs w:val="24"/>
        </w:rPr>
        <w:t>1.5 磋商小组发现磋商文件表述不明确或需要说明的事项，可提请采购人、采购代理机构书面解释说明。</w:t>
      </w:r>
    </w:p>
    <w:p>
      <w:pPr>
        <w:spacing w:line="360" w:lineRule="auto"/>
        <w:ind w:firstLine="480" w:firstLineChars="200"/>
        <w:rPr>
          <w:rFonts w:ascii="宋体" w:hAnsi="宋体" w:cs="宋体"/>
          <w:bCs/>
          <w:sz w:val="24"/>
          <w:szCs w:val="24"/>
        </w:rPr>
      </w:pPr>
      <w:r>
        <w:rPr>
          <w:rFonts w:hint="eastAsia" w:ascii="宋体" w:hAnsi="宋体" w:cs="宋体"/>
          <w:bCs/>
          <w:sz w:val="24"/>
          <w:szCs w:val="24"/>
        </w:rPr>
        <w:t>1.6磋商小组对响应文件的判定，只依据响应文件和磋商过程中认定的文件，不依据磋商后的任何外来证明。</w:t>
      </w:r>
    </w:p>
    <w:p>
      <w:pPr>
        <w:tabs>
          <w:tab w:val="left" w:pos="1050"/>
        </w:tabs>
        <w:spacing w:line="360" w:lineRule="auto"/>
        <w:outlineLvl w:val="1"/>
        <w:rPr>
          <w:rFonts w:ascii="宋体" w:hAnsi="宋体" w:cs="宋体"/>
          <w:b/>
          <w:sz w:val="24"/>
          <w:szCs w:val="24"/>
        </w:rPr>
      </w:pPr>
      <w:bookmarkStart w:id="186" w:name="_Toc29597"/>
      <w:bookmarkStart w:id="187" w:name="_Toc80953159"/>
      <w:bookmarkStart w:id="188" w:name="_Toc5622123"/>
      <w:bookmarkStart w:id="189" w:name="_Toc4680046"/>
      <w:bookmarkStart w:id="190" w:name="_Toc23093029"/>
      <w:bookmarkStart w:id="191" w:name="_Toc528938926"/>
      <w:bookmarkStart w:id="192" w:name="_Toc23092845"/>
      <w:bookmarkStart w:id="193" w:name="_Toc6506"/>
      <w:bookmarkStart w:id="194" w:name="_Toc5621862"/>
      <w:bookmarkStart w:id="195" w:name="_Toc5622443"/>
      <w:bookmarkStart w:id="196" w:name="_Toc528835431"/>
      <w:r>
        <w:rPr>
          <w:rFonts w:hint="eastAsia" w:ascii="宋体" w:hAnsi="宋体" w:cs="宋体"/>
          <w:b/>
          <w:sz w:val="24"/>
          <w:szCs w:val="24"/>
        </w:rPr>
        <w:t>二、评审程序、评审方法和评审标准</w:t>
      </w:r>
      <w:bookmarkEnd w:id="186"/>
      <w:bookmarkEnd w:id="187"/>
      <w:bookmarkEnd w:id="188"/>
      <w:bookmarkEnd w:id="189"/>
      <w:bookmarkEnd w:id="190"/>
      <w:bookmarkEnd w:id="191"/>
      <w:bookmarkEnd w:id="192"/>
      <w:bookmarkEnd w:id="193"/>
      <w:bookmarkEnd w:id="194"/>
      <w:bookmarkEnd w:id="195"/>
      <w:bookmarkEnd w:id="196"/>
    </w:p>
    <w:p>
      <w:pPr>
        <w:spacing w:line="360" w:lineRule="auto"/>
        <w:ind w:firstLine="480" w:firstLineChars="200"/>
        <w:rPr>
          <w:rFonts w:ascii="宋体" w:hAnsi="宋体" w:cs="宋体"/>
          <w:bCs/>
          <w:sz w:val="24"/>
          <w:szCs w:val="24"/>
        </w:rPr>
      </w:pPr>
      <w:r>
        <w:rPr>
          <w:rFonts w:hint="eastAsia" w:ascii="宋体" w:hAnsi="宋体" w:cs="宋体"/>
          <w:bCs/>
          <w:sz w:val="24"/>
          <w:szCs w:val="24"/>
        </w:rPr>
        <w:t>1、磋商小组对响应文件的有效性、完整性和响应程度进行审查，如发现响应文件中含义不明确、同类问题表述不一致或者有明显文字和计算错误的等内容，可以要求供应商作出必要的澄清、说明或者更正。供应商的澄清、说明或者更正不得超出响应文件的范围或者改变响应文件的实质性内容。</w:t>
      </w:r>
    </w:p>
    <w:p>
      <w:pPr>
        <w:spacing w:line="360" w:lineRule="auto"/>
        <w:ind w:firstLine="480" w:firstLineChars="200"/>
        <w:rPr>
          <w:rFonts w:ascii="宋体" w:hAnsi="宋体" w:cs="宋体"/>
          <w:bCs/>
          <w:sz w:val="24"/>
          <w:szCs w:val="24"/>
        </w:rPr>
      </w:pPr>
      <w:r>
        <w:rPr>
          <w:rFonts w:hint="eastAsia" w:ascii="宋体" w:hAnsi="宋体" w:cs="宋体"/>
          <w:bCs/>
          <w:sz w:val="24"/>
          <w:szCs w:val="24"/>
        </w:rPr>
        <w:t>2、磋商小组根据竞争性磋商文件的内容，对响应文件进行初步评审，只有通过初步评审的供应商才能继续进行磋商程序。初审分为资格性检查和符合性检查。</w:t>
      </w:r>
    </w:p>
    <w:p>
      <w:pPr>
        <w:spacing w:line="360" w:lineRule="auto"/>
        <w:ind w:firstLine="480" w:firstLineChars="200"/>
        <w:rPr>
          <w:rFonts w:ascii="宋体" w:hAnsi="宋体" w:cs="宋体"/>
          <w:bCs/>
          <w:sz w:val="24"/>
          <w:szCs w:val="24"/>
        </w:rPr>
      </w:pPr>
      <w:r>
        <w:rPr>
          <w:rFonts w:hint="eastAsia" w:ascii="宋体" w:hAnsi="宋体" w:cs="宋体"/>
          <w:bCs/>
          <w:sz w:val="24"/>
          <w:szCs w:val="24"/>
        </w:rPr>
        <w:t>2.1 资格性检查。依据法律法规和竞争性磋商文件的规定，对响应文件中的资格证明、磋商保证金等进行审查，以确定投标供应商是否具备投标资格。供应商响应文件属于下列情况之一的，在资格性检查时按照无效投标处理：</w:t>
      </w:r>
    </w:p>
    <w:p>
      <w:pPr>
        <w:spacing w:line="360" w:lineRule="auto"/>
        <w:ind w:firstLine="480" w:firstLineChars="200"/>
        <w:rPr>
          <w:rFonts w:ascii="宋体" w:hAnsi="宋体" w:cs="宋体"/>
          <w:bCs/>
          <w:sz w:val="24"/>
          <w:szCs w:val="24"/>
        </w:rPr>
      </w:pPr>
      <w:r>
        <w:rPr>
          <w:rFonts w:hint="eastAsia" w:ascii="宋体" w:hAnsi="宋体" w:cs="宋体"/>
          <w:bCs/>
          <w:sz w:val="24"/>
          <w:szCs w:val="24"/>
        </w:rPr>
        <w:t>（1）未按照竞争性磋商文件规定交纳磋商保证金的；</w:t>
      </w:r>
    </w:p>
    <w:p>
      <w:pPr>
        <w:spacing w:line="360" w:lineRule="auto"/>
        <w:ind w:firstLine="480" w:firstLineChars="200"/>
        <w:rPr>
          <w:rFonts w:ascii="宋体" w:hAnsi="宋体" w:cs="宋体"/>
          <w:bCs/>
          <w:sz w:val="24"/>
          <w:szCs w:val="24"/>
        </w:rPr>
      </w:pPr>
      <w:r>
        <w:rPr>
          <w:rFonts w:hint="eastAsia" w:ascii="宋体" w:hAnsi="宋体" w:cs="宋体"/>
          <w:bCs/>
          <w:sz w:val="24"/>
          <w:szCs w:val="24"/>
        </w:rPr>
        <w:t>（2）不具备竞争性磋商文件第二章中规定的资格要求的;</w:t>
      </w:r>
    </w:p>
    <w:p>
      <w:pPr>
        <w:spacing w:line="360" w:lineRule="auto"/>
        <w:ind w:firstLine="480" w:firstLineChars="200"/>
        <w:rPr>
          <w:rFonts w:ascii="宋体" w:hAnsi="宋体" w:cs="宋体"/>
          <w:bCs/>
          <w:sz w:val="24"/>
          <w:szCs w:val="24"/>
        </w:rPr>
      </w:pPr>
      <w:r>
        <w:rPr>
          <w:rFonts w:hint="eastAsia" w:ascii="宋体" w:hAnsi="宋体" w:cs="宋体"/>
          <w:bCs/>
          <w:sz w:val="24"/>
          <w:szCs w:val="24"/>
        </w:rPr>
        <w:t>（3）未按照竞争性磋商文件规定的格式要求编制，且影响响应文件的资格性的；</w:t>
      </w:r>
    </w:p>
    <w:p>
      <w:pPr>
        <w:spacing w:line="360" w:lineRule="auto"/>
        <w:ind w:firstLine="480" w:firstLineChars="200"/>
        <w:rPr>
          <w:rFonts w:ascii="宋体" w:hAnsi="宋体" w:cs="宋体"/>
          <w:bCs/>
          <w:sz w:val="24"/>
          <w:szCs w:val="24"/>
        </w:rPr>
      </w:pPr>
      <w:r>
        <w:rPr>
          <w:rFonts w:hint="eastAsia" w:ascii="宋体" w:hAnsi="宋体" w:cs="宋体"/>
          <w:bCs/>
          <w:sz w:val="24"/>
          <w:szCs w:val="24"/>
        </w:rPr>
        <w:t>（4）供应商投标报价超出本项目预算价的；</w:t>
      </w:r>
    </w:p>
    <w:p>
      <w:pPr>
        <w:spacing w:line="360" w:lineRule="auto"/>
        <w:ind w:firstLine="480" w:firstLineChars="200"/>
        <w:rPr>
          <w:rFonts w:ascii="宋体" w:hAnsi="宋体" w:cs="宋体"/>
          <w:bCs/>
          <w:sz w:val="24"/>
          <w:szCs w:val="24"/>
        </w:rPr>
      </w:pPr>
      <w:r>
        <w:rPr>
          <w:rFonts w:hint="eastAsia" w:ascii="宋体" w:hAnsi="宋体" w:cs="宋体"/>
          <w:bCs/>
          <w:sz w:val="24"/>
          <w:szCs w:val="24"/>
        </w:rPr>
        <w:t>（5）竞争性磋商文件存在围标、串标嫌疑的（涉及的文件均无效）；</w:t>
      </w:r>
    </w:p>
    <w:p>
      <w:pPr>
        <w:spacing w:line="360" w:lineRule="auto"/>
        <w:ind w:firstLine="480" w:firstLineChars="200"/>
        <w:rPr>
          <w:rFonts w:ascii="宋体" w:hAnsi="宋体" w:cs="宋体"/>
          <w:bCs/>
          <w:sz w:val="24"/>
          <w:szCs w:val="24"/>
        </w:rPr>
      </w:pPr>
      <w:r>
        <w:rPr>
          <w:rFonts w:hint="eastAsia" w:ascii="宋体" w:hAnsi="宋体" w:cs="宋体"/>
          <w:bCs/>
          <w:sz w:val="24"/>
          <w:szCs w:val="24"/>
        </w:rPr>
        <w:t>（6）规定的其他无效投标情形；</w:t>
      </w:r>
    </w:p>
    <w:p>
      <w:pPr>
        <w:spacing w:line="360" w:lineRule="auto"/>
        <w:ind w:firstLine="480" w:firstLineChars="200"/>
        <w:rPr>
          <w:rFonts w:ascii="宋体" w:hAnsi="宋体" w:cs="宋体"/>
          <w:bCs/>
          <w:sz w:val="24"/>
          <w:szCs w:val="24"/>
        </w:rPr>
      </w:pPr>
      <w:r>
        <w:rPr>
          <w:rFonts w:hint="eastAsia" w:ascii="宋体" w:hAnsi="宋体" w:cs="宋体"/>
          <w:bCs/>
          <w:sz w:val="24"/>
          <w:szCs w:val="24"/>
        </w:rPr>
        <w:t>2.2 符合性检查。依据竞争性磋商文件的规定，从响应文件的有效性、完整性和对竞争性磋商文件的响应程度进行审查，以确定是否对竞争性磋商文件的实质性要求作出响应。供应商响应文件属于下列情况之一的，在符合性检查时按照无效投标处理：</w:t>
      </w:r>
    </w:p>
    <w:p>
      <w:pPr>
        <w:spacing w:line="360" w:lineRule="auto"/>
        <w:ind w:firstLine="480" w:firstLineChars="200"/>
        <w:rPr>
          <w:rFonts w:ascii="宋体" w:hAnsi="宋体" w:cs="宋体"/>
          <w:bCs/>
          <w:sz w:val="24"/>
          <w:szCs w:val="24"/>
        </w:rPr>
      </w:pPr>
      <w:r>
        <w:rPr>
          <w:rFonts w:hint="eastAsia" w:ascii="宋体" w:hAnsi="宋体" w:cs="宋体"/>
          <w:bCs/>
          <w:sz w:val="24"/>
          <w:szCs w:val="24"/>
        </w:rPr>
        <w:t>（1）投标产品的技术规格、技术标准明显不符合招标项目的要求，且采购人无法接受的；</w:t>
      </w:r>
    </w:p>
    <w:p>
      <w:pPr>
        <w:spacing w:line="360" w:lineRule="auto"/>
        <w:ind w:firstLine="480" w:firstLineChars="200"/>
        <w:rPr>
          <w:rFonts w:ascii="宋体" w:hAnsi="宋体" w:cs="宋体"/>
          <w:bCs/>
          <w:sz w:val="24"/>
          <w:szCs w:val="24"/>
        </w:rPr>
      </w:pPr>
      <w:r>
        <w:rPr>
          <w:rFonts w:hint="eastAsia" w:ascii="宋体" w:hAnsi="宋体" w:cs="宋体"/>
          <w:bCs/>
          <w:sz w:val="24"/>
          <w:szCs w:val="24"/>
        </w:rPr>
        <w:t>（2）未载明或者载明的招标项目履约时间、方式、数量及其他政府采购合同实质性内容与竞争性磋商文件要求不一致，且采购人无法接受的；</w:t>
      </w:r>
    </w:p>
    <w:p>
      <w:pPr>
        <w:spacing w:line="360" w:lineRule="auto"/>
        <w:ind w:firstLine="480" w:firstLineChars="200"/>
        <w:rPr>
          <w:rFonts w:ascii="宋体" w:hAnsi="宋体" w:cs="宋体"/>
          <w:bCs/>
          <w:sz w:val="24"/>
          <w:szCs w:val="24"/>
        </w:rPr>
      </w:pPr>
      <w:r>
        <w:rPr>
          <w:rFonts w:hint="eastAsia" w:ascii="宋体" w:hAnsi="宋体" w:cs="宋体"/>
          <w:bCs/>
          <w:sz w:val="24"/>
          <w:szCs w:val="24"/>
        </w:rPr>
        <w:t>（3）附有采购人不能接受的条件或者不符合竞争性磋商文件规定的其他实质性要求。</w:t>
      </w:r>
    </w:p>
    <w:p>
      <w:pPr>
        <w:spacing w:line="360" w:lineRule="auto"/>
        <w:ind w:firstLine="480" w:firstLineChars="200"/>
        <w:rPr>
          <w:rFonts w:ascii="宋体" w:hAnsi="宋体" w:cs="宋体"/>
          <w:bCs/>
          <w:sz w:val="24"/>
          <w:szCs w:val="24"/>
        </w:rPr>
      </w:pPr>
      <w:r>
        <w:rPr>
          <w:rFonts w:hint="eastAsia" w:ascii="宋体" w:hAnsi="宋体" w:cs="宋体"/>
          <w:bCs/>
          <w:sz w:val="24"/>
          <w:szCs w:val="24"/>
        </w:rPr>
        <w:t>2.3 在响应文件初审过程中，如果出现评标委员会成员意见不一致的情况，按照少数服从多数的原则确定，但不得违背政府采购基本原则和竞争性磋商文件规定。</w:t>
      </w:r>
    </w:p>
    <w:p>
      <w:pPr>
        <w:spacing w:line="360" w:lineRule="auto"/>
        <w:ind w:firstLine="480" w:firstLineChars="200"/>
        <w:rPr>
          <w:rFonts w:ascii="宋体" w:hAnsi="宋体" w:cs="宋体"/>
          <w:bCs/>
          <w:sz w:val="24"/>
          <w:szCs w:val="24"/>
        </w:rPr>
      </w:pPr>
      <w:r>
        <w:rPr>
          <w:rFonts w:hint="eastAsia" w:ascii="宋体" w:hAnsi="宋体" w:cs="宋体"/>
          <w:bCs/>
          <w:sz w:val="24"/>
          <w:szCs w:val="24"/>
        </w:rPr>
        <w:t>财政部关于政府采购竞争性磋商采购方式管理暂行办法有关问题的补充通知》；采用竞争性磋商采购方式采购的政府购买服务项目（含政府和社会资本合作项目），在采购过程中符合要求的供应商只有2家的，竞争性磋商采购活动可以继续进行。采购过程中符合要求的供应商只有1家的，招标人（项目实施机构）或者招标代理机构应当终止竞争性磋商采购活动，发布项目终止公告并说明原因，重新开展采购活动。</w:t>
      </w:r>
    </w:p>
    <w:p>
      <w:pPr>
        <w:spacing w:line="360" w:lineRule="auto"/>
        <w:ind w:firstLine="480" w:firstLineChars="200"/>
        <w:rPr>
          <w:rFonts w:ascii="宋体" w:hAnsi="宋体" w:cs="宋体"/>
          <w:bCs/>
          <w:sz w:val="24"/>
          <w:szCs w:val="24"/>
        </w:rPr>
      </w:pPr>
      <w:r>
        <w:rPr>
          <w:rFonts w:hint="eastAsia" w:ascii="宋体" w:hAnsi="宋体" w:cs="宋体"/>
          <w:bCs/>
          <w:sz w:val="24"/>
          <w:szCs w:val="24"/>
        </w:rPr>
        <w:t xml:space="preserve">除符合“政府采购竞争性磋商采购方式管理暂行办法”第三条第四项情形的，通过初步评审的供应商必须不少于3家，否则磋商失败。 </w:t>
      </w:r>
    </w:p>
    <w:p>
      <w:pPr>
        <w:spacing w:line="360" w:lineRule="auto"/>
        <w:ind w:firstLine="480" w:firstLineChars="200"/>
        <w:rPr>
          <w:rFonts w:ascii="宋体" w:hAnsi="宋体" w:cs="宋体"/>
          <w:bCs/>
          <w:sz w:val="24"/>
          <w:szCs w:val="24"/>
        </w:rPr>
      </w:pPr>
      <w:r>
        <w:rPr>
          <w:rFonts w:hint="eastAsia" w:ascii="宋体" w:hAnsi="宋体" w:cs="宋体"/>
          <w:bCs/>
          <w:sz w:val="24"/>
          <w:szCs w:val="24"/>
        </w:rPr>
        <w:t>3、磋商小组所有成员应当集中与单一供应商分别进行磋商。</w:t>
      </w:r>
    </w:p>
    <w:p>
      <w:pPr>
        <w:spacing w:line="360" w:lineRule="auto"/>
        <w:ind w:firstLine="480" w:firstLineChars="200"/>
        <w:rPr>
          <w:rFonts w:ascii="宋体" w:hAnsi="宋体" w:cs="宋体"/>
          <w:bCs/>
          <w:sz w:val="24"/>
          <w:szCs w:val="24"/>
        </w:rPr>
      </w:pPr>
      <w:r>
        <w:rPr>
          <w:rFonts w:hint="eastAsia" w:ascii="宋体" w:hAnsi="宋体" w:cs="宋体"/>
          <w:bCs/>
          <w:sz w:val="24"/>
          <w:szCs w:val="24"/>
        </w:rPr>
        <w:t xml:space="preserve">4、磋商结束后，磋商小组应当要求所有实质性响应的供应商在规定时间内提交最后报价。最后报价是供应商响应文件的有效组成部分。已提交响应文件的供应商，在提交最后报价之前，可以根据磋商情况退出磋商。 </w:t>
      </w:r>
    </w:p>
    <w:p>
      <w:pPr>
        <w:spacing w:line="360" w:lineRule="auto"/>
        <w:ind w:firstLine="480" w:firstLineChars="200"/>
        <w:rPr>
          <w:rFonts w:ascii="宋体" w:hAnsi="宋体" w:cs="宋体"/>
          <w:bCs/>
          <w:sz w:val="24"/>
          <w:szCs w:val="24"/>
        </w:rPr>
      </w:pPr>
      <w:r>
        <w:rPr>
          <w:rFonts w:hint="eastAsia" w:ascii="宋体" w:hAnsi="宋体" w:cs="宋体"/>
          <w:bCs/>
          <w:sz w:val="24"/>
          <w:szCs w:val="24"/>
        </w:rPr>
        <w:t>5、经磋商确定最终用户需求书和提交最后报价的供应商后，由磋商小组采用综合评分法对提交最后报价的供应商的响应文件和最后报价进行综合评分。</w:t>
      </w:r>
    </w:p>
    <w:p>
      <w:pPr>
        <w:spacing w:line="360" w:lineRule="auto"/>
        <w:ind w:firstLine="480" w:firstLineChars="200"/>
        <w:rPr>
          <w:rFonts w:ascii="宋体" w:hAnsi="宋体" w:cs="宋体"/>
          <w:bCs/>
          <w:sz w:val="24"/>
          <w:szCs w:val="24"/>
        </w:rPr>
      </w:pPr>
      <w:r>
        <w:rPr>
          <w:rFonts w:hint="eastAsia" w:ascii="宋体" w:hAnsi="宋体" w:cs="宋体"/>
          <w:bCs/>
          <w:sz w:val="24"/>
          <w:szCs w:val="24"/>
        </w:rPr>
        <w:t>6、综合评分具体评审的内容详见（综合评分表），技术、商务及价格权重分配如下：</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3063"/>
        <w:gridCol w:w="2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3085" w:type="dxa"/>
            <w:vAlign w:val="center"/>
          </w:tcPr>
          <w:p>
            <w:pPr>
              <w:spacing w:line="360" w:lineRule="auto"/>
              <w:ind w:firstLine="480" w:firstLineChars="200"/>
              <w:rPr>
                <w:rFonts w:ascii="宋体" w:hAnsi="宋体" w:cs="宋体"/>
                <w:bCs/>
                <w:sz w:val="24"/>
                <w:szCs w:val="24"/>
              </w:rPr>
            </w:pPr>
            <w:r>
              <w:rPr>
                <w:rFonts w:hint="eastAsia" w:ascii="宋体" w:hAnsi="宋体" w:cs="宋体"/>
                <w:bCs/>
                <w:sz w:val="24"/>
                <w:szCs w:val="24"/>
              </w:rPr>
              <w:t>类别</w:t>
            </w:r>
          </w:p>
        </w:tc>
        <w:tc>
          <w:tcPr>
            <w:tcW w:w="3063" w:type="dxa"/>
            <w:vAlign w:val="center"/>
          </w:tcPr>
          <w:p>
            <w:pPr>
              <w:spacing w:line="360" w:lineRule="auto"/>
              <w:ind w:firstLine="480" w:firstLineChars="200"/>
              <w:rPr>
                <w:rFonts w:ascii="宋体" w:hAnsi="宋体" w:cs="宋体"/>
                <w:bCs/>
                <w:sz w:val="24"/>
                <w:szCs w:val="24"/>
              </w:rPr>
            </w:pPr>
            <w:r>
              <w:rPr>
                <w:rFonts w:hint="eastAsia" w:ascii="宋体" w:hAnsi="宋体" w:cs="宋体"/>
                <w:bCs/>
                <w:sz w:val="24"/>
                <w:szCs w:val="24"/>
              </w:rPr>
              <w:t>技术、商务</w:t>
            </w:r>
          </w:p>
        </w:tc>
        <w:tc>
          <w:tcPr>
            <w:tcW w:w="2851" w:type="dxa"/>
            <w:vAlign w:val="center"/>
          </w:tcPr>
          <w:p>
            <w:pPr>
              <w:spacing w:line="360" w:lineRule="auto"/>
              <w:ind w:firstLine="480" w:firstLineChars="200"/>
              <w:rPr>
                <w:rFonts w:ascii="宋体" w:hAnsi="宋体" w:cs="宋体"/>
                <w:bCs/>
                <w:sz w:val="24"/>
                <w:szCs w:val="24"/>
              </w:rPr>
            </w:pPr>
            <w:r>
              <w:rPr>
                <w:rFonts w:hint="eastAsia" w:ascii="宋体" w:hAnsi="宋体" w:cs="宋体"/>
                <w:bCs/>
                <w:sz w:val="24"/>
                <w:szCs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3085" w:type="dxa"/>
            <w:vAlign w:val="center"/>
          </w:tcPr>
          <w:p>
            <w:pPr>
              <w:spacing w:line="360" w:lineRule="auto"/>
              <w:ind w:firstLine="480" w:firstLineChars="200"/>
              <w:rPr>
                <w:rFonts w:ascii="宋体" w:hAnsi="宋体" w:cs="宋体"/>
                <w:bCs/>
                <w:sz w:val="24"/>
                <w:szCs w:val="24"/>
              </w:rPr>
            </w:pPr>
            <w:r>
              <w:rPr>
                <w:rFonts w:hint="eastAsia" w:ascii="宋体" w:hAnsi="宋体" w:cs="宋体"/>
                <w:bCs/>
                <w:sz w:val="24"/>
                <w:szCs w:val="24"/>
              </w:rPr>
              <w:t>权重</w:t>
            </w:r>
          </w:p>
        </w:tc>
        <w:tc>
          <w:tcPr>
            <w:tcW w:w="3063" w:type="dxa"/>
            <w:vAlign w:val="center"/>
          </w:tcPr>
          <w:p>
            <w:pPr>
              <w:spacing w:line="360" w:lineRule="auto"/>
              <w:ind w:firstLine="480" w:firstLineChars="200"/>
              <w:rPr>
                <w:rFonts w:ascii="宋体" w:hAnsi="宋体" w:cs="宋体"/>
                <w:bCs/>
                <w:sz w:val="24"/>
                <w:szCs w:val="24"/>
              </w:rPr>
            </w:pPr>
            <w:r>
              <w:rPr>
                <w:rFonts w:hint="eastAsia" w:ascii="宋体" w:hAnsi="宋体" w:cs="宋体"/>
                <w:bCs/>
                <w:sz w:val="24"/>
                <w:szCs w:val="24"/>
              </w:rPr>
              <w:t>90%</w:t>
            </w:r>
          </w:p>
        </w:tc>
        <w:tc>
          <w:tcPr>
            <w:tcW w:w="2851" w:type="dxa"/>
            <w:vAlign w:val="center"/>
          </w:tcPr>
          <w:p>
            <w:pPr>
              <w:spacing w:line="360" w:lineRule="auto"/>
              <w:ind w:firstLine="480" w:firstLineChars="200"/>
              <w:rPr>
                <w:rFonts w:ascii="宋体" w:hAnsi="宋体" w:cs="宋体"/>
                <w:bCs/>
                <w:sz w:val="24"/>
                <w:szCs w:val="24"/>
              </w:rPr>
            </w:pPr>
            <w:r>
              <w:rPr>
                <w:rFonts w:hint="eastAsia" w:ascii="宋体" w:hAnsi="宋体" w:cs="宋体"/>
                <w:bCs/>
                <w:sz w:val="24"/>
                <w:szCs w:val="24"/>
              </w:rPr>
              <w:t>10%</w:t>
            </w:r>
          </w:p>
        </w:tc>
      </w:tr>
    </w:tbl>
    <w:p>
      <w:pPr>
        <w:spacing w:line="360" w:lineRule="auto"/>
        <w:ind w:firstLine="480" w:firstLineChars="200"/>
        <w:rPr>
          <w:rFonts w:ascii="宋体" w:hAnsi="宋体" w:cs="宋体"/>
          <w:bCs/>
          <w:sz w:val="24"/>
          <w:szCs w:val="24"/>
        </w:rPr>
      </w:pPr>
      <w:r>
        <w:rPr>
          <w:rFonts w:hint="eastAsia" w:ascii="宋体" w:hAnsi="宋体" w:cs="宋体"/>
          <w:bCs/>
          <w:sz w:val="24"/>
          <w:szCs w:val="24"/>
        </w:rPr>
        <w:t>7、价格分计算方法：</w:t>
      </w:r>
    </w:p>
    <w:p>
      <w:pPr>
        <w:spacing w:line="360" w:lineRule="auto"/>
        <w:ind w:firstLine="480" w:firstLineChars="200"/>
        <w:rPr>
          <w:rFonts w:ascii="宋体" w:hAnsi="宋体" w:cs="宋体"/>
          <w:bCs/>
          <w:sz w:val="24"/>
          <w:szCs w:val="24"/>
        </w:rPr>
      </w:pPr>
      <w:bookmarkStart w:id="197" w:name="_Toc496550513"/>
      <w:bookmarkStart w:id="198" w:name="_Toc488335965"/>
      <w:r>
        <w:rPr>
          <w:rFonts w:hint="eastAsia" w:ascii="宋体" w:hAnsi="宋体" w:cs="宋体"/>
          <w:bCs/>
          <w:sz w:val="24"/>
          <w:szCs w:val="24"/>
        </w:rPr>
        <w:t>满足竞争性磋商文件要求且最终报价最低的报价为磋商基准价，价格分统一按照下列公式计算：报价得分=(磋商基准价／最后磋商报价)×价格权值×100</w:t>
      </w:r>
    </w:p>
    <w:p>
      <w:pPr>
        <w:spacing w:line="360" w:lineRule="auto"/>
        <w:ind w:firstLine="480" w:firstLineChars="200"/>
        <w:rPr>
          <w:rFonts w:ascii="宋体" w:hAnsi="宋体" w:cs="宋体"/>
          <w:bCs/>
          <w:sz w:val="24"/>
          <w:szCs w:val="24"/>
        </w:rPr>
      </w:pPr>
      <w:r>
        <w:rPr>
          <w:rFonts w:hint="eastAsia" w:ascii="宋体" w:hAnsi="宋体" w:cs="宋体"/>
          <w:bCs/>
          <w:sz w:val="24"/>
          <w:szCs w:val="24"/>
        </w:rPr>
        <w:t>7.1、如供应商满足 “关于政策性加分”规定的，因落实政府采购政策进行价格调整的，以调整后的价格计算评标基准价和投标报价。</w:t>
      </w:r>
    </w:p>
    <w:p>
      <w:pPr>
        <w:spacing w:line="360" w:lineRule="auto"/>
        <w:ind w:firstLine="480" w:firstLineChars="200"/>
        <w:rPr>
          <w:rFonts w:ascii="宋体" w:hAnsi="宋体" w:cs="宋体"/>
          <w:bCs/>
          <w:sz w:val="24"/>
          <w:szCs w:val="24"/>
        </w:rPr>
      </w:pPr>
      <w:r>
        <w:rPr>
          <w:rFonts w:hint="eastAsia" w:ascii="宋体" w:hAnsi="宋体" w:cs="宋体"/>
          <w:bCs/>
          <w:sz w:val="24"/>
          <w:szCs w:val="24"/>
        </w:rPr>
        <w:t>调整对小微企业的价格评审优惠幅度。货物服务采购项目给予小微企业的价格扣除优惠，由财库〔2020〕46号文件规定的6%-10%提高至10%-20%。大中型企业与小微企业组成联合体或者大中型企业向小微企业分包的，评审优惠幅度由2%-3%提高至4%-6%。政府采购工程的价格评审优惠按照财库〔2020〕46号文件的规定3</w:t>
      </w:r>
      <w:r>
        <w:rPr>
          <w:rFonts w:ascii="宋体" w:hAnsi="宋体" w:cs="宋体"/>
          <w:bCs/>
          <w:sz w:val="24"/>
          <w:szCs w:val="24"/>
        </w:rPr>
        <w:t>%-5%</w:t>
      </w:r>
      <w:r>
        <w:rPr>
          <w:rFonts w:hint="eastAsia" w:ascii="宋体" w:hAnsi="宋体" w:cs="宋体"/>
          <w:bCs/>
          <w:sz w:val="24"/>
          <w:szCs w:val="24"/>
        </w:rPr>
        <w:t>执行。</w:t>
      </w:r>
    </w:p>
    <w:p>
      <w:pPr>
        <w:spacing w:line="360" w:lineRule="auto"/>
        <w:ind w:firstLine="480" w:firstLineChars="200"/>
        <w:rPr>
          <w:rFonts w:ascii="宋体" w:hAnsi="宋体" w:cs="宋体"/>
          <w:bCs/>
          <w:sz w:val="24"/>
          <w:szCs w:val="24"/>
        </w:rPr>
      </w:pPr>
      <w:r>
        <w:rPr>
          <w:rFonts w:hint="eastAsia" w:ascii="宋体" w:hAnsi="宋体" w:cs="宋体"/>
          <w:bCs/>
          <w:sz w:val="24"/>
          <w:szCs w:val="24"/>
        </w:rPr>
        <w:t>根据财政部、工业和信息化部关于《政府采购促进中小企业发展暂行办法》（财库【2020】46号）的要求，货物服务采购项目给予小微企业的价格扣除优惠，给予10%的扣除，用扣除后的价格参与评审。联合体各方均为小型、微型企业的，联合体视同为小型、微型企业。</w:t>
      </w:r>
    </w:p>
    <w:p>
      <w:pPr>
        <w:spacing w:line="360" w:lineRule="auto"/>
        <w:ind w:firstLine="480" w:firstLineChars="200"/>
        <w:rPr>
          <w:rFonts w:ascii="宋体" w:hAnsi="宋体" w:cs="宋体"/>
          <w:bCs/>
          <w:sz w:val="24"/>
          <w:szCs w:val="24"/>
        </w:rPr>
      </w:pPr>
      <w:r>
        <w:rPr>
          <w:rFonts w:hint="eastAsia" w:ascii="宋体" w:hAnsi="宋体" w:cs="宋体"/>
          <w:bCs/>
          <w:sz w:val="24"/>
          <w:szCs w:val="24"/>
        </w:rPr>
        <w:t>7.2、关于监狱企业参与政府采购优惠政策（对监狱企业视同小型、微型企</w:t>
      </w:r>
      <w:r>
        <w:rPr>
          <w:rFonts w:hint="eastAsia" w:ascii="宋体" w:hAnsi="宋体" w:cs="宋体"/>
          <w:sz w:val="24"/>
          <w:szCs w:val="24"/>
        </w:rPr>
        <w:t>业）</w:t>
      </w:r>
      <w:r>
        <w:rPr>
          <w:rFonts w:hint="eastAsia" w:ascii="宋体" w:hAnsi="宋体" w:cs="宋体"/>
          <w:b/>
          <w:sz w:val="24"/>
          <w:szCs w:val="24"/>
        </w:rPr>
        <w:t>对监狱企业产品的价格给予6%的扣除，用扣除后的价格参与评审。</w:t>
      </w:r>
    </w:p>
    <w:p>
      <w:pPr>
        <w:spacing w:line="360" w:lineRule="auto"/>
        <w:ind w:firstLine="480" w:firstLineChars="200"/>
        <w:rPr>
          <w:rFonts w:ascii="宋体" w:hAnsi="宋体" w:cs="宋体"/>
          <w:bCs/>
          <w:sz w:val="24"/>
          <w:szCs w:val="24"/>
        </w:rPr>
      </w:pPr>
      <w:r>
        <w:rPr>
          <w:rFonts w:hint="eastAsia" w:ascii="宋体" w:hAnsi="宋体" w:cs="宋体"/>
          <w:bCs/>
          <w:sz w:val="24"/>
          <w:szCs w:val="24"/>
        </w:rPr>
        <w:t>根据关于政府采购支持监狱企业发展有关问题的通知财库[2014]68号的要求：</w:t>
      </w:r>
    </w:p>
    <w:p>
      <w:pPr>
        <w:spacing w:line="360" w:lineRule="auto"/>
        <w:ind w:firstLine="480" w:firstLineChars="200"/>
        <w:rPr>
          <w:rFonts w:ascii="宋体" w:hAnsi="宋体" w:cs="宋体"/>
          <w:bCs/>
          <w:sz w:val="24"/>
          <w:szCs w:val="24"/>
        </w:rPr>
      </w:pPr>
      <w:r>
        <w:rPr>
          <w:rFonts w:hint="eastAsia" w:ascii="宋体" w:hAnsi="宋体" w:cs="宋体"/>
          <w:bCs/>
          <w:sz w:val="24"/>
          <w:szCs w:val="24"/>
        </w:rPr>
        <w:t>7.2.1、监狱企业参加政府采购活动时，应当提供由省级以上监狱管理局、戒毒管理局（含新疆生产建设兵团）出具的属于监狱企业的证明文件。</w:t>
      </w:r>
    </w:p>
    <w:p>
      <w:pPr>
        <w:spacing w:line="360" w:lineRule="auto"/>
        <w:ind w:firstLine="480" w:firstLineChars="200"/>
        <w:rPr>
          <w:rFonts w:ascii="宋体" w:hAnsi="宋体" w:cs="宋体"/>
          <w:bCs/>
          <w:sz w:val="24"/>
          <w:szCs w:val="24"/>
        </w:rPr>
      </w:pPr>
      <w:r>
        <w:rPr>
          <w:rFonts w:hint="eastAsia" w:ascii="宋体" w:hAnsi="宋体" w:cs="宋体"/>
          <w:bCs/>
          <w:sz w:val="24"/>
          <w:szCs w:val="24"/>
        </w:rPr>
        <w:t>（监狱企业的证明文件格式自行拟定）</w:t>
      </w:r>
    </w:p>
    <w:p>
      <w:pPr>
        <w:spacing w:line="360" w:lineRule="auto"/>
        <w:ind w:firstLine="480" w:firstLineChars="200"/>
        <w:rPr>
          <w:rFonts w:ascii="宋体" w:hAnsi="宋体" w:cs="宋体"/>
          <w:bCs/>
          <w:sz w:val="24"/>
          <w:szCs w:val="24"/>
        </w:rPr>
      </w:pPr>
      <w:r>
        <w:rPr>
          <w:rFonts w:hint="eastAsia" w:ascii="宋体" w:hAnsi="宋体" w:cs="宋体"/>
          <w:bCs/>
          <w:sz w:val="24"/>
          <w:szCs w:val="24"/>
        </w:rPr>
        <w:t>7.2.2、在政府采购活动中，监狱企业视同小型、微型企业，享受预留份额、评审中价格扣除等政府采购促进中小企业发展的政府采购政策。</w:t>
      </w:r>
    </w:p>
    <w:p>
      <w:pPr>
        <w:spacing w:line="360" w:lineRule="auto"/>
        <w:ind w:firstLine="480" w:firstLineChars="200"/>
        <w:rPr>
          <w:rFonts w:ascii="宋体" w:hAnsi="宋体" w:cs="宋体"/>
          <w:bCs/>
          <w:sz w:val="24"/>
          <w:szCs w:val="24"/>
        </w:rPr>
      </w:pPr>
      <w:r>
        <w:rPr>
          <w:rFonts w:hint="eastAsia" w:ascii="宋体" w:hAnsi="宋体" w:cs="宋体"/>
          <w:bCs/>
          <w:sz w:val="24"/>
          <w:szCs w:val="24"/>
        </w:rPr>
        <w:t>7.3、残疾人就业政府采购优惠政策（残疾人福利性单位视同小型、微型企业）</w:t>
      </w:r>
    </w:p>
    <w:p>
      <w:pPr>
        <w:spacing w:line="360" w:lineRule="auto"/>
        <w:ind w:firstLine="482" w:firstLineChars="200"/>
        <w:rPr>
          <w:rFonts w:ascii="宋体" w:hAnsi="宋体" w:cs="宋体"/>
          <w:b/>
          <w:sz w:val="24"/>
          <w:szCs w:val="24"/>
        </w:rPr>
      </w:pPr>
      <w:r>
        <w:rPr>
          <w:rFonts w:hint="eastAsia" w:ascii="宋体" w:hAnsi="宋体" w:cs="宋体"/>
          <w:b/>
          <w:sz w:val="24"/>
          <w:szCs w:val="24"/>
        </w:rPr>
        <w:t>对残疾人福利性单位产品的价格给予6%的扣除，用扣除后的价格参与评审。</w:t>
      </w:r>
    </w:p>
    <w:p>
      <w:pPr>
        <w:spacing w:line="360" w:lineRule="auto"/>
        <w:ind w:firstLine="480" w:firstLineChars="200"/>
        <w:rPr>
          <w:rFonts w:ascii="宋体" w:hAnsi="宋体" w:cs="宋体"/>
          <w:bCs/>
          <w:sz w:val="24"/>
          <w:szCs w:val="24"/>
        </w:rPr>
      </w:pPr>
      <w:r>
        <w:rPr>
          <w:rFonts w:hint="eastAsia" w:ascii="宋体" w:hAnsi="宋体" w:cs="宋体"/>
          <w:bCs/>
          <w:sz w:val="24"/>
          <w:szCs w:val="24"/>
        </w:rPr>
        <w:t>根据财政部 民政部 中国残疾人联合会关于促进残疾人就业政府采购政策的通知财库[2017]141号要求：</w:t>
      </w:r>
    </w:p>
    <w:p>
      <w:pPr>
        <w:spacing w:line="360" w:lineRule="auto"/>
        <w:ind w:firstLine="480" w:firstLineChars="200"/>
        <w:rPr>
          <w:rFonts w:ascii="宋体" w:hAnsi="宋体" w:cs="宋体"/>
          <w:bCs/>
          <w:sz w:val="24"/>
          <w:szCs w:val="24"/>
        </w:rPr>
      </w:pPr>
      <w:r>
        <w:rPr>
          <w:rFonts w:hint="eastAsia" w:ascii="宋体" w:hAnsi="宋体" w:cs="宋体"/>
          <w:bCs/>
          <w:sz w:val="24"/>
          <w:szCs w:val="24"/>
        </w:rPr>
        <w:t>7.3.1、符合条件的残疾人福利性单位在参加政府采购活动时，应当提供本通知规定的《残疾人福利性单位声明函》（见附件），并对声明的真实性负责。</w:t>
      </w:r>
    </w:p>
    <w:p>
      <w:pPr>
        <w:spacing w:line="360" w:lineRule="auto"/>
        <w:ind w:firstLine="480" w:firstLineChars="200"/>
        <w:rPr>
          <w:rFonts w:ascii="宋体" w:hAnsi="宋体" w:cs="宋体"/>
          <w:bCs/>
          <w:sz w:val="24"/>
          <w:szCs w:val="24"/>
        </w:rPr>
      </w:pPr>
      <w:r>
        <w:rPr>
          <w:rFonts w:hint="eastAsia" w:ascii="宋体" w:hAnsi="宋体" w:cs="宋体"/>
          <w:bCs/>
          <w:sz w:val="24"/>
          <w:szCs w:val="24"/>
        </w:rPr>
        <w:t>7.3.2、中标人为残疾人福利性单位的，采购人或者其委托的招标代理机构应当随中标、成交结果同时公告其《残疾人福利性单位声明函》，接受社会监督。</w:t>
      </w:r>
    </w:p>
    <w:p>
      <w:pPr>
        <w:spacing w:line="360" w:lineRule="auto"/>
        <w:ind w:firstLine="480" w:firstLineChars="200"/>
        <w:rPr>
          <w:rFonts w:ascii="宋体" w:hAnsi="宋体" w:cs="宋体"/>
          <w:bCs/>
          <w:sz w:val="24"/>
          <w:szCs w:val="24"/>
        </w:rPr>
      </w:pPr>
      <w:r>
        <w:rPr>
          <w:rFonts w:hint="eastAsia" w:ascii="宋体" w:hAnsi="宋体" w:cs="宋体"/>
          <w:bCs/>
          <w:sz w:val="24"/>
          <w:szCs w:val="24"/>
        </w:rPr>
        <w:t>8. 综合评分及其统计：</w:t>
      </w:r>
      <w:bookmarkEnd w:id="197"/>
      <w:bookmarkEnd w:id="198"/>
      <w:r>
        <w:rPr>
          <w:rFonts w:hint="eastAsia" w:ascii="宋体" w:hAnsi="宋体" w:cs="宋体"/>
          <w:bCs/>
          <w:sz w:val="24"/>
          <w:szCs w:val="24"/>
        </w:rPr>
        <w:t>磋商小组将严格按照响应文件的要求和条件进行评标，磋商小组按照得分由高到低的顺序推荐综合得分前3名内的供应商为成交候选人，得分最高的供应商作为预成交人；得分相同的，按照投标报价由低到高顺序排列；得分且投标报价相同的，按照技术评审得分由高到低顺序排列。评标总得分、报价得分和技术得分均相同的，名次由磋商小组抽签决定。</w:t>
      </w:r>
    </w:p>
    <w:p>
      <w:pPr>
        <w:spacing w:line="360" w:lineRule="auto"/>
        <w:ind w:firstLine="482" w:firstLineChars="200"/>
        <w:rPr>
          <w:rFonts w:ascii="宋体" w:hAnsi="宋体" w:cs="宋体"/>
          <w:b/>
          <w:sz w:val="24"/>
          <w:szCs w:val="24"/>
        </w:rPr>
      </w:pPr>
      <w:r>
        <w:rPr>
          <w:rFonts w:hint="eastAsia" w:ascii="宋体" w:hAnsi="宋体" w:cs="宋体"/>
          <w:b/>
          <w:sz w:val="24"/>
          <w:szCs w:val="24"/>
        </w:rPr>
        <w:t>三、磋商、评审过程的保密性</w:t>
      </w:r>
    </w:p>
    <w:p>
      <w:pPr>
        <w:spacing w:line="360" w:lineRule="auto"/>
        <w:ind w:firstLine="480" w:firstLineChars="200"/>
        <w:rPr>
          <w:rFonts w:ascii="宋体" w:hAnsi="宋体" w:cs="宋体"/>
          <w:bCs/>
          <w:sz w:val="24"/>
          <w:szCs w:val="24"/>
        </w:rPr>
      </w:pPr>
      <w:r>
        <w:rPr>
          <w:rFonts w:hint="eastAsia" w:ascii="宋体" w:hAnsi="宋体" w:cs="宋体"/>
          <w:bCs/>
          <w:sz w:val="24"/>
          <w:szCs w:val="24"/>
        </w:rPr>
        <w:t>1、接受报价后，直至成交供应商与采购人签订合同后止，凡与磋商、审查、澄清、评价、比较、确定成交供应商意见有关的内容，任何人均不得向供应商及与磋商、评审无关的其他人透露。</w:t>
      </w:r>
    </w:p>
    <w:p>
      <w:pPr>
        <w:spacing w:line="360" w:lineRule="auto"/>
        <w:ind w:firstLine="480" w:firstLineChars="200"/>
        <w:rPr>
          <w:rFonts w:ascii="宋体" w:hAnsi="宋体" w:cs="宋体"/>
          <w:bCs/>
          <w:sz w:val="24"/>
          <w:szCs w:val="24"/>
        </w:rPr>
      </w:pPr>
      <w:r>
        <w:rPr>
          <w:rFonts w:hint="eastAsia" w:ascii="宋体" w:hAnsi="宋体" w:cs="宋体"/>
          <w:bCs/>
          <w:sz w:val="24"/>
          <w:szCs w:val="24"/>
        </w:rPr>
        <w:t>2、从文件递交截止时间起到确定成交供应商日止，供应商不得与参加磋商、评审的有关人员私下接触。在磋商评审过程中，如果供应商试图在响应文件审查、澄清、比较及推荐成交供应商方面向参与磋商、评审的有关人员和采购人施加任何影响，其报价将被拒绝。</w:t>
      </w:r>
    </w:p>
    <w:p>
      <w:pPr>
        <w:spacing w:line="360" w:lineRule="auto"/>
        <w:ind w:firstLine="482" w:firstLineChars="200"/>
        <w:rPr>
          <w:rFonts w:ascii="宋体" w:hAnsi="宋体" w:cs="宋体"/>
          <w:b/>
          <w:sz w:val="24"/>
          <w:szCs w:val="24"/>
        </w:rPr>
      </w:pPr>
      <w:r>
        <w:rPr>
          <w:rFonts w:hint="eastAsia" w:ascii="宋体" w:hAnsi="宋体" w:cs="宋体"/>
          <w:b/>
          <w:sz w:val="24"/>
          <w:szCs w:val="24"/>
        </w:rPr>
        <w:t>四、接受和拒绝任何或所有报价的权利</w:t>
      </w:r>
    </w:p>
    <w:p>
      <w:pPr>
        <w:spacing w:line="360" w:lineRule="auto"/>
        <w:ind w:firstLine="480" w:firstLineChars="200"/>
        <w:rPr>
          <w:rFonts w:ascii="宋体" w:hAnsi="宋体" w:cs="宋体"/>
          <w:bCs/>
          <w:sz w:val="24"/>
          <w:szCs w:val="24"/>
        </w:rPr>
      </w:pPr>
      <w:r>
        <w:rPr>
          <w:rFonts w:hint="eastAsia" w:ascii="宋体" w:hAnsi="宋体" w:cs="宋体"/>
          <w:bCs/>
          <w:sz w:val="24"/>
          <w:szCs w:val="24"/>
        </w:rPr>
        <w:t>采购代理机构和采购人保留在成交之前任何时候接受或拒绝任何报价，以及宣布竞争性磋商无效或拒绝所有报价的权力，对受影响的供应商不承担任何责任。</w:t>
      </w:r>
    </w:p>
    <w:p>
      <w:pPr>
        <w:spacing w:line="360" w:lineRule="auto"/>
        <w:ind w:firstLine="482" w:firstLineChars="200"/>
        <w:rPr>
          <w:rFonts w:ascii="宋体" w:hAnsi="宋体" w:cs="宋体"/>
          <w:b/>
          <w:sz w:val="24"/>
          <w:szCs w:val="24"/>
        </w:rPr>
      </w:pPr>
      <w:r>
        <w:rPr>
          <w:rFonts w:hint="eastAsia" w:ascii="宋体" w:hAnsi="宋体" w:cs="宋体"/>
          <w:b/>
          <w:sz w:val="24"/>
          <w:szCs w:val="24"/>
        </w:rPr>
        <w:t>五、变更技术方案的权利</w:t>
      </w:r>
    </w:p>
    <w:p>
      <w:pPr>
        <w:spacing w:line="360" w:lineRule="auto"/>
        <w:ind w:firstLine="480" w:firstLineChars="200"/>
        <w:rPr>
          <w:rFonts w:ascii="宋体" w:hAnsi="宋体" w:cs="宋体"/>
          <w:bCs/>
          <w:sz w:val="24"/>
          <w:szCs w:val="24"/>
        </w:rPr>
      </w:pPr>
      <w:r>
        <w:rPr>
          <w:rFonts w:hint="eastAsia" w:ascii="宋体" w:hAnsi="宋体" w:cs="宋体"/>
          <w:bCs/>
          <w:sz w:val="24"/>
          <w:szCs w:val="24"/>
        </w:rPr>
        <w:t>在竞争性磋商过程中，采购人有权变更技术方案或采购数量，如果供应商根据采购人提出的变更要求调整方案或价格后未能获得合同，采购人和采购代理机构不承担任何责任。</w:t>
      </w:r>
    </w:p>
    <w:p>
      <w:pPr>
        <w:pStyle w:val="21"/>
        <w:spacing w:before="4"/>
        <w:rPr>
          <w:b/>
          <w:sz w:val="24"/>
        </w:rPr>
      </w:pPr>
      <w:r>
        <w:rPr>
          <w:rFonts w:hint="eastAsia" w:ascii="宋体" w:hAnsi="宋体" w:cs="宋体"/>
          <w:bCs/>
          <w:sz w:val="24"/>
        </w:rPr>
        <w:br w:type="page"/>
      </w:r>
      <w:r>
        <w:rPr>
          <w:rFonts w:hint="eastAsia" w:ascii="宋体" w:hAnsi="宋体" w:cs="宋体"/>
          <w:bCs/>
          <w:sz w:val="24"/>
        </w:rPr>
        <w:t>（一）</w:t>
      </w:r>
      <w:r>
        <w:rPr>
          <w:rFonts w:hint="eastAsia"/>
          <w:b/>
          <w:sz w:val="24"/>
        </w:rPr>
        <w:t>资格审查表</w:t>
      </w:r>
    </w:p>
    <w:tbl>
      <w:tblPr>
        <w:tblStyle w:val="58"/>
        <w:tblW w:w="10814" w:type="dxa"/>
        <w:tblInd w:w="-5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8"/>
        <w:gridCol w:w="3341"/>
        <w:gridCol w:w="5728"/>
        <w:gridCol w:w="368"/>
        <w:gridCol w:w="341"/>
        <w:gridCol w:w="3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668" w:type="dxa"/>
            <w:vMerge w:val="restart"/>
            <w:vAlign w:val="center"/>
          </w:tcPr>
          <w:p>
            <w:pPr>
              <w:pStyle w:val="678"/>
              <w:spacing w:line="278" w:lineRule="auto"/>
              <w:ind w:left="107" w:right="68"/>
              <w:jc w:val="center"/>
              <w:rPr>
                <w:b/>
                <w:sz w:val="21"/>
              </w:rPr>
            </w:pPr>
            <w:r>
              <w:rPr>
                <w:rFonts w:hint="eastAsia"/>
                <w:b/>
                <w:sz w:val="21"/>
              </w:rPr>
              <w:t>序号</w:t>
            </w:r>
          </w:p>
        </w:tc>
        <w:tc>
          <w:tcPr>
            <w:tcW w:w="3341" w:type="dxa"/>
            <w:vMerge w:val="restart"/>
            <w:vAlign w:val="center"/>
          </w:tcPr>
          <w:p>
            <w:pPr>
              <w:pStyle w:val="678"/>
              <w:ind w:left="451"/>
              <w:rPr>
                <w:b/>
                <w:sz w:val="21"/>
              </w:rPr>
            </w:pPr>
            <w:r>
              <w:rPr>
                <w:rFonts w:hint="eastAsia"/>
                <w:b/>
                <w:sz w:val="21"/>
              </w:rPr>
              <w:t>审查项目</w:t>
            </w:r>
          </w:p>
        </w:tc>
        <w:tc>
          <w:tcPr>
            <w:tcW w:w="5728" w:type="dxa"/>
            <w:vMerge w:val="restart"/>
            <w:vAlign w:val="center"/>
          </w:tcPr>
          <w:p>
            <w:pPr>
              <w:pStyle w:val="678"/>
              <w:ind w:left="1630"/>
              <w:rPr>
                <w:b/>
                <w:sz w:val="21"/>
              </w:rPr>
            </w:pPr>
            <w:r>
              <w:rPr>
                <w:rFonts w:hint="eastAsia"/>
                <w:b/>
                <w:sz w:val="21"/>
              </w:rPr>
              <w:t>有效投标认定条件</w:t>
            </w:r>
          </w:p>
        </w:tc>
        <w:tc>
          <w:tcPr>
            <w:tcW w:w="1077" w:type="dxa"/>
            <w:gridSpan w:val="3"/>
            <w:vAlign w:val="center"/>
          </w:tcPr>
          <w:p>
            <w:pPr>
              <w:pStyle w:val="678"/>
              <w:spacing w:before="22"/>
              <w:ind w:left="108"/>
              <w:jc w:val="center"/>
              <w:rPr>
                <w:b/>
                <w:sz w:val="21"/>
              </w:rPr>
            </w:pPr>
            <w:r>
              <w:rPr>
                <w:rFonts w:hint="eastAsia"/>
                <w:b/>
                <w:sz w:val="21"/>
              </w:rPr>
              <w:t>投标人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668" w:type="dxa"/>
            <w:vMerge w:val="continue"/>
            <w:tcBorders>
              <w:top w:val="nil"/>
            </w:tcBorders>
            <w:vAlign w:val="center"/>
          </w:tcPr>
          <w:p>
            <w:pPr>
              <w:jc w:val="center"/>
              <w:rPr>
                <w:sz w:val="2"/>
                <w:szCs w:val="2"/>
              </w:rPr>
            </w:pPr>
          </w:p>
        </w:tc>
        <w:tc>
          <w:tcPr>
            <w:tcW w:w="3341" w:type="dxa"/>
            <w:vMerge w:val="continue"/>
            <w:tcBorders>
              <w:top w:val="nil"/>
            </w:tcBorders>
            <w:vAlign w:val="center"/>
          </w:tcPr>
          <w:p>
            <w:pPr>
              <w:jc w:val="center"/>
              <w:rPr>
                <w:sz w:val="2"/>
                <w:szCs w:val="2"/>
              </w:rPr>
            </w:pPr>
          </w:p>
        </w:tc>
        <w:tc>
          <w:tcPr>
            <w:tcW w:w="5728" w:type="dxa"/>
            <w:vMerge w:val="continue"/>
            <w:tcBorders>
              <w:top w:val="nil"/>
            </w:tcBorders>
            <w:vAlign w:val="center"/>
          </w:tcPr>
          <w:p>
            <w:pPr>
              <w:jc w:val="center"/>
              <w:rPr>
                <w:sz w:val="2"/>
                <w:szCs w:val="2"/>
              </w:rPr>
            </w:pPr>
          </w:p>
        </w:tc>
        <w:tc>
          <w:tcPr>
            <w:tcW w:w="368" w:type="dxa"/>
            <w:vAlign w:val="center"/>
          </w:tcPr>
          <w:p>
            <w:pPr>
              <w:pStyle w:val="678"/>
              <w:spacing w:before="114"/>
              <w:ind w:left="108"/>
              <w:jc w:val="center"/>
              <w:rPr>
                <w:rFonts w:ascii="Arial Unicode MS"/>
                <w:b/>
                <w:sz w:val="21"/>
              </w:rPr>
            </w:pPr>
            <w:r>
              <w:rPr>
                <w:rFonts w:ascii="Arial Unicode MS"/>
                <w:b/>
                <w:sz w:val="21"/>
              </w:rPr>
              <w:t>1#</w:t>
            </w:r>
          </w:p>
        </w:tc>
        <w:tc>
          <w:tcPr>
            <w:tcW w:w="341" w:type="dxa"/>
            <w:vAlign w:val="center"/>
          </w:tcPr>
          <w:p>
            <w:pPr>
              <w:pStyle w:val="678"/>
              <w:spacing w:before="114"/>
              <w:ind w:left="107"/>
              <w:jc w:val="center"/>
              <w:rPr>
                <w:rFonts w:ascii="Arial Unicode MS"/>
                <w:b/>
                <w:sz w:val="21"/>
              </w:rPr>
            </w:pPr>
            <w:r>
              <w:rPr>
                <w:rFonts w:ascii="Arial Unicode MS"/>
                <w:b/>
                <w:sz w:val="21"/>
              </w:rPr>
              <w:t>2#</w:t>
            </w:r>
          </w:p>
        </w:tc>
        <w:tc>
          <w:tcPr>
            <w:tcW w:w="368" w:type="dxa"/>
            <w:vAlign w:val="center"/>
          </w:tcPr>
          <w:p>
            <w:pPr>
              <w:pStyle w:val="678"/>
              <w:spacing w:before="114"/>
              <w:ind w:left="109"/>
              <w:jc w:val="center"/>
              <w:rPr>
                <w:rFonts w:ascii="Arial Unicode MS"/>
                <w:b/>
                <w:sz w:val="21"/>
              </w:rPr>
            </w:pPr>
            <w:r>
              <w:rPr>
                <w:rFonts w:hint="eastAsia" w:ascii="Arial Unicode MS"/>
                <w:b/>
                <w:sz w:val="21"/>
                <w:lang w:val="en-US"/>
              </w:rPr>
              <w:t>N</w:t>
            </w:r>
            <w:r>
              <w:rPr>
                <w:rFonts w:ascii="Arial Unicode MS"/>
                <w:b/>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668" w:type="dxa"/>
            <w:vAlign w:val="center"/>
          </w:tcPr>
          <w:p>
            <w:pPr>
              <w:pStyle w:val="678"/>
              <w:spacing w:before="244"/>
              <w:jc w:val="center"/>
              <w:rPr>
                <w:rFonts w:ascii="Arial Unicode MS"/>
                <w:sz w:val="21"/>
                <w:szCs w:val="21"/>
              </w:rPr>
            </w:pPr>
            <w:r>
              <w:rPr>
                <w:rFonts w:ascii="Arial Unicode MS"/>
                <w:sz w:val="21"/>
                <w:szCs w:val="21"/>
              </w:rPr>
              <w:t>1</w:t>
            </w:r>
          </w:p>
        </w:tc>
        <w:tc>
          <w:tcPr>
            <w:tcW w:w="3341" w:type="dxa"/>
            <w:vAlign w:val="center"/>
          </w:tcPr>
          <w:p>
            <w:pPr>
              <w:pStyle w:val="678"/>
              <w:spacing w:before="43" w:line="278" w:lineRule="auto"/>
              <w:ind w:left="108" w:right="84"/>
              <w:jc w:val="left"/>
              <w:rPr>
                <w:sz w:val="21"/>
                <w:szCs w:val="21"/>
              </w:rPr>
            </w:pPr>
            <w:r>
              <w:rPr>
                <w:rFonts w:hint="eastAsia"/>
                <w:sz w:val="21"/>
                <w:szCs w:val="21"/>
              </w:rPr>
              <w:t>符合法律、行政法规规定的其他条件</w:t>
            </w:r>
          </w:p>
        </w:tc>
        <w:tc>
          <w:tcPr>
            <w:tcW w:w="5728" w:type="dxa"/>
            <w:vAlign w:val="center"/>
          </w:tcPr>
          <w:p>
            <w:pPr>
              <w:pStyle w:val="678"/>
              <w:spacing w:line="259" w:lineRule="exact"/>
              <w:ind w:left="108"/>
              <w:jc w:val="left"/>
              <w:rPr>
                <w:sz w:val="21"/>
                <w:szCs w:val="21"/>
              </w:rPr>
            </w:pPr>
            <w:r>
              <w:rPr>
                <w:rFonts w:hint="eastAsia"/>
                <w:sz w:val="21"/>
                <w:szCs w:val="21"/>
              </w:rPr>
              <w:t>证明材料：提供承诺函并加盖公章，格式自拟</w:t>
            </w:r>
          </w:p>
        </w:tc>
        <w:tc>
          <w:tcPr>
            <w:tcW w:w="368" w:type="dxa"/>
            <w:vAlign w:val="center"/>
          </w:tcPr>
          <w:p>
            <w:pPr>
              <w:pStyle w:val="678"/>
              <w:jc w:val="center"/>
              <w:rPr>
                <w:rFonts w:ascii="Times New Roman"/>
                <w:sz w:val="21"/>
                <w:szCs w:val="21"/>
              </w:rPr>
            </w:pPr>
          </w:p>
        </w:tc>
        <w:tc>
          <w:tcPr>
            <w:tcW w:w="341" w:type="dxa"/>
            <w:vAlign w:val="center"/>
          </w:tcPr>
          <w:p>
            <w:pPr>
              <w:pStyle w:val="678"/>
              <w:jc w:val="center"/>
              <w:rPr>
                <w:rFonts w:ascii="Times New Roman"/>
                <w:sz w:val="21"/>
                <w:szCs w:val="21"/>
              </w:rPr>
            </w:pPr>
          </w:p>
        </w:tc>
        <w:tc>
          <w:tcPr>
            <w:tcW w:w="368" w:type="dxa"/>
            <w:vAlign w:val="center"/>
          </w:tcPr>
          <w:p>
            <w:pPr>
              <w:pStyle w:val="678"/>
              <w:jc w:val="center"/>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5" w:hRule="atLeast"/>
        </w:trPr>
        <w:tc>
          <w:tcPr>
            <w:tcW w:w="668" w:type="dxa"/>
            <w:vAlign w:val="center"/>
          </w:tcPr>
          <w:p>
            <w:pPr>
              <w:pStyle w:val="678"/>
              <w:spacing w:before="244"/>
              <w:jc w:val="center"/>
              <w:rPr>
                <w:rFonts w:ascii="Arial Unicode MS"/>
                <w:sz w:val="21"/>
                <w:szCs w:val="21"/>
                <w:lang w:val="en-US"/>
              </w:rPr>
            </w:pPr>
            <w:r>
              <w:rPr>
                <w:rFonts w:hint="eastAsia" w:ascii="Arial Unicode MS"/>
                <w:sz w:val="21"/>
                <w:szCs w:val="21"/>
                <w:lang w:val="en-US"/>
              </w:rPr>
              <w:t>2</w:t>
            </w:r>
          </w:p>
        </w:tc>
        <w:tc>
          <w:tcPr>
            <w:tcW w:w="3341" w:type="dxa"/>
            <w:vAlign w:val="center"/>
          </w:tcPr>
          <w:p>
            <w:pPr>
              <w:pStyle w:val="678"/>
              <w:spacing w:before="43" w:line="278" w:lineRule="auto"/>
              <w:ind w:left="108" w:right="84"/>
              <w:jc w:val="left"/>
              <w:rPr>
                <w:sz w:val="21"/>
                <w:szCs w:val="21"/>
              </w:rPr>
            </w:pPr>
            <w:r>
              <w:rPr>
                <w:rFonts w:hint="eastAsia"/>
                <w:sz w:val="21"/>
                <w:szCs w:val="21"/>
              </w:rPr>
              <w:t>单位负责人为同一人或者存在直接控股、管理关系的不同供应商，不得参加同一合同项下的政府采购活动</w:t>
            </w:r>
          </w:p>
        </w:tc>
        <w:tc>
          <w:tcPr>
            <w:tcW w:w="5728" w:type="dxa"/>
            <w:vAlign w:val="center"/>
          </w:tcPr>
          <w:p>
            <w:pPr>
              <w:pStyle w:val="678"/>
              <w:spacing w:before="43" w:line="278" w:lineRule="auto"/>
              <w:ind w:left="108" w:right="84"/>
              <w:jc w:val="left"/>
              <w:rPr>
                <w:rFonts w:hint="eastAsia"/>
                <w:sz w:val="21"/>
                <w:szCs w:val="21"/>
              </w:rPr>
            </w:pPr>
            <w:r>
              <w:rPr>
                <w:rFonts w:hint="eastAsia"/>
                <w:sz w:val="21"/>
                <w:szCs w:val="21"/>
              </w:rPr>
              <w:t>证明材料：提供承诺函并加盖公章，格式自拟</w:t>
            </w:r>
          </w:p>
        </w:tc>
        <w:tc>
          <w:tcPr>
            <w:tcW w:w="368" w:type="dxa"/>
            <w:vAlign w:val="center"/>
          </w:tcPr>
          <w:p>
            <w:pPr>
              <w:pStyle w:val="678"/>
              <w:jc w:val="center"/>
              <w:rPr>
                <w:rFonts w:ascii="Times New Roman"/>
                <w:sz w:val="21"/>
                <w:szCs w:val="21"/>
              </w:rPr>
            </w:pPr>
          </w:p>
        </w:tc>
        <w:tc>
          <w:tcPr>
            <w:tcW w:w="341" w:type="dxa"/>
            <w:vAlign w:val="center"/>
          </w:tcPr>
          <w:p>
            <w:pPr>
              <w:pStyle w:val="678"/>
              <w:jc w:val="center"/>
              <w:rPr>
                <w:rFonts w:ascii="Times New Roman"/>
                <w:sz w:val="21"/>
                <w:szCs w:val="21"/>
              </w:rPr>
            </w:pPr>
          </w:p>
        </w:tc>
        <w:tc>
          <w:tcPr>
            <w:tcW w:w="368" w:type="dxa"/>
            <w:vAlign w:val="center"/>
          </w:tcPr>
          <w:p>
            <w:pPr>
              <w:pStyle w:val="678"/>
              <w:jc w:val="center"/>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668" w:type="dxa"/>
            <w:vAlign w:val="center"/>
          </w:tcPr>
          <w:p>
            <w:pPr>
              <w:pStyle w:val="678"/>
              <w:spacing w:before="244"/>
              <w:jc w:val="center"/>
              <w:rPr>
                <w:rFonts w:ascii="Arial Unicode MS"/>
                <w:sz w:val="21"/>
                <w:szCs w:val="21"/>
                <w:lang w:val="en-US"/>
              </w:rPr>
            </w:pPr>
            <w:r>
              <w:rPr>
                <w:rFonts w:hint="eastAsia" w:ascii="Arial Unicode MS"/>
                <w:sz w:val="21"/>
                <w:szCs w:val="21"/>
                <w:lang w:val="en-US"/>
              </w:rPr>
              <w:t>3</w:t>
            </w:r>
          </w:p>
        </w:tc>
        <w:tc>
          <w:tcPr>
            <w:tcW w:w="3341" w:type="dxa"/>
            <w:vAlign w:val="center"/>
          </w:tcPr>
          <w:p>
            <w:pPr>
              <w:pStyle w:val="678"/>
              <w:spacing w:before="43" w:line="278" w:lineRule="auto"/>
              <w:ind w:left="108" w:right="84"/>
              <w:jc w:val="left"/>
              <w:rPr>
                <w:sz w:val="21"/>
                <w:szCs w:val="21"/>
              </w:rPr>
            </w:pPr>
            <w:r>
              <w:rPr>
                <w:rFonts w:hint="eastAsia"/>
                <w:sz w:val="21"/>
                <w:szCs w:val="21"/>
              </w:rPr>
              <w:t>参加政府采购活动前三年内，在经营活动中无重大违法记录的书面声明</w:t>
            </w:r>
          </w:p>
        </w:tc>
        <w:tc>
          <w:tcPr>
            <w:tcW w:w="5728" w:type="dxa"/>
            <w:vAlign w:val="center"/>
          </w:tcPr>
          <w:p>
            <w:pPr>
              <w:pStyle w:val="678"/>
              <w:spacing w:before="43" w:line="278" w:lineRule="auto"/>
              <w:ind w:left="108" w:right="84"/>
              <w:jc w:val="left"/>
              <w:rPr>
                <w:rFonts w:hint="eastAsia"/>
                <w:sz w:val="21"/>
                <w:szCs w:val="21"/>
              </w:rPr>
            </w:pPr>
            <w:r>
              <w:rPr>
                <w:rFonts w:hint="eastAsia"/>
                <w:sz w:val="21"/>
                <w:szCs w:val="21"/>
              </w:rPr>
              <w:t>证明材料：提供声明函并加盖公章</w:t>
            </w:r>
          </w:p>
        </w:tc>
        <w:tc>
          <w:tcPr>
            <w:tcW w:w="368" w:type="dxa"/>
            <w:vAlign w:val="center"/>
          </w:tcPr>
          <w:p>
            <w:pPr>
              <w:pStyle w:val="678"/>
              <w:jc w:val="center"/>
              <w:rPr>
                <w:rFonts w:ascii="Times New Roman"/>
                <w:sz w:val="21"/>
                <w:szCs w:val="21"/>
              </w:rPr>
            </w:pPr>
          </w:p>
        </w:tc>
        <w:tc>
          <w:tcPr>
            <w:tcW w:w="341" w:type="dxa"/>
            <w:vAlign w:val="center"/>
          </w:tcPr>
          <w:p>
            <w:pPr>
              <w:pStyle w:val="678"/>
              <w:jc w:val="center"/>
              <w:rPr>
                <w:rFonts w:ascii="Times New Roman"/>
                <w:sz w:val="21"/>
                <w:szCs w:val="21"/>
              </w:rPr>
            </w:pPr>
          </w:p>
        </w:tc>
        <w:tc>
          <w:tcPr>
            <w:tcW w:w="368" w:type="dxa"/>
            <w:vAlign w:val="center"/>
          </w:tcPr>
          <w:p>
            <w:pPr>
              <w:pStyle w:val="678"/>
              <w:jc w:val="center"/>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6" w:hRule="atLeast"/>
        </w:trPr>
        <w:tc>
          <w:tcPr>
            <w:tcW w:w="668" w:type="dxa"/>
            <w:vAlign w:val="center"/>
          </w:tcPr>
          <w:p>
            <w:pPr>
              <w:pStyle w:val="678"/>
              <w:spacing w:before="114" w:line="283" w:lineRule="exact"/>
              <w:ind w:left="107"/>
              <w:jc w:val="center"/>
              <w:rPr>
                <w:rFonts w:ascii="Arial Unicode MS"/>
                <w:sz w:val="21"/>
                <w:szCs w:val="21"/>
              </w:rPr>
            </w:pPr>
            <w:r>
              <w:rPr>
                <w:rFonts w:hint="eastAsia" w:ascii="Arial Unicode MS"/>
                <w:sz w:val="21"/>
                <w:szCs w:val="21"/>
                <w:lang w:val="en-US"/>
              </w:rPr>
              <w:t>4</w:t>
            </w:r>
          </w:p>
        </w:tc>
        <w:tc>
          <w:tcPr>
            <w:tcW w:w="3341" w:type="dxa"/>
            <w:vAlign w:val="center"/>
          </w:tcPr>
          <w:p>
            <w:pPr>
              <w:pStyle w:val="678"/>
              <w:spacing w:before="75"/>
              <w:ind w:left="108"/>
              <w:jc w:val="center"/>
              <w:rPr>
                <w:sz w:val="21"/>
                <w:szCs w:val="21"/>
              </w:rPr>
            </w:pPr>
            <w:r>
              <w:rPr>
                <w:rFonts w:hint="eastAsia"/>
                <w:sz w:val="21"/>
                <w:szCs w:val="21"/>
              </w:rPr>
              <w:t>信誉要求</w:t>
            </w:r>
          </w:p>
        </w:tc>
        <w:tc>
          <w:tcPr>
            <w:tcW w:w="5728" w:type="dxa"/>
            <w:vAlign w:val="center"/>
          </w:tcPr>
          <w:p>
            <w:pPr>
              <w:spacing w:line="460" w:lineRule="exact"/>
              <w:rPr>
                <w:rFonts w:ascii="宋体" w:hAnsi="宋体" w:cs="宋体"/>
                <w:sz w:val="21"/>
                <w:szCs w:val="21"/>
              </w:rPr>
            </w:pPr>
            <w:r>
              <w:rPr>
                <w:rFonts w:hint="eastAsia" w:ascii="宋体" w:hAnsi="宋体" w:cs="宋体"/>
                <w:sz w:val="21"/>
                <w:szCs w:val="21"/>
              </w:rPr>
              <w:t>供应商在“信用中国”（https://www.creditchina.gov.cn/）网站未被列入失信被执行人、重大税收违法失信主体、政府采购严重违法失信名单；供应商在“中国政府采购网”未被列入政府采购严重违法失信行为记录名单（证明材料：提供承诺函并加盖公章，格式自拟）。</w:t>
            </w:r>
          </w:p>
        </w:tc>
        <w:tc>
          <w:tcPr>
            <w:tcW w:w="368" w:type="dxa"/>
            <w:vAlign w:val="center"/>
          </w:tcPr>
          <w:p>
            <w:pPr>
              <w:pStyle w:val="678"/>
              <w:spacing w:before="75"/>
              <w:ind w:left="108"/>
              <w:jc w:val="left"/>
              <w:rPr>
                <w:spacing w:val="-1"/>
                <w:sz w:val="21"/>
                <w:szCs w:val="21"/>
              </w:rPr>
            </w:pPr>
          </w:p>
        </w:tc>
        <w:tc>
          <w:tcPr>
            <w:tcW w:w="341" w:type="dxa"/>
            <w:vAlign w:val="center"/>
          </w:tcPr>
          <w:p>
            <w:pPr>
              <w:pStyle w:val="678"/>
              <w:jc w:val="center"/>
              <w:rPr>
                <w:rFonts w:ascii="Times New Roman"/>
                <w:sz w:val="21"/>
                <w:szCs w:val="21"/>
              </w:rPr>
            </w:pPr>
          </w:p>
        </w:tc>
        <w:tc>
          <w:tcPr>
            <w:tcW w:w="368" w:type="dxa"/>
            <w:vAlign w:val="center"/>
          </w:tcPr>
          <w:p>
            <w:pPr>
              <w:pStyle w:val="678"/>
              <w:jc w:val="center"/>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668" w:type="dxa"/>
            <w:vAlign w:val="center"/>
          </w:tcPr>
          <w:p>
            <w:pPr>
              <w:pStyle w:val="678"/>
              <w:spacing w:before="114" w:line="283" w:lineRule="exact"/>
              <w:ind w:left="107"/>
              <w:jc w:val="center"/>
              <w:rPr>
                <w:rFonts w:ascii="Arial Unicode MS"/>
                <w:sz w:val="21"/>
                <w:szCs w:val="21"/>
              </w:rPr>
            </w:pPr>
            <w:r>
              <w:rPr>
                <w:rFonts w:hint="eastAsia" w:ascii="Arial Unicode MS"/>
                <w:sz w:val="21"/>
                <w:szCs w:val="21"/>
                <w:lang w:val="en-US"/>
              </w:rPr>
              <w:t>5</w:t>
            </w:r>
          </w:p>
        </w:tc>
        <w:tc>
          <w:tcPr>
            <w:tcW w:w="3341" w:type="dxa"/>
            <w:vAlign w:val="center"/>
          </w:tcPr>
          <w:p>
            <w:pPr>
              <w:pStyle w:val="678"/>
              <w:spacing w:before="75"/>
              <w:ind w:left="108" w:firstLine="1050" w:firstLineChars="500"/>
              <w:jc w:val="left"/>
              <w:rPr>
                <w:sz w:val="21"/>
                <w:szCs w:val="21"/>
              </w:rPr>
            </w:pPr>
            <w:r>
              <w:rPr>
                <w:rFonts w:hint="eastAsia"/>
                <w:sz w:val="21"/>
                <w:szCs w:val="21"/>
              </w:rPr>
              <w:t>投标人资质</w:t>
            </w:r>
          </w:p>
        </w:tc>
        <w:tc>
          <w:tcPr>
            <w:tcW w:w="5728" w:type="dxa"/>
            <w:vAlign w:val="center"/>
          </w:tcPr>
          <w:p>
            <w:pPr>
              <w:pStyle w:val="678"/>
              <w:spacing w:before="75"/>
              <w:ind w:left="108"/>
              <w:jc w:val="left"/>
              <w:rPr>
                <w:rFonts w:hint="eastAsia"/>
                <w:sz w:val="21"/>
                <w:szCs w:val="21"/>
                <w:lang w:val="en-US"/>
              </w:rPr>
            </w:pPr>
            <w:r>
              <w:rPr>
                <w:rFonts w:hint="eastAsia"/>
                <w:sz w:val="21"/>
                <w:szCs w:val="21"/>
                <w:lang w:val="en-US"/>
              </w:rPr>
              <w:t>本次招标要求供应商须具备独立法人资格和有效的安全生产许可证，具备建设行政主管部门核发的市政公用工程施工总承包叁级（含）以上资质或根据《住房和城乡建设部关于印发建设工程企业资质管理制度改革方案的通知（【建市〔2020〕94</w:t>
            </w:r>
          </w:p>
          <w:p>
            <w:pPr>
              <w:pStyle w:val="678"/>
              <w:spacing w:before="75"/>
              <w:ind w:left="108"/>
              <w:jc w:val="left"/>
              <w:rPr>
                <w:rFonts w:hint="eastAsia"/>
                <w:sz w:val="21"/>
                <w:szCs w:val="21"/>
                <w:lang w:val="en-US"/>
              </w:rPr>
            </w:pPr>
            <w:r>
              <w:rPr>
                <w:rFonts w:hint="eastAsia"/>
                <w:sz w:val="21"/>
                <w:szCs w:val="21"/>
                <w:lang w:val="en-US"/>
              </w:rPr>
              <w:t>号】）换发新证的市政公用工程施工总承包乙级（含）以上资质，并在人员、设备、资金等方面具有相应的施工能力，其中，拟派项目负责人（项目经理）须具备在本单位注册的市政公用工程专业贰级或以上注册建造师执业资格，要求未担任其他在施建设工程项目的项目经理（提供建造师注册证书及2023年1月至今任意一个月在本单位缴纳的社保证明）和具有在海南省住房和城乡建设厅海南省建筑工程全过程监管信息平台完成《海南省建筑企业诚信档案手册》登记，并打印信息平台生</w:t>
            </w:r>
          </w:p>
          <w:p>
            <w:pPr>
              <w:pStyle w:val="678"/>
              <w:spacing w:before="75"/>
              <w:ind w:left="108"/>
              <w:jc w:val="left"/>
              <w:rPr>
                <w:spacing w:val="-1"/>
                <w:sz w:val="21"/>
                <w:szCs w:val="21"/>
                <w:lang w:val="en-US"/>
              </w:rPr>
            </w:pPr>
            <w:r>
              <w:rPr>
                <w:rFonts w:hint="eastAsia"/>
                <w:sz w:val="21"/>
                <w:szCs w:val="21"/>
                <w:lang w:val="en-US"/>
              </w:rPr>
              <w:t>成的诚信档案手册(提供扫描件加盖公章）。</w:t>
            </w:r>
          </w:p>
        </w:tc>
        <w:tc>
          <w:tcPr>
            <w:tcW w:w="368" w:type="dxa"/>
            <w:vAlign w:val="center"/>
          </w:tcPr>
          <w:p>
            <w:pPr>
              <w:pStyle w:val="678"/>
              <w:jc w:val="center"/>
              <w:rPr>
                <w:rFonts w:ascii="Times New Roman"/>
                <w:sz w:val="21"/>
                <w:szCs w:val="21"/>
              </w:rPr>
            </w:pPr>
          </w:p>
        </w:tc>
        <w:tc>
          <w:tcPr>
            <w:tcW w:w="341" w:type="dxa"/>
            <w:vAlign w:val="center"/>
          </w:tcPr>
          <w:p>
            <w:pPr>
              <w:pStyle w:val="678"/>
              <w:jc w:val="center"/>
              <w:rPr>
                <w:rFonts w:ascii="Times New Roman"/>
                <w:sz w:val="21"/>
                <w:szCs w:val="21"/>
              </w:rPr>
            </w:pPr>
          </w:p>
        </w:tc>
        <w:tc>
          <w:tcPr>
            <w:tcW w:w="368" w:type="dxa"/>
            <w:vAlign w:val="center"/>
          </w:tcPr>
          <w:p>
            <w:pPr>
              <w:pStyle w:val="678"/>
              <w:jc w:val="center"/>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668" w:type="dxa"/>
            <w:vAlign w:val="center"/>
          </w:tcPr>
          <w:p>
            <w:pPr>
              <w:pStyle w:val="678"/>
              <w:spacing w:before="114" w:line="283" w:lineRule="exact"/>
              <w:ind w:left="107"/>
              <w:jc w:val="center"/>
              <w:rPr>
                <w:rFonts w:ascii="Arial Unicode MS"/>
                <w:sz w:val="21"/>
                <w:szCs w:val="21"/>
              </w:rPr>
            </w:pPr>
            <w:r>
              <w:rPr>
                <w:rFonts w:hint="eastAsia" w:ascii="Arial Unicode MS"/>
                <w:sz w:val="21"/>
                <w:szCs w:val="21"/>
                <w:lang w:val="en-US"/>
              </w:rPr>
              <w:t>6</w:t>
            </w:r>
          </w:p>
        </w:tc>
        <w:tc>
          <w:tcPr>
            <w:tcW w:w="3341" w:type="dxa"/>
            <w:vAlign w:val="center"/>
          </w:tcPr>
          <w:p>
            <w:pPr>
              <w:pStyle w:val="678"/>
              <w:spacing w:before="43" w:line="278" w:lineRule="auto"/>
              <w:ind w:left="108" w:right="84"/>
              <w:jc w:val="left"/>
              <w:rPr>
                <w:rFonts w:hint="eastAsia"/>
                <w:sz w:val="21"/>
                <w:szCs w:val="21"/>
                <w:lang w:val="en-US"/>
              </w:rPr>
            </w:pPr>
            <w:r>
              <w:rPr>
                <w:rFonts w:hint="eastAsia"/>
                <w:sz w:val="21"/>
                <w:szCs w:val="21"/>
                <w:lang w:val="en-US"/>
              </w:rPr>
              <w:t>具有独立承担民事责任能力</w:t>
            </w:r>
          </w:p>
        </w:tc>
        <w:tc>
          <w:tcPr>
            <w:tcW w:w="5728" w:type="dxa"/>
            <w:vAlign w:val="center"/>
          </w:tcPr>
          <w:p>
            <w:pPr>
              <w:pStyle w:val="678"/>
              <w:spacing w:before="43" w:line="278" w:lineRule="auto"/>
              <w:ind w:left="108" w:right="84"/>
              <w:jc w:val="left"/>
              <w:rPr>
                <w:rFonts w:hint="eastAsia"/>
                <w:sz w:val="21"/>
                <w:szCs w:val="21"/>
                <w:lang w:val="en-US"/>
              </w:rPr>
            </w:pPr>
            <w:r>
              <w:rPr>
                <w:rFonts w:hint="eastAsia"/>
                <w:sz w:val="21"/>
                <w:szCs w:val="21"/>
                <w:lang w:val="en-US"/>
              </w:rPr>
              <w:t>营业执照多证合一复印件加盖公章</w:t>
            </w:r>
          </w:p>
        </w:tc>
        <w:tc>
          <w:tcPr>
            <w:tcW w:w="368" w:type="dxa"/>
            <w:vAlign w:val="center"/>
          </w:tcPr>
          <w:p>
            <w:pPr>
              <w:pStyle w:val="678"/>
              <w:jc w:val="center"/>
              <w:rPr>
                <w:rFonts w:ascii="Times New Roman"/>
                <w:sz w:val="21"/>
                <w:szCs w:val="21"/>
              </w:rPr>
            </w:pPr>
          </w:p>
        </w:tc>
        <w:tc>
          <w:tcPr>
            <w:tcW w:w="341" w:type="dxa"/>
            <w:vAlign w:val="center"/>
          </w:tcPr>
          <w:p>
            <w:pPr>
              <w:pStyle w:val="678"/>
              <w:jc w:val="center"/>
              <w:rPr>
                <w:rFonts w:ascii="Times New Roman"/>
                <w:sz w:val="21"/>
                <w:szCs w:val="21"/>
              </w:rPr>
            </w:pPr>
          </w:p>
        </w:tc>
        <w:tc>
          <w:tcPr>
            <w:tcW w:w="368" w:type="dxa"/>
            <w:vAlign w:val="center"/>
          </w:tcPr>
          <w:p>
            <w:pPr>
              <w:pStyle w:val="678"/>
              <w:jc w:val="center"/>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1" w:hRule="atLeast"/>
        </w:trPr>
        <w:tc>
          <w:tcPr>
            <w:tcW w:w="668" w:type="dxa"/>
            <w:vAlign w:val="center"/>
          </w:tcPr>
          <w:p>
            <w:pPr>
              <w:pStyle w:val="678"/>
              <w:spacing w:before="114" w:line="283" w:lineRule="exact"/>
              <w:ind w:left="107"/>
              <w:jc w:val="center"/>
              <w:rPr>
                <w:rFonts w:hint="eastAsia" w:ascii="Arial Unicode MS"/>
                <w:sz w:val="21"/>
                <w:szCs w:val="21"/>
                <w:lang w:val="en-US"/>
              </w:rPr>
            </w:pPr>
            <w:r>
              <w:rPr>
                <w:rFonts w:hint="eastAsia" w:ascii="Arial Unicode MS"/>
                <w:sz w:val="21"/>
                <w:szCs w:val="21"/>
                <w:lang w:val="en-US"/>
              </w:rPr>
              <w:t>7</w:t>
            </w:r>
          </w:p>
        </w:tc>
        <w:tc>
          <w:tcPr>
            <w:tcW w:w="3341" w:type="dxa"/>
            <w:vAlign w:val="center"/>
          </w:tcPr>
          <w:p>
            <w:pPr>
              <w:spacing w:line="400" w:lineRule="exact"/>
              <w:rPr>
                <w:rFonts w:hint="eastAsia" w:ascii="宋体" w:hAnsi="宋体" w:cs="宋体"/>
                <w:sz w:val="21"/>
                <w:szCs w:val="21"/>
              </w:rPr>
            </w:pPr>
            <w:r>
              <w:rPr>
                <w:rFonts w:hint="eastAsia" w:ascii="宋体" w:hAnsi="宋体" w:cs="宋体"/>
                <w:sz w:val="21"/>
                <w:szCs w:val="21"/>
              </w:rPr>
              <w:t>具有良好的商业信誉和健全的财务会计制度</w:t>
            </w:r>
          </w:p>
        </w:tc>
        <w:tc>
          <w:tcPr>
            <w:tcW w:w="5728" w:type="dxa"/>
            <w:vAlign w:val="center"/>
          </w:tcPr>
          <w:p>
            <w:pPr>
              <w:pStyle w:val="678"/>
              <w:spacing w:before="75"/>
              <w:ind w:left="108"/>
              <w:jc w:val="left"/>
              <w:rPr>
                <w:rFonts w:hint="eastAsia"/>
                <w:sz w:val="21"/>
                <w:szCs w:val="21"/>
              </w:rPr>
            </w:pPr>
            <w:r>
              <w:rPr>
                <w:rFonts w:hint="eastAsia"/>
                <w:sz w:val="21"/>
                <w:szCs w:val="21"/>
              </w:rPr>
              <w:t>提供2022年会计师事务所出具的财务审计报告或2023年以来任意一个季度的财务报表（含资产负债表、现金流量表、利润表）复印件加盖单位公章，不能提供的应提供相关主管部门出具的证明材料（复印件）；且提供承诺函并加盖公章，格式自</w:t>
            </w:r>
          </w:p>
          <w:p>
            <w:pPr>
              <w:pStyle w:val="678"/>
              <w:spacing w:before="75"/>
              <w:ind w:left="108"/>
              <w:jc w:val="left"/>
              <w:rPr>
                <w:rFonts w:hint="eastAsia"/>
                <w:sz w:val="21"/>
                <w:szCs w:val="21"/>
                <w:lang w:val="en-US"/>
              </w:rPr>
            </w:pPr>
            <w:r>
              <w:rPr>
                <w:rFonts w:hint="eastAsia"/>
                <w:sz w:val="21"/>
                <w:szCs w:val="21"/>
              </w:rPr>
              <w:t>拟。</w:t>
            </w:r>
          </w:p>
        </w:tc>
        <w:tc>
          <w:tcPr>
            <w:tcW w:w="368" w:type="dxa"/>
            <w:vAlign w:val="center"/>
          </w:tcPr>
          <w:p>
            <w:pPr>
              <w:pStyle w:val="678"/>
              <w:jc w:val="center"/>
              <w:rPr>
                <w:rFonts w:ascii="Times New Roman"/>
                <w:sz w:val="21"/>
                <w:szCs w:val="21"/>
              </w:rPr>
            </w:pPr>
          </w:p>
        </w:tc>
        <w:tc>
          <w:tcPr>
            <w:tcW w:w="341" w:type="dxa"/>
            <w:vAlign w:val="center"/>
          </w:tcPr>
          <w:p>
            <w:pPr>
              <w:pStyle w:val="678"/>
              <w:jc w:val="center"/>
              <w:rPr>
                <w:rFonts w:ascii="Times New Roman"/>
                <w:sz w:val="21"/>
                <w:szCs w:val="21"/>
              </w:rPr>
            </w:pPr>
          </w:p>
        </w:tc>
        <w:tc>
          <w:tcPr>
            <w:tcW w:w="368" w:type="dxa"/>
            <w:vAlign w:val="center"/>
          </w:tcPr>
          <w:p>
            <w:pPr>
              <w:pStyle w:val="678"/>
              <w:jc w:val="center"/>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668" w:type="dxa"/>
            <w:vAlign w:val="center"/>
          </w:tcPr>
          <w:p>
            <w:pPr>
              <w:pStyle w:val="678"/>
              <w:spacing w:before="114" w:line="283" w:lineRule="exact"/>
              <w:ind w:left="107"/>
              <w:jc w:val="center"/>
              <w:rPr>
                <w:rFonts w:hint="eastAsia" w:ascii="Arial Unicode MS"/>
                <w:sz w:val="21"/>
                <w:szCs w:val="21"/>
                <w:lang w:val="en-US"/>
              </w:rPr>
            </w:pPr>
            <w:r>
              <w:rPr>
                <w:rFonts w:hint="eastAsia" w:ascii="Arial Unicode MS"/>
                <w:sz w:val="21"/>
                <w:szCs w:val="21"/>
                <w:lang w:val="en-US"/>
              </w:rPr>
              <w:t>8</w:t>
            </w:r>
          </w:p>
        </w:tc>
        <w:tc>
          <w:tcPr>
            <w:tcW w:w="3341" w:type="dxa"/>
            <w:vAlign w:val="center"/>
          </w:tcPr>
          <w:p>
            <w:pPr>
              <w:pStyle w:val="678"/>
              <w:spacing w:before="43" w:line="278" w:lineRule="auto"/>
              <w:ind w:left="108" w:right="84"/>
              <w:jc w:val="left"/>
              <w:rPr>
                <w:rFonts w:hint="eastAsia"/>
                <w:sz w:val="21"/>
                <w:szCs w:val="21"/>
                <w:lang w:val="en-US"/>
              </w:rPr>
            </w:pPr>
            <w:r>
              <w:rPr>
                <w:rFonts w:hint="eastAsia"/>
                <w:sz w:val="21"/>
                <w:szCs w:val="21"/>
                <w:lang w:val="en-US"/>
              </w:rPr>
              <w:t>具有依法缴纳税收和社会保障资金的良好记录</w:t>
            </w:r>
          </w:p>
        </w:tc>
        <w:tc>
          <w:tcPr>
            <w:tcW w:w="5728" w:type="dxa"/>
            <w:vAlign w:val="center"/>
          </w:tcPr>
          <w:p>
            <w:pPr>
              <w:pStyle w:val="678"/>
              <w:spacing w:before="43" w:line="278" w:lineRule="auto"/>
              <w:ind w:left="108" w:right="84"/>
              <w:jc w:val="left"/>
              <w:rPr>
                <w:rFonts w:hint="eastAsia"/>
                <w:sz w:val="21"/>
                <w:szCs w:val="21"/>
              </w:rPr>
            </w:pPr>
            <w:r>
              <w:rPr>
                <w:rFonts w:hint="eastAsia"/>
                <w:sz w:val="21"/>
                <w:szCs w:val="21"/>
              </w:rPr>
              <w:t>提供2023年01月01日至今任意1个月依法缴纳税收和社会保障资金记录凭证，新成立公司按实际应缴纳情况提供，不能提供的应提供相关主管部门出具的证明材料（复印件）；且提供承诺函并加盖公章，格式自拟。</w:t>
            </w:r>
          </w:p>
        </w:tc>
        <w:tc>
          <w:tcPr>
            <w:tcW w:w="368" w:type="dxa"/>
            <w:vAlign w:val="center"/>
          </w:tcPr>
          <w:p>
            <w:pPr>
              <w:pStyle w:val="678"/>
              <w:jc w:val="center"/>
              <w:rPr>
                <w:rFonts w:ascii="Times New Roman"/>
                <w:sz w:val="21"/>
                <w:szCs w:val="21"/>
              </w:rPr>
            </w:pPr>
          </w:p>
        </w:tc>
        <w:tc>
          <w:tcPr>
            <w:tcW w:w="341" w:type="dxa"/>
            <w:vAlign w:val="center"/>
          </w:tcPr>
          <w:p>
            <w:pPr>
              <w:pStyle w:val="678"/>
              <w:jc w:val="center"/>
              <w:rPr>
                <w:rFonts w:ascii="Times New Roman"/>
                <w:sz w:val="21"/>
                <w:szCs w:val="21"/>
              </w:rPr>
            </w:pPr>
          </w:p>
        </w:tc>
        <w:tc>
          <w:tcPr>
            <w:tcW w:w="368" w:type="dxa"/>
            <w:vAlign w:val="center"/>
          </w:tcPr>
          <w:p>
            <w:pPr>
              <w:pStyle w:val="678"/>
              <w:jc w:val="center"/>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9737" w:type="dxa"/>
            <w:gridSpan w:val="3"/>
            <w:vAlign w:val="center"/>
          </w:tcPr>
          <w:p>
            <w:pPr>
              <w:pStyle w:val="678"/>
              <w:spacing w:before="99"/>
              <w:ind w:left="3313" w:right="3305"/>
              <w:jc w:val="center"/>
              <w:rPr>
                <w:b/>
                <w:sz w:val="21"/>
                <w:szCs w:val="21"/>
              </w:rPr>
            </w:pPr>
            <w:r>
              <w:rPr>
                <w:rFonts w:hint="eastAsia"/>
                <w:b/>
                <w:sz w:val="21"/>
                <w:szCs w:val="21"/>
              </w:rPr>
              <w:t>结论</w:t>
            </w:r>
          </w:p>
        </w:tc>
        <w:tc>
          <w:tcPr>
            <w:tcW w:w="368" w:type="dxa"/>
            <w:vAlign w:val="center"/>
          </w:tcPr>
          <w:p>
            <w:pPr>
              <w:pStyle w:val="678"/>
              <w:jc w:val="center"/>
              <w:rPr>
                <w:rFonts w:ascii="Times New Roman"/>
                <w:sz w:val="21"/>
                <w:szCs w:val="21"/>
              </w:rPr>
            </w:pPr>
          </w:p>
        </w:tc>
        <w:tc>
          <w:tcPr>
            <w:tcW w:w="341" w:type="dxa"/>
            <w:vAlign w:val="center"/>
          </w:tcPr>
          <w:p>
            <w:pPr>
              <w:pStyle w:val="678"/>
              <w:jc w:val="center"/>
              <w:rPr>
                <w:rFonts w:ascii="Times New Roman"/>
                <w:sz w:val="21"/>
                <w:szCs w:val="21"/>
              </w:rPr>
            </w:pPr>
          </w:p>
        </w:tc>
        <w:tc>
          <w:tcPr>
            <w:tcW w:w="368" w:type="dxa"/>
            <w:vAlign w:val="center"/>
          </w:tcPr>
          <w:p>
            <w:pPr>
              <w:pStyle w:val="678"/>
              <w:jc w:val="center"/>
              <w:rPr>
                <w:rFonts w:ascii="Times New Roman"/>
                <w:sz w:val="21"/>
                <w:szCs w:val="21"/>
              </w:rPr>
            </w:pPr>
          </w:p>
        </w:tc>
      </w:tr>
    </w:tbl>
    <w:p>
      <w:pPr>
        <w:spacing w:before="22"/>
        <w:jc w:val="left"/>
        <w:rPr>
          <w:rFonts w:ascii="宋体"/>
          <w:b/>
          <w:sz w:val="21"/>
          <w:szCs w:val="21"/>
        </w:rPr>
      </w:pPr>
      <w:r>
        <w:rPr>
          <w:rFonts w:hint="eastAsia" w:ascii="宋体" w:hAnsi="宋体"/>
          <w:b/>
          <w:sz w:val="21"/>
          <w:szCs w:val="21"/>
        </w:rPr>
        <w:t>说明：</w:t>
      </w:r>
      <w:r>
        <w:rPr>
          <w:rFonts w:ascii="宋体" w:hAnsi="宋体"/>
          <w:b/>
          <w:spacing w:val="-2"/>
          <w:sz w:val="21"/>
          <w:szCs w:val="21"/>
        </w:rPr>
        <w:t>1</w:t>
      </w:r>
      <w:r>
        <w:rPr>
          <w:rFonts w:ascii="宋体" w:hAnsi="宋体"/>
          <w:b/>
          <w:sz w:val="21"/>
          <w:szCs w:val="21"/>
        </w:rPr>
        <w:t>.</w:t>
      </w:r>
      <w:r>
        <w:rPr>
          <w:rFonts w:ascii="宋体" w:hAnsi="宋体"/>
          <w:b/>
          <w:spacing w:val="4"/>
          <w:sz w:val="21"/>
          <w:szCs w:val="21"/>
        </w:rPr>
        <w:t xml:space="preserve"> </w:t>
      </w:r>
      <w:r>
        <w:rPr>
          <w:rFonts w:hint="eastAsia" w:ascii="宋体" w:hAnsi="宋体"/>
          <w:b/>
          <w:spacing w:val="-12"/>
          <w:sz w:val="21"/>
          <w:szCs w:val="21"/>
        </w:rPr>
        <w:t>评审项目合格在相应列中标注“√”，不合格则在相应列中标注“×”。</w:t>
      </w:r>
    </w:p>
    <w:p>
      <w:pPr>
        <w:spacing w:line="360" w:lineRule="auto"/>
        <w:ind w:firstLine="422" w:firstLineChars="200"/>
        <w:rPr>
          <w:rFonts w:ascii="宋体" w:hAnsi="宋体"/>
          <w:b/>
          <w:spacing w:val="-12"/>
          <w:sz w:val="21"/>
          <w:szCs w:val="21"/>
        </w:rPr>
      </w:pPr>
      <w:r>
        <w:rPr>
          <w:rFonts w:ascii="宋体" w:hAnsi="宋体"/>
          <w:b/>
          <w:sz w:val="21"/>
          <w:szCs w:val="21"/>
        </w:rPr>
        <w:t>2.</w:t>
      </w:r>
      <w:r>
        <w:rPr>
          <w:rFonts w:hint="eastAsia" w:ascii="宋体" w:hAnsi="宋体"/>
          <w:b/>
          <w:sz w:val="21"/>
          <w:szCs w:val="21"/>
        </w:rPr>
        <w:t>评审项目全部合格方可视为通过资格性检查，在“结论”栏中填写“合格”，否则为“不</w:t>
      </w:r>
      <w:r>
        <w:rPr>
          <w:rFonts w:hint="eastAsia" w:ascii="宋体" w:hAnsi="宋体"/>
          <w:b/>
          <w:spacing w:val="-12"/>
          <w:sz w:val="21"/>
          <w:szCs w:val="21"/>
        </w:rPr>
        <w:t>合格”。不合格投标人，不得进入下一步符合性审查。</w:t>
      </w:r>
    </w:p>
    <w:p>
      <w:pPr>
        <w:spacing w:line="360" w:lineRule="auto"/>
        <w:ind w:firstLine="374" w:firstLineChars="200"/>
        <w:rPr>
          <w:rFonts w:ascii="宋体" w:hAnsi="宋体"/>
          <w:b/>
          <w:spacing w:val="-12"/>
          <w:sz w:val="21"/>
          <w:szCs w:val="21"/>
        </w:rPr>
      </w:pPr>
    </w:p>
    <w:p>
      <w:pPr>
        <w:spacing w:line="360" w:lineRule="auto"/>
        <w:ind w:firstLine="374" w:firstLineChars="200"/>
        <w:rPr>
          <w:rFonts w:ascii="宋体" w:hAnsi="宋体"/>
          <w:b/>
          <w:spacing w:val="-12"/>
          <w:sz w:val="21"/>
          <w:szCs w:val="21"/>
        </w:rPr>
      </w:pPr>
    </w:p>
    <w:p>
      <w:pPr>
        <w:spacing w:line="360" w:lineRule="auto"/>
        <w:ind w:firstLine="374" w:firstLineChars="200"/>
        <w:rPr>
          <w:rFonts w:ascii="宋体" w:hAnsi="宋体"/>
          <w:b/>
          <w:spacing w:val="-12"/>
          <w:sz w:val="21"/>
          <w:szCs w:val="21"/>
        </w:rPr>
      </w:pPr>
    </w:p>
    <w:p>
      <w:pPr>
        <w:spacing w:line="360" w:lineRule="auto"/>
        <w:ind w:firstLine="374" w:firstLineChars="200"/>
        <w:rPr>
          <w:rFonts w:ascii="宋体" w:hAnsi="宋体"/>
          <w:b/>
          <w:spacing w:val="-12"/>
          <w:sz w:val="21"/>
          <w:szCs w:val="21"/>
        </w:rPr>
      </w:pPr>
    </w:p>
    <w:p>
      <w:pPr>
        <w:spacing w:line="360" w:lineRule="auto"/>
        <w:ind w:firstLine="374" w:firstLineChars="200"/>
        <w:rPr>
          <w:rFonts w:ascii="宋体" w:hAnsi="宋体"/>
          <w:b/>
          <w:spacing w:val="-12"/>
          <w:sz w:val="21"/>
          <w:szCs w:val="21"/>
        </w:rPr>
      </w:pPr>
    </w:p>
    <w:p>
      <w:pPr>
        <w:spacing w:line="360" w:lineRule="auto"/>
        <w:ind w:firstLine="374" w:firstLineChars="200"/>
        <w:rPr>
          <w:rFonts w:ascii="宋体" w:hAnsi="宋体"/>
          <w:b/>
          <w:spacing w:val="-12"/>
          <w:sz w:val="21"/>
          <w:szCs w:val="21"/>
        </w:rPr>
      </w:pPr>
    </w:p>
    <w:p>
      <w:pPr>
        <w:spacing w:line="360" w:lineRule="auto"/>
        <w:ind w:firstLine="374" w:firstLineChars="200"/>
        <w:rPr>
          <w:rFonts w:ascii="宋体" w:hAnsi="宋体"/>
          <w:b/>
          <w:spacing w:val="-12"/>
          <w:sz w:val="21"/>
          <w:szCs w:val="21"/>
        </w:rPr>
      </w:pPr>
    </w:p>
    <w:p>
      <w:pPr>
        <w:spacing w:line="360" w:lineRule="auto"/>
        <w:ind w:firstLine="374" w:firstLineChars="200"/>
        <w:rPr>
          <w:rFonts w:ascii="宋体" w:hAnsi="宋体"/>
          <w:b/>
          <w:spacing w:val="-12"/>
          <w:sz w:val="21"/>
          <w:szCs w:val="21"/>
        </w:rPr>
      </w:pPr>
    </w:p>
    <w:p>
      <w:pPr>
        <w:spacing w:line="360" w:lineRule="auto"/>
        <w:ind w:firstLine="374" w:firstLineChars="200"/>
        <w:rPr>
          <w:rFonts w:ascii="宋体" w:hAnsi="宋体"/>
          <w:b/>
          <w:spacing w:val="-12"/>
          <w:sz w:val="21"/>
          <w:szCs w:val="21"/>
        </w:rPr>
      </w:pPr>
    </w:p>
    <w:p>
      <w:pPr>
        <w:spacing w:line="360" w:lineRule="auto"/>
        <w:ind w:firstLine="374" w:firstLineChars="200"/>
        <w:rPr>
          <w:rFonts w:ascii="宋体" w:hAnsi="宋体"/>
          <w:b/>
          <w:spacing w:val="-12"/>
          <w:sz w:val="21"/>
          <w:szCs w:val="21"/>
        </w:rPr>
      </w:pPr>
    </w:p>
    <w:p>
      <w:pPr>
        <w:spacing w:line="360" w:lineRule="auto"/>
        <w:ind w:firstLine="374" w:firstLineChars="200"/>
        <w:rPr>
          <w:rFonts w:ascii="宋体" w:hAnsi="宋体"/>
          <w:b/>
          <w:spacing w:val="-12"/>
          <w:sz w:val="21"/>
          <w:szCs w:val="21"/>
        </w:rPr>
      </w:pPr>
    </w:p>
    <w:p>
      <w:pPr>
        <w:spacing w:line="360" w:lineRule="auto"/>
        <w:ind w:firstLine="374" w:firstLineChars="200"/>
        <w:rPr>
          <w:rFonts w:ascii="宋体" w:hAnsi="宋体"/>
          <w:b/>
          <w:spacing w:val="-12"/>
          <w:sz w:val="21"/>
          <w:szCs w:val="21"/>
        </w:rPr>
      </w:pPr>
    </w:p>
    <w:p>
      <w:pPr>
        <w:spacing w:line="360" w:lineRule="auto"/>
        <w:ind w:firstLine="374" w:firstLineChars="200"/>
        <w:rPr>
          <w:rFonts w:ascii="宋体" w:hAnsi="宋体"/>
          <w:b/>
          <w:spacing w:val="-12"/>
          <w:sz w:val="21"/>
          <w:szCs w:val="21"/>
        </w:rPr>
      </w:pPr>
    </w:p>
    <w:p>
      <w:pPr>
        <w:spacing w:line="360" w:lineRule="auto"/>
        <w:ind w:firstLine="374" w:firstLineChars="200"/>
        <w:rPr>
          <w:rFonts w:ascii="宋体" w:hAnsi="宋体"/>
          <w:b/>
          <w:spacing w:val="-12"/>
          <w:sz w:val="21"/>
          <w:szCs w:val="21"/>
        </w:rPr>
      </w:pPr>
    </w:p>
    <w:p>
      <w:pPr>
        <w:spacing w:line="360" w:lineRule="auto"/>
        <w:ind w:firstLine="374" w:firstLineChars="200"/>
        <w:rPr>
          <w:rFonts w:ascii="宋体" w:hAnsi="宋体"/>
          <w:b/>
          <w:spacing w:val="-12"/>
          <w:sz w:val="21"/>
          <w:szCs w:val="21"/>
        </w:rPr>
      </w:pPr>
    </w:p>
    <w:p>
      <w:pPr>
        <w:spacing w:line="360" w:lineRule="auto"/>
        <w:ind w:firstLine="374" w:firstLineChars="200"/>
        <w:rPr>
          <w:rFonts w:ascii="宋体" w:hAnsi="宋体"/>
          <w:b/>
          <w:spacing w:val="-12"/>
          <w:sz w:val="21"/>
          <w:szCs w:val="21"/>
        </w:rPr>
      </w:pPr>
    </w:p>
    <w:p>
      <w:pPr>
        <w:spacing w:line="360" w:lineRule="auto"/>
        <w:ind w:firstLine="374" w:firstLineChars="200"/>
        <w:rPr>
          <w:rFonts w:ascii="宋体" w:hAnsi="宋体"/>
          <w:b/>
          <w:spacing w:val="-12"/>
          <w:sz w:val="21"/>
          <w:szCs w:val="21"/>
        </w:rPr>
      </w:pPr>
    </w:p>
    <w:p>
      <w:pPr>
        <w:spacing w:line="360" w:lineRule="auto"/>
        <w:ind w:firstLine="374" w:firstLineChars="200"/>
        <w:rPr>
          <w:rFonts w:ascii="宋体" w:hAnsi="宋体"/>
          <w:b/>
          <w:spacing w:val="-12"/>
          <w:sz w:val="21"/>
          <w:szCs w:val="21"/>
        </w:rPr>
      </w:pPr>
    </w:p>
    <w:p>
      <w:pPr>
        <w:spacing w:line="360" w:lineRule="auto"/>
        <w:ind w:firstLine="374" w:firstLineChars="200"/>
        <w:rPr>
          <w:rFonts w:ascii="宋体" w:hAnsi="宋体"/>
          <w:b/>
          <w:spacing w:val="-12"/>
          <w:sz w:val="21"/>
          <w:szCs w:val="21"/>
        </w:rPr>
      </w:pPr>
    </w:p>
    <w:p>
      <w:pPr>
        <w:spacing w:line="360" w:lineRule="auto"/>
        <w:ind w:firstLine="482" w:firstLineChars="200"/>
        <w:rPr>
          <w:rFonts w:ascii="宋体" w:hAnsi="宋体" w:cs="宋体"/>
          <w:b/>
          <w:sz w:val="24"/>
          <w:szCs w:val="24"/>
        </w:rPr>
      </w:pPr>
      <w:r>
        <w:rPr>
          <w:rFonts w:hint="eastAsia" w:ascii="宋体" w:hAnsi="宋体" w:cs="宋体"/>
          <w:b/>
          <w:sz w:val="24"/>
          <w:szCs w:val="24"/>
        </w:rPr>
        <w:t>（二）符合性审查表</w:t>
      </w:r>
    </w:p>
    <w:p>
      <w:pPr>
        <w:spacing w:line="360" w:lineRule="auto"/>
        <w:jc w:val="center"/>
        <w:rPr>
          <w:rFonts w:ascii="宋体" w:hAnsi="宋体" w:cs="宋体"/>
          <w:b/>
          <w:bCs/>
          <w:sz w:val="32"/>
          <w:szCs w:val="32"/>
        </w:rPr>
      </w:pPr>
      <w:r>
        <w:rPr>
          <w:rFonts w:hint="eastAsia" w:ascii="宋体" w:hAnsi="宋体" w:cs="宋体"/>
          <w:b/>
          <w:bCs/>
          <w:sz w:val="32"/>
          <w:szCs w:val="32"/>
        </w:rPr>
        <w:t>符合性审查表</w:t>
      </w:r>
    </w:p>
    <w:p>
      <w:pPr>
        <w:spacing w:line="360" w:lineRule="auto"/>
        <w:rPr>
          <w:rFonts w:ascii="宋体" w:hAnsi="宋体" w:cs="宋体"/>
        </w:rPr>
      </w:pPr>
    </w:p>
    <w:tbl>
      <w:tblPr>
        <w:tblStyle w:val="5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133"/>
        <w:gridCol w:w="2688"/>
        <w:gridCol w:w="57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133" w:hRule="atLeast"/>
          <w:jc w:val="center"/>
        </w:trPr>
        <w:tc>
          <w:tcPr>
            <w:tcW w:w="1133" w:type="dxa"/>
            <w:vAlign w:val="center"/>
          </w:tcPr>
          <w:p>
            <w:pPr>
              <w:autoSpaceDE w:val="0"/>
              <w:autoSpaceDN w:val="0"/>
              <w:adjustRightInd w:val="0"/>
              <w:spacing w:line="360" w:lineRule="auto"/>
              <w:jc w:val="center"/>
              <w:rPr>
                <w:rFonts w:ascii="宋体" w:hAnsi="宋体" w:cs="宋体"/>
                <w:b/>
                <w:snapToGrid w:val="0"/>
                <w:sz w:val="24"/>
                <w:szCs w:val="24"/>
              </w:rPr>
            </w:pPr>
            <w:r>
              <w:rPr>
                <w:rFonts w:hint="eastAsia" w:ascii="宋体" w:hAnsi="宋体" w:cs="宋体"/>
                <w:b/>
                <w:snapToGrid w:val="0"/>
                <w:sz w:val="24"/>
                <w:szCs w:val="24"/>
              </w:rPr>
              <w:t>序号</w:t>
            </w:r>
          </w:p>
        </w:tc>
        <w:tc>
          <w:tcPr>
            <w:tcW w:w="2688" w:type="dxa"/>
            <w:vAlign w:val="center"/>
          </w:tcPr>
          <w:p>
            <w:pPr>
              <w:autoSpaceDE w:val="0"/>
              <w:autoSpaceDN w:val="0"/>
              <w:adjustRightInd w:val="0"/>
              <w:spacing w:line="360" w:lineRule="auto"/>
              <w:jc w:val="center"/>
              <w:rPr>
                <w:rFonts w:ascii="宋体" w:hAnsi="宋体" w:cs="宋体"/>
                <w:b/>
                <w:snapToGrid w:val="0"/>
                <w:sz w:val="24"/>
                <w:szCs w:val="24"/>
              </w:rPr>
            </w:pPr>
            <w:r>
              <w:rPr>
                <w:rFonts w:hint="eastAsia" w:ascii="宋体" w:hAnsi="宋体" w:cs="宋体"/>
                <w:b/>
                <w:snapToGrid w:val="0"/>
                <w:sz w:val="24"/>
                <w:szCs w:val="24"/>
              </w:rPr>
              <w:t>评审因素</w:t>
            </w:r>
          </w:p>
        </w:tc>
        <w:tc>
          <w:tcPr>
            <w:tcW w:w="5738" w:type="dxa"/>
            <w:vAlign w:val="center"/>
          </w:tcPr>
          <w:p>
            <w:pPr>
              <w:autoSpaceDE w:val="0"/>
              <w:autoSpaceDN w:val="0"/>
              <w:adjustRightInd w:val="0"/>
              <w:spacing w:line="360" w:lineRule="auto"/>
              <w:jc w:val="center"/>
              <w:rPr>
                <w:rFonts w:ascii="宋体" w:hAnsi="宋体" w:cs="宋体"/>
                <w:b/>
                <w:snapToGrid w:val="0"/>
                <w:sz w:val="24"/>
                <w:szCs w:val="24"/>
              </w:rPr>
            </w:pPr>
            <w:r>
              <w:rPr>
                <w:rFonts w:hint="eastAsia" w:ascii="宋体" w:hAnsi="宋体" w:cs="宋体"/>
                <w:b/>
                <w:snapToGrid w:val="0"/>
                <w:sz w:val="24"/>
                <w:szCs w:val="24"/>
              </w:rPr>
              <w:t>评审标准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799" w:hRule="atLeast"/>
          <w:jc w:val="center"/>
        </w:trPr>
        <w:tc>
          <w:tcPr>
            <w:tcW w:w="1133" w:type="dxa"/>
            <w:vAlign w:val="center"/>
          </w:tcPr>
          <w:p>
            <w:pPr>
              <w:autoSpaceDE w:val="0"/>
              <w:autoSpaceDN w:val="0"/>
              <w:adjustRightInd w:val="0"/>
              <w:spacing w:line="360" w:lineRule="auto"/>
              <w:jc w:val="center"/>
              <w:rPr>
                <w:rFonts w:ascii="宋体" w:hAnsi="宋体" w:cs="宋体"/>
                <w:bCs/>
                <w:snapToGrid w:val="0"/>
                <w:sz w:val="24"/>
                <w:szCs w:val="24"/>
              </w:rPr>
            </w:pPr>
            <w:r>
              <w:rPr>
                <w:rFonts w:hint="eastAsia" w:ascii="宋体" w:hAnsi="宋体" w:cs="宋体"/>
                <w:bCs/>
                <w:snapToGrid w:val="0"/>
                <w:sz w:val="24"/>
                <w:szCs w:val="24"/>
              </w:rPr>
              <w:t>1</w:t>
            </w:r>
          </w:p>
        </w:tc>
        <w:tc>
          <w:tcPr>
            <w:tcW w:w="2688" w:type="dxa"/>
            <w:vAlign w:val="center"/>
          </w:tcPr>
          <w:p>
            <w:pPr>
              <w:autoSpaceDE w:val="0"/>
              <w:autoSpaceDN w:val="0"/>
              <w:adjustRightInd w:val="0"/>
              <w:spacing w:line="360" w:lineRule="auto"/>
              <w:jc w:val="center"/>
              <w:rPr>
                <w:rFonts w:ascii="宋体" w:hAnsi="宋体" w:cs="宋体"/>
                <w:bCs/>
                <w:snapToGrid w:val="0"/>
                <w:sz w:val="24"/>
                <w:szCs w:val="24"/>
              </w:rPr>
            </w:pPr>
            <w:r>
              <w:rPr>
                <w:rFonts w:hint="eastAsia" w:ascii="宋体" w:hAnsi="宋体" w:cs="宋体"/>
                <w:bCs/>
                <w:snapToGrid w:val="0"/>
                <w:sz w:val="24"/>
                <w:szCs w:val="24"/>
              </w:rPr>
              <w:t>供应商的资格</w:t>
            </w:r>
          </w:p>
        </w:tc>
        <w:tc>
          <w:tcPr>
            <w:tcW w:w="5738" w:type="dxa"/>
            <w:vAlign w:val="center"/>
          </w:tcPr>
          <w:p>
            <w:pPr>
              <w:autoSpaceDE w:val="0"/>
              <w:autoSpaceDN w:val="0"/>
              <w:adjustRightInd w:val="0"/>
              <w:spacing w:line="360" w:lineRule="auto"/>
              <w:jc w:val="left"/>
              <w:rPr>
                <w:rFonts w:ascii="宋体" w:hAnsi="宋体" w:cs="宋体"/>
                <w:bCs/>
                <w:snapToGrid w:val="0"/>
                <w:sz w:val="24"/>
                <w:szCs w:val="24"/>
              </w:rPr>
            </w:pPr>
            <w:r>
              <w:rPr>
                <w:rFonts w:hint="eastAsia" w:ascii="宋体" w:hAnsi="宋体" w:cs="宋体"/>
                <w:bCs/>
                <w:snapToGrid w:val="0"/>
                <w:sz w:val="24"/>
                <w:szCs w:val="24"/>
              </w:rPr>
              <w:t>符合磋商文件对供应商资格的要求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799" w:hRule="atLeast"/>
          <w:jc w:val="center"/>
        </w:trPr>
        <w:tc>
          <w:tcPr>
            <w:tcW w:w="1133" w:type="dxa"/>
            <w:vAlign w:val="center"/>
          </w:tcPr>
          <w:p>
            <w:pPr>
              <w:autoSpaceDE w:val="0"/>
              <w:autoSpaceDN w:val="0"/>
              <w:adjustRightInd w:val="0"/>
              <w:spacing w:line="360" w:lineRule="auto"/>
              <w:jc w:val="center"/>
              <w:rPr>
                <w:rFonts w:ascii="宋体" w:hAnsi="宋体" w:cs="宋体"/>
                <w:bCs/>
                <w:snapToGrid w:val="0"/>
                <w:sz w:val="24"/>
                <w:szCs w:val="24"/>
              </w:rPr>
            </w:pPr>
            <w:r>
              <w:rPr>
                <w:rFonts w:hint="eastAsia" w:ascii="宋体" w:hAnsi="宋体" w:cs="宋体"/>
                <w:bCs/>
                <w:snapToGrid w:val="0"/>
                <w:sz w:val="24"/>
                <w:szCs w:val="24"/>
              </w:rPr>
              <w:t>2</w:t>
            </w:r>
          </w:p>
        </w:tc>
        <w:tc>
          <w:tcPr>
            <w:tcW w:w="2688" w:type="dxa"/>
            <w:vAlign w:val="center"/>
          </w:tcPr>
          <w:p>
            <w:pPr>
              <w:autoSpaceDE w:val="0"/>
              <w:autoSpaceDN w:val="0"/>
              <w:adjustRightInd w:val="0"/>
              <w:spacing w:line="360" w:lineRule="auto"/>
              <w:jc w:val="center"/>
              <w:rPr>
                <w:rFonts w:ascii="宋体" w:hAnsi="宋体" w:cs="宋体"/>
                <w:bCs/>
                <w:snapToGrid w:val="0"/>
                <w:sz w:val="24"/>
                <w:szCs w:val="24"/>
              </w:rPr>
            </w:pPr>
            <w:r>
              <w:rPr>
                <w:rFonts w:hint="eastAsia" w:ascii="宋体" w:hAnsi="宋体" w:cs="宋体"/>
                <w:bCs/>
                <w:snapToGrid w:val="0"/>
                <w:sz w:val="24"/>
                <w:szCs w:val="24"/>
              </w:rPr>
              <w:t>响应文件递交</w:t>
            </w:r>
          </w:p>
        </w:tc>
        <w:tc>
          <w:tcPr>
            <w:tcW w:w="5738" w:type="dxa"/>
            <w:vAlign w:val="center"/>
          </w:tcPr>
          <w:p>
            <w:pPr>
              <w:autoSpaceDE w:val="0"/>
              <w:autoSpaceDN w:val="0"/>
              <w:adjustRightInd w:val="0"/>
              <w:spacing w:line="360" w:lineRule="auto"/>
              <w:jc w:val="left"/>
              <w:rPr>
                <w:rFonts w:ascii="宋体" w:hAnsi="宋体" w:cs="宋体"/>
                <w:bCs/>
                <w:snapToGrid w:val="0"/>
                <w:sz w:val="24"/>
                <w:szCs w:val="24"/>
              </w:rPr>
            </w:pPr>
            <w:r>
              <w:rPr>
                <w:rFonts w:hint="eastAsia" w:ascii="宋体" w:hAnsi="宋体" w:cs="宋体"/>
                <w:bCs/>
                <w:snapToGrid w:val="0"/>
                <w:sz w:val="24"/>
                <w:szCs w:val="24"/>
              </w:rPr>
              <w:t>符合磋商文件要求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799" w:hRule="atLeast"/>
          <w:jc w:val="center"/>
        </w:trPr>
        <w:tc>
          <w:tcPr>
            <w:tcW w:w="1133" w:type="dxa"/>
            <w:vAlign w:val="center"/>
          </w:tcPr>
          <w:p>
            <w:pPr>
              <w:autoSpaceDE w:val="0"/>
              <w:autoSpaceDN w:val="0"/>
              <w:adjustRightInd w:val="0"/>
              <w:spacing w:line="360" w:lineRule="auto"/>
              <w:jc w:val="center"/>
              <w:rPr>
                <w:rFonts w:ascii="宋体" w:hAnsi="宋体" w:cs="宋体"/>
                <w:bCs/>
                <w:snapToGrid w:val="0"/>
                <w:sz w:val="24"/>
                <w:szCs w:val="24"/>
              </w:rPr>
            </w:pPr>
            <w:r>
              <w:rPr>
                <w:rFonts w:hint="eastAsia" w:ascii="宋体" w:hAnsi="宋体" w:cs="宋体"/>
                <w:bCs/>
                <w:snapToGrid w:val="0"/>
                <w:sz w:val="24"/>
                <w:szCs w:val="24"/>
              </w:rPr>
              <w:t>3</w:t>
            </w:r>
          </w:p>
        </w:tc>
        <w:tc>
          <w:tcPr>
            <w:tcW w:w="2688" w:type="dxa"/>
            <w:vAlign w:val="center"/>
          </w:tcPr>
          <w:p>
            <w:pPr>
              <w:autoSpaceDE w:val="0"/>
              <w:autoSpaceDN w:val="0"/>
              <w:adjustRightInd w:val="0"/>
              <w:spacing w:line="360" w:lineRule="auto"/>
              <w:jc w:val="center"/>
              <w:rPr>
                <w:rFonts w:ascii="宋体" w:hAnsi="宋体" w:cs="宋体"/>
                <w:bCs/>
                <w:snapToGrid w:val="0"/>
                <w:sz w:val="24"/>
                <w:szCs w:val="24"/>
              </w:rPr>
            </w:pPr>
            <w:r>
              <w:rPr>
                <w:rFonts w:hint="eastAsia" w:ascii="宋体" w:hAnsi="宋体" w:cs="宋体"/>
                <w:bCs/>
                <w:snapToGrid w:val="0"/>
                <w:sz w:val="24"/>
                <w:szCs w:val="24"/>
              </w:rPr>
              <w:t>供应商名称</w:t>
            </w:r>
          </w:p>
        </w:tc>
        <w:tc>
          <w:tcPr>
            <w:tcW w:w="5738" w:type="dxa"/>
            <w:vAlign w:val="center"/>
          </w:tcPr>
          <w:p>
            <w:pPr>
              <w:autoSpaceDE w:val="0"/>
              <w:autoSpaceDN w:val="0"/>
              <w:adjustRightInd w:val="0"/>
              <w:spacing w:line="360" w:lineRule="auto"/>
              <w:jc w:val="left"/>
              <w:rPr>
                <w:rFonts w:ascii="宋体" w:hAnsi="宋体" w:cs="宋体"/>
                <w:bCs/>
                <w:snapToGrid w:val="0"/>
                <w:sz w:val="24"/>
                <w:szCs w:val="24"/>
              </w:rPr>
            </w:pPr>
            <w:r>
              <w:rPr>
                <w:rFonts w:hint="eastAsia" w:ascii="宋体" w:hAnsi="宋体" w:cs="宋体"/>
                <w:bCs/>
                <w:snapToGrid w:val="0"/>
                <w:sz w:val="24"/>
                <w:szCs w:val="24"/>
              </w:rPr>
              <w:t>与营业执照一致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831" w:hRule="atLeast"/>
          <w:jc w:val="center"/>
        </w:trPr>
        <w:tc>
          <w:tcPr>
            <w:tcW w:w="1133" w:type="dxa"/>
            <w:vAlign w:val="center"/>
          </w:tcPr>
          <w:p>
            <w:pPr>
              <w:autoSpaceDE w:val="0"/>
              <w:autoSpaceDN w:val="0"/>
              <w:adjustRightInd w:val="0"/>
              <w:spacing w:line="360" w:lineRule="auto"/>
              <w:jc w:val="center"/>
              <w:rPr>
                <w:rFonts w:ascii="宋体" w:hAnsi="宋体" w:cs="宋体"/>
                <w:bCs/>
                <w:snapToGrid w:val="0"/>
                <w:sz w:val="24"/>
                <w:szCs w:val="24"/>
              </w:rPr>
            </w:pPr>
            <w:r>
              <w:rPr>
                <w:rFonts w:hint="eastAsia" w:ascii="宋体" w:hAnsi="宋体" w:cs="宋体"/>
                <w:bCs/>
                <w:snapToGrid w:val="0"/>
                <w:sz w:val="24"/>
                <w:szCs w:val="24"/>
              </w:rPr>
              <w:t>4</w:t>
            </w:r>
          </w:p>
        </w:tc>
        <w:tc>
          <w:tcPr>
            <w:tcW w:w="2688" w:type="dxa"/>
            <w:vAlign w:val="center"/>
          </w:tcPr>
          <w:p>
            <w:pPr>
              <w:autoSpaceDE w:val="0"/>
              <w:autoSpaceDN w:val="0"/>
              <w:adjustRightInd w:val="0"/>
              <w:spacing w:line="360" w:lineRule="auto"/>
              <w:jc w:val="center"/>
              <w:rPr>
                <w:rFonts w:ascii="宋体" w:hAnsi="宋体" w:cs="宋体"/>
                <w:bCs/>
                <w:snapToGrid w:val="0"/>
                <w:sz w:val="24"/>
                <w:szCs w:val="24"/>
              </w:rPr>
            </w:pPr>
            <w:r>
              <w:rPr>
                <w:rFonts w:hint="eastAsia" w:ascii="宋体" w:hAnsi="宋体" w:cs="宋体"/>
                <w:bCs/>
                <w:snapToGrid w:val="0"/>
                <w:sz w:val="24"/>
                <w:szCs w:val="24"/>
              </w:rPr>
              <w:t>响应函签字盖章</w:t>
            </w:r>
          </w:p>
        </w:tc>
        <w:tc>
          <w:tcPr>
            <w:tcW w:w="5738" w:type="dxa"/>
            <w:vAlign w:val="center"/>
          </w:tcPr>
          <w:p>
            <w:pPr>
              <w:autoSpaceDE w:val="0"/>
              <w:autoSpaceDN w:val="0"/>
              <w:adjustRightInd w:val="0"/>
              <w:spacing w:line="360" w:lineRule="auto"/>
              <w:jc w:val="left"/>
              <w:rPr>
                <w:rFonts w:ascii="宋体" w:hAnsi="宋体" w:cs="宋体"/>
                <w:bCs/>
                <w:snapToGrid w:val="0"/>
                <w:sz w:val="24"/>
                <w:szCs w:val="24"/>
              </w:rPr>
            </w:pPr>
            <w:r>
              <w:rPr>
                <w:rFonts w:hint="eastAsia" w:ascii="宋体" w:hAnsi="宋体" w:cs="宋体"/>
                <w:bCs/>
                <w:snapToGrid w:val="0"/>
                <w:sz w:val="24"/>
                <w:szCs w:val="24"/>
              </w:rPr>
              <w:t>有法定代表人或其委托代理人签字并加盖单位章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95" w:hRule="atLeast"/>
          <w:jc w:val="center"/>
        </w:trPr>
        <w:tc>
          <w:tcPr>
            <w:tcW w:w="1133" w:type="dxa"/>
            <w:vAlign w:val="center"/>
          </w:tcPr>
          <w:p>
            <w:pPr>
              <w:autoSpaceDE w:val="0"/>
              <w:autoSpaceDN w:val="0"/>
              <w:adjustRightInd w:val="0"/>
              <w:spacing w:line="360" w:lineRule="auto"/>
              <w:jc w:val="center"/>
              <w:rPr>
                <w:rFonts w:ascii="宋体" w:hAnsi="宋体" w:cs="宋体"/>
                <w:bCs/>
                <w:snapToGrid w:val="0"/>
                <w:sz w:val="24"/>
                <w:szCs w:val="24"/>
              </w:rPr>
            </w:pPr>
            <w:r>
              <w:rPr>
                <w:rFonts w:hint="eastAsia" w:ascii="宋体" w:hAnsi="宋体" w:cs="宋体"/>
                <w:bCs/>
                <w:snapToGrid w:val="0"/>
                <w:sz w:val="24"/>
                <w:szCs w:val="24"/>
              </w:rPr>
              <w:t>5</w:t>
            </w:r>
          </w:p>
        </w:tc>
        <w:tc>
          <w:tcPr>
            <w:tcW w:w="2688" w:type="dxa"/>
            <w:vAlign w:val="center"/>
          </w:tcPr>
          <w:p>
            <w:pPr>
              <w:autoSpaceDE w:val="0"/>
              <w:autoSpaceDN w:val="0"/>
              <w:adjustRightInd w:val="0"/>
              <w:spacing w:line="360" w:lineRule="auto"/>
              <w:jc w:val="center"/>
              <w:rPr>
                <w:rFonts w:ascii="宋体" w:hAnsi="宋体" w:cs="宋体"/>
                <w:bCs/>
                <w:snapToGrid w:val="0"/>
                <w:sz w:val="24"/>
                <w:szCs w:val="24"/>
              </w:rPr>
            </w:pPr>
            <w:r>
              <w:rPr>
                <w:rFonts w:hint="eastAsia" w:ascii="宋体" w:hAnsi="宋体" w:cs="宋体"/>
                <w:bCs/>
                <w:snapToGrid w:val="0"/>
                <w:sz w:val="24"/>
                <w:szCs w:val="24"/>
              </w:rPr>
              <w:t>报价</w:t>
            </w:r>
          </w:p>
        </w:tc>
        <w:tc>
          <w:tcPr>
            <w:tcW w:w="5738" w:type="dxa"/>
            <w:vAlign w:val="center"/>
          </w:tcPr>
          <w:p>
            <w:pPr>
              <w:autoSpaceDE w:val="0"/>
              <w:autoSpaceDN w:val="0"/>
              <w:adjustRightInd w:val="0"/>
              <w:spacing w:line="360" w:lineRule="auto"/>
              <w:jc w:val="left"/>
              <w:rPr>
                <w:rFonts w:ascii="宋体" w:hAnsi="宋体" w:cs="宋体"/>
                <w:bCs/>
                <w:snapToGrid w:val="0"/>
                <w:sz w:val="24"/>
                <w:szCs w:val="24"/>
              </w:rPr>
            </w:pPr>
            <w:r>
              <w:rPr>
                <w:rFonts w:hint="eastAsia" w:ascii="宋体" w:hAnsi="宋体" w:cs="宋体"/>
                <w:bCs/>
                <w:snapToGrid w:val="0"/>
                <w:sz w:val="24"/>
                <w:szCs w:val="24"/>
              </w:rPr>
              <w:t>唯一且不超预算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95" w:hRule="atLeast"/>
          <w:jc w:val="center"/>
        </w:trPr>
        <w:tc>
          <w:tcPr>
            <w:tcW w:w="1133" w:type="dxa"/>
            <w:vAlign w:val="center"/>
          </w:tcPr>
          <w:p>
            <w:pPr>
              <w:autoSpaceDE w:val="0"/>
              <w:autoSpaceDN w:val="0"/>
              <w:adjustRightInd w:val="0"/>
              <w:spacing w:line="360" w:lineRule="auto"/>
              <w:jc w:val="center"/>
              <w:rPr>
                <w:rFonts w:ascii="宋体" w:hAnsi="宋体" w:cs="宋体"/>
                <w:bCs/>
                <w:snapToGrid w:val="0"/>
                <w:sz w:val="24"/>
                <w:szCs w:val="24"/>
              </w:rPr>
            </w:pPr>
            <w:r>
              <w:rPr>
                <w:rFonts w:hint="eastAsia" w:ascii="宋体" w:hAnsi="宋体" w:cs="宋体"/>
                <w:bCs/>
                <w:snapToGrid w:val="0"/>
                <w:sz w:val="24"/>
                <w:szCs w:val="24"/>
              </w:rPr>
              <w:t>6</w:t>
            </w:r>
          </w:p>
        </w:tc>
        <w:tc>
          <w:tcPr>
            <w:tcW w:w="2688" w:type="dxa"/>
            <w:vAlign w:val="center"/>
          </w:tcPr>
          <w:p>
            <w:pPr>
              <w:autoSpaceDE w:val="0"/>
              <w:autoSpaceDN w:val="0"/>
              <w:adjustRightInd w:val="0"/>
              <w:spacing w:line="360" w:lineRule="auto"/>
              <w:jc w:val="center"/>
              <w:rPr>
                <w:rFonts w:ascii="宋体" w:hAnsi="宋体" w:cs="宋体"/>
                <w:bCs/>
                <w:snapToGrid w:val="0"/>
                <w:sz w:val="24"/>
                <w:szCs w:val="24"/>
              </w:rPr>
            </w:pPr>
            <w:r>
              <w:rPr>
                <w:rFonts w:hint="eastAsia" w:ascii="宋体" w:hAnsi="宋体" w:cs="宋体"/>
                <w:bCs/>
                <w:snapToGrid w:val="0"/>
                <w:sz w:val="24"/>
                <w:szCs w:val="24"/>
              </w:rPr>
              <w:t>合同履行期限</w:t>
            </w:r>
          </w:p>
        </w:tc>
        <w:tc>
          <w:tcPr>
            <w:tcW w:w="5738" w:type="dxa"/>
            <w:vAlign w:val="center"/>
          </w:tcPr>
          <w:p>
            <w:pPr>
              <w:autoSpaceDE w:val="0"/>
              <w:autoSpaceDN w:val="0"/>
              <w:adjustRightInd w:val="0"/>
              <w:spacing w:line="360" w:lineRule="auto"/>
              <w:jc w:val="left"/>
              <w:rPr>
                <w:rFonts w:ascii="宋体" w:hAnsi="宋体" w:cs="宋体"/>
                <w:bCs/>
                <w:snapToGrid w:val="0"/>
                <w:sz w:val="24"/>
                <w:szCs w:val="24"/>
              </w:rPr>
            </w:pPr>
            <w:r>
              <w:rPr>
                <w:rFonts w:hint="eastAsia" w:ascii="宋体" w:hAnsi="宋体" w:cs="宋体"/>
                <w:bCs/>
                <w:snapToGrid w:val="0"/>
                <w:sz w:val="24"/>
                <w:szCs w:val="24"/>
              </w:rPr>
              <w:t>符合磋商文件要求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95" w:hRule="atLeast"/>
          <w:jc w:val="center"/>
        </w:trPr>
        <w:tc>
          <w:tcPr>
            <w:tcW w:w="1133" w:type="dxa"/>
            <w:vAlign w:val="center"/>
          </w:tcPr>
          <w:p>
            <w:pPr>
              <w:autoSpaceDE w:val="0"/>
              <w:autoSpaceDN w:val="0"/>
              <w:adjustRightInd w:val="0"/>
              <w:spacing w:line="360" w:lineRule="auto"/>
              <w:jc w:val="center"/>
              <w:rPr>
                <w:rFonts w:ascii="宋体" w:hAnsi="宋体" w:cs="宋体"/>
                <w:bCs/>
                <w:snapToGrid w:val="0"/>
                <w:sz w:val="24"/>
                <w:szCs w:val="24"/>
              </w:rPr>
            </w:pPr>
            <w:r>
              <w:rPr>
                <w:rFonts w:hint="eastAsia" w:ascii="宋体" w:hAnsi="宋体" w:cs="宋体"/>
                <w:bCs/>
                <w:snapToGrid w:val="0"/>
                <w:sz w:val="24"/>
                <w:szCs w:val="24"/>
              </w:rPr>
              <w:t>7</w:t>
            </w:r>
          </w:p>
        </w:tc>
        <w:tc>
          <w:tcPr>
            <w:tcW w:w="2688" w:type="dxa"/>
            <w:vAlign w:val="center"/>
          </w:tcPr>
          <w:p>
            <w:pPr>
              <w:autoSpaceDE w:val="0"/>
              <w:autoSpaceDN w:val="0"/>
              <w:adjustRightInd w:val="0"/>
              <w:spacing w:line="360" w:lineRule="auto"/>
              <w:jc w:val="center"/>
              <w:rPr>
                <w:rFonts w:ascii="宋体" w:hAnsi="宋体" w:cs="宋体"/>
                <w:bCs/>
                <w:snapToGrid w:val="0"/>
                <w:sz w:val="24"/>
                <w:szCs w:val="24"/>
              </w:rPr>
            </w:pPr>
            <w:r>
              <w:rPr>
                <w:rFonts w:hint="eastAsia" w:ascii="宋体" w:hAnsi="宋体" w:cs="宋体"/>
                <w:bCs/>
                <w:snapToGrid w:val="0"/>
                <w:sz w:val="24"/>
                <w:szCs w:val="24"/>
              </w:rPr>
              <w:t>响应有效期</w:t>
            </w:r>
          </w:p>
        </w:tc>
        <w:tc>
          <w:tcPr>
            <w:tcW w:w="5738" w:type="dxa"/>
            <w:vAlign w:val="center"/>
          </w:tcPr>
          <w:p>
            <w:pPr>
              <w:autoSpaceDE w:val="0"/>
              <w:autoSpaceDN w:val="0"/>
              <w:adjustRightInd w:val="0"/>
              <w:spacing w:line="360" w:lineRule="auto"/>
              <w:jc w:val="left"/>
              <w:rPr>
                <w:rFonts w:ascii="宋体" w:hAnsi="宋体" w:cs="宋体"/>
                <w:bCs/>
                <w:snapToGrid w:val="0"/>
                <w:sz w:val="24"/>
                <w:szCs w:val="24"/>
              </w:rPr>
            </w:pPr>
            <w:r>
              <w:rPr>
                <w:rFonts w:hint="eastAsia" w:ascii="宋体" w:hAnsi="宋体" w:cs="宋体"/>
                <w:bCs/>
                <w:snapToGrid w:val="0"/>
                <w:sz w:val="24"/>
                <w:szCs w:val="24"/>
              </w:rPr>
              <w:t>符合磋商文件要求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848" w:hRule="atLeast"/>
          <w:jc w:val="center"/>
        </w:trPr>
        <w:tc>
          <w:tcPr>
            <w:tcW w:w="3821" w:type="dxa"/>
            <w:gridSpan w:val="2"/>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b/>
                <w:sz w:val="24"/>
                <w:szCs w:val="24"/>
              </w:rPr>
              <w:t>结论</w:t>
            </w:r>
          </w:p>
        </w:tc>
        <w:tc>
          <w:tcPr>
            <w:tcW w:w="5738" w:type="dxa"/>
            <w:vAlign w:val="center"/>
          </w:tcPr>
          <w:p>
            <w:pPr>
              <w:spacing w:line="360" w:lineRule="auto"/>
              <w:jc w:val="center"/>
              <w:rPr>
                <w:rFonts w:ascii="宋体" w:hAnsi="宋体" w:cs="宋体"/>
                <w:sz w:val="24"/>
                <w:szCs w:val="24"/>
              </w:rPr>
            </w:pPr>
          </w:p>
        </w:tc>
      </w:tr>
    </w:tbl>
    <w:p>
      <w:pPr>
        <w:spacing w:line="360" w:lineRule="auto"/>
        <w:rPr>
          <w:rFonts w:ascii="宋体" w:hAnsi="宋体" w:cs="宋体"/>
          <w:sz w:val="24"/>
          <w:szCs w:val="24"/>
        </w:rPr>
      </w:pPr>
      <w:r>
        <w:rPr>
          <w:rFonts w:hint="eastAsia" w:ascii="宋体" w:hAnsi="宋体" w:cs="宋体"/>
          <w:sz w:val="24"/>
          <w:szCs w:val="24"/>
        </w:rPr>
        <w:t>说明：</w:t>
      </w:r>
    </w:p>
    <w:p>
      <w:pPr>
        <w:spacing w:line="360" w:lineRule="auto"/>
        <w:ind w:firstLine="480" w:firstLineChars="200"/>
        <w:rPr>
          <w:rFonts w:ascii="宋体" w:hAnsi="宋体" w:cs="宋体"/>
          <w:sz w:val="24"/>
          <w:szCs w:val="24"/>
        </w:rPr>
      </w:pPr>
      <w:r>
        <w:rPr>
          <w:rFonts w:hint="eastAsia" w:ascii="宋体" w:hAnsi="宋体" w:cs="宋体"/>
          <w:sz w:val="24"/>
          <w:szCs w:val="24"/>
        </w:rPr>
        <w:t>1、表中只需填写“√、合格”或 “×、不合格”。</w:t>
      </w:r>
    </w:p>
    <w:p>
      <w:pPr>
        <w:spacing w:line="360" w:lineRule="auto"/>
        <w:ind w:firstLine="480" w:firstLineChars="200"/>
        <w:rPr>
          <w:rFonts w:ascii="宋体" w:hAnsi="宋体" w:cs="宋体"/>
          <w:sz w:val="24"/>
          <w:szCs w:val="24"/>
        </w:rPr>
      </w:pPr>
      <w:r>
        <w:rPr>
          <w:rFonts w:hint="eastAsia" w:ascii="宋体" w:hAnsi="宋体" w:cs="宋体"/>
          <w:sz w:val="24"/>
          <w:szCs w:val="24"/>
        </w:rPr>
        <w:t>2、只有结论是合格的供应商，才能进入下一轮评审；不合格的供应商被淘汰。</w:t>
      </w:r>
    </w:p>
    <w:p>
      <w:pPr>
        <w:spacing w:line="360" w:lineRule="auto"/>
        <w:rPr>
          <w:rFonts w:ascii="宋体" w:hAnsi="宋体" w:cs="宋体"/>
          <w:sz w:val="24"/>
          <w:szCs w:val="24"/>
        </w:rPr>
      </w:pPr>
    </w:p>
    <w:p>
      <w:pPr>
        <w:spacing w:line="360" w:lineRule="auto"/>
        <w:jc w:val="center"/>
        <w:rPr>
          <w:rFonts w:ascii="宋体" w:hAnsi="宋体" w:cs="宋体"/>
          <w:b/>
          <w:bCs/>
          <w:sz w:val="24"/>
          <w:szCs w:val="24"/>
        </w:rPr>
      </w:pPr>
    </w:p>
    <w:p>
      <w:pPr>
        <w:spacing w:line="360" w:lineRule="auto"/>
        <w:jc w:val="left"/>
        <w:rPr>
          <w:rFonts w:ascii="宋体" w:hAnsi="宋体" w:cs="宋体"/>
          <w:b/>
          <w:bCs/>
          <w:sz w:val="24"/>
          <w:szCs w:val="24"/>
        </w:rPr>
      </w:pPr>
      <w:r>
        <w:rPr>
          <w:rFonts w:hint="eastAsia" w:ascii="宋体" w:hAnsi="宋体" w:cs="宋体"/>
          <w:b/>
          <w:sz w:val="24"/>
          <w:szCs w:val="24"/>
        </w:rPr>
        <w:br w:type="page"/>
      </w:r>
      <w:r>
        <w:rPr>
          <w:rFonts w:hint="eastAsia" w:ascii="宋体" w:hAnsi="宋体" w:cs="宋体"/>
          <w:b/>
          <w:sz w:val="24"/>
          <w:szCs w:val="24"/>
        </w:rPr>
        <w:t>（二）评审标准和方法</w:t>
      </w:r>
    </w:p>
    <w:p>
      <w:pPr>
        <w:spacing w:line="360" w:lineRule="auto"/>
        <w:ind w:firstLine="480" w:firstLineChars="200"/>
        <w:outlineLvl w:val="1"/>
        <w:rPr>
          <w:rFonts w:ascii="宋体" w:hAnsi="宋体" w:cs="宋体"/>
          <w:sz w:val="24"/>
          <w:szCs w:val="24"/>
        </w:rPr>
      </w:pPr>
      <w:bookmarkStart w:id="199" w:name="_Toc80953161"/>
      <w:bookmarkStart w:id="200" w:name="_Toc12231"/>
      <w:bookmarkStart w:id="201" w:name="_Toc4680047"/>
      <w:bookmarkStart w:id="202" w:name="_Toc5622444"/>
      <w:bookmarkStart w:id="203" w:name="_Toc528835434"/>
      <w:bookmarkStart w:id="204" w:name="_Toc5622124"/>
      <w:bookmarkStart w:id="205" w:name="_Toc528938624"/>
      <w:bookmarkStart w:id="206" w:name="_Toc23093030"/>
      <w:bookmarkStart w:id="207" w:name="_Toc528938929"/>
      <w:bookmarkStart w:id="208" w:name="_Toc5621863"/>
      <w:bookmarkStart w:id="209" w:name="_Toc528938467"/>
      <w:bookmarkStart w:id="210" w:name="_Toc23092846"/>
      <w:r>
        <w:rPr>
          <w:rFonts w:hint="eastAsia" w:ascii="宋体" w:hAnsi="宋体" w:cs="宋体"/>
          <w:sz w:val="24"/>
          <w:szCs w:val="24"/>
        </w:rPr>
        <w:t>本招标项目的评标办法采用综合评分法。满分为100分。综合得分最高者为第一成交候选人。</w:t>
      </w:r>
      <w:bookmarkEnd w:id="199"/>
      <w:bookmarkEnd w:id="200"/>
    </w:p>
    <w:p>
      <w:pPr>
        <w:spacing w:line="360" w:lineRule="auto"/>
        <w:ind w:firstLine="480" w:firstLineChars="200"/>
        <w:rPr>
          <w:rFonts w:ascii="宋体" w:hAnsi="宋体" w:cs="宋体"/>
          <w:sz w:val="24"/>
          <w:szCs w:val="24"/>
        </w:rPr>
      </w:pPr>
      <w:r>
        <w:rPr>
          <w:rFonts w:hint="eastAsia" w:ascii="宋体" w:hAnsi="宋体" w:cs="宋体"/>
          <w:sz w:val="24"/>
          <w:szCs w:val="24"/>
        </w:rPr>
        <w:t>1、价格得分计算公式：</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综合评分法中的价格分统一采用低价优先法计算。</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磋商基准价为满足磋商文件要求且最后报价最低的</w:t>
      </w:r>
      <w:r>
        <w:rPr>
          <w:rFonts w:hint="eastAsia" w:ascii="宋体" w:hAnsi="宋体" w:cs="宋体"/>
          <w:bCs/>
          <w:sz w:val="24"/>
          <w:szCs w:val="24"/>
        </w:rPr>
        <w:t>供应商</w:t>
      </w:r>
      <w:r>
        <w:rPr>
          <w:rFonts w:hint="eastAsia" w:ascii="宋体" w:hAnsi="宋体" w:cs="宋体"/>
          <w:sz w:val="24"/>
          <w:szCs w:val="24"/>
        </w:rPr>
        <w:t>的价格</w:t>
      </w:r>
    </w:p>
    <w:p>
      <w:pPr>
        <w:spacing w:line="360" w:lineRule="auto"/>
        <w:ind w:firstLine="480" w:firstLineChars="200"/>
        <w:outlineLvl w:val="1"/>
        <w:rPr>
          <w:rFonts w:ascii="宋体" w:hAnsi="宋体" w:cs="宋体"/>
          <w:sz w:val="24"/>
          <w:szCs w:val="24"/>
        </w:rPr>
      </w:pPr>
      <w:bookmarkStart w:id="211" w:name="_Toc80953163"/>
      <w:bookmarkStart w:id="212" w:name="_Toc466"/>
      <w:r>
        <w:rPr>
          <w:rFonts w:hint="eastAsia" w:ascii="宋体" w:hAnsi="宋体" w:cs="宋体"/>
          <w:sz w:val="24"/>
          <w:szCs w:val="24"/>
        </w:rPr>
        <w:t>磋商报价得分=（磋商基准价/最后磋商报价）×价格权值×100</w:t>
      </w:r>
      <w:bookmarkEnd w:id="211"/>
      <w:bookmarkEnd w:id="212"/>
    </w:p>
    <w:p>
      <w:pPr>
        <w:spacing w:line="360" w:lineRule="auto"/>
        <w:ind w:firstLine="480" w:firstLineChars="200"/>
        <w:outlineLvl w:val="1"/>
        <w:rPr>
          <w:rFonts w:ascii="宋体" w:hAnsi="宋体" w:cs="宋体"/>
          <w:sz w:val="24"/>
          <w:szCs w:val="24"/>
        </w:rPr>
      </w:pPr>
      <w:bookmarkStart w:id="213" w:name="_Toc80953164"/>
      <w:bookmarkStart w:id="214" w:name="_Toc25777"/>
      <w:r>
        <w:rPr>
          <w:rFonts w:hint="eastAsia" w:ascii="宋体" w:hAnsi="宋体" w:cs="宋体"/>
          <w:sz w:val="24"/>
          <w:szCs w:val="24"/>
        </w:rPr>
        <w:t>注：①价格得分取小数点后两位，四舍五入。</w:t>
      </w:r>
      <w:bookmarkEnd w:id="213"/>
      <w:bookmarkEnd w:id="214"/>
    </w:p>
    <w:p>
      <w:pPr>
        <w:spacing w:line="360" w:lineRule="auto"/>
        <w:ind w:firstLine="960" w:firstLineChars="400"/>
        <w:outlineLvl w:val="1"/>
        <w:rPr>
          <w:rFonts w:ascii="宋体" w:hAnsi="宋体" w:cs="宋体"/>
          <w:sz w:val="24"/>
          <w:szCs w:val="24"/>
        </w:rPr>
      </w:pPr>
      <w:bookmarkStart w:id="215" w:name="_Toc944"/>
      <w:bookmarkStart w:id="216" w:name="_Toc80953165"/>
      <w:r>
        <w:rPr>
          <w:rFonts w:hint="eastAsia" w:ascii="宋体" w:hAnsi="宋体" w:cs="宋体"/>
          <w:sz w:val="24"/>
          <w:szCs w:val="24"/>
        </w:rPr>
        <w:t>②有效</w:t>
      </w:r>
      <w:r>
        <w:rPr>
          <w:rFonts w:hint="eastAsia" w:ascii="宋体" w:hAnsi="宋体" w:cs="宋体"/>
          <w:bCs/>
          <w:sz w:val="24"/>
          <w:szCs w:val="24"/>
        </w:rPr>
        <w:t>供应商</w:t>
      </w:r>
      <w:r>
        <w:rPr>
          <w:rFonts w:hint="eastAsia" w:ascii="宋体" w:hAnsi="宋体" w:cs="宋体"/>
          <w:sz w:val="24"/>
          <w:szCs w:val="24"/>
        </w:rPr>
        <w:t>为未被评标委员会判定为</w:t>
      </w:r>
      <w:r>
        <w:rPr>
          <w:rFonts w:hint="eastAsia" w:ascii="宋体" w:hAnsi="宋体" w:cs="宋体"/>
          <w:b/>
          <w:sz w:val="24"/>
          <w:szCs w:val="24"/>
        </w:rPr>
        <w:t>无效</w:t>
      </w:r>
      <w:r>
        <w:rPr>
          <w:rFonts w:hint="eastAsia" w:ascii="宋体" w:hAnsi="宋体" w:cs="宋体"/>
          <w:sz w:val="24"/>
          <w:szCs w:val="24"/>
        </w:rPr>
        <w:t>投标的</w:t>
      </w:r>
      <w:r>
        <w:rPr>
          <w:rFonts w:hint="eastAsia" w:ascii="宋体" w:hAnsi="宋体" w:cs="宋体"/>
          <w:bCs/>
          <w:sz w:val="24"/>
          <w:szCs w:val="24"/>
        </w:rPr>
        <w:t>供应商</w:t>
      </w:r>
      <w:r>
        <w:rPr>
          <w:rFonts w:hint="eastAsia" w:ascii="宋体" w:hAnsi="宋体" w:cs="宋体"/>
          <w:sz w:val="24"/>
          <w:szCs w:val="24"/>
        </w:rPr>
        <w:t>。</w:t>
      </w:r>
      <w:bookmarkEnd w:id="215"/>
      <w:bookmarkEnd w:id="216"/>
    </w:p>
    <w:p>
      <w:pPr>
        <w:widowControl/>
        <w:spacing w:line="360" w:lineRule="auto"/>
        <w:ind w:firstLine="480" w:firstLineChars="200"/>
        <w:rPr>
          <w:rFonts w:ascii="宋体" w:hAnsi="宋体" w:cs="宋体"/>
          <w:b/>
          <w:bCs/>
          <w:sz w:val="24"/>
          <w:szCs w:val="24"/>
        </w:rPr>
      </w:pPr>
      <w:bookmarkStart w:id="217" w:name="_Toc80953167"/>
      <w:bookmarkStart w:id="218" w:name="_Toc1080"/>
      <w:r>
        <w:rPr>
          <w:rFonts w:hint="eastAsia" w:ascii="宋体" w:hAnsi="宋体" w:cs="宋体"/>
          <w:sz w:val="24"/>
          <w:szCs w:val="24"/>
        </w:rPr>
        <w:t>2、本项目属工程项目，小微企业投标价格依据《关于印发中小企业划型标准规定的通知》（工信部联企业[2011]300号）文件及《政府采购促进中小企业发展管理办法》（财库[2020]46号）文件规定，按5%的优惠折算后计算投标报价得分。</w:t>
      </w:r>
    </w:p>
    <w:p>
      <w:pPr>
        <w:widowControl/>
        <w:spacing w:line="360" w:lineRule="auto"/>
        <w:ind w:firstLine="480" w:firstLineChars="200"/>
        <w:rPr>
          <w:rFonts w:ascii="宋体" w:hAnsi="宋体" w:cs="宋体"/>
          <w:sz w:val="24"/>
          <w:szCs w:val="24"/>
        </w:rPr>
      </w:pPr>
    </w:p>
    <w:p>
      <w:pPr>
        <w:spacing w:line="360" w:lineRule="auto"/>
        <w:rPr>
          <w:rFonts w:ascii="宋体" w:hAnsi="宋体" w:cs="宋体"/>
        </w:rPr>
      </w:pPr>
    </w:p>
    <w:p>
      <w:pPr>
        <w:pStyle w:val="358"/>
        <w:snapToGrid w:val="0"/>
        <w:spacing w:before="0" w:after="0" w:line="360" w:lineRule="auto"/>
        <w:ind w:left="0" w:firstLine="0"/>
        <w:jc w:val="center"/>
        <w:rPr>
          <w:rFonts w:ascii="宋体" w:hAnsi="宋体" w:cs="宋体"/>
          <w:sz w:val="30"/>
          <w:szCs w:val="30"/>
        </w:rPr>
      </w:pPr>
      <w:r>
        <w:rPr>
          <w:rFonts w:hint="eastAsia" w:ascii="宋体" w:hAnsi="宋体" w:cs="宋体"/>
          <w:sz w:val="24"/>
          <w:szCs w:val="24"/>
        </w:rPr>
        <w:br w:type="page"/>
      </w:r>
      <w:bookmarkEnd w:id="201"/>
      <w:bookmarkEnd w:id="202"/>
      <w:bookmarkEnd w:id="203"/>
      <w:bookmarkEnd w:id="204"/>
      <w:bookmarkEnd w:id="205"/>
      <w:bookmarkEnd w:id="206"/>
      <w:bookmarkEnd w:id="207"/>
      <w:bookmarkEnd w:id="208"/>
      <w:bookmarkEnd w:id="209"/>
      <w:bookmarkEnd w:id="210"/>
      <w:r>
        <w:rPr>
          <w:rFonts w:hint="eastAsia" w:ascii="宋体" w:hAnsi="宋体" w:cs="宋体"/>
          <w:bCs/>
        </w:rPr>
        <w:t>技术、商务评分表</w:t>
      </w:r>
    </w:p>
    <w:tbl>
      <w:tblPr>
        <w:tblStyle w:val="58"/>
        <w:tblW w:w="98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7"/>
        <w:gridCol w:w="1163"/>
        <w:gridCol w:w="7008"/>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2" w:hRule="atLeast"/>
          <w:jc w:val="center"/>
        </w:trPr>
        <w:tc>
          <w:tcPr>
            <w:tcW w:w="787" w:type="dxa"/>
            <w:tcBorders>
              <w:tl2br w:val="nil"/>
              <w:tr2bl w:val="nil"/>
            </w:tcBorders>
            <w:vAlign w:val="center"/>
          </w:tcPr>
          <w:p>
            <w:pPr>
              <w:spacing w:line="360" w:lineRule="auto"/>
              <w:jc w:val="center"/>
              <w:rPr>
                <w:rFonts w:ascii="宋体" w:hAnsi="宋体" w:cs="宋体"/>
                <w:b/>
                <w:snapToGrid w:val="0"/>
                <w:szCs w:val="21"/>
              </w:rPr>
            </w:pPr>
            <w:r>
              <w:rPr>
                <w:rFonts w:hint="eastAsia" w:ascii="宋体" w:hAnsi="宋体" w:cs="宋体"/>
                <w:b/>
                <w:snapToGrid w:val="0"/>
                <w:szCs w:val="21"/>
              </w:rPr>
              <w:t>序号</w:t>
            </w:r>
          </w:p>
        </w:tc>
        <w:tc>
          <w:tcPr>
            <w:tcW w:w="1163" w:type="dxa"/>
            <w:tcBorders>
              <w:tl2br w:val="nil"/>
              <w:tr2bl w:val="nil"/>
            </w:tcBorders>
            <w:vAlign w:val="center"/>
          </w:tcPr>
          <w:p>
            <w:pPr>
              <w:autoSpaceDE w:val="0"/>
              <w:autoSpaceDN w:val="0"/>
              <w:adjustRightInd w:val="0"/>
              <w:spacing w:line="360" w:lineRule="auto"/>
              <w:jc w:val="center"/>
              <w:rPr>
                <w:rFonts w:ascii="宋体" w:hAnsi="宋体" w:cs="宋体"/>
                <w:b/>
                <w:snapToGrid w:val="0"/>
                <w:szCs w:val="21"/>
              </w:rPr>
            </w:pPr>
            <w:r>
              <w:rPr>
                <w:rFonts w:hint="eastAsia" w:ascii="宋体" w:hAnsi="宋体" w:cs="宋体"/>
                <w:b/>
                <w:snapToGrid w:val="0"/>
                <w:szCs w:val="21"/>
              </w:rPr>
              <w:t>评审因素</w:t>
            </w:r>
          </w:p>
        </w:tc>
        <w:tc>
          <w:tcPr>
            <w:tcW w:w="7008" w:type="dxa"/>
            <w:tcBorders>
              <w:tl2br w:val="nil"/>
              <w:tr2bl w:val="nil"/>
            </w:tcBorders>
            <w:vAlign w:val="center"/>
          </w:tcPr>
          <w:p>
            <w:pPr>
              <w:autoSpaceDE w:val="0"/>
              <w:autoSpaceDN w:val="0"/>
              <w:adjustRightInd w:val="0"/>
              <w:spacing w:line="360" w:lineRule="auto"/>
              <w:jc w:val="center"/>
              <w:rPr>
                <w:rFonts w:ascii="宋体" w:hAnsi="宋体" w:cs="宋体"/>
                <w:b/>
                <w:snapToGrid w:val="0"/>
                <w:szCs w:val="21"/>
              </w:rPr>
            </w:pPr>
            <w:r>
              <w:rPr>
                <w:rFonts w:hint="eastAsia" w:ascii="宋体" w:hAnsi="宋体" w:cs="宋体"/>
                <w:b/>
                <w:snapToGrid w:val="0"/>
                <w:szCs w:val="21"/>
              </w:rPr>
              <w:t>评审标准</w:t>
            </w:r>
          </w:p>
        </w:tc>
        <w:tc>
          <w:tcPr>
            <w:tcW w:w="900" w:type="dxa"/>
            <w:tcBorders>
              <w:tl2br w:val="nil"/>
              <w:tr2bl w:val="nil"/>
            </w:tcBorders>
            <w:vAlign w:val="center"/>
          </w:tcPr>
          <w:p>
            <w:pPr>
              <w:spacing w:line="360" w:lineRule="auto"/>
              <w:jc w:val="center"/>
              <w:rPr>
                <w:rFonts w:ascii="宋体" w:hAnsi="宋体" w:cs="宋体"/>
                <w:szCs w:val="21"/>
              </w:rPr>
            </w:pPr>
            <w:r>
              <w:rPr>
                <w:rFonts w:hint="eastAsia" w:ascii="宋体" w:hAnsi="宋体" w:cs="宋体"/>
                <w:szCs w:val="21"/>
              </w:rPr>
              <w:t>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87" w:type="dxa"/>
            <w:vMerge w:val="restart"/>
            <w:tcBorders>
              <w:tl2br w:val="nil"/>
              <w:tr2bl w:val="nil"/>
            </w:tcBorders>
            <w:vAlign w:val="center"/>
          </w:tcPr>
          <w:p>
            <w:pPr>
              <w:spacing w:line="360" w:lineRule="auto"/>
              <w:jc w:val="center"/>
              <w:rPr>
                <w:rFonts w:ascii="宋体" w:hAnsi="宋体" w:cs="宋体"/>
                <w:bCs/>
                <w:szCs w:val="21"/>
              </w:rPr>
            </w:pPr>
            <w:r>
              <w:rPr>
                <w:rFonts w:hint="eastAsia" w:ascii="宋体" w:hAnsi="宋体" w:cs="宋体"/>
                <w:bCs/>
                <w:szCs w:val="21"/>
              </w:rPr>
              <w:t>1</w:t>
            </w:r>
          </w:p>
        </w:tc>
        <w:tc>
          <w:tcPr>
            <w:tcW w:w="1163" w:type="dxa"/>
            <w:vMerge w:val="restart"/>
            <w:tcBorders>
              <w:tl2br w:val="nil"/>
              <w:tr2bl w:val="nil"/>
            </w:tcBorders>
            <w:vAlign w:val="center"/>
          </w:tcPr>
          <w:p>
            <w:pPr>
              <w:spacing w:line="360" w:lineRule="auto"/>
              <w:jc w:val="center"/>
              <w:rPr>
                <w:rFonts w:ascii="宋体" w:hAnsi="宋体" w:cs="宋体"/>
                <w:szCs w:val="21"/>
              </w:rPr>
            </w:pPr>
            <w:r>
              <w:rPr>
                <w:rFonts w:hint="eastAsia" w:ascii="宋体" w:hAnsi="宋体" w:cs="宋体"/>
                <w:szCs w:val="21"/>
              </w:rPr>
              <w:t>施工组织设计评分标准</w:t>
            </w:r>
          </w:p>
          <w:p>
            <w:pPr>
              <w:spacing w:line="360" w:lineRule="auto"/>
              <w:rPr>
                <w:rFonts w:ascii="宋体" w:hAnsi="宋体" w:cs="宋体"/>
                <w:szCs w:val="21"/>
              </w:rPr>
            </w:pPr>
            <w:r>
              <w:rPr>
                <w:rFonts w:hint="eastAsia" w:ascii="宋体" w:hAnsi="宋体" w:cs="宋体"/>
                <w:szCs w:val="21"/>
              </w:rPr>
              <w:t>（50分）</w:t>
            </w:r>
          </w:p>
        </w:tc>
        <w:tc>
          <w:tcPr>
            <w:tcW w:w="7008" w:type="dxa"/>
            <w:tcBorders>
              <w:tl2br w:val="nil"/>
              <w:tr2bl w:val="nil"/>
            </w:tcBorders>
            <w:vAlign w:val="center"/>
          </w:tcPr>
          <w:p>
            <w:pPr>
              <w:spacing w:line="360" w:lineRule="auto"/>
              <w:jc w:val="left"/>
              <w:rPr>
                <w:rFonts w:ascii="宋体" w:hAnsi="宋体" w:cs="宋体"/>
                <w:szCs w:val="21"/>
              </w:rPr>
            </w:pPr>
            <w:r>
              <w:rPr>
                <w:rFonts w:hint="eastAsia" w:ascii="宋体" w:hAnsi="宋体" w:cs="宋体"/>
                <w:szCs w:val="21"/>
              </w:rPr>
              <w:t>施工组织设计的完整性：施工组织设计重点内容突出、有效，具有完整性、针对性、先进性，符合竞争性磋商文件的要求得10分；</w:t>
            </w:r>
          </w:p>
          <w:p>
            <w:pPr>
              <w:spacing w:line="360" w:lineRule="auto"/>
              <w:jc w:val="left"/>
              <w:rPr>
                <w:rFonts w:ascii="宋体" w:hAnsi="宋体" w:cs="宋体"/>
                <w:szCs w:val="21"/>
              </w:rPr>
            </w:pPr>
            <w:r>
              <w:rPr>
                <w:rFonts w:hint="eastAsia" w:ascii="宋体" w:hAnsi="宋体" w:cs="宋体"/>
                <w:szCs w:val="21"/>
              </w:rPr>
              <w:t>施工组织设计重点内容突出、有效，具有完整性、针对性，符合竞争性磋商文件的要求得7分；</w:t>
            </w:r>
          </w:p>
          <w:p>
            <w:pPr>
              <w:spacing w:line="360" w:lineRule="auto"/>
              <w:jc w:val="left"/>
              <w:rPr>
                <w:rFonts w:ascii="宋体" w:hAnsi="宋体" w:cs="宋体"/>
                <w:szCs w:val="21"/>
              </w:rPr>
            </w:pPr>
            <w:r>
              <w:rPr>
                <w:rFonts w:hint="eastAsia" w:ascii="宋体" w:hAnsi="宋体" w:cs="宋体"/>
                <w:szCs w:val="21"/>
              </w:rPr>
              <w:t>施工组织设计内容一般、具有完整性，符合竞争性磋商文件的要求4分；</w:t>
            </w:r>
          </w:p>
          <w:p>
            <w:pPr>
              <w:spacing w:line="360" w:lineRule="auto"/>
              <w:jc w:val="left"/>
              <w:rPr>
                <w:rFonts w:ascii="宋体" w:hAnsi="宋体" w:cs="宋体"/>
              </w:rPr>
            </w:pPr>
            <w:r>
              <w:rPr>
                <w:rFonts w:hint="eastAsia" w:ascii="宋体" w:hAnsi="宋体" w:cs="宋体"/>
              </w:rPr>
              <w:t>没有不得分。</w:t>
            </w:r>
          </w:p>
        </w:tc>
        <w:tc>
          <w:tcPr>
            <w:tcW w:w="900" w:type="dxa"/>
            <w:tcBorders>
              <w:tl2br w:val="nil"/>
              <w:tr2bl w:val="nil"/>
            </w:tcBorders>
            <w:vAlign w:val="center"/>
          </w:tcPr>
          <w:p>
            <w:pPr>
              <w:spacing w:line="360" w:lineRule="auto"/>
              <w:jc w:val="center"/>
              <w:rPr>
                <w:rFonts w:ascii="宋体" w:hAnsi="宋体" w:cs="宋体"/>
                <w:szCs w:val="21"/>
              </w:rPr>
            </w:pPr>
            <w:r>
              <w:rPr>
                <w:rFonts w:hint="eastAsia" w:ascii="宋体" w:hAnsi="宋体" w:cs="宋体"/>
                <w:szCs w:val="21"/>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1" w:hRule="atLeast"/>
          <w:jc w:val="center"/>
        </w:trPr>
        <w:tc>
          <w:tcPr>
            <w:tcW w:w="787" w:type="dxa"/>
            <w:vMerge w:val="continue"/>
            <w:tcBorders>
              <w:tl2br w:val="nil"/>
              <w:tr2bl w:val="nil"/>
            </w:tcBorders>
            <w:vAlign w:val="center"/>
          </w:tcPr>
          <w:p>
            <w:pPr>
              <w:spacing w:line="360" w:lineRule="auto"/>
              <w:jc w:val="center"/>
              <w:rPr>
                <w:rFonts w:ascii="宋体" w:hAnsi="宋体" w:cs="宋体"/>
                <w:bCs/>
                <w:szCs w:val="21"/>
              </w:rPr>
            </w:pPr>
          </w:p>
        </w:tc>
        <w:tc>
          <w:tcPr>
            <w:tcW w:w="1163" w:type="dxa"/>
            <w:vMerge w:val="continue"/>
            <w:tcBorders>
              <w:tl2br w:val="nil"/>
              <w:tr2bl w:val="nil"/>
            </w:tcBorders>
            <w:vAlign w:val="center"/>
          </w:tcPr>
          <w:p>
            <w:pPr>
              <w:spacing w:line="360" w:lineRule="auto"/>
              <w:jc w:val="left"/>
              <w:rPr>
                <w:rFonts w:ascii="宋体" w:hAnsi="宋体" w:cs="宋体"/>
                <w:szCs w:val="21"/>
              </w:rPr>
            </w:pPr>
          </w:p>
        </w:tc>
        <w:tc>
          <w:tcPr>
            <w:tcW w:w="7008" w:type="dxa"/>
            <w:tcBorders>
              <w:tl2br w:val="nil"/>
              <w:tr2bl w:val="nil"/>
            </w:tcBorders>
            <w:vAlign w:val="center"/>
          </w:tcPr>
          <w:p>
            <w:pPr>
              <w:spacing w:line="360" w:lineRule="auto"/>
              <w:jc w:val="left"/>
              <w:rPr>
                <w:rFonts w:ascii="宋体" w:hAnsi="宋体" w:cs="宋体"/>
                <w:szCs w:val="21"/>
              </w:rPr>
            </w:pPr>
            <w:r>
              <w:rPr>
                <w:rFonts w:hint="eastAsia" w:ascii="宋体" w:hAnsi="宋体" w:cs="宋体"/>
                <w:szCs w:val="21"/>
              </w:rPr>
              <w:t>施工方案与技术措施：施工方案及施工方法先进可行，技术措施针对工程质量、工期和施工安全生产科学、合理的得 8分；</w:t>
            </w:r>
          </w:p>
          <w:p>
            <w:pPr>
              <w:spacing w:line="360" w:lineRule="auto"/>
              <w:jc w:val="left"/>
              <w:rPr>
                <w:rFonts w:ascii="宋体" w:hAnsi="宋体" w:cs="宋体"/>
                <w:szCs w:val="21"/>
              </w:rPr>
            </w:pPr>
            <w:r>
              <w:rPr>
                <w:rFonts w:hint="eastAsia" w:ascii="宋体" w:hAnsi="宋体" w:cs="宋体"/>
                <w:szCs w:val="21"/>
              </w:rPr>
              <w:t>施工方案及方法可行，技术措施针对工程质量、工期和施工安全生产科学性、合理性一般的得5分；</w:t>
            </w:r>
          </w:p>
          <w:p>
            <w:pPr>
              <w:spacing w:line="360" w:lineRule="auto"/>
              <w:jc w:val="left"/>
              <w:rPr>
                <w:rFonts w:ascii="宋体" w:hAnsi="宋体" w:cs="宋体"/>
                <w:szCs w:val="21"/>
              </w:rPr>
            </w:pPr>
            <w:r>
              <w:rPr>
                <w:rFonts w:hint="eastAsia" w:ascii="宋体" w:hAnsi="宋体" w:cs="宋体"/>
                <w:szCs w:val="21"/>
              </w:rPr>
              <w:t>施工方案及施工方法较差，技术措施针对工程质量、工期和施工安全生产科学性、合理性较差，3分；</w:t>
            </w:r>
          </w:p>
          <w:p>
            <w:pPr>
              <w:spacing w:line="360" w:lineRule="auto"/>
              <w:jc w:val="left"/>
              <w:rPr>
                <w:rFonts w:ascii="宋体" w:hAnsi="宋体" w:cs="宋体"/>
                <w:szCs w:val="21"/>
              </w:rPr>
            </w:pPr>
            <w:r>
              <w:rPr>
                <w:rFonts w:hint="eastAsia" w:ascii="宋体" w:hAnsi="宋体" w:cs="宋体"/>
                <w:szCs w:val="21"/>
              </w:rPr>
              <w:t>没有方案不得分。</w:t>
            </w:r>
          </w:p>
        </w:tc>
        <w:tc>
          <w:tcPr>
            <w:tcW w:w="900" w:type="dxa"/>
            <w:tcBorders>
              <w:tl2br w:val="nil"/>
              <w:tr2bl w:val="nil"/>
            </w:tcBorders>
            <w:vAlign w:val="center"/>
          </w:tcPr>
          <w:p>
            <w:pPr>
              <w:spacing w:line="360" w:lineRule="auto"/>
              <w:jc w:val="center"/>
              <w:rPr>
                <w:rFonts w:ascii="宋体" w:hAnsi="宋体" w:cs="宋体"/>
                <w:szCs w:val="21"/>
              </w:rPr>
            </w:pPr>
            <w:r>
              <w:rPr>
                <w:rFonts w:hint="eastAsia" w:ascii="宋体" w:hAnsi="宋体" w:cs="宋体"/>
                <w:szCs w:val="21"/>
              </w:rPr>
              <w:t>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9" w:hRule="atLeast"/>
          <w:jc w:val="center"/>
        </w:trPr>
        <w:tc>
          <w:tcPr>
            <w:tcW w:w="787" w:type="dxa"/>
            <w:vMerge w:val="continue"/>
            <w:tcBorders>
              <w:tl2br w:val="nil"/>
              <w:tr2bl w:val="nil"/>
            </w:tcBorders>
            <w:vAlign w:val="center"/>
          </w:tcPr>
          <w:p>
            <w:pPr>
              <w:spacing w:line="360" w:lineRule="auto"/>
              <w:jc w:val="center"/>
              <w:rPr>
                <w:rFonts w:ascii="宋体" w:hAnsi="宋体" w:cs="宋体"/>
                <w:bCs/>
                <w:szCs w:val="21"/>
              </w:rPr>
            </w:pPr>
          </w:p>
        </w:tc>
        <w:tc>
          <w:tcPr>
            <w:tcW w:w="1163" w:type="dxa"/>
            <w:vMerge w:val="continue"/>
            <w:tcBorders>
              <w:tl2br w:val="nil"/>
              <w:tr2bl w:val="nil"/>
            </w:tcBorders>
            <w:vAlign w:val="center"/>
          </w:tcPr>
          <w:p>
            <w:pPr>
              <w:spacing w:line="360" w:lineRule="auto"/>
              <w:jc w:val="left"/>
              <w:rPr>
                <w:rFonts w:ascii="宋体" w:hAnsi="宋体" w:cs="宋体"/>
                <w:szCs w:val="21"/>
              </w:rPr>
            </w:pPr>
          </w:p>
        </w:tc>
        <w:tc>
          <w:tcPr>
            <w:tcW w:w="7008" w:type="dxa"/>
            <w:tcBorders>
              <w:tl2br w:val="nil"/>
              <w:tr2bl w:val="nil"/>
            </w:tcBorders>
            <w:vAlign w:val="center"/>
          </w:tcPr>
          <w:p>
            <w:pPr>
              <w:spacing w:line="360" w:lineRule="auto"/>
              <w:jc w:val="left"/>
              <w:rPr>
                <w:rFonts w:ascii="宋体" w:hAnsi="宋体" w:cs="宋体"/>
                <w:szCs w:val="21"/>
              </w:rPr>
            </w:pPr>
            <w:r>
              <w:rPr>
                <w:rFonts w:hint="eastAsia" w:ascii="宋体" w:hAnsi="宋体" w:cs="宋体"/>
                <w:szCs w:val="21"/>
              </w:rPr>
              <w:t>质量管理体系与措施：质量管理体系与措施科学性，完整性、合理性较强得8分；</w:t>
            </w:r>
          </w:p>
          <w:p>
            <w:pPr>
              <w:spacing w:line="360" w:lineRule="auto"/>
              <w:jc w:val="left"/>
              <w:rPr>
                <w:rFonts w:ascii="宋体" w:hAnsi="宋体" w:cs="宋体"/>
                <w:szCs w:val="21"/>
              </w:rPr>
            </w:pPr>
            <w:r>
              <w:rPr>
                <w:rFonts w:hint="eastAsia" w:ascii="宋体" w:hAnsi="宋体" w:cs="宋体"/>
                <w:szCs w:val="21"/>
              </w:rPr>
              <w:t>质量管理体系与措施科学性，完整性、合理性一般得5分；</w:t>
            </w:r>
          </w:p>
          <w:p>
            <w:pPr>
              <w:spacing w:line="360" w:lineRule="auto"/>
              <w:jc w:val="left"/>
              <w:rPr>
                <w:rFonts w:ascii="宋体" w:hAnsi="宋体" w:cs="宋体"/>
                <w:szCs w:val="21"/>
              </w:rPr>
            </w:pPr>
            <w:r>
              <w:rPr>
                <w:rFonts w:hint="eastAsia" w:ascii="宋体" w:hAnsi="宋体" w:cs="宋体"/>
                <w:szCs w:val="21"/>
              </w:rPr>
              <w:t>质量管理体系与措施科学性，完整性、合理性较差3分；</w:t>
            </w:r>
          </w:p>
          <w:p>
            <w:pPr>
              <w:spacing w:line="360" w:lineRule="auto"/>
              <w:jc w:val="left"/>
              <w:rPr>
                <w:rFonts w:ascii="宋体" w:hAnsi="宋体" w:cs="宋体"/>
                <w:szCs w:val="21"/>
              </w:rPr>
            </w:pPr>
            <w:r>
              <w:rPr>
                <w:rFonts w:hint="eastAsia" w:ascii="宋体" w:hAnsi="宋体" w:cs="宋体"/>
                <w:szCs w:val="21"/>
              </w:rPr>
              <w:t>无质量管理体系与措施不得分。</w:t>
            </w:r>
          </w:p>
        </w:tc>
        <w:tc>
          <w:tcPr>
            <w:tcW w:w="900" w:type="dxa"/>
            <w:tcBorders>
              <w:tl2br w:val="nil"/>
              <w:tr2bl w:val="nil"/>
            </w:tcBorders>
            <w:vAlign w:val="center"/>
          </w:tcPr>
          <w:p>
            <w:pPr>
              <w:spacing w:line="360" w:lineRule="auto"/>
              <w:jc w:val="center"/>
              <w:rPr>
                <w:rFonts w:ascii="宋体" w:hAnsi="宋体" w:cs="宋体"/>
                <w:szCs w:val="21"/>
              </w:rPr>
            </w:pPr>
            <w:r>
              <w:rPr>
                <w:rFonts w:hint="eastAsia" w:ascii="宋体" w:hAnsi="宋体" w:cs="宋体"/>
                <w:szCs w:val="21"/>
              </w:rPr>
              <w:t>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 w:hRule="atLeast"/>
          <w:jc w:val="center"/>
        </w:trPr>
        <w:tc>
          <w:tcPr>
            <w:tcW w:w="787" w:type="dxa"/>
            <w:vMerge w:val="continue"/>
            <w:tcBorders>
              <w:tl2br w:val="nil"/>
              <w:tr2bl w:val="nil"/>
            </w:tcBorders>
            <w:vAlign w:val="center"/>
          </w:tcPr>
          <w:p>
            <w:pPr>
              <w:spacing w:line="360" w:lineRule="auto"/>
              <w:jc w:val="center"/>
              <w:rPr>
                <w:rFonts w:ascii="宋体" w:hAnsi="宋体" w:cs="宋体"/>
                <w:bCs/>
                <w:szCs w:val="21"/>
              </w:rPr>
            </w:pPr>
          </w:p>
        </w:tc>
        <w:tc>
          <w:tcPr>
            <w:tcW w:w="1163" w:type="dxa"/>
            <w:vMerge w:val="continue"/>
            <w:tcBorders>
              <w:tl2br w:val="nil"/>
              <w:tr2bl w:val="nil"/>
            </w:tcBorders>
            <w:vAlign w:val="center"/>
          </w:tcPr>
          <w:p>
            <w:pPr>
              <w:spacing w:line="360" w:lineRule="auto"/>
              <w:jc w:val="left"/>
              <w:rPr>
                <w:rFonts w:ascii="宋体" w:hAnsi="宋体" w:cs="宋体"/>
                <w:szCs w:val="21"/>
              </w:rPr>
            </w:pPr>
          </w:p>
        </w:tc>
        <w:tc>
          <w:tcPr>
            <w:tcW w:w="7008" w:type="dxa"/>
            <w:tcBorders>
              <w:tl2br w:val="nil"/>
              <w:tr2bl w:val="nil"/>
            </w:tcBorders>
            <w:vAlign w:val="center"/>
          </w:tcPr>
          <w:p>
            <w:pPr>
              <w:spacing w:line="360" w:lineRule="auto"/>
              <w:jc w:val="left"/>
              <w:rPr>
                <w:rFonts w:ascii="宋体" w:hAnsi="宋体" w:cs="宋体"/>
                <w:szCs w:val="21"/>
              </w:rPr>
            </w:pPr>
            <w:r>
              <w:rPr>
                <w:rFonts w:hint="eastAsia" w:ascii="宋体" w:hAnsi="宋体" w:cs="宋体"/>
                <w:szCs w:val="21"/>
              </w:rPr>
              <w:t>安全管理体系与措施：安全管理体系与措施科学性，完整性、合理性较强得8分；</w:t>
            </w:r>
          </w:p>
          <w:p>
            <w:pPr>
              <w:spacing w:line="360" w:lineRule="auto"/>
              <w:jc w:val="left"/>
              <w:rPr>
                <w:rFonts w:ascii="宋体" w:hAnsi="宋体" w:cs="宋体"/>
                <w:szCs w:val="21"/>
              </w:rPr>
            </w:pPr>
            <w:r>
              <w:rPr>
                <w:rFonts w:hint="eastAsia" w:ascii="宋体" w:hAnsi="宋体" w:cs="宋体"/>
                <w:szCs w:val="21"/>
              </w:rPr>
              <w:t>安全管理体系与措施科学性，完整性、合理性一般得5分；</w:t>
            </w:r>
          </w:p>
          <w:p>
            <w:pPr>
              <w:spacing w:line="360" w:lineRule="auto"/>
              <w:jc w:val="left"/>
              <w:rPr>
                <w:rFonts w:ascii="宋体" w:hAnsi="宋体" w:cs="宋体"/>
                <w:szCs w:val="21"/>
              </w:rPr>
            </w:pPr>
            <w:r>
              <w:rPr>
                <w:rFonts w:hint="eastAsia" w:ascii="宋体" w:hAnsi="宋体" w:cs="宋体"/>
                <w:szCs w:val="21"/>
              </w:rPr>
              <w:t>安全管理体系与措施科学性，完整性、合理性较差3分；</w:t>
            </w:r>
          </w:p>
          <w:p>
            <w:pPr>
              <w:spacing w:line="360" w:lineRule="auto"/>
              <w:jc w:val="left"/>
              <w:rPr>
                <w:rFonts w:ascii="宋体" w:hAnsi="宋体" w:cs="宋体"/>
                <w:szCs w:val="21"/>
              </w:rPr>
            </w:pPr>
            <w:r>
              <w:rPr>
                <w:rFonts w:hint="eastAsia" w:ascii="宋体" w:hAnsi="宋体" w:cs="宋体"/>
                <w:szCs w:val="21"/>
              </w:rPr>
              <w:t>无安全管理体系与措施不得分。</w:t>
            </w:r>
          </w:p>
        </w:tc>
        <w:tc>
          <w:tcPr>
            <w:tcW w:w="900" w:type="dxa"/>
            <w:tcBorders>
              <w:tl2br w:val="nil"/>
              <w:tr2bl w:val="nil"/>
            </w:tcBorders>
            <w:vAlign w:val="center"/>
          </w:tcPr>
          <w:p>
            <w:pPr>
              <w:spacing w:line="360" w:lineRule="auto"/>
              <w:jc w:val="center"/>
              <w:rPr>
                <w:rFonts w:ascii="宋体" w:hAnsi="宋体" w:cs="宋体"/>
                <w:szCs w:val="21"/>
              </w:rPr>
            </w:pPr>
            <w:r>
              <w:rPr>
                <w:rFonts w:hint="eastAsia" w:ascii="宋体" w:hAnsi="宋体" w:cs="宋体"/>
                <w:szCs w:val="21"/>
              </w:rPr>
              <w:t>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 w:hRule="atLeast"/>
          <w:jc w:val="center"/>
        </w:trPr>
        <w:tc>
          <w:tcPr>
            <w:tcW w:w="787" w:type="dxa"/>
            <w:vMerge w:val="continue"/>
            <w:tcBorders>
              <w:tl2br w:val="nil"/>
              <w:tr2bl w:val="nil"/>
            </w:tcBorders>
            <w:vAlign w:val="center"/>
          </w:tcPr>
          <w:p>
            <w:pPr>
              <w:spacing w:line="360" w:lineRule="auto"/>
              <w:jc w:val="center"/>
              <w:rPr>
                <w:rFonts w:ascii="宋体" w:hAnsi="宋体" w:cs="宋体"/>
                <w:bCs/>
                <w:szCs w:val="21"/>
              </w:rPr>
            </w:pPr>
          </w:p>
        </w:tc>
        <w:tc>
          <w:tcPr>
            <w:tcW w:w="1163" w:type="dxa"/>
            <w:vMerge w:val="continue"/>
            <w:tcBorders>
              <w:tl2br w:val="nil"/>
              <w:tr2bl w:val="nil"/>
            </w:tcBorders>
            <w:vAlign w:val="center"/>
          </w:tcPr>
          <w:p>
            <w:pPr>
              <w:spacing w:line="360" w:lineRule="auto"/>
              <w:jc w:val="left"/>
              <w:rPr>
                <w:rFonts w:ascii="宋体" w:hAnsi="宋体" w:cs="宋体"/>
                <w:szCs w:val="21"/>
              </w:rPr>
            </w:pPr>
          </w:p>
        </w:tc>
        <w:tc>
          <w:tcPr>
            <w:tcW w:w="7008" w:type="dxa"/>
            <w:tcBorders>
              <w:tl2br w:val="nil"/>
              <w:tr2bl w:val="nil"/>
            </w:tcBorders>
            <w:vAlign w:val="center"/>
          </w:tcPr>
          <w:p>
            <w:pPr>
              <w:spacing w:line="360" w:lineRule="auto"/>
              <w:jc w:val="left"/>
              <w:rPr>
                <w:rFonts w:ascii="宋体" w:hAnsi="宋体" w:cs="宋体"/>
                <w:szCs w:val="21"/>
              </w:rPr>
            </w:pPr>
            <w:r>
              <w:rPr>
                <w:rFonts w:hint="eastAsia" w:ascii="宋体" w:hAnsi="宋体" w:cs="宋体"/>
                <w:szCs w:val="21"/>
              </w:rPr>
              <w:t>环保管理体系与措施：环保管理体系与措施科学性，完整性、合理性较强得8分；</w:t>
            </w:r>
          </w:p>
          <w:p>
            <w:pPr>
              <w:spacing w:line="360" w:lineRule="auto"/>
              <w:jc w:val="left"/>
              <w:rPr>
                <w:rFonts w:ascii="宋体" w:hAnsi="宋体" w:cs="宋体"/>
                <w:szCs w:val="21"/>
              </w:rPr>
            </w:pPr>
            <w:r>
              <w:rPr>
                <w:rFonts w:hint="eastAsia" w:ascii="宋体" w:hAnsi="宋体" w:cs="宋体"/>
                <w:szCs w:val="21"/>
              </w:rPr>
              <w:t>环保管理体系与措施科学性，完整性、合理性一般得5分；</w:t>
            </w:r>
          </w:p>
          <w:p>
            <w:pPr>
              <w:spacing w:line="360" w:lineRule="auto"/>
              <w:jc w:val="left"/>
              <w:rPr>
                <w:rFonts w:ascii="宋体" w:hAnsi="宋体" w:cs="宋体"/>
                <w:szCs w:val="21"/>
              </w:rPr>
            </w:pPr>
            <w:r>
              <w:rPr>
                <w:rFonts w:hint="eastAsia" w:ascii="宋体" w:hAnsi="宋体" w:cs="宋体"/>
                <w:szCs w:val="21"/>
              </w:rPr>
              <w:t>环保管理体系与措施科学性，完整性、合理性较差3分；</w:t>
            </w:r>
          </w:p>
          <w:p>
            <w:pPr>
              <w:spacing w:line="360" w:lineRule="auto"/>
              <w:jc w:val="left"/>
              <w:rPr>
                <w:rFonts w:ascii="宋体" w:hAnsi="宋体" w:cs="宋体"/>
                <w:szCs w:val="21"/>
              </w:rPr>
            </w:pPr>
            <w:r>
              <w:rPr>
                <w:rFonts w:hint="eastAsia" w:ascii="宋体" w:hAnsi="宋体" w:cs="宋体"/>
                <w:szCs w:val="21"/>
              </w:rPr>
              <w:t>无环保管理体系与措施不得分。</w:t>
            </w:r>
          </w:p>
        </w:tc>
        <w:tc>
          <w:tcPr>
            <w:tcW w:w="900" w:type="dxa"/>
            <w:tcBorders>
              <w:tl2br w:val="nil"/>
              <w:tr2bl w:val="nil"/>
            </w:tcBorders>
            <w:vAlign w:val="center"/>
          </w:tcPr>
          <w:p>
            <w:pPr>
              <w:spacing w:line="360" w:lineRule="auto"/>
              <w:jc w:val="center"/>
              <w:rPr>
                <w:rFonts w:ascii="宋体" w:hAnsi="宋体" w:cs="宋体"/>
                <w:szCs w:val="21"/>
              </w:rPr>
            </w:pPr>
            <w:r>
              <w:rPr>
                <w:rFonts w:hint="eastAsia" w:ascii="宋体" w:hAnsi="宋体" w:cs="宋体"/>
                <w:szCs w:val="21"/>
              </w:rPr>
              <w:t>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1" w:hRule="atLeast"/>
          <w:jc w:val="center"/>
        </w:trPr>
        <w:tc>
          <w:tcPr>
            <w:tcW w:w="787" w:type="dxa"/>
            <w:vMerge w:val="continue"/>
            <w:tcBorders>
              <w:tl2br w:val="nil"/>
              <w:tr2bl w:val="nil"/>
            </w:tcBorders>
            <w:vAlign w:val="center"/>
          </w:tcPr>
          <w:p>
            <w:pPr>
              <w:spacing w:line="360" w:lineRule="auto"/>
              <w:jc w:val="center"/>
              <w:rPr>
                <w:rFonts w:ascii="宋体" w:hAnsi="宋体" w:cs="宋体"/>
                <w:bCs/>
                <w:szCs w:val="21"/>
              </w:rPr>
            </w:pPr>
          </w:p>
        </w:tc>
        <w:tc>
          <w:tcPr>
            <w:tcW w:w="1163" w:type="dxa"/>
            <w:vMerge w:val="continue"/>
            <w:tcBorders>
              <w:tl2br w:val="nil"/>
              <w:tr2bl w:val="nil"/>
            </w:tcBorders>
            <w:vAlign w:val="center"/>
          </w:tcPr>
          <w:p>
            <w:pPr>
              <w:spacing w:line="360" w:lineRule="auto"/>
              <w:jc w:val="left"/>
              <w:rPr>
                <w:rFonts w:ascii="宋体" w:hAnsi="宋体" w:cs="宋体"/>
                <w:szCs w:val="21"/>
              </w:rPr>
            </w:pPr>
          </w:p>
        </w:tc>
        <w:tc>
          <w:tcPr>
            <w:tcW w:w="7008" w:type="dxa"/>
            <w:tcBorders>
              <w:tl2br w:val="nil"/>
              <w:tr2bl w:val="nil"/>
            </w:tcBorders>
            <w:vAlign w:val="center"/>
          </w:tcPr>
          <w:p>
            <w:pPr>
              <w:spacing w:line="360" w:lineRule="auto"/>
              <w:jc w:val="left"/>
              <w:rPr>
                <w:rFonts w:ascii="宋体" w:hAnsi="宋体" w:cs="宋体"/>
                <w:szCs w:val="21"/>
              </w:rPr>
            </w:pPr>
            <w:r>
              <w:rPr>
                <w:rFonts w:hint="eastAsia" w:ascii="宋体" w:hAnsi="宋体" w:cs="宋体"/>
                <w:szCs w:val="21"/>
              </w:rPr>
              <w:t>工程进度计划与措施：工程进度计划与措施完整性、科学性、合理性强，得8分；</w:t>
            </w:r>
          </w:p>
          <w:p>
            <w:pPr>
              <w:spacing w:line="360" w:lineRule="auto"/>
              <w:jc w:val="left"/>
              <w:rPr>
                <w:rFonts w:ascii="宋体" w:hAnsi="宋体" w:cs="宋体"/>
                <w:szCs w:val="21"/>
              </w:rPr>
            </w:pPr>
            <w:r>
              <w:rPr>
                <w:rFonts w:hint="eastAsia" w:ascii="宋体" w:hAnsi="宋体" w:cs="宋体"/>
                <w:szCs w:val="21"/>
              </w:rPr>
              <w:t>工程进度计划与措施完整性、科学性、合理性较一般，得5分；</w:t>
            </w:r>
          </w:p>
          <w:p>
            <w:pPr>
              <w:spacing w:line="360" w:lineRule="auto"/>
              <w:jc w:val="left"/>
              <w:rPr>
                <w:rFonts w:ascii="宋体" w:hAnsi="宋体" w:cs="宋体"/>
                <w:szCs w:val="21"/>
              </w:rPr>
            </w:pPr>
            <w:r>
              <w:rPr>
                <w:rFonts w:hint="eastAsia" w:ascii="宋体" w:hAnsi="宋体" w:cs="宋体"/>
                <w:szCs w:val="21"/>
              </w:rPr>
              <w:t>工程进度计划与措施完整性、科学性、合理性较差，3分；</w:t>
            </w:r>
          </w:p>
          <w:p>
            <w:pPr>
              <w:spacing w:line="360" w:lineRule="auto"/>
              <w:jc w:val="left"/>
              <w:rPr>
                <w:rFonts w:ascii="宋体" w:hAnsi="宋体" w:cs="宋体"/>
                <w:szCs w:val="21"/>
              </w:rPr>
            </w:pPr>
            <w:r>
              <w:rPr>
                <w:rFonts w:hint="eastAsia" w:ascii="宋体" w:hAnsi="宋体" w:cs="宋体"/>
                <w:szCs w:val="21"/>
              </w:rPr>
              <w:t>无工程进度计划与措施不得分。</w:t>
            </w:r>
          </w:p>
        </w:tc>
        <w:tc>
          <w:tcPr>
            <w:tcW w:w="900" w:type="dxa"/>
            <w:tcBorders>
              <w:tl2br w:val="nil"/>
              <w:tr2bl w:val="nil"/>
            </w:tcBorders>
            <w:vAlign w:val="center"/>
          </w:tcPr>
          <w:p>
            <w:pPr>
              <w:spacing w:line="360" w:lineRule="auto"/>
              <w:jc w:val="center"/>
              <w:rPr>
                <w:rFonts w:ascii="宋体" w:hAnsi="宋体" w:cs="宋体"/>
                <w:szCs w:val="21"/>
              </w:rPr>
            </w:pPr>
            <w:r>
              <w:rPr>
                <w:rFonts w:hint="eastAsia" w:ascii="宋体" w:hAnsi="宋体" w:cs="宋体"/>
                <w:szCs w:val="21"/>
              </w:rPr>
              <w:t>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85" w:hRule="atLeast"/>
          <w:jc w:val="center"/>
        </w:trPr>
        <w:tc>
          <w:tcPr>
            <w:tcW w:w="787" w:type="dxa"/>
            <w:tcBorders>
              <w:tl2br w:val="nil"/>
              <w:tr2bl w:val="nil"/>
            </w:tcBorders>
            <w:vAlign w:val="center"/>
          </w:tcPr>
          <w:p>
            <w:pPr>
              <w:spacing w:line="360" w:lineRule="auto"/>
              <w:jc w:val="center"/>
              <w:rPr>
                <w:rFonts w:ascii="宋体" w:hAnsi="宋体" w:cs="宋体"/>
                <w:bCs/>
                <w:szCs w:val="21"/>
              </w:rPr>
            </w:pPr>
            <w:r>
              <w:rPr>
                <w:rFonts w:hint="eastAsia" w:ascii="宋体" w:hAnsi="宋体" w:cs="宋体"/>
                <w:bCs/>
                <w:szCs w:val="21"/>
              </w:rPr>
              <w:t>2</w:t>
            </w:r>
          </w:p>
        </w:tc>
        <w:tc>
          <w:tcPr>
            <w:tcW w:w="1163" w:type="dxa"/>
            <w:tcBorders>
              <w:tl2br w:val="nil"/>
              <w:tr2bl w:val="nil"/>
            </w:tcBorders>
            <w:vAlign w:val="center"/>
          </w:tcPr>
          <w:p>
            <w:pPr>
              <w:spacing w:line="360" w:lineRule="auto"/>
              <w:jc w:val="center"/>
              <w:rPr>
                <w:rFonts w:ascii="宋体" w:hAnsi="宋体" w:cs="宋体"/>
                <w:szCs w:val="21"/>
              </w:rPr>
            </w:pPr>
            <w:r>
              <w:rPr>
                <w:rFonts w:hint="eastAsia" w:ascii="宋体" w:hAnsi="宋体" w:cs="宋体"/>
                <w:szCs w:val="21"/>
              </w:rPr>
              <w:t>拟派项目管理机构人员（20分）</w:t>
            </w:r>
          </w:p>
        </w:tc>
        <w:tc>
          <w:tcPr>
            <w:tcW w:w="7008" w:type="dxa"/>
            <w:tcBorders>
              <w:tl2br w:val="nil"/>
              <w:tr2bl w:val="nil"/>
            </w:tcBorders>
            <w:vAlign w:val="center"/>
          </w:tcPr>
          <w:p>
            <w:pPr>
              <w:spacing w:line="360" w:lineRule="auto"/>
              <w:jc w:val="left"/>
              <w:rPr>
                <w:rFonts w:ascii="宋体" w:hAnsi="宋体" w:cs="宋体"/>
                <w:szCs w:val="21"/>
              </w:rPr>
            </w:pPr>
            <w:r>
              <w:rPr>
                <w:rFonts w:hint="eastAsia" w:ascii="宋体" w:hAnsi="宋体" w:cs="宋体"/>
                <w:szCs w:val="21"/>
              </w:rPr>
              <w:t>项目技术负责人1名、施工员1名、专职安全生产管理人员1名、质量员1名、劳资专管员1名、资料员1名（可兼任），配备齐全得20分，每缺少一名扣4分，扣完为止。</w:t>
            </w:r>
          </w:p>
          <w:p>
            <w:pPr>
              <w:spacing w:line="360" w:lineRule="auto"/>
              <w:jc w:val="left"/>
              <w:rPr>
                <w:rFonts w:ascii="宋体" w:hAnsi="宋体" w:cs="宋体"/>
                <w:szCs w:val="21"/>
              </w:rPr>
            </w:pPr>
            <w:r>
              <w:rPr>
                <w:rFonts w:hint="eastAsia" w:ascii="宋体" w:hAnsi="宋体" w:cs="宋体"/>
                <w:b/>
                <w:bCs/>
                <w:szCs w:val="21"/>
              </w:rPr>
              <w:t>证明材料：提供相应证书、在本单位（2023年1月至今任意一个月）的社保证明材料复印件加盖投标单位公章（社保缴纳系统上下载电子件视同原件）注：①劳资专管员须具有中专（含）以上学历或本单位出具的岗位任命书或助理工程师（含）以上资格。②证书时间显示已经过期的，须提供延续证明或者培训合格证明或其他证明材料，证明其有效性。</w:t>
            </w:r>
          </w:p>
        </w:tc>
        <w:tc>
          <w:tcPr>
            <w:tcW w:w="900" w:type="dxa"/>
            <w:tcBorders>
              <w:tl2br w:val="nil"/>
              <w:tr2bl w:val="nil"/>
            </w:tcBorders>
            <w:vAlign w:val="center"/>
          </w:tcPr>
          <w:p>
            <w:pPr>
              <w:spacing w:line="360" w:lineRule="auto"/>
              <w:jc w:val="center"/>
              <w:rPr>
                <w:rFonts w:ascii="宋体" w:hAnsi="宋体" w:cs="宋体"/>
                <w:szCs w:val="21"/>
              </w:rPr>
            </w:pPr>
            <w:r>
              <w:rPr>
                <w:rFonts w:hint="eastAsia" w:ascii="宋体" w:hAnsi="宋体" w:cs="宋体"/>
                <w:szCs w:val="21"/>
              </w:rPr>
              <w:t>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4" w:hRule="atLeast"/>
          <w:jc w:val="center"/>
        </w:trPr>
        <w:tc>
          <w:tcPr>
            <w:tcW w:w="787" w:type="dxa"/>
            <w:tcBorders>
              <w:tl2br w:val="nil"/>
              <w:tr2bl w:val="nil"/>
            </w:tcBorders>
            <w:vAlign w:val="center"/>
          </w:tcPr>
          <w:p>
            <w:pPr>
              <w:spacing w:line="360" w:lineRule="auto"/>
              <w:jc w:val="center"/>
              <w:rPr>
                <w:rFonts w:ascii="宋体" w:hAnsi="宋体" w:cs="宋体"/>
                <w:bCs/>
                <w:szCs w:val="21"/>
              </w:rPr>
            </w:pPr>
            <w:r>
              <w:rPr>
                <w:rFonts w:hint="eastAsia" w:ascii="宋体" w:hAnsi="宋体" w:cs="宋体"/>
                <w:bCs/>
                <w:szCs w:val="21"/>
              </w:rPr>
              <w:t>3</w:t>
            </w:r>
          </w:p>
        </w:tc>
        <w:tc>
          <w:tcPr>
            <w:tcW w:w="1163" w:type="dxa"/>
            <w:tcBorders>
              <w:tl2br w:val="nil"/>
              <w:tr2bl w:val="nil"/>
            </w:tcBorders>
            <w:vAlign w:val="center"/>
          </w:tcPr>
          <w:p>
            <w:pPr>
              <w:spacing w:line="360" w:lineRule="auto"/>
              <w:jc w:val="center"/>
              <w:rPr>
                <w:rFonts w:ascii="宋体" w:hAnsi="宋体" w:cs="宋体"/>
                <w:szCs w:val="21"/>
              </w:rPr>
            </w:pPr>
            <w:r>
              <w:rPr>
                <w:rFonts w:hint="eastAsia" w:ascii="宋体" w:hAnsi="宋体" w:cs="宋体"/>
                <w:szCs w:val="21"/>
              </w:rPr>
              <w:t>企业业绩</w:t>
            </w:r>
          </w:p>
          <w:p>
            <w:pPr>
              <w:spacing w:line="360" w:lineRule="auto"/>
              <w:jc w:val="center"/>
              <w:rPr>
                <w:rFonts w:ascii="宋体" w:hAnsi="宋体" w:cs="宋体"/>
                <w:szCs w:val="21"/>
              </w:rPr>
            </w:pPr>
            <w:r>
              <w:rPr>
                <w:rFonts w:hint="eastAsia" w:ascii="宋体" w:hAnsi="宋体" w:cs="宋体"/>
                <w:szCs w:val="21"/>
              </w:rPr>
              <w:t>（20分）</w:t>
            </w:r>
          </w:p>
        </w:tc>
        <w:tc>
          <w:tcPr>
            <w:tcW w:w="7008" w:type="dxa"/>
            <w:tcBorders>
              <w:tl2br w:val="nil"/>
              <w:tr2bl w:val="nil"/>
            </w:tcBorders>
            <w:vAlign w:val="center"/>
          </w:tcPr>
          <w:p>
            <w:pPr>
              <w:spacing w:line="360" w:lineRule="auto"/>
              <w:jc w:val="left"/>
              <w:rPr>
                <w:rFonts w:ascii="宋体" w:hAnsi="宋体" w:cs="宋体"/>
                <w:szCs w:val="21"/>
              </w:rPr>
            </w:pPr>
            <w:r>
              <w:rPr>
                <w:rFonts w:hint="eastAsia" w:ascii="宋体" w:hAnsi="宋体" w:cs="宋体"/>
                <w:szCs w:val="21"/>
              </w:rPr>
              <w:t>2020年1月1日（以合同签订时间为准）至今企业承接过类似项目业绩每个得10分，满分20分。</w:t>
            </w:r>
          </w:p>
          <w:p>
            <w:pPr>
              <w:spacing w:line="360" w:lineRule="auto"/>
              <w:jc w:val="left"/>
              <w:rPr>
                <w:rFonts w:ascii="宋体" w:hAnsi="宋体" w:cs="宋体"/>
                <w:szCs w:val="21"/>
              </w:rPr>
            </w:pPr>
            <w:r>
              <w:rPr>
                <w:rFonts w:hint="eastAsia" w:ascii="宋体" w:hAnsi="宋体" w:cs="宋体"/>
                <w:b/>
                <w:bCs/>
                <w:szCs w:val="21"/>
              </w:rPr>
              <w:t>证明材料：提供中标通知书或合同协议书复印件加盖单位公章，不提供不得分。</w:t>
            </w:r>
          </w:p>
        </w:tc>
        <w:tc>
          <w:tcPr>
            <w:tcW w:w="900" w:type="dxa"/>
            <w:tcBorders>
              <w:tl2br w:val="nil"/>
              <w:tr2bl w:val="nil"/>
            </w:tcBorders>
            <w:vAlign w:val="center"/>
          </w:tcPr>
          <w:p>
            <w:pPr>
              <w:spacing w:line="360" w:lineRule="auto"/>
              <w:jc w:val="center"/>
              <w:rPr>
                <w:rFonts w:ascii="宋体" w:hAnsi="宋体" w:cs="宋体"/>
                <w:szCs w:val="21"/>
              </w:rPr>
            </w:pPr>
            <w:r>
              <w:rPr>
                <w:rFonts w:hint="eastAsia" w:ascii="宋体" w:hAnsi="宋体" w:cs="宋体"/>
                <w:szCs w:val="21"/>
              </w:rPr>
              <w:t>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9" w:hRule="atLeast"/>
          <w:jc w:val="center"/>
        </w:trPr>
        <w:tc>
          <w:tcPr>
            <w:tcW w:w="787" w:type="dxa"/>
            <w:tcBorders>
              <w:tl2br w:val="nil"/>
              <w:tr2bl w:val="nil"/>
            </w:tcBorders>
            <w:vAlign w:val="center"/>
          </w:tcPr>
          <w:p>
            <w:pPr>
              <w:spacing w:line="360" w:lineRule="auto"/>
              <w:jc w:val="center"/>
              <w:rPr>
                <w:rFonts w:ascii="宋体" w:hAnsi="宋体" w:cs="宋体"/>
                <w:bCs/>
                <w:szCs w:val="21"/>
              </w:rPr>
            </w:pPr>
            <w:r>
              <w:rPr>
                <w:rFonts w:hint="eastAsia" w:ascii="宋体" w:hAnsi="宋体" w:cs="宋体"/>
                <w:bCs/>
                <w:szCs w:val="21"/>
              </w:rPr>
              <w:t>4</w:t>
            </w:r>
          </w:p>
        </w:tc>
        <w:tc>
          <w:tcPr>
            <w:tcW w:w="1163" w:type="dxa"/>
            <w:tcBorders>
              <w:tl2br w:val="nil"/>
              <w:tr2bl w:val="nil"/>
            </w:tcBorders>
            <w:vAlign w:val="center"/>
          </w:tcPr>
          <w:p>
            <w:pPr>
              <w:widowControl/>
              <w:spacing w:before="93" w:beforeLines="30" w:after="93" w:afterLines="30" w:line="360" w:lineRule="auto"/>
              <w:jc w:val="center"/>
              <w:rPr>
                <w:rFonts w:ascii="宋体" w:hAnsi="宋体" w:cs="宋体"/>
                <w:szCs w:val="21"/>
              </w:rPr>
            </w:pPr>
            <w:r>
              <w:rPr>
                <w:rFonts w:hint="eastAsia" w:ascii="宋体" w:hAnsi="宋体" w:cs="宋体"/>
                <w:szCs w:val="21"/>
              </w:rPr>
              <w:t>报价</w:t>
            </w:r>
          </w:p>
          <w:p>
            <w:pPr>
              <w:widowControl/>
              <w:spacing w:before="93" w:beforeLines="30" w:after="93" w:afterLines="30" w:line="360" w:lineRule="auto"/>
              <w:jc w:val="center"/>
              <w:rPr>
                <w:rFonts w:ascii="宋体" w:hAnsi="宋体" w:cs="宋体"/>
              </w:rPr>
            </w:pPr>
            <w:r>
              <w:rPr>
                <w:rFonts w:hint="eastAsia" w:ascii="宋体" w:hAnsi="宋体" w:cs="宋体"/>
                <w:szCs w:val="21"/>
              </w:rPr>
              <w:t>（10分）</w:t>
            </w:r>
          </w:p>
        </w:tc>
        <w:tc>
          <w:tcPr>
            <w:tcW w:w="7008" w:type="dxa"/>
            <w:tcBorders>
              <w:tl2br w:val="nil"/>
              <w:tr2bl w:val="nil"/>
            </w:tcBorders>
            <w:vAlign w:val="center"/>
          </w:tcPr>
          <w:p>
            <w:pPr>
              <w:spacing w:line="400" w:lineRule="exact"/>
              <w:jc w:val="left"/>
              <w:rPr>
                <w:rFonts w:ascii="宋体" w:hAnsi="宋体" w:cs="宋体"/>
                <w:szCs w:val="21"/>
              </w:rPr>
            </w:pPr>
            <w:r>
              <w:rPr>
                <w:rFonts w:hint="eastAsia" w:ascii="宋体" w:hAnsi="宋体" w:cs="宋体"/>
                <w:szCs w:val="21"/>
              </w:rPr>
              <w:t>满足竞争性磋商文件要求且价格最低的最后磋商报价为基准价，其磋商报价分为满分。其他供应商的磋商报价分统一按照下列公式计算：</w:t>
            </w:r>
          </w:p>
          <w:p>
            <w:pPr>
              <w:spacing w:line="400" w:lineRule="exact"/>
              <w:jc w:val="left"/>
              <w:rPr>
                <w:rFonts w:ascii="宋体" w:hAnsi="宋体" w:cs="宋体"/>
              </w:rPr>
            </w:pPr>
            <w:r>
              <w:rPr>
                <w:rFonts w:hint="eastAsia" w:ascii="宋体" w:hAnsi="宋体" w:cs="宋体"/>
                <w:szCs w:val="21"/>
              </w:rPr>
              <w:t>磋商报价分=(基准价／最后磋商报价)×价格权值×100</w:t>
            </w:r>
          </w:p>
        </w:tc>
        <w:tc>
          <w:tcPr>
            <w:tcW w:w="900" w:type="dxa"/>
            <w:tcBorders>
              <w:tl2br w:val="nil"/>
              <w:tr2bl w:val="nil"/>
            </w:tcBorders>
            <w:vAlign w:val="center"/>
          </w:tcPr>
          <w:p>
            <w:pPr>
              <w:spacing w:line="360" w:lineRule="auto"/>
              <w:jc w:val="center"/>
              <w:rPr>
                <w:rFonts w:ascii="宋体" w:hAnsi="宋体" w:cs="宋体"/>
                <w:szCs w:val="21"/>
              </w:rPr>
            </w:pPr>
            <w:r>
              <w:rPr>
                <w:rFonts w:hint="eastAsia" w:ascii="宋体" w:hAnsi="宋体" w:cs="宋体"/>
                <w:szCs w:val="21"/>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8958" w:type="dxa"/>
            <w:gridSpan w:val="3"/>
            <w:tcBorders>
              <w:tl2br w:val="nil"/>
              <w:tr2bl w:val="nil"/>
            </w:tcBorders>
            <w:vAlign w:val="center"/>
          </w:tcPr>
          <w:p>
            <w:pPr>
              <w:spacing w:line="360" w:lineRule="auto"/>
              <w:jc w:val="center"/>
              <w:rPr>
                <w:rFonts w:ascii="宋体" w:hAnsi="宋体" w:cs="宋体"/>
                <w:szCs w:val="21"/>
              </w:rPr>
            </w:pPr>
            <w:r>
              <w:rPr>
                <w:rFonts w:hint="eastAsia" w:ascii="宋体" w:hAnsi="宋体" w:cs="宋体"/>
                <w:szCs w:val="21"/>
              </w:rPr>
              <w:t>评比总得分（100分）</w:t>
            </w:r>
          </w:p>
        </w:tc>
        <w:tc>
          <w:tcPr>
            <w:tcW w:w="900" w:type="dxa"/>
            <w:tcBorders>
              <w:tl2br w:val="nil"/>
              <w:tr2bl w:val="nil"/>
            </w:tcBorders>
            <w:vAlign w:val="center"/>
          </w:tcPr>
          <w:p>
            <w:pPr>
              <w:spacing w:line="360" w:lineRule="auto"/>
              <w:jc w:val="center"/>
              <w:rPr>
                <w:rFonts w:ascii="宋体" w:hAnsi="宋体" w:cs="宋体"/>
                <w:szCs w:val="21"/>
              </w:rPr>
            </w:pPr>
            <w:r>
              <w:rPr>
                <w:rFonts w:hint="eastAsia" w:ascii="宋体" w:hAnsi="宋体" w:cs="宋体"/>
                <w:szCs w:val="21"/>
              </w:rPr>
              <w:t>100分</w:t>
            </w:r>
          </w:p>
        </w:tc>
      </w:tr>
      <w:bookmarkEnd w:id="217"/>
      <w:bookmarkEnd w:id="218"/>
    </w:tbl>
    <w:p>
      <w:pPr>
        <w:spacing w:line="360" w:lineRule="auto"/>
        <w:jc w:val="center"/>
        <w:outlineLvl w:val="0"/>
        <w:rPr>
          <w:rFonts w:ascii="宋体" w:hAnsi="宋体" w:cs="宋体"/>
          <w:b/>
          <w:sz w:val="24"/>
          <w:szCs w:val="24"/>
        </w:rPr>
      </w:pPr>
      <w:r>
        <w:rPr>
          <w:rFonts w:hint="eastAsia" w:ascii="宋体" w:hAnsi="宋体" w:cs="宋体"/>
          <w:sz w:val="24"/>
          <w:szCs w:val="24"/>
        </w:rPr>
        <w:br w:type="page"/>
      </w:r>
      <w:bookmarkStart w:id="219" w:name="_Toc13611"/>
      <w:bookmarkStart w:id="220" w:name="_Toc25750"/>
      <w:bookmarkStart w:id="221" w:name="_Toc317237629"/>
      <w:bookmarkStart w:id="222" w:name="_Toc23093038"/>
      <w:bookmarkStart w:id="223" w:name="_Toc28482"/>
      <w:bookmarkStart w:id="224" w:name="_Toc4697"/>
      <w:bookmarkStart w:id="225" w:name="_Toc212102881"/>
      <w:r>
        <w:rPr>
          <w:rStyle w:val="71"/>
          <w:rFonts w:hint="eastAsia" w:ascii="宋体" w:hAnsi="宋体" w:cs="宋体"/>
        </w:rPr>
        <w:t>第六部分  响应文件格式</w:t>
      </w:r>
      <w:bookmarkEnd w:id="219"/>
      <w:bookmarkEnd w:id="220"/>
      <w:bookmarkEnd w:id="221"/>
      <w:bookmarkEnd w:id="222"/>
      <w:bookmarkEnd w:id="223"/>
      <w:bookmarkEnd w:id="224"/>
      <w:bookmarkEnd w:id="225"/>
    </w:p>
    <w:p>
      <w:pPr>
        <w:spacing w:line="360" w:lineRule="auto"/>
        <w:jc w:val="left"/>
        <w:rPr>
          <w:rFonts w:ascii="宋体" w:hAnsi="宋体" w:cs="宋体"/>
          <w:b/>
          <w:sz w:val="24"/>
          <w:szCs w:val="24"/>
        </w:rPr>
      </w:pPr>
    </w:p>
    <w:p>
      <w:pPr>
        <w:spacing w:line="360" w:lineRule="auto"/>
        <w:ind w:firstLine="480" w:firstLineChars="200"/>
        <w:jc w:val="left"/>
        <w:rPr>
          <w:rFonts w:ascii="宋体" w:hAnsi="宋体" w:cs="宋体"/>
          <w:sz w:val="24"/>
          <w:szCs w:val="24"/>
        </w:rPr>
      </w:pPr>
      <w:r>
        <w:rPr>
          <w:rFonts w:hint="eastAsia" w:ascii="宋体" w:hAnsi="宋体" w:cs="宋体"/>
          <w:sz w:val="24"/>
          <w:szCs w:val="24"/>
        </w:rPr>
        <w:t>（响应文件格式是竞争性磋商文件的通用格式。供应商应根据采购项目性质的不同，提交与本项目相关的格式文件或按符合本行业惯例的格式提交格式文件。与本项目无关的格式文件可以忽略）。</w:t>
      </w:r>
    </w:p>
    <w:p>
      <w:pPr>
        <w:spacing w:line="360" w:lineRule="auto"/>
        <w:jc w:val="center"/>
        <w:rPr>
          <w:rFonts w:ascii="宋体" w:hAnsi="宋体" w:cs="宋体"/>
          <w:sz w:val="24"/>
          <w:szCs w:val="24"/>
          <w:u w:val="single"/>
        </w:rPr>
      </w:pPr>
    </w:p>
    <w:p>
      <w:pPr>
        <w:spacing w:line="360" w:lineRule="auto"/>
        <w:jc w:val="center"/>
        <w:rPr>
          <w:rFonts w:ascii="宋体" w:hAnsi="宋体" w:cs="宋体"/>
          <w:sz w:val="24"/>
          <w:szCs w:val="24"/>
          <w:u w:val="single"/>
        </w:rPr>
      </w:pPr>
    </w:p>
    <w:p>
      <w:pPr>
        <w:spacing w:line="360" w:lineRule="auto"/>
        <w:jc w:val="center"/>
        <w:rPr>
          <w:rFonts w:ascii="宋体" w:hAnsi="宋体" w:cs="宋体"/>
          <w:sz w:val="24"/>
          <w:szCs w:val="24"/>
          <w:u w:val="single"/>
        </w:rPr>
      </w:pPr>
    </w:p>
    <w:p>
      <w:pPr>
        <w:spacing w:line="360" w:lineRule="auto"/>
        <w:jc w:val="center"/>
        <w:rPr>
          <w:rFonts w:ascii="宋体" w:hAnsi="宋体" w:cs="宋体"/>
          <w:sz w:val="24"/>
          <w:szCs w:val="24"/>
          <w:u w:val="single"/>
        </w:rPr>
      </w:pPr>
    </w:p>
    <w:p>
      <w:pPr>
        <w:spacing w:line="360" w:lineRule="auto"/>
        <w:jc w:val="center"/>
        <w:rPr>
          <w:rFonts w:ascii="宋体" w:hAnsi="宋体" w:cs="宋体"/>
          <w:sz w:val="24"/>
          <w:szCs w:val="24"/>
          <w:u w:val="single"/>
        </w:rPr>
      </w:pPr>
    </w:p>
    <w:p>
      <w:pPr>
        <w:spacing w:line="360" w:lineRule="auto"/>
        <w:jc w:val="center"/>
        <w:rPr>
          <w:rFonts w:ascii="宋体" w:hAnsi="宋体" w:cs="宋体"/>
          <w:sz w:val="24"/>
          <w:szCs w:val="24"/>
          <w:u w:val="single"/>
        </w:rPr>
      </w:pPr>
    </w:p>
    <w:p>
      <w:pPr>
        <w:spacing w:line="360" w:lineRule="auto"/>
        <w:jc w:val="center"/>
        <w:rPr>
          <w:rFonts w:ascii="宋体" w:hAnsi="宋体" w:cs="宋体"/>
          <w:sz w:val="24"/>
          <w:szCs w:val="24"/>
          <w:u w:val="single"/>
        </w:rPr>
      </w:pPr>
    </w:p>
    <w:p>
      <w:pPr>
        <w:spacing w:line="360" w:lineRule="auto"/>
        <w:jc w:val="center"/>
        <w:rPr>
          <w:rFonts w:ascii="宋体" w:hAnsi="宋体" w:cs="宋体"/>
          <w:sz w:val="24"/>
          <w:szCs w:val="24"/>
          <w:u w:val="single"/>
        </w:rPr>
      </w:pPr>
    </w:p>
    <w:p>
      <w:pPr>
        <w:spacing w:line="360" w:lineRule="auto"/>
        <w:jc w:val="center"/>
        <w:rPr>
          <w:rFonts w:ascii="宋体" w:hAnsi="宋体" w:cs="宋体"/>
          <w:sz w:val="24"/>
          <w:szCs w:val="24"/>
          <w:u w:val="single"/>
        </w:rPr>
      </w:pPr>
    </w:p>
    <w:p>
      <w:pPr>
        <w:spacing w:line="360" w:lineRule="auto"/>
        <w:jc w:val="center"/>
        <w:rPr>
          <w:rFonts w:ascii="宋体" w:hAnsi="宋体" w:cs="宋体"/>
          <w:sz w:val="24"/>
          <w:szCs w:val="24"/>
          <w:u w:val="single"/>
        </w:rPr>
      </w:pPr>
    </w:p>
    <w:p>
      <w:pPr>
        <w:spacing w:line="360" w:lineRule="auto"/>
        <w:jc w:val="center"/>
        <w:rPr>
          <w:rFonts w:ascii="宋体" w:hAnsi="宋体" w:cs="宋体"/>
          <w:sz w:val="24"/>
          <w:szCs w:val="24"/>
          <w:u w:val="single"/>
        </w:rPr>
      </w:pPr>
    </w:p>
    <w:p>
      <w:pPr>
        <w:spacing w:line="360" w:lineRule="auto"/>
        <w:jc w:val="center"/>
        <w:rPr>
          <w:rFonts w:ascii="宋体" w:hAnsi="宋体" w:cs="宋体"/>
          <w:sz w:val="24"/>
          <w:szCs w:val="24"/>
          <w:u w:val="single"/>
        </w:rPr>
      </w:pPr>
    </w:p>
    <w:p>
      <w:pPr>
        <w:spacing w:line="360" w:lineRule="auto"/>
        <w:jc w:val="center"/>
        <w:rPr>
          <w:rFonts w:ascii="宋体" w:hAnsi="宋体" w:cs="宋体"/>
          <w:sz w:val="24"/>
          <w:szCs w:val="24"/>
          <w:u w:val="single"/>
        </w:rPr>
      </w:pPr>
    </w:p>
    <w:p>
      <w:pPr>
        <w:spacing w:line="360" w:lineRule="auto"/>
        <w:jc w:val="center"/>
        <w:rPr>
          <w:rFonts w:ascii="宋体" w:hAnsi="宋体" w:cs="宋体"/>
          <w:sz w:val="24"/>
          <w:szCs w:val="24"/>
          <w:u w:val="single"/>
        </w:rPr>
      </w:pPr>
    </w:p>
    <w:p>
      <w:pPr>
        <w:spacing w:line="360" w:lineRule="auto"/>
        <w:rPr>
          <w:rFonts w:ascii="宋体" w:hAnsi="宋体" w:cs="宋体"/>
          <w:sz w:val="24"/>
          <w:szCs w:val="24"/>
        </w:rPr>
      </w:pPr>
    </w:p>
    <w:p>
      <w:pPr>
        <w:spacing w:line="360" w:lineRule="auto"/>
        <w:jc w:val="right"/>
        <w:rPr>
          <w:rFonts w:ascii="宋体" w:hAnsi="宋体" w:cs="宋体"/>
          <w:b/>
          <w:sz w:val="24"/>
          <w:szCs w:val="24"/>
        </w:rPr>
      </w:pPr>
      <w:r>
        <w:rPr>
          <w:rFonts w:hint="eastAsia" w:ascii="宋体" w:hAnsi="宋体" w:cs="宋体"/>
          <w:b/>
          <w:sz w:val="24"/>
          <w:szCs w:val="24"/>
        </w:rPr>
        <w:br w:type="page"/>
      </w:r>
      <w:r>
        <w:rPr>
          <w:rFonts w:hint="eastAsia" w:ascii="宋体" w:hAnsi="宋体" w:cs="宋体"/>
          <w:b/>
          <w:sz w:val="24"/>
          <w:szCs w:val="24"/>
        </w:rPr>
        <w:t>（正本/副本）</w:t>
      </w:r>
    </w:p>
    <w:p>
      <w:pPr>
        <w:spacing w:line="360" w:lineRule="auto"/>
        <w:jc w:val="right"/>
        <w:rPr>
          <w:rFonts w:ascii="宋体" w:hAnsi="宋体" w:cs="宋体"/>
          <w:b/>
          <w:bCs/>
          <w:sz w:val="24"/>
          <w:szCs w:val="24"/>
        </w:rPr>
      </w:pPr>
    </w:p>
    <w:p>
      <w:pPr>
        <w:spacing w:line="360" w:lineRule="auto"/>
        <w:rPr>
          <w:rFonts w:ascii="宋体" w:hAnsi="宋体" w:cs="宋体"/>
          <w:sz w:val="24"/>
          <w:szCs w:val="24"/>
        </w:rPr>
      </w:pPr>
    </w:p>
    <w:p>
      <w:pPr>
        <w:pStyle w:val="25"/>
        <w:spacing w:line="360" w:lineRule="auto"/>
        <w:rPr>
          <w:rFonts w:hAnsi="宋体" w:cs="宋体"/>
        </w:rPr>
      </w:pPr>
    </w:p>
    <w:p>
      <w:pPr>
        <w:spacing w:line="360" w:lineRule="auto"/>
        <w:rPr>
          <w:rFonts w:ascii="宋体" w:hAnsi="宋体" w:cs="宋体"/>
          <w:sz w:val="24"/>
          <w:szCs w:val="24"/>
        </w:rPr>
      </w:pPr>
    </w:p>
    <w:p>
      <w:pPr>
        <w:spacing w:line="360" w:lineRule="auto"/>
        <w:jc w:val="center"/>
        <w:rPr>
          <w:rFonts w:ascii="宋体" w:hAnsi="宋体" w:cs="宋体"/>
          <w:b/>
          <w:sz w:val="36"/>
          <w:szCs w:val="36"/>
        </w:rPr>
      </w:pPr>
      <w:r>
        <w:rPr>
          <w:rFonts w:hint="eastAsia" w:ascii="宋体" w:hAnsi="宋体" w:cs="宋体"/>
          <w:b/>
          <w:sz w:val="36"/>
          <w:szCs w:val="36"/>
        </w:rPr>
        <w:t>响应文件</w:t>
      </w: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pStyle w:val="25"/>
        <w:spacing w:line="360" w:lineRule="auto"/>
        <w:ind w:left="0"/>
        <w:rPr>
          <w:rFonts w:hAnsi="宋体" w:cs="宋体"/>
          <w:b/>
          <w:szCs w:val="24"/>
        </w:rPr>
      </w:pPr>
    </w:p>
    <w:p>
      <w:pPr>
        <w:pStyle w:val="25"/>
        <w:spacing w:line="360" w:lineRule="auto"/>
        <w:rPr>
          <w:rFonts w:hAnsi="宋体" w:cs="宋体"/>
          <w:b/>
          <w:szCs w:val="24"/>
        </w:rPr>
      </w:pPr>
    </w:p>
    <w:p>
      <w:pPr>
        <w:pStyle w:val="25"/>
        <w:spacing w:line="360" w:lineRule="auto"/>
        <w:rPr>
          <w:rFonts w:hAnsi="宋体" w:cs="宋体"/>
          <w:b/>
          <w:szCs w:val="24"/>
        </w:rPr>
      </w:pPr>
    </w:p>
    <w:p>
      <w:pPr>
        <w:spacing w:line="360" w:lineRule="auto"/>
        <w:rPr>
          <w:rFonts w:ascii="宋体" w:hAnsi="宋体" w:cs="宋体"/>
          <w:b/>
          <w:sz w:val="28"/>
          <w:szCs w:val="28"/>
        </w:rPr>
      </w:pPr>
      <w:r>
        <w:rPr>
          <w:rFonts w:hint="eastAsia" w:ascii="宋体" w:hAnsi="宋体" w:cs="宋体"/>
          <w:b/>
          <w:sz w:val="28"/>
          <w:szCs w:val="28"/>
        </w:rPr>
        <w:t>采 购 人：儋州市雅星镇人民政府</w:t>
      </w:r>
    </w:p>
    <w:p>
      <w:pPr>
        <w:spacing w:line="360" w:lineRule="auto"/>
        <w:rPr>
          <w:rFonts w:ascii="宋体" w:hAnsi="宋体" w:cs="宋体"/>
          <w:b/>
          <w:sz w:val="28"/>
          <w:szCs w:val="28"/>
        </w:rPr>
      </w:pPr>
      <w:r>
        <w:rPr>
          <w:rFonts w:hint="eastAsia" w:ascii="宋体" w:hAnsi="宋体" w:cs="宋体"/>
          <w:b/>
          <w:sz w:val="28"/>
          <w:szCs w:val="28"/>
        </w:rPr>
        <w:t>项目名称：雅星镇飞巴村委会道路硬化及排水沟建设项目</w:t>
      </w:r>
    </w:p>
    <w:p>
      <w:pPr>
        <w:spacing w:line="360" w:lineRule="auto"/>
        <w:rPr>
          <w:rFonts w:ascii="宋体" w:hAnsi="宋体" w:cs="宋体"/>
          <w:b/>
          <w:sz w:val="28"/>
          <w:szCs w:val="28"/>
        </w:rPr>
      </w:pPr>
      <w:r>
        <w:rPr>
          <w:rFonts w:hint="eastAsia" w:ascii="宋体" w:hAnsi="宋体" w:cs="宋体"/>
          <w:b/>
          <w:sz w:val="28"/>
          <w:szCs w:val="28"/>
        </w:rPr>
        <w:t>项目编号：HNCR-2024-016</w:t>
      </w:r>
    </w:p>
    <w:p>
      <w:pPr>
        <w:spacing w:line="360" w:lineRule="auto"/>
        <w:rPr>
          <w:rFonts w:ascii="宋体" w:hAnsi="宋体" w:cs="宋体"/>
          <w:b/>
          <w:sz w:val="24"/>
          <w:szCs w:val="24"/>
        </w:rPr>
      </w:pPr>
    </w:p>
    <w:p>
      <w:pPr>
        <w:pStyle w:val="25"/>
        <w:spacing w:line="360" w:lineRule="auto"/>
        <w:ind w:left="0"/>
        <w:rPr>
          <w:rFonts w:hAnsi="宋体" w:cs="宋体"/>
          <w:b/>
          <w:szCs w:val="24"/>
        </w:rPr>
      </w:pPr>
    </w:p>
    <w:p>
      <w:pPr>
        <w:pStyle w:val="25"/>
        <w:spacing w:line="360" w:lineRule="auto"/>
        <w:rPr>
          <w:rFonts w:hAnsi="宋体" w:cs="宋体"/>
          <w:b/>
          <w:szCs w:val="24"/>
        </w:rPr>
      </w:pPr>
    </w:p>
    <w:p>
      <w:pPr>
        <w:pStyle w:val="25"/>
        <w:spacing w:line="360" w:lineRule="auto"/>
        <w:rPr>
          <w:rFonts w:hAnsi="宋体" w:cs="宋体"/>
          <w:b/>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ind w:firstLine="1571" w:firstLineChars="559"/>
        <w:jc w:val="left"/>
        <w:rPr>
          <w:rFonts w:ascii="宋体" w:hAnsi="宋体" w:cs="宋体"/>
          <w:b/>
          <w:sz w:val="28"/>
          <w:szCs w:val="28"/>
        </w:rPr>
      </w:pPr>
      <w:r>
        <w:rPr>
          <w:rFonts w:hint="eastAsia" w:ascii="宋体" w:hAnsi="宋体" w:cs="宋体"/>
          <w:b/>
          <w:sz w:val="28"/>
          <w:szCs w:val="28"/>
        </w:rPr>
        <w:t>供应商名称：</w:t>
      </w:r>
      <w:r>
        <w:rPr>
          <w:rFonts w:hint="eastAsia" w:ascii="宋体" w:hAnsi="宋体" w:cs="宋体"/>
          <w:b/>
          <w:sz w:val="28"/>
          <w:szCs w:val="28"/>
          <w:u w:val="single"/>
        </w:rPr>
        <w:t xml:space="preserve">                   （盖公章）</w:t>
      </w:r>
    </w:p>
    <w:p>
      <w:pPr>
        <w:spacing w:line="360" w:lineRule="auto"/>
        <w:ind w:firstLine="1571" w:firstLineChars="559"/>
        <w:jc w:val="left"/>
        <w:rPr>
          <w:rFonts w:ascii="宋体" w:hAnsi="宋体" w:cs="宋体"/>
          <w:b/>
          <w:sz w:val="28"/>
          <w:szCs w:val="28"/>
        </w:rPr>
      </w:pPr>
      <w:r>
        <w:rPr>
          <w:rFonts w:hint="eastAsia" w:ascii="宋体" w:hAnsi="宋体" w:cs="宋体"/>
          <w:b/>
          <w:sz w:val="28"/>
          <w:szCs w:val="28"/>
        </w:rPr>
        <w:t>地  址：</w:t>
      </w:r>
      <w:r>
        <w:rPr>
          <w:rFonts w:hint="eastAsia" w:ascii="宋体" w:hAnsi="宋体" w:cs="宋体"/>
          <w:b/>
          <w:sz w:val="28"/>
          <w:szCs w:val="28"/>
          <w:u w:val="single"/>
        </w:rPr>
        <w:t xml:space="preserve">                   </w:t>
      </w:r>
    </w:p>
    <w:p>
      <w:pPr>
        <w:spacing w:line="360" w:lineRule="auto"/>
        <w:ind w:firstLine="1571" w:firstLineChars="559"/>
        <w:jc w:val="left"/>
        <w:rPr>
          <w:rFonts w:ascii="宋体" w:hAnsi="宋体" w:cs="宋体"/>
          <w:b/>
          <w:sz w:val="28"/>
          <w:szCs w:val="28"/>
        </w:rPr>
      </w:pPr>
      <w:r>
        <w:rPr>
          <w:rFonts w:hint="eastAsia" w:ascii="宋体" w:hAnsi="宋体" w:cs="宋体"/>
          <w:b/>
          <w:sz w:val="28"/>
          <w:szCs w:val="28"/>
        </w:rPr>
        <w:t>日  期：202</w:t>
      </w:r>
      <w:r>
        <w:rPr>
          <w:rFonts w:hint="eastAsia" w:ascii="宋体" w:hAnsi="宋体" w:cs="宋体"/>
          <w:b/>
          <w:sz w:val="28"/>
          <w:szCs w:val="28"/>
          <w:lang w:eastAsia="zh-CN"/>
        </w:rPr>
        <w:t>4</w:t>
      </w:r>
      <w:r>
        <w:rPr>
          <w:rFonts w:hint="eastAsia" w:ascii="宋体" w:hAnsi="宋体" w:cs="宋体"/>
          <w:b/>
          <w:sz w:val="28"/>
          <w:szCs w:val="28"/>
        </w:rPr>
        <w:t>年    月   日</w:t>
      </w:r>
    </w:p>
    <w:p>
      <w:pPr>
        <w:pStyle w:val="2"/>
        <w:keepNext w:val="0"/>
        <w:keepLines w:val="0"/>
        <w:spacing w:before="0" w:beforeAutospacing="0" w:after="0" w:afterAutospacing="0"/>
        <w:rPr>
          <w:rFonts w:ascii="宋体" w:hAnsi="宋体" w:eastAsia="宋体" w:cs="宋体"/>
          <w:sz w:val="24"/>
          <w:szCs w:val="24"/>
        </w:rPr>
      </w:pPr>
      <w:bookmarkStart w:id="226" w:name="_Toc5622455"/>
      <w:bookmarkStart w:id="227" w:name="_Toc5622135"/>
      <w:bookmarkStart w:id="228" w:name="_Toc317237631"/>
      <w:bookmarkStart w:id="229" w:name="_Toc528835444"/>
      <w:bookmarkStart w:id="230" w:name="_Toc23092856"/>
      <w:bookmarkStart w:id="231" w:name="_Toc80953170"/>
      <w:bookmarkStart w:id="232" w:name="_Toc4680057"/>
      <w:bookmarkStart w:id="233" w:name="_Toc23093039"/>
      <w:bookmarkStart w:id="234" w:name="_Toc5621874"/>
      <w:bookmarkStart w:id="235" w:name="_Toc6919"/>
      <w:bookmarkStart w:id="236" w:name="_Toc27196"/>
      <w:r>
        <w:rPr>
          <w:rFonts w:hint="eastAsia" w:ascii="宋体" w:hAnsi="宋体" w:eastAsia="宋体" w:cs="宋体"/>
          <w:sz w:val="24"/>
          <w:szCs w:val="24"/>
        </w:rPr>
        <w:br w:type="page"/>
      </w:r>
      <w:r>
        <w:rPr>
          <w:rFonts w:hint="eastAsia" w:ascii="宋体" w:hAnsi="宋体" w:eastAsia="宋体" w:cs="宋体"/>
          <w:sz w:val="24"/>
          <w:szCs w:val="24"/>
        </w:rPr>
        <w:t>1、响应函格式</w:t>
      </w:r>
      <w:bookmarkEnd w:id="226"/>
      <w:bookmarkEnd w:id="227"/>
      <w:bookmarkEnd w:id="228"/>
      <w:bookmarkEnd w:id="229"/>
      <w:bookmarkEnd w:id="230"/>
      <w:bookmarkEnd w:id="231"/>
      <w:bookmarkEnd w:id="232"/>
      <w:bookmarkEnd w:id="233"/>
      <w:bookmarkEnd w:id="234"/>
      <w:bookmarkEnd w:id="235"/>
      <w:bookmarkEnd w:id="236"/>
    </w:p>
    <w:p>
      <w:pPr>
        <w:pStyle w:val="14"/>
        <w:overflowPunct w:val="0"/>
        <w:spacing w:line="360" w:lineRule="auto"/>
        <w:ind w:firstLine="0"/>
        <w:jc w:val="center"/>
        <w:rPr>
          <w:rFonts w:ascii="宋体" w:hAnsi="宋体" w:eastAsia="宋体" w:cs="宋体"/>
          <w:b/>
          <w:szCs w:val="24"/>
        </w:rPr>
      </w:pPr>
      <w:r>
        <w:rPr>
          <w:rFonts w:hint="eastAsia" w:ascii="宋体" w:hAnsi="宋体" w:eastAsia="宋体" w:cs="宋体"/>
          <w:b/>
          <w:szCs w:val="24"/>
        </w:rPr>
        <w:t xml:space="preserve">响   应 </w:t>
      </w:r>
      <w:r>
        <w:rPr>
          <w:rFonts w:hint="eastAsia" w:ascii="宋体" w:hAnsi="宋体" w:eastAsia="宋体" w:cs="宋体"/>
          <w:b/>
          <w:szCs w:val="24"/>
          <w:lang w:val="en-US" w:eastAsia="zh-CN"/>
        </w:rPr>
        <w:t xml:space="preserve"> </w:t>
      </w:r>
      <w:r>
        <w:rPr>
          <w:rFonts w:hint="eastAsia" w:ascii="宋体" w:hAnsi="宋体" w:eastAsia="宋体" w:cs="宋体"/>
          <w:b/>
          <w:szCs w:val="24"/>
        </w:rPr>
        <w:t xml:space="preserve"> 函</w:t>
      </w:r>
    </w:p>
    <w:p>
      <w:pPr>
        <w:pStyle w:val="588"/>
        <w:spacing w:line="360" w:lineRule="auto"/>
        <w:rPr>
          <w:rFonts w:hAnsi="宋体" w:eastAsia="宋体" w:cs="宋体"/>
          <w:b/>
          <w:sz w:val="24"/>
          <w:szCs w:val="24"/>
        </w:rPr>
      </w:pPr>
      <w:r>
        <w:rPr>
          <w:rFonts w:hint="eastAsia" w:hAnsi="宋体" w:eastAsia="宋体" w:cs="宋体"/>
          <w:sz w:val="24"/>
          <w:szCs w:val="24"/>
        </w:rPr>
        <w:t>海南诚然工程咨询有限公司：</w:t>
      </w:r>
    </w:p>
    <w:p>
      <w:pPr>
        <w:spacing w:line="360" w:lineRule="auto"/>
        <w:ind w:firstLine="600" w:firstLineChars="250"/>
        <w:rPr>
          <w:rFonts w:ascii="宋体" w:hAnsi="宋体" w:cs="宋体"/>
          <w:sz w:val="24"/>
          <w:szCs w:val="24"/>
        </w:rPr>
      </w:pPr>
      <w:bookmarkStart w:id="237" w:name="_Toc5621875"/>
      <w:bookmarkStart w:id="238" w:name="_Toc4680058"/>
      <w:bookmarkStart w:id="239" w:name="_Toc8639"/>
      <w:bookmarkStart w:id="240" w:name="_Toc317237632"/>
      <w:bookmarkStart w:id="241" w:name="_Toc5622136"/>
      <w:bookmarkStart w:id="242" w:name="_Toc5622456"/>
      <w:bookmarkStart w:id="243" w:name="_Toc528835445"/>
      <w:r>
        <w:rPr>
          <w:rFonts w:hint="eastAsia" w:ascii="宋体" w:hAnsi="宋体" w:cs="宋体"/>
          <w:sz w:val="24"/>
          <w:szCs w:val="24"/>
        </w:rPr>
        <w:t>根据贵单位</w:t>
      </w:r>
      <w:r>
        <w:rPr>
          <w:rFonts w:hint="eastAsia" w:ascii="宋体" w:hAnsi="宋体" w:cs="宋体"/>
          <w:sz w:val="24"/>
          <w:szCs w:val="24"/>
          <w:u w:val="single"/>
        </w:rPr>
        <w:t xml:space="preserve">                             </w:t>
      </w:r>
      <w:r>
        <w:rPr>
          <w:rFonts w:hint="eastAsia" w:ascii="宋体" w:hAnsi="宋体" w:cs="宋体"/>
          <w:sz w:val="24"/>
          <w:szCs w:val="24"/>
        </w:rPr>
        <w:t>项目的竞争性磋商文件要求，正式授权下述签字人</w:t>
      </w:r>
      <w:r>
        <w:rPr>
          <w:rFonts w:hint="eastAsia" w:ascii="宋体" w:hAnsi="宋体" w:cs="宋体"/>
          <w:sz w:val="24"/>
          <w:szCs w:val="24"/>
          <w:u w:val="single"/>
        </w:rPr>
        <w:t xml:space="preserve">               </w:t>
      </w:r>
      <w:r>
        <w:rPr>
          <w:rFonts w:hint="eastAsia" w:ascii="宋体" w:hAnsi="宋体" w:cs="宋体"/>
          <w:sz w:val="24"/>
          <w:szCs w:val="24"/>
        </w:rPr>
        <w:t>（姓名和职务）代表供应商</w:t>
      </w:r>
      <w:r>
        <w:rPr>
          <w:rFonts w:hint="eastAsia" w:ascii="宋体" w:hAnsi="宋体" w:cs="宋体"/>
          <w:sz w:val="24"/>
          <w:szCs w:val="24"/>
          <w:u w:val="single"/>
        </w:rPr>
        <w:t xml:space="preserve">        </w:t>
      </w:r>
      <w:r>
        <w:rPr>
          <w:rFonts w:hint="eastAsia" w:ascii="宋体" w:hAnsi="宋体" w:cs="宋体"/>
          <w:sz w:val="24"/>
          <w:szCs w:val="24"/>
        </w:rPr>
        <w:t>（供应商名称），提交响应文件。</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根据此函，我们宣布同意如下：</w:t>
      </w:r>
    </w:p>
    <w:p>
      <w:pPr>
        <w:snapToGrid w:val="0"/>
        <w:spacing w:line="360" w:lineRule="auto"/>
        <w:rPr>
          <w:rFonts w:ascii="宋体" w:hAnsi="宋体" w:cs="宋体"/>
          <w:sz w:val="24"/>
          <w:szCs w:val="24"/>
        </w:rPr>
      </w:pPr>
      <w:r>
        <w:rPr>
          <w:rFonts w:hint="eastAsia" w:ascii="宋体" w:hAnsi="宋体" w:cs="宋体"/>
          <w:sz w:val="24"/>
          <w:szCs w:val="24"/>
        </w:rPr>
        <w:t xml:space="preserve">    1、我方接受竞争性磋商文件的所有的条款和规定。</w:t>
      </w:r>
    </w:p>
    <w:p>
      <w:pPr>
        <w:snapToGrid w:val="0"/>
        <w:spacing w:line="360" w:lineRule="auto"/>
        <w:rPr>
          <w:rFonts w:ascii="宋体" w:hAnsi="宋体" w:cs="宋体"/>
          <w:sz w:val="24"/>
          <w:szCs w:val="24"/>
        </w:rPr>
      </w:pPr>
      <w:r>
        <w:rPr>
          <w:rFonts w:hint="eastAsia" w:ascii="宋体" w:hAnsi="宋体" w:cs="宋体"/>
          <w:sz w:val="24"/>
          <w:szCs w:val="24"/>
        </w:rPr>
        <w:t xml:space="preserve">    2、我方同意按照竞争性磋商文件第二部分 “供应商须知”的规定，本响应文件的有效期为自响应文件递交截止之日起</w:t>
      </w:r>
      <w:r>
        <w:rPr>
          <w:rFonts w:hint="eastAsia" w:ascii="宋体" w:hAnsi="宋体" w:cs="宋体"/>
          <w:sz w:val="24"/>
          <w:szCs w:val="24"/>
          <w:u w:val="single"/>
        </w:rPr>
        <w:t>90日历天</w:t>
      </w:r>
      <w:r>
        <w:rPr>
          <w:rFonts w:hint="eastAsia" w:ascii="宋体" w:hAnsi="宋体" w:cs="宋体"/>
          <w:sz w:val="24"/>
          <w:szCs w:val="24"/>
        </w:rPr>
        <w:t>，在此期间，本响应文件将始终对我方具有约束力，并可随时被接受。</w:t>
      </w:r>
    </w:p>
    <w:p>
      <w:pPr>
        <w:snapToGrid w:val="0"/>
        <w:spacing w:line="360" w:lineRule="auto"/>
        <w:rPr>
          <w:rFonts w:ascii="宋体" w:hAnsi="宋体" w:cs="宋体"/>
          <w:sz w:val="24"/>
          <w:szCs w:val="24"/>
        </w:rPr>
      </w:pPr>
      <w:r>
        <w:rPr>
          <w:rFonts w:hint="eastAsia" w:ascii="宋体" w:hAnsi="宋体" w:cs="宋体"/>
          <w:sz w:val="24"/>
          <w:szCs w:val="24"/>
        </w:rPr>
        <w:t xml:space="preserve">    3、我们同意提供贵单位要求的有关本次响应的所有资料或证据，并保证资料、证据的真实有效性。</w:t>
      </w:r>
    </w:p>
    <w:p>
      <w:pPr>
        <w:snapToGrid w:val="0"/>
        <w:spacing w:line="360" w:lineRule="auto"/>
        <w:rPr>
          <w:rFonts w:ascii="宋体" w:hAnsi="宋体" w:cs="宋体"/>
          <w:sz w:val="24"/>
          <w:szCs w:val="24"/>
        </w:rPr>
      </w:pPr>
      <w:r>
        <w:rPr>
          <w:rFonts w:hint="eastAsia" w:ascii="宋体" w:hAnsi="宋体" w:cs="宋体"/>
          <w:sz w:val="24"/>
          <w:szCs w:val="24"/>
        </w:rPr>
        <w:t xml:space="preserve">    4、我方完全理解贵方不一定要接受最低投标价的投标，即</w:t>
      </w:r>
      <w:r>
        <w:rPr>
          <w:rFonts w:hint="eastAsia" w:ascii="宋体" w:hAnsi="宋体" w:cs="宋体"/>
          <w:b/>
          <w:sz w:val="24"/>
          <w:szCs w:val="24"/>
          <w:u w:val="single"/>
        </w:rPr>
        <w:t>最低投标价不是中标的保证</w:t>
      </w:r>
      <w:r>
        <w:rPr>
          <w:rFonts w:hint="eastAsia" w:ascii="宋体" w:hAnsi="宋体" w:cs="宋体"/>
          <w:sz w:val="24"/>
          <w:szCs w:val="24"/>
        </w:rPr>
        <w:t>。</w:t>
      </w:r>
    </w:p>
    <w:p>
      <w:pPr>
        <w:snapToGrid w:val="0"/>
        <w:spacing w:line="360" w:lineRule="auto"/>
        <w:ind w:firstLine="570"/>
        <w:rPr>
          <w:rFonts w:ascii="宋体" w:hAnsi="宋体" w:cs="宋体"/>
          <w:sz w:val="24"/>
          <w:szCs w:val="24"/>
        </w:rPr>
      </w:pPr>
      <w:r>
        <w:rPr>
          <w:rFonts w:hint="eastAsia" w:ascii="宋体" w:hAnsi="宋体" w:cs="宋体"/>
          <w:sz w:val="24"/>
          <w:szCs w:val="24"/>
        </w:rPr>
        <w:t>5、如果我方中标，我们将根据竞争性磋商文件的规定严格履行自己的责任和义务。</w:t>
      </w:r>
    </w:p>
    <w:p>
      <w:pPr>
        <w:snapToGrid w:val="0"/>
        <w:spacing w:line="360" w:lineRule="auto"/>
        <w:ind w:firstLine="570"/>
        <w:rPr>
          <w:rFonts w:ascii="宋体" w:hAnsi="宋体" w:cs="宋体"/>
          <w:sz w:val="24"/>
          <w:szCs w:val="24"/>
        </w:rPr>
      </w:pPr>
    </w:p>
    <w:p>
      <w:pPr>
        <w:snapToGrid w:val="0"/>
        <w:spacing w:line="360" w:lineRule="auto"/>
        <w:ind w:firstLine="570"/>
        <w:rPr>
          <w:rFonts w:ascii="宋体" w:hAnsi="宋体" w:cs="宋体"/>
          <w:sz w:val="24"/>
          <w:szCs w:val="24"/>
        </w:rPr>
      </w:pPr>
    </w:p>
    <w:p>
      <w:pPr>
        <w:snapToGrid w:val="0"/>
        <w:spacing w:line="360" w:lineRule="auto"/>
        <w:ind w:left="700" w:leftChars="350"/>
        <w:rPr>
          <w:rFonts w:ascii="宋体" w:hAnsi="宋体" w:cs="宋体"/>
          <w:sz w:val="24"/>
          <w:szCs w:val="24"/>
          <w:u w:val="single"/>
        </w:rPr>
      </w:pPr>
      <w:r>
        <w:rPr>
          <w:rFonts w:hint="eastAsia" w:ascii="宋体" w:hAnsi="宋体" w:cs="宋体"/>
          <w:sz w:val="24"/>
          <w:szCs w:val="24"/>
        </w:rPr>
        <w:t>供应商名称：</w:t>
      </w:r>
      <w:r>
        <w:rPr>
          <w:rFonts w:hint="eastAsia" w:ascii="宋体" w:hAnsi="宋体" w:cs="宋体"/>
          <w:sz w:val="24"/>
          <w:szCs w:val="24"/>
          <w:u w:val="single"/>
        </w:rPr>
        <w:t xml:space="preserve">                 （盖公章）</w:t>
      </w:r>
    </w:p>
    <w:p>
      <w:pPr>
        <w:snapToGrid w:val="0"/>
        <w:spacing w:line="360" w:lineRule="auto"/>
        <w:ind w:left="700" w:leftChars="350"/>
        <w:rPr>
          <w:rFonts w:ascii="宋体" w:hAnsi="宋体" w:cs="宋体"/>
          <w:sz w:val="24"/>
          <w:szCs w:val="24"/>
        </w:rPr>
      </w:pPr>
      <w:r>
        <w:rPr>
          <w:rFonts w:hint="eastAsia" w:ascii="宋体" w:hAnsi="宋体" w:cs="宋体"/>
          <w:sz w:val="24"/>
          <w:szCs w:val="24"/>
        </w:rPr>
        <w:t>地址：</w:t>
      </w:r>
      <w:r>
        <w:rPr>
          <w:rFonts w:hint="eastAsia" w:ascii="宋体" w:hAnsi="宋体" w:cs="宋体"/>
          <w:sz w:val="24"/>
          <w:szCs w:val="24"/>
          <w:u w:val="single"/>
        </w:rPr>
        <w:t xml:space="preserve">                               </w:t>
      </w:r>
    </w:p>
    <w:p>
      <w:pPr>
        <w:snapToGrid w:val="0"/>
        <w:spacing w:line="360" w:lineRule="auto"/>
        <w:ind w:left="700" w:leftChars="350"/>
        <w:rPr>
          <w:rFonts w:ascii="宋体" w:hAnsi="宋体" w:cs="宋体"/>
          <w:sz w:val="24"/>
          <w:szCs w:val="24"/>
          <w:u w:val="single"/>
        </w:rPr>
      </w:pPr>
      <w:r>
        <w:rPr>
          <w:rFonts w:hint="eastAsia" w:ascii="宋体" w:hAnsi="宋体" w:cs="宋体"/>
          <w:sz w:val="24"/>
          <w:szCs w:val="24"/>
        </w:rPr>
        <w:t>邮编：</w:t>
      </w:r>
      <w:r>
        <w:rPr>
          <w:rFonts w:hint="eastAsia" w:ascii="宋体" w:hAnsi="宋体" w:cs="宋体"/>
          <w:sz w:val="24"/>
          <w:szCs w:val="24"/>
          <w:u w:val="single"/>
        </w:rPr>
        <w:t xml:space="preserve">                               </w:t>
      </w:r>
    </w:p>
    <w:p>
      <w:pPr>
        <w:snapToGrid w:val="0"/>
        <w:spacing w:line="360" w:lineRule="auto"/>
        <w:ind w:left="700" w:leftChars="350"/>
        <w:rPr>
          <w:rFonts w:ascii="宋体" w:hAnsi="宋体" w:cs="宋体"/>
          <w:sz w:val="24"/>
          <w:szCs w:val="24"/>
          <w:u w:val="single"/>
        </w:rPr>
      </w:pPr>
      <w:r>
        <w:rPr>
          <w:rFonts w:hint="eastAsia" w:ascii="宋体" w:hAnsi="宋体" w:cs="宋体"/>
          <w:sz w:val="24"/>
          <w:szCs w:val="24"/>
        </w:rPr>
        <w:t>电话：</w:t>
      </w:r>
      <w:r>
        <w:rPr>
          <w:rFonts w:hint="eastAsia" w:ascii="宋体" w:hAnsi="宋体" w:cs="宋体"/>
          <w:sz w:val="24"/>
          <w:szCs w:val="24"/>
          <w:u w:val="single"/>
        </w:rPr>
        <w:t xml:space="preserve">                               </w:t>
      </w:r>
    </w:p>
    <w:p>
      <w:pPr>
        <w:snapToGrid w:val="0"/>
        <w:spacing w:line="360" w:lineRule="auto"/>
        <w:ind w:left="700" w:leftChars="350"/>
        <w:rPr>
          <w:rFonts w:ascii="宋体" w:hAnsi="宋体" w:cs="宋体"/>
          <w:sz w:val="24"/>
          <w:szCs w:val="24"/>
          <w:u w:val="single"/>
        </w:rPr>
      </w:pPr>
      <w:r>
        <w:rPr>
          <w:rFonts w:hint="eastAsia" w:ascii="宋体" w:hAnsi="宋体" w:cs="宋体"/>
          <w:sz w:val="24"/>
          <w:szCs w:val="24"/>
        </w:rPr>
        <w:t>受托人签字：</w:t>
      </w:r>
      <w:r>
        <w:rPr>
          <w:rFonts w:hint="eastAsia" w:ascii="宋体" w:hAnsi="宋体" w:cs="宋体"/>
          <w:sz w:val="24"/>
          <w:szCs w:val="24"/>
          <w:u w:val="single"/>
        </w:rPr>
        <w:t xml:space="preserve">         </w:t>
      </w:r>
      <w:r>
        <w:rPr>
          <w:rFonts w:hint="eastAsia" w:ascii="宋体" w:hAnsi="宋体" w:cs="宋体"/>
          <w:sz w:val="24"/>
          <w:szCs w:val="24"/>
        </w:rPr>
        <w:t xml:space="preserve"> 职务：</w:t>
      </w:r>
      <w:r>
        <w:rPr>
          <w:rFonts w:hint="eastAsia" w:ascii="宋体" w:hAnsi="宋体" w:cs="宋体"/>
          <w:sz w:val="24"/>
          <w:szCs w:val="24"/>
          <w:u w:val="single"/>
        </w:rPr>
        <w:t xml:space="preserve">         </w:t>
      </w:r>
    </w:p>
    <w:p>
      <w:pPr>
        <w:snapToGrid w:val="0"/>
        <w:spacing w:line="360" w:lineRule="auto"/>
        <w:ind w:left="700" w:leftChars="350"/>
        <w:rPr>
          <w:rFonts w:ascii="宋体" w:hAnsi="宋体" w:cs="宋体"/>
          <w:sz w:val="24"/>
          <w:szCs w:val="24"/>
        </w:rPr>
      </w:pPr>
      <w:r>
        <w:rPr>
          <w:rFonts w:hint="eastAsia" w:ascii="宋体" w:hAnsi="宋体" w:cs="宋体"/>
          <w:sz w:val="24"/>
          <w:szCs w:val="24"/>
        </w:rPr>
        <w:t>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pStyle w:val="2"/>
        <w:keepNext w:val="0"/>
        <w:keepLines w:val="0"/>
        <w:spacing w:before="0" w:beforeAutospacing="0" w:after="0" w:afterAutospacing="0"/>
        <w:rPr>
          <w:rFonts w:ascii="宋体" w:hAnsi="宋体" w:eastAsia="宋体" w:cs="宋体"/>
          <w:sz w:val="24"/>
          <w:szCs w:val="24"/>
        </w:rPr>
      </w:pPr>
      <w:r>
        <w:rPr>
          <w:rFonts w:hint="eastAsia" w:ascii="宋体" w:hAnsi="宋体" w:eastAsia="宋体" w:cs="宋体"/>
          <w:sz w:val="24"/>
          <w:szCs w:val="24"/>
        </w:rPr>
        <w:br w:type="page"/>
      </w:r>
      <w:bookmarkEnd w:id="237"/>
      <w:bookmarkEnd w:id="238"/>
      <w:bookmarkEnd w:id="239"/>
      <w:bookmarkEnd w:id="240"/>
      <w:bookmarkEnd w:id="241"/>
      <w:bookmarkEnd w:id="242"/>
      <w:bookmarkEnd w:id="243"/>
      <w:bookmarkStart w:id="244" w:name="_Toc5622458"/>
      <w:bookmarkStart w:id="245" w:name="_Toc528835447"/>
      <w:bookmarkStart w:id="246" w:name="_Toc2961"/>
      <w:bookmarkStart w:id="247" w:name="_Toc5622138"/>
      <w:bookmarkStart w:id="248" w:name="_Toc5621877"/>
      <w:bookmarkStart w:id="249" w:name="_Toc4680061"/>
      <w:bookmarkStart w:id="250" w:name="_Toc317237634"/>
      <w:r>
        <w:rPr>
          <w:rFonts w:hint="eastAsia" w:ascii="宋体" w:hAnsi="宋体" w:eastAsia="宋体" w:cs="宋体"/>
          <w:sz w:val="24"/>
          <w:szCs w:val="24"/>
        </w:rPr>
        <w:t>2、报价一览表</w:t>
      </w:r>
    </w:p>
    <w:tbl>
      <w:tblPr>
        <w:tblStyle w:val="58"/>
        <w:tblW w:w="5164" w:type="pct"/>
        <w:tblInd w:w="-3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3104"/>
        <w:gridCol w:w="68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6" w:hRule="atLeast"/>
        </w:trPr>
        <w:tc>
          <w:tcPr>
            <w:tcW w:w="0" w:type="auto"/>
            <w:gridSpan w:val="2"/>
            <w:vAlign w:val="center"/>
          </w:tcPr>
          <w:p>
            <w:pPr>
              <w:widowControl/>
              <w:spacing w:line="11" w:lineRule="atLeast"/>
              <w:jc w:val="left"/>
              <w:rPr>
                <w:rFonts w:ascii="宋体" w:hAnsi="宋体" w:cs="宋体"/>
                <w:sz w:val="24"/>
                <w:szCs w:val="24"/>
              </w:rPr>
            </w:pPr>
            <w:r>
              <w:rPr>
                <w:rFonts w:hint="eastAsia" w:ascii="宋体" w:hAnsi="宋体" w:cs="宋体"/>
                <w:sz w:val="24"/>
                <w:szCs w:val="24"/>
                <w:lang w:bidi="ar"/>
              </w:rPr>
              <w:t>雅星镇飞巴村委会道路硬化及排水沟建设项目（HNCR-2024-016）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63" w:hRule="atLeast"/>
        </w:trPr>
        <w:tc>
          <w:tcPr>
            <w:tcW w:w="0" w:type="auto"/>
            <w:vAlign w:val="center"/>
          </w:tcPr>
          <w:p>
            <w:pPr>
              <w:widowControl/>
              <w:spacing w:line="11" w:lineRule="atLeast"/>
              <w:jc w:val="center"/>
              <w:rPr>
                <w:rFonts w:ascii="宋体" w:hAnsi="宋体" w:cs="宋体"/>
                <w:sz w:val="24"/>
                <w:szCs w:val="24"/>
              </w:rPr>
            </w:pPr>
            <w:r>
              <w:rPr>
                <w:rFonts w:hint="eastAsia" w:ascii="宋体" w:hAnsi="宋体" w:cs="宋体"/>
                <w:sz w:val="24"/>
                <w:szCs w:val="24"/>
                <w:lang w:bidi="ar"/>
              </w:rPr>
              <w:t>响应包号</w:t>
            </w:r>
          </w:p>
        </w:tc>
        <w:tc>
          <w:tcPr>
            <w:tcW w:w="0" w:type="auto"/>
            <w:vAlign w:val="center"/>
          </w:tcPr>
          <w:p>
            <w:pPr>
              <w:widowControl/>
              <w:spacing w:line="11" w:lineRule="atLeast"/>
              <w:jc w:val="left"/>
              <w:rPr>
                <w:rFonts w:ascii="宋体" w:hAnsi="宋体" w:cs="宋体"/>
                <w:sz w:val="24"/>
                <w:szCs w:val="24"/>
              </w:rPr>
            </w:pPr>
            <w:r>
              <w:rPr>
                <w:rFonts w:hint="eastAsia" w:ascii="宋体" w:hAnsi="宋体" w:cs="宋体"/>
                <w:sz w:val="24"/>
                <w:szCs w:val="24"/>
                <w:lang w:bidi="ar"/>
              </w:rPr>
              <w:t>雅星镇飞巴村委会道路硬化及排水沟建设项目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13" w:hRule="atLeast"/>
        </w:trPr>
        <w:tc>
          <w:tcPr>
            <w:tcW w:w="0" w:type="auto"/>
            <w:vMerge w:val="restart"/>
            <w:vAlign w:val="center"/>
          </w:tcPr>
          <w:p>
            <w:pPr>
              <w:widowControl/>
              <w:spacing w:line="11" w:lineRule="atLeast"/>
              <w:jc w:val="center"/>
              <w:rPr>
                <w:rFonts w:ascii="宋体" w:hAnsi="宋体" w:cs="宋体"/>
                <w:sz w:val="24"/>
                <w:szCs w:val="24"/>
              </w:rPr>
            </w:pPr>
            <w:r>
              <w:rPr>
                <w:rFonts w:hint="eastAsia" w:ascii="宋体" w:hAnsi="宋体" w:cs="宋体"/>
                <w:sz w:val="24"/>
                <w:szCs w:val="24"/>
                <w:lang w:bidi="ar"/>
              </w:rPr>
              <w:t>投标总价(元)</w:t>
            </w:r>
          </w:p>
        </w:tc>
        <w:tc>
          <w:tcPr>
            <w:tcW w:w="0" w:type="auto"/>
            <w:vAlign w:val="center"/>
          </w:tcPr>
          <w:p>
            <w:pPr>
              <w:widowControl/>
              <w:spacing w:line="11" w:lineRule="atLeast"/>
              <w:jc w:val="left"/>
              <w:rPr>
                <w:rFonts w:ascii="宋体" w:hAnsi="宋体" w:cs="宋体"/>
                <w:sz w:val="24"/>
                <w:szCs w:val="24"/>
              </w:rPr>
            </w:pPr>
            <w:r>
              <w:rPr>
                <w:rFonts w:hint="eastAsia" w:ascii="宋体" w:hAnsi="宋体" w:cs="宋体"/>
                <w:sz w:val="24"/>
                <w:szCs w:val="24"/>
                <w:lang w:bidi="ar"/>
              </w:rPr>
              <w:t>小写:  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47" w:hRule="atLeast"/>
        </w:trPr>
        <w:tc>
          <w:tcPr>
            <w:tcW w:w="0" w:type="auto"/>
            <w:vMerge w:val="continue"/>
            <w:vAlign w:val="center"/>
          </w:tcPr>
          <w:p>
            <w:pPr>
              <w:jc w:val="center"/>
              <w:rPr>
                <w:rFonts w:ascii="宋体" w:hAnsi="宋体" w:cs="宋体"/>
                <w:sz w:val="24"/>
                <w:szCs w:val="24"/>
              </w:rPr>
            </w:pPr>
          </w:p>
        </w:tc>
        <w:tc>
          <w:tcPr>
            <w:tcW w:w="0" w:type="auto"/>
            <w:vAlign w:val="center"/>
          </w:tcPr>
          <w:p>
            <w:pPr>
              <w:widowControl/>
              <w:spacing w:line="11" w:lineRule="atLeast"/>
              <w:jc w:val="left"/>
              <w:rPr>
                <w:rFonts w:ascii="宋体" w:hAnsi="宋体" w:cs="宋体"/>
                <w:sz w:val="24"/>
                <w:szCs w:val="24"/>
              </w:rPr>
            </w:pPr>
            <w:r>
              <w:rPr>
                <w:rFonts w:hint="eastAsia" w:ascii="宋体" w:hAnsi="宋体" w:cs="宋体"/>
                <w:sz w:val="24"/>
                <w:szCs w:val="24"/>
                <w:lang w:bidi="ar"/>
              </w:rPr>
              <w:t xml:space="preserve">大写（人民币）: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13" w:hRule="atLeast"/>
        </w:trPr>
        <w:tc>
          <w:tcPr>
            <w:tcW w:w="0" w:type="auto"/>
            <w:vAlign w:val="center"/>
          </w:tcPr>
          <w:p>
            <w:pPr>
              <w:widowControl/>
              <w:spacing w:line="11" w:lineRule="atLeast"/>
              <w:jc w:val="center"/>
              <w:rPr>
                <w:rFonts w:ascii="宋体" w:hAnsi="宋体" w:cs="宋体"/>
                <w:sz w:val="24"/>
                <w:szCs w:val="24"/>
              </w:rPr>
            </w:pPr>
            <w:r>
              <w:rPr>
                <w:rFonts w:hint="eastAsia" w:ascii="宋体" w:hAnsi="宋体" w:cs="宋体"/>
                <w:sz w:val="24"/>
                <w:szCs w:val="24"/>
                <w:lang w:bidi="ar"/>
              </w:rPr>
              <w:t>交付期/服务期/工期</w:t>
            </w:r>
          </w:p>
        </w:tc>
        <w:tc>
          <w:tcPr>
            <w:tcW w:w="0" w:type="auto"/>
            <w:vAlign w:val="center"/>
          </w:tcPr>
          <w:p>
            <w:pPr>
              <w:widowControl/>
              <w:spacing w:line="11" w:lineRule="atLeast"/>
              <w:jc w:val="left"/>
              <w:rPr>
                <w:rFonts w:ascii="宋体" w:hAnsi="宋体" w:cs="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016" w:hRule="atLeast"/>
        </w:trPr>
        <w:tc>
          <w:tcPr>
            <w:tcW w:w="0" w:type="auto"/>
            <w:gridSpan w:val="2"/>
            <w:vAlign w:val="center"/>
          </w:tcPr>
          <w:p>
            <w:pPr>
              <w:pStyle w:val="51"/>
              <w:widowControl/>
              <w:spacing w:line="11" w:lineRule="atLeast"/>
              <w:rPr>
                <w:rFonts w:ascii="宋体" w:hAnsi="宋体" w:cs="宋体"/>
                <w:szCs w:val="24"/>
              </w:rPr>
            </w:pPr>
            <w:r>
              <w:rPr>
                <w:rFonts w:hint="eastAsia" w:ascii="宋体" w:hAnsi="宋体" w:cs="宋体"/>
                <w:szCs w:val="24"/>
              </w:rPr>
              <w:t>注： 1.本表中的报价应与报价明细表中的报价一致。</w:t>
            </w:r>
          </w:p>
          <w:p>
            <w:pPr>
              <w:pStyle w:val="51"/>
              <w:widowControl/>
              <w:spacing w:line="11" w:lineRule="atLeast"/>
              <w:rPr>
                <w:rFonts w:ascii="宋体" w:hAnsi="宋体" w:cs="宋体"/>
                <w:szCs w:val="24"/>
              </w:rPr>
            </w:pPr>
            <w:r>
              <w:rPr>
                <w:rFonts w:hint="eastAsia" w:ascii="宋体" w:hAnsi="宋体" w:cs="宋体"/>
                <w:szCs w:val="24"/>
              </w:rPr>
              <w:t xml:space="preserve">2.供应商如果需要对其它内容加以说明，可在其他说明一栏中填写。 </w:t>
            </w:r>
          </w:p>
          <w:p>
            <w:pPr>
              <w:pStyle w:val="51"/>
              <w:widowControl/>
              <w:spacing w:line="11" w:lineRule="atLeast"/>
              <w:rPr>
                <w:rFonts w:ascii="宋体" w:hAnsi="宋体" w:cs="宋体"/>
                <w:szCs w:val="24"/>
              </w:rPr>
            </w:pPr>
          </w:p>
          <w:p>
            <w:pPr>
              <w:widowControl/>
              <w:spacing w:line="11" w:lineRule="atLeast"/>
              <w:jc w:val="right"/>
              <w:rPr>
                <w:rFonts w:ascii="宋体" w:hAnsi="宋体" w:cs="宋体"/>
                <w:sz w:val="24"/>
                <w:szCs w:val="24"/>
              </w:rPr>
            </w:pPr>
            <w:r>
              <w:rPr>
                <w:rFonts w:hint="eastAsia" w:ascii="宋体" w:hAnsi="宋体" w:cs="宋体"/>
                <w:sz w:val="24"/>
                <w:szCs w:val="24"/>
                <w:lang w:bidi="ar"/>
              </w:rPr>
              <w:t xml:space="preserve">投标人:（盖单位公章） </w:t>
            </w:r>
            <w:r>
              <w:rPr>
                <w:rFonts w:hint="eastAsia" w:ascii="宋体" w:hAnsi="宋体" w:cs="宋体"/>
                <w:sz w:val="24"/>
                <w:szCs w:val="24"/>
                <w:lang w:bidi="ar"/>
              </w:rPr>
              <w:br w:type="textWrapping"/>
            </w:r>
            <w:r>
              <w:rPr>
                <w:rFonts w:hint="eastAsia" w:ascii="宋体" w:hAnsi="宋体" w:cs="宋体"/>
                <w:sz w:val="24"/>
                <w:szCs w:val="24"/>
                <w:lang w:bidi="ar"/>
              </w:rPr>
              <w:br w:type="textWrapping"/>
            </w:r>
            <w:r>
              <w:rPr>
                <w:rFonts w:hint="eastAsia" w:ascii="宋体" w:hAnsi="宋体" w:cs="宋体"/>
                <w:sz w:val="24"/>
                <w:szCs w:val="24"/>
                <w:lang w:bidi="ar"/>
              </w:rPr>
              <w:br w:type="textWrapping"/>
            </w:r>
            <w:r>
              <w:rPr>
                <w:rFonts w:hint="eastAsia" w:ascii="宋体" w:hAnsi="宋体" w:cs="宋体"/>
                <w:sz w:val="24"/>
                <w:szCs w:val="24"/>
                <w:lang w:bidi="ar"/>
              </w:rPr>
              <w:t xml:space="preserve">法定代表人或委托代理人:（签字或盖章） </w:t>
            </w:r>
            <w:r>
              <w:rPr>
                <w:rFonts w:hint="eastAsia" w:ascii="宋体" w:hAnsi="宋体" w:cs="宋体"/>
                <w:sz w:val="24"/>
                <w:szCs w:val="24"/>
                <w:lang w:bidi="ar"/>
              </w:rPr>
              <w:br w:type="textWrapping"/>
            </w:r>
            <w:r>
              <w:rPr>
                <w:rFonts w:hint="eastAsia" w:ascii="宋体" w:hAnsi="宋体" w:cs="宋体"/>
                <w:sz w:val="24"/>
                <w:szCs w:val="24"/>
                <w:lang w:bidi="ar"/>
              </w:rPr>
              <w:br w:type="textWrapping"/>
            </w:r>
            <w:r>
              <w:rPr>
                <w:rFonts w:hint="eastAsia" w:ascii="宋体" w:hAnsi="宋体" w:cs="宋体"/>
                <w:sz w:val="24"/>
                <w:szCs w:val="24"/>
                <w:lang w:bidi="ar"/>
              </w:rPr>
              <w:br w:type="textWrapping"/>
            </w:r>
            <w:r>
              <w:rPr>
                <w:rFonts w:hint="eastAsia" w:ascii="宋体" w:hAnsi="宋体" w:cs="宋体"/>
                <w:sz w:val="24"/>
                <w:szCs w:val="24"/>
                <w:lang w:bidi="ar"/>
              </w:rPr>
              <w:t>日期：   年   月   日</w:t>
            </w:r>
          </w:p>
        </w:tc>
      </w:tr>
    </w:tbl>
    <w:p>
      <w:pPr>
        <w:spacing w:line="360" w:lineRule="auto"/>
        <w:ind w:firstLine="4200" w:firstLineChars="1750"/>
        <w:rPr>
          <w:rFonts w:ascii="宋体" w:hAnsi="宋体" w:cs="宋体"/>
          <w:sz w:val="24"/>
          <w:szCs w:val="24"/>
        </w:rPr>
      </w:pPr>
    </w:p>
    <w:p>
      <w:pPr>
        <w:pStyle w:val="2"/>
        <w:keepNext w:val="0"/>
        <w:keepLines w:val="0"/>
        <w:tabs>
          <w:tab w:val="left" w:pos="540"/>
          <w:tab w:val="left" w:pos="720"/>
        </w:tabs>
        <w:spacing w:before="156" w:beforeLines="50" w:beforeAutospacing="0" w:after="156" w:afterLines="50" w:afterAutospacing="0"/>
        <w:jc w:val="left"/>
        <w:rPr>
          <w:rFonts w:ascii="宋体" w:hAnsi="宋体" w:eastAsia="宋体" w:cs="宋体"/>
          <w:sz w:val="24"/>
          <w:szCs w:val="24"/>
        </w:rPr>
      </w:pPr>
    </w:p>
    <w:p>
      <w:pPr>
        <w:spacing w:line="360" w:lineRule="auto"/>
        <w:rPr>
          <w:rFonts w:ascii="宋体" w:hAnsi="宋体" w:cs="宋体"/>
          <w:sz w:val="24"/>
          <w:szCs w:val="24"/>
        </w:rPr>
      </w:pPr>
    </w:p>
    <w:bookmarkEnd w:id="244"/>
    <w:bookmarkEnd w:id="245"/>
    <w:bookmarkEnd w:id="246"/>
    <w:bookmarkEnd w:id="247"/>
    <w:bookmarkEnd w:id="248"/>
    <w:bookmarkEnd w:id="249"/>
    <w:bookmarkEnd w:id="250"/>
    <w:p>
      <w:pPr>
        <w:pStyle w:val="2"/>
        <w:keepNext w:val="0"/>
        <w:keepLines w:val="0"/>
        <w:tabs>
          <w:tab w:val="left" w:pos="540"/>
          <w:tab w:val="left" w:pos="720"/>
        </w:tabs>
        <w:spacing w:before="156" w:beforeLines="50" w:beforeAutospacing="0" w:after="156" w:afterLines="50" w:afterAutospacing="0"/>
        <w:jc w:val="left"/>
        <w:rPr>
          <w:rFonts w:ascii="宋体" w:hAnsi="宋体" w:eastAsia="宋体" w:cs="宋体"/>
          <w:sz w:val="24"/>
          <w:szCs w:val="24"/>
        </w:rPr>
      </w:pPr>
      <w:bookmarkStart w:id="251" w:name="_Toc528835448"/>
      <w:bookmarkStart w:id="252" w:name="_Toc20635"/>
      <w:bookmarkStart w:id="253" w:name="_Toc4680062"/>
      <w:bookmarkStart w:id="254" w:name="_Toc23093041"/>
      <w:bookmarkStart w:id="255" w:name="_Toc5622139"/>
      <w:bookmarkStart w:id="256" w:name="_Toc5622459"/>
      <w:bookmarkStart w:id="257" w:name="_Toc23092858"/>
      <w:bookmarkStart w:id="258" w:name="_Toc80953173"/>
      <w:bookmarkStart w:id="259" w:name="_Toc317237635"/>
      <w:bookmarkStart w:id="260" w:name="_Toc5621878"/>
      <w:bookmarkStart w:id="261" w:name="_Toc26958"/>
      <w:r>
        <w:rPr>
          <w:rFonts w:hint="eastAsia" w:ascii="宋体" w:hAnsi="宋体" w:eastAsia="宋体" w:cs="宋体"/>
          <w:sz w:val="24"/>
          <w:szCs w:val="24"/>
        </w:rPr>
        <w:br w:type="page"/>
      </w:r>
      <w:r>
        <w:rPr>
          <w:rFonts w:hint="eastAsia" w:ascii="宋体" w:hAnsi="宋体" w:eastAsia="宋体" w:cs="宋体"/>
          <w:sz w:val="24"/>
          <w:szCs w:val="24"/>
        </w:rPr>
        <w:t>3、法定代表人身份证明和授权委托书格式</w:t>
      </w:r>
      <w:bookmarkEnd w:id="251"/>
      <w:bookmarkEnd w:id="252"/>
      <w:bookmarkEnd w:id="253"/>
      <w:bookmarkEnd w:id="254"/>
      <w:bookmarkEnd w:id="255"/>
      <w:bookmarkEnd w:id="256"/>
      <w:bookmarkEnd w:id="257"/>
      <w:bookmarkEnd w:id="258"/>
      <w:bookmarkEnd w:id="259"/>
      <w:bookmarkEnd w:id="260"/>
      <w:bookmarkEnd w:id="261"/>
    </w:p>
    <w:p>
      <w:pPr>
        <w:pStyle w:val="14"/>
        <w:overflowPunct w:val="0"/>
        <w:spacing w:line="360" w:lineRule="auto"/>
        <w:ind w:firstLine="0"/>
        <w:rPr>
          <w:rFonts w:ascii="宋体" w:hAnsi="宋体" w:eastAsia="宋体" w:cs="宋体"/>
          <w:b/>
          <w:szCs w:val="24"/>
        </w:rPr>
      </w:pPr>
    </w:p>
    <w:p>
      <w:pPr>
        <w:autoSpaceDE w:val="0"/>
        <w:autoSpaceDN w:val="0"/>
        <w:adjustRightInd w:val="0"/>
        <w:spacing w:line="360" w:lineRule="auto"/>
        <w:ind w:right="-20"/>
        <w:jc w:val="center"/>
        <w:rPr>
          <w:rFonts w:ascii="宋体" w:hAnsi="宋体" w:cs="宋体"/>
          <w:b/>
          <w:sz w:val="24"/>
          <w:szCs w:val="24"/>
        </w:rPr>
      </w:pPr>
      <w:r>
        <w:rPr>
          <w:rFonts w:hint="eastAsia" w:ascii="宋体" w:hAnsi="宋体" w:cs="宋体"/>
          <w:b/>
          <w:spacing w:val="2"/>
          <w:position w:val="-1"/>
          <w:sz w:val="24"/>
          <w:szCs w:val="24"/>
        </w:rPr>
        <w:t>3.1法定代表</w:t>
      </w:r>
      <w:r>
        <w:rPr>
          <w:rFonts w:hint="eastAsia" w:ascii="宋体" w:hAnsi="宋体" w:cs="宋体"/>
          <w:b/>
          <w:position w:val="-1"/>
          <w:sz w:val="24"/>
          <w:szCs w:val="24"/>
        </w:rPr>
        <w:t>人</w:t>
      </w:r>
      <w:r>
        <w:rPr>
          <w:rFonts w:hint="eastAsia" w:ascii="宋体" w:hAnsi="宋体" w:cs="宋体"/>
          <w:b/>
          <w:spacing w:val="2"/>
          <w:position w:val="-1"/>
          <w:sz w:val="24"/>
          <w:szCs w:val="24"/>
        </w:rPr>
        <w:t>身份证</w:t>
      </w:r>
      <w:r>
        <w:rPr>
          <w:rFonts w:hint="eastAsia" w:ascii="宋体" w:hAnsi="宋体" w:cs="宋体"/>
          <w:b/>
          <w:position w:val="-1"/>
          <w:sz w:val="24"/>
          <w:szCs w:val="24"/>
        </w:rPr>
        <w:t>明</w:t>
      </w:r>
    </w:p>
    <w:p>
      <w:pPr>
        <w:autoSpaceDE w:val="0"/>
        <w:autoSpaceDN w:val="0"/>
        <w:adjustRightInd w:val="0"/>
        <w:spacing w:line="360" w:lineRule="auto"/>
        <w:jc w:val="left"/>
        <w:rPr>
          <w:rFonts w:ascii="宋体" w:hAnsi="宋体" w:cs="宋体"/>
          <w:sz w:val="24"/>
          <w:szCs w:val="24"/>
        </w:rPr>
      </w:pPr>
    </w:p>
    <w:p>
      <w:pPr>
        <w:tabs>
          <w:tab w:val="left" w:pos="3880"/>
        </w:tabs>
        <w:autoSpaceDE w:val="0"/>
        <w:autoSpaceDN w:val="0"/>
        <w:adjustRightInd w:val="0"/>
        <w:spacing w:line="360" w:lineRule="auto"/>
        <w:ind w:left="100" w:right="-20"/>
        <w:jc w:val="left"/>
        <w:rPr>
          <w:rFonts w:ascii="宋体" w:hAnsi="宋体" w:cs="宋体"/>
          <w:sz w:val="24"/>
          <w:szCs w:val="24"/>
        </w:rPr>
      </w:pPr>
      <w:r>
        <w:rPr>
          <w:rFonts w:hint="eastAsia" w:ascii="宋体" w:hAnsi="宋体" w:cs="宋体"/>
          <w:sz w:val="24"/>
          <w:szCs w:val="24"/>
        </w:rPr>
        <w:t>供应商名称：</w:t>
      </w:r>
      <w:r>
        <w:rPr>
          <w:rFonts w:hint="eastAsia" w:ascii="宋体" w:hAnsi="宋体" w:cs="宋体"/>
          <w:w w:val="179"/>
          <w:sz w:val="24"/>
          <w:szCs w:val="24"/>
          <w:u w:val="single"/>
        </w:rPr>
        <w:t xml:space="preserve"> </w:t>
      </w:r>
      <w:r>
        <w:rPr>
          <w:rFonts w:hint="eastAsia" w:ascii="宋体" w:hAnsi="宋体" w:cs="宋体"/>
          <w:sz w:val="24"/>
          <w:szCs w:val="24"/>
          <w:u w:val="single"/>
        </w:rPr>
        <w:tab/>
      </w:r>
    </w:p>
    <w:p>
      <w:pPr>
        <w:autoSpaceDE w:val="0"/>
        <w:autoSpaceDN w:val="0"/>
        <w:adjustRightInd w:val="0"/>
        <w:spacing w:before="8" w:line="360" w:lineRule="auto"/>
        <w:jc w:val="left"/>
        <w:rPr>
          <w:rFonts w:ascii="宋体" w:hAnsi="宋体" w:cs="宋体"/>
          <w:sz w:val="24"/>
          <w:szCs w:val="24"/>
        </w:rPr>
      </w:pPr>
    </w:p>
    <w:p>
      <w:pPr>
        <w:tabs>
          <w:tab w:val="left" w:pos="2400"/>
          <w:tab w:val="left" w:pos="3880"/>
          <w:tab w:val="left" w:pos="5340"/>
          <w:tab w:val="left" w:pos="6820"/>
        </w:tabs>
        <w:autoSpaceDE w:val="0"/>
        <w:autoSpaceDN w:val="0"/>
        <w:adjustRightInd w:val="0"/>
        <w:spacing w:line="360" w:lineRule="auto"/>
        <w:ind w:left="100" w:right="-20"/>
        <w:jc w:val="left"/>
        <w:rPr>
          <w:rFonts w:ascii="宋体" w:hAnsi="宋体" w:cs="宋体"/>
          <w:sz w:val="24"/>
          <w:szCs w:val="24"/>
        </w:rPr>
      </w:pPr>
      <w:r>
        <w:rPr>
          <w:rFonts w:hint="eastAsia" w:ascii="宋体" w:hAnsi="宋体" w:cs="宋体"/>
          <w:sz w:val="24"/>
          <w:szCs w:val="24"/>
        </w:rPr>
        <w:t>姓名：</w:t>
      </w:r>
      <w:r>
        <w:rPr>
          <w:rFonts w:hint="eastAsia" w:ascii="宋体" w:hAnsi="宋体" w:cs="宋体"/>
          <w:w w:val="179"/>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性别：</w:t>
      </w:r>
      <w:r>
        <w:rPr>
          <w:rFonts w:hint="eastAsia" w:ascii="宋体" w:hAnsi="宋体" w:cs="宋体"/>
          <w:w w:val="179"/>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年龄：</w:t>
      </w:r>
      <w:r>
        <w:rPr>
          <w:rFonts w:hint="eastAsia" w:ascii="宋体" w:hAnsi="宋体" w:cs="宋体"/>
          <w:w w:val="179"/>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职务：</w:t>
      </w:r>
      <w:r>
        <w:rPr>
          <w:rFonts w:hint="eastAsia" w:ascii="宋体" w:hAnsi="宋体" w:cs="宋体"/>
          <w:w w:val="179"/>
          <w:sz w:val="24"/>
          <w:szCs w:val="24"/>
          <w:u w:val="single"/>
        </w:rPr>
        <w:t xml:space="preserve"> </w:t>
      </w:r>
      <w:r>
        <w:rPr>
          <w:rFonts w:hint="eastAsia" w:ascii="宋体" w:hAnsi="宋体" w:cs="宋体"/>
          <w:sz w:val="24"/>
          <w:szCs w:val="24"/>
          <w:u w:val="single"/>
        </w:rPr>
        <w:tab/>
      </w:r>
    </w:p>
    <w:p>
      <w:pPr>
        <w:autoSpaceDE w:val="0"/>
        <w:autoSpaceDN w:val="0"/>
        <w:adjustRightInd w:val="0"/>
        <w:spacing w:before="1" w:line="360" w:lineRule="auto"/>
        <w:jc w:val="left"/>
        <w:rPr>
          <w:rFonts w:ascii="宋体" w:hAnsi="宋体" w:cs="宋体"/>
          <w:sz w:val="24"/>
          <w:szCs w:val="24"/>
        </w:rPr>
      </w:pPr>
    </w:p>
    <w:p>
      <w:pPr>
        <w:tabs>
          <w:tab w:val="left" w:pos="2820"/>
        </w:tabs>
        <w:autoSpaceDE w:val="0"/>
        <w:autoSpaceDN w:val="0"/>
        <w:adjustRightInd w:val="0"/>
        <w:spacing w:line="360" w:lineRule="auto"/>
        <w:ind w:left="100" w:right="-20"/>
        <w:jc w:val="left"/>
        <w:rPr>
          <w:rFonts w:ascii="宋体" w:hAnsi="宋体" w:cs="宋体"/>
          <w:sz w:val="24"/>
          <w:szCs w:val="24"/>
        </w:rPr>
      </w:pPr>
      <w:r>
        <w:rPr>
          <w:rFonts w:hint="eastAsia" w:ascii="宋体" w:hAnsi="宋体" w:cs="宋体"/>
          <w:sz w:val="24"/>
          <w:szCs w:val="24"/>
        </w:rPr>
        <w:t>系</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（供应商名称）的法定代表人。</w:t>
      </w:r>
    </w:p>
    <w:p>
      <w:pPr>
        <w:autoSpaceDE w:val="0"/>
        <w:autoSpaceDN w:val="0"/>
        <w:adjustRightInd w:val="0"/>
        <w:spacing w:before="8" w:line="360" w:lineRule="auto"/>
        <w:jc w:val="left"/>
        <w:rPr>
          <w:rFonts w:ascii="宋体" w:hAnsi="宋体" w:cs="宋体"/>
          <w:sz w:val="24"/>
          <w:szCs w:val="24"/>
        </w:rPr>
      </w:pPr>
    </w:p>
    <w:p>
      <w:pPr>
        <w:autoSpaceDE w:val="0"/>
        <w:autoSpaceDN w:val="0"/>
        <w:adjustRightInd w:val="0"/>
        <w:spacing w:line="360" w:lineRule="auto"/>
        <w:ind w:left="520" w:right="-20"/>
        <w:jc w:val="left"/>
        <w:rPr>
          <w:rFonts w:ascii="宋体" w:hAnsi="宋体" w:cs="宋体"/>
          <w:sz w:val="24"/>
          <w:szCs w:val="24"/>
        </w:rPr>
      </w:pPr>
      <w:r>
        <w:rPr>
          <w:rFonts w:hint="eastAsia" w:ascii="宋体" w:hAnsi="宋体" w:cs="宋体"/>
          <w:sz w:val="24"/>
          <w:szCs w:val="24"/>
        </w:rPr>
        <w:t>特此证明。</w:t>
      </w:r>
    </w:p>
    <w:p>
      <w:pPr>
        <w:autoSpaceDE w:val="0"/>
        <w:autoSpaceDN w:val="0"/>
        <w:adjustRightInd w:val="0"/>
        <w:spacing w:line="360" w:lineRule="auto"/>
        <w:jc w:val="left"/>
        <w:rPr>
          <w:rFonts w:ascii="宋体" w:hAnsi="宋体" w:cs="宋体"/>
          <w:sz w:val="24"/>
          <w:szCs w:val="24"/>
        </w:rPr>
      </w:pPr>
    </w:p>
    <w:p>
      <w:pPr>
        <w:autoSpaceDE w:val="0"/>
        <w:autoSpaceDN w:val="0"/>
        <w:adjustRightInd w:val="0"/>
        <w:spacing w:line="360" w:lineRule="auto"/>
        <w:jc w:val="left"/>
        <w:rPr>
          <w:rFonts w:ascii="宋体" w:hAnsi="宋体" w:cs="宋体"/>
          <w:sz w:val="24"/>
          <w:szCs w:val="24"/>
        </w:rPr>
      </w:pPr>
    </w:p>
    <w:p>
      <w:pPr>
        <w:autoSpaceDE w:val="0"/>
        <w:autoSpaceDN w:val="0"/>
        <w:adjustRightInd w:val="0"/>
        <w:spacing w:line="360" w:lineRule="auto"/>
        <w:ind w:left="100" w:right="4234"/>
        <w:jc w:val="left"/>
        <w:rPr>
          <w:rFonts w:ascii="宋体" w:hAnsi="宋体" w:cs="宋体"/>
          <w:sz w:val="24"/>
          <w:szCs w:val="24"/>
        </w:rPr>
      </w:pPr>
      <w:r>
        <w:rPr>
          <w:rFonts w:hint="eastAsia" w:ascii="宋体" w:hAnsi="宋体" w:cs="宋体"/>
          <w:sz w:val="24"/>
          <w:szCs w:val="24"/>
        </w:rPr>
        <w:t xml:space="preserve">附：法定代表人身份证复印件。 </w:t>
      </w:r>
    </w:p>
    <w:p>
      <w:pPr>
        <w:autoSpaceDE w:val="0"/>
        <w:autoSpaceDN w:val="0"/>
        <w:adjustRightInd w:val="0"/>
        <w:spacing w:line="360" w:lineRule="auto"/>
        <w:ind w:left="100" w:right="4234"/>
        <w:jc w:val="left"/>
        <w:rPr>
          <w:rFonts w:ascii="宋体" w:hAnsi="宋体" w:cs="宋体"/>
          <w:sz w:val="24"/>
          <w:szCs w:val="24"/>
        </w:rPr>
      </w:pPr>
      <w:r>
        <w:rPr>
          <w:rFonts w:hint="eastAsia" w:ascii="宋体" w:hAnsi="宋体" w:cs="宋体"/>
          <w:sz w:val="24"/>
          <w:szCs w:val="24"/>
        </w:rPr>
        <w:t>注：本身份证明需由供应商加盖单位公章。</w:t>
      </w:r>
    </w:p>
    <w:p>
      <w:pPr>
        <w:autoSpaceDE w:val="0"/>
        <w:autoSpaceDN w:val="0"/>
        <w:adjustRightInd w:val="0"/>
        <w:spacing w:before="4" w:line="360" w:lineRule="auto"/>
        <w:jc w:val="left"/>
        <w:rPr>
          <w:rFonts w:ascii="宋体" w:hAnsi="宋体" w:cs="宋体"/>
          <w:sz w:val="24"/>
          <w:szCs w:val="24"/>
        </w:rPr>
      </w:pPr>
    </w:p>
    <w:p>
      <w:pPr>
        <w:autoSpaceDE w:val="0"/>
        <w:autoSpaceDN w:val="0"/>
        <w:adjustRightInd w:val="0"/>
        <w:spacing w:line="360" w:lineRule="auto"/>
        <w:jc w:val="left"/>
        <w:rPr>
          <w:rFonts w:ascii="宋体" w:hAnsi="宋体" w:cs="宋体"/>
          <w:sz w:val="24"/>
          <w:szCs w:val="24"/>
        </w:rPr>
      </w:pPr>
    </w:p>
    <w:p>
      <w:pPr>
        <w:autoSpaceDE w:val="0"/>
        <w:autoSpaceDN w:val="0"/>
        <w:adjustRightInd w:val="0"/>
        <w:spacing w:line="360" w:lineRule="auto"/>
        <w:jc w:val="left"/>
        <w:rPr>
          <w:rFonts w:ascii="宋体" w:hAnsi="宋体" w:cs="宋体"/>
          <w:sz w:val="24"/>
          <w:szCs w:val="24"/>
        </w:rPr>
      </w:pPr>
    </w:p>
    <w:p>
      <w:pPr>
        <w:spacing w:line="360" w:lineRule="auto"/>
        <w:ind w:firstLine="4200" w:firstLineChars="1750"/>
        <w:rPr>
          <w:rFonts w:ascii="宋体" w:hAnsi="宋体" w:cs="宋体"/>
          <w:sz w:val="24"/>
          <w:szCs w:val="24"/>
        </w:rPr>
      </w:pPr>
      <w:r>
        <w:rPr>
          <w:rFonts w:hint="eastAsia" w:ascii="宋体" w:hAnsi="宋体" w:cs="宋体"/>
          <w:sz w:val="24"/>
          <w:szCs w:val="24"/>
        </w:rPr>
        <w:t>供应商名称：</w:t>
      </w:r>
      <w:r>
        <w:rPr>
          <w:rFonts w:hint="eastAsia" w:ascii="宋体" w:hAnsi="宋体" w:cs="宋体"/>
          <w:sz w:val="24"/>
          <w:szCs w:val="24"/>
          <w:u w:val="single"/>
        </w:rPr>
        <w:t xml:space="preserve">            （盖公章）</w:t>
      </w:r>
    </w:p>
    <w:p>
      <w:pPr>
        <w:spacing w:line="360" w:lineRule="auto"/>
        <w:ind w:firstLine="4200" w:firstLineChars="1750"/>
        <w:rPr>
          <w:rFonts w:ascii="宋体" w:hAnsi="宋体" w:cs="宋体"/>
          <w:sz w:val="24"/>
          <w:szCs w:val="24"/>
        </w:rPr>
      </w:pPr>
      <w:r>
        <w:rPr>
          <w:rFonts w:hint="eastAsia" w:ascii="宋体" w:hAnsi="宋体" w:cs="宋体"/>
          <w:sz w:val="24"/>
          <w:szCs w:val="24"/>
        </w:rPr>
        <w:t xml:space="preserve">日期： </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pStyle w:val="14"/>
        <w:overflowPunct w:val="0"/>
        <w:spacing w:line="360" w:lineRule="auto"/>
        <w:ind w:firstLine="0"/>
        <w:jc w:val="center"/>
        <w:rPr>
          <w:rFonts w:ascii="宋体" w:hAnsi="宋体" w:eastAsia="宋体" w:cs="宋体"/>
          <w:b/>
          <w:szCs w:val="24"/>
        </w:rPr>
      </w:pPr>
      <w:r>
        <w:rPr>
          <w:rFonts w:hint="eastAsia" w:ascii="宋体" w:hAnsi="宋体" w:eastAsia="宋体" w:cs="宋体"/>
          <w:b/>
          <w:szCs w:val="24"/>
        </w:rPr>
        <w:br w:type="page"/>
      </w:r>
      <w:r>
        <w:rPr>
          <w:rFonts w:hint="eastAsia" w:ascii="宋体" w:hAnsi="宋体" w:eastAsia="宋体" w:cs="宋体"/>
          <w:b/>
          <w:szCs w:val="24"/>
        </w:rPr>
        <w:t>3.2授权委托书</w:t>
      </w:r>
    </w:p>
    <w:p>
      <w:pPr>
        <w:pStyle w:val="14"/>
        <w:overflowPunct w:val="0"/>
        <w:spacing w:line="360" w:lineRule="auto"/>
        <w:jc w:val="center"/>
        <w:rPr>
          <w:rFonts w:ascii="宋体" w:hAnsi="宋体" w:eastAsia="宋体" w:cs="宋体"/>
          <w:b/>
          <w:szCs w:val="24"/>
        </w:rPr>
      </w:pPr>
    </w:p>
    <w:p>
      <w:pPr>
        <w:pStyle w:val="14"/>
        <w:overflowPunct w:val="0"/>
        <w:spacing w:line="360" w:lineRule="auto"/>
        <w:ind w:firstLine="480" w:firstLineChars="200"/>
        <w:jc w:val="both"/>
        <w:rPr>
          <w:rFonts w:ascii="宋体" w:hAnsi="宋体" w:eastAsia="宋体" w:cs="宋体"/>
          <w:szCs w:val="24"/>
        </w:rPr>
      </w:pPr>
      <w:r>
        <w:rPr>
          <w:rFonts w:hint="eastAsia" w:ascii="宋体" w:hAnsi="宋体" w:eastAsia="宋体" w:cs="宋体"/>
          <w:szCs w:val="24"/>
        </w:rPr>
        <w:t xml:space="preserve">本授权委托书声明：我 </w:t>
      </w:r>
      <w:r>
        <w:rPr>
          <w:rFonts w:hint="eastAsia" w:ascii="宋体" w:hAnsi="宋体" w:eastAsia="宋体" w:cs="宋体"/>
          <w:iCs/>
          <w:szCs w:val="24"/>
          <w:u w:val="single"/>
        </w:rPr>
        <w:t xml:space="preserve">  （姓名）  </w:t>
      </w:r>
      <w:r>
        <w:rPr>
          <w:rFonts w:hint="eastAsia" w:ascii="宋体" w:hAnsi="宋体" w:eastAsia="宋体" w:cs="宋体"/>
          <w:szCs w:val="24"/>
        </w:rPr>
        <w:t>系</w:t>
      </w:r>
      <w:r>
        <w:rPr>
          <w:rFonts w:hint="eastAsia" w:ascii="宋体" w:hAnsi="宋体" w:eastAsia="宋体" w:cs="宋体"/>
          <w:iCs/>
          <w:szCs w:val="24"/>
          <w:u w:val="single"/>
        </w:rPr>
        <w:t xml:space="preserve">   （单位名称）  </w:t>
      </w:r>
      <w:r>
        <w:rPr>
          <w:rFonts w:hint="eastAsia" w:ascii="宋体" w:hAnsi="宋体" w:eastAsia="宋体" w:cs="宋体"/>
          <w:szCs w:val="24"/>
        </w:rPr>
        <w:t>的法定代表人，现授权委托</w:t>
      </w:r>
      <w:r>
        <w:rPr>
          <w:rFonts w:hint="eastAsia" w:ascii="宋体" w:hAnsi="宋体" w:eastAsia="宋体" w:cs="宋体"/>
          <w:iCs/>
          <w:szCs w:val="24"/>
          <w:u w:val="single"/>
        </w:rPr>
        <w:t xml:space="preserve">  （被授权人姓名及身份证号码）  </w:t>
      </w:r>
      <w:r>
        <w:rPr>
          <w:rFonts w:hint="eastAsia" w:ascii="宋体" w:hAnsi="宋体" w:eastAsia="宋体" w:cs="宋体"/>
          <w:szCs w:val="24"/>
        </w:rPr>
        <w:t>为我公司的代理人，以本公司的名义参加</w:t>
      </w:r>
      <w:r>
        <w:rPr>
          <w:rFonts w:hint="eastAsia" w:ascii="宋体" w:hAnsi="宋体" w:eastAsia="宋体" w:cs="宋体"/>
          <w:szCs w:val="24"/>
          <w:u w:val="single"/>
        </w:rPr>
        <w:t>海南诚然工程咨询有限公司</w:t>
      </w:r>
      <w:r>
        <w:rPr>
          <w:rFonts w:hint="eastAsia" w:ascii="宋体" w:hAnsi="宋体" w:eastAsia="宋体" w:cs="宋体"/>
          <w:szCs w:val="24"/>
        </w:rPr>
        <w:t>组织的项目名称：</w:t>
      </w:r>
      <w:r>
        <w:rPr>
          <w:rFonts w:hint="eastAsia" w:ascii="宋体" w:hAnsi="宋体" w:eastAsia="宋体" w:cs="宋体"/>
          <w:szCs w:val="24"/>
          <w:u w:val="single"/>
        </w:rPr>
        <w:t>雅星镇飞巴村委会道路硬化及排水沟建设项目</w:t>
      </w:r>
      <w:r>
        <w:rPr>
          <w:rFonts w:hint="eastAsia" w:ascii="宋体" w:hAnsi="宋体" w:eastAsia="宋体" w:cs="宋体"/>
          <w:szCs w:val="24"/>
        </w:rPr>
        <w:t>，项目编号：</w:t>
      </w:r>
      <w:r>
        <w:rPr>
          <w:rFonts w:hint="eastAsia" w:ascii="宋体" w:hAnsi="宋体" w:eastAsia="宋体" w:cs="宋体"/>
          <w:szCs w:val="24"/>
          <w:u w:val="single"/>
        </w:rPr>
        <w:t xml:space="preserve"> HNCR-2024-016 </w:t>
      </w:r>
      <w:r>
        <w:rPr>
          <w:rFonts w:hint="eastAsia" w:ascii="宋体" w:hAnsi="宋体" w:eastAsia="宋体" w:cs="宋体"/>
          <w:szCs w:val="24"/>
        </w:rPr>
        <w:t>的磋商采购活动，处理与本磋商项目有关的一切事务。被授权人在磋商过程及合同签订中所签署的一切文件，我均予以承认。</w:t>
      </w:r>
    </w:p>
    <w:p>
      <w:pPr>
        <w:pStyle w:val="14"/>
        <w:overflowPunct w:val="0"/>
        <w:spacing w:line="360" w:lineRule="auto"/>
        <w:ind w:firstLine="480" w:firstLineChars="200"/>
        <w:jc w:val="both"/>
        <w:rPr>
          <w:rFonts w:ascii="宋体" w:hAnsi="宋体" w:eastAsia="宋体" w:cs="宋体"/>
          <w:szCs w:val="24"/>
        </w:rPr>
      </w:pPr>
      <w:r>
        <w:rPr>
          <w:rFonts w:hint="eastAsia" w:ascii="宋体" w:hAnsi="宋体" w:eastAsia="宋体" w:cs="宋体"/>
          <w:szCs w:val="24"/>
        </w:rPr>
        <w:t>与本项目有关的质疑、投诉事项，我将亲自处理或另行特别授权。</w:t>
      </w:r>
    </w:p>
    <w:p>
      <w:pPr>
        <w:pStyle w:val="14"/>
        <w:overflowPunct w:val="0"/>
        <w:spacing w:line="360" w:lineRule="auto"/>
        <w:ind w:firstLine="480" w:firstLineChars="200"/>
        <w:jc w:val="both"/>
        <w:rPr>
          <w:rFonts w:ascii="宋体" w:hAnsi="宋体" w:eastAsia="宋体" w:cs="宋体"/>
          <w:szCs w:val="24"/>
        </w:rPr>
      </w:pPr>
      <w:r>
        <w:rPr>
          <w:rFonts w:hint="eastAsia" w:ascii="宋体" w:hAnsi="宋体" w:eastAsia="宋体" w:cs="宋体"/>
          <w:szCs w:val="24"/>
        </w:rPr>
        <w:t>本授权委托书的效力自签署日起至合同履行完毕止。</w:t>
      </w:r>
    </w:p>
    <w:p>
      <w:pPr>
        <w:pStyle w:val="14"/>
        <w:overflowPunct w:val="0"/>
        <w:spacing w:line="360" w:lineRule="auto"/>
        <w:ind w:firstLine="480" w:firstLineChars="200"/>
        <w:jc w:val="both"/>
        <w:rPr>
          <w:rFonts w:ascii="宋体" w:hAnsi="宋体" w:eastAsia="宋体" w:cs="宋体"/>
          <w:szCs w:val="24"/>
        </w:rPr>
      </w:pPr>
      <w:r>
        <w:rPr>
          <w:rFonts w:hint="eastAsia" w:ascii="宋体" w:hAnsi="宋体" w:eastAsia="宋体" w:cs="宋体"/>
          <w:szCs w:val="24"/>
        </w:rPr>
        <w:t>被授权人无转委托权。特此委托。</w:t>
      </w:r>
    </w:p>
    <w:p>
      <w:pPr>
        <w:pStyle w:val="14"/>
        <w:overflowPunct w:val="0"/>
        <w:spacing w:line="360" w:lineRule="auto"/>
        <w:ind w:firstLine="482" w:firstLineChars="200"/>
        <w:jc w:val="both"/>
        <w:rPr>
          <w:rFonts w:ascii="宋体" w:hAnsi="宋体" w:eastAsia="宋体" w:cs="宋体"/>
          <w:b/>
          <w:bCs/>
          <w:szCs w:val="24"/>
        </w:rPr>
      </w:pPr>
      <w:r>
        <w:rPr>
          <w:rFonts w:hint="eastAsia" w:ascii="宋体" w:hAnsi="宋体" w:eastAsia="宋体" w:cs="宋体"/>
          <w:b/>
          <w:bCs/>
          <w:szCs w:val="24"/>
        </w:rPr>
        <w:t>附：法定代表人及授权委托人身份证复印件。</w:t>
      </w:r>
    </w:p>
    <w:p>
      <w:pPr>
        <w:pStyle w:val="14"/>
        <w:overflowPunct w:val="0"/>
        <w:spacing w:line="360" w:lineRule="auto"/>
        <w:jc w:val="both"/>
        <w:rPr>
          <w:rFonts w:ascii="宋体" w:hAnsi="宋体" w:eastAsia="宋体" w:cs="宋体"/>
          <w:szCs w:val="24"/>
        </w:rPr>
      </w:pPr>
      <w:r>
        <w:rPr>
          <w:rFonts w:hint="eastAsia" w:ascii="宋体" w:hAnsi="宋体" w:eastAsia="宋体" w:cs="宋体"/>
          <w:szCs w:val="24"/>
        </w:rPr>
        <w:t xml:space="preserve"> 本授权书于</w:t>
      </w:r>
      <w:r>
        <w:rPr>
          <w:rFonts w:hint="eastAsia" w:ascii="宋体" w:hAnsi="宋体" w:eastAsia="宋体" w:cs="宋体"/>
          <w:szCs w:val="24"/>
          <w:u w:val="single"/>
        </w:rPr>
        <w:t xml:space="preserve">     </w:t>
      </w:r>
      <w:r>
        <w:rPr>
          <w:rFonts w:hint="eastAsia" w:ascii="宋体" w:hAnsi="宋体" w:eastAsia="宋体" w:cs="宋体"/>
          <w:szCs w:val="24"/>
        </w:rPr>
        <w:t>年</w:t>
      </w:r>
      <w:r>
        <w:rPr>
          <w:rFonts w:hint="eastAsia" w:ascii="宋体" w:hAnsi="宋体" w:eastAsia="宋体" w:cs="宋体"/>
          <w:szCs w:val="24"/>
          <w:u w:val="single"/>
        </w:rPr>
        <w:t xml:space="preserve">   </w:t>
      </w:r>
      <w:r>
        <w:rPr>
          <w:rFonts w:hint="eastAsia" w:ascii="宋体" w:hAnsi="宋体" w:eastAsia="宋体" w:cs="宋体"/>
          <w:szCs w:val="24"/>
        </w:rPr>
        <w:t>月</w:t>
      </w:r>
      <w:r>
        <w:rPr>
          <w:rFonts w:hint="eastAsia" w:ascii="宋体" w:hAnsi="宋体" w:eastAsia="宋体" w:cs="宋体"/>
          <w:szCs w:val="24"/>
          <w:u w:val="single"/>
        </w:rPr>
        <w:t xml:space="preserve">   </w:t>
      </w:r>
      <w:r>
        <w:rPr>
          <w:rFonts w:hint="eastAsia" w:ascii="宋体" w:hAnsi="宋体" w:eastAsia="宋体" w:cs="宋体"/>
          <w:szCs w:val="24"/>
        </w:rPr>
        <w:t>日签字生效，特此证明。</w:t>
      </w:r>
    </w:p>
    <w:p>
      <w:pPr>
        <w:pStyle w:val="14"/>
        <w:overflowPunct w:val="0"/>
        <w:spacing w:line="360" w:lineRule="auto"/>
        <w:jc w:val="both"/>
        <w:rPr>
          <w:rFonts w:ascii="宋体" w:hAnsi="宋体" w:eastAsia="宋体" w:cs="宋体"/>
          <w:szCs w:val="24"/>
        </w:rPr>
      </w:pPr>
    </w:p>
    <w:p>
      <w:pPr>
        <w:pStyle w:val="14"/>
        <w:overflowPunct w:val="0"/>
        <w:spacing w:line="360" w:lineRule="auto"/>
        <w:jc w:val="both"/>
        <w:rPr>
          <w:rFonts w:ascii="宋体" w:hAnsi="宋体" w:eastAsia="宋体" w:cs="宋体"/>
          <w:szCs w:val="24"/>
        </w:rPr>
      </w:pPr>
    </w:p>
    <w:p>
      <w:pPr>
        <w:spacing w:line="360" w:lineRule="auto"/>
        <w:ind w:firstLine="4200" w:firstLineChars="1750"/>
        <w:rPr>
          <w:rFonts w:ascii="宋体" w:hAnsi="宋体" w:cs="宋体"/>
          <w:sz w:val="24"/>
          <w:szCs w:val="24"/>
          <w:u w:val="single"/>
        </w:rPr>
      </w:pPr>
      <w:r>
        <w:rPr>
          <w:rFonts w:hint="eastAsia" w:ascii="宋体" w:hAnsi="宋体" w:cs="宋体"/>
          <w:sz w:val="24"/>
          <w:szCs w:val="24"/>
        </w:rPr>
        <w:t>供应商名称：</w:t>
      </w:r>
      <w:r>
        <w:rPr>
          <w:rFonts w:hint="eastAsia" w:ascii="宋体" w:hAnsi="宋体" w:cs="宋体"/>
          <w:sz w:val="24"/>
          <w:szCs w:val="24"/>
          <w:u w:val="single"/>
        </w:rPr>
        <w:t xml:space="preserve">            （盖公章）</w:t>
      </w:r>
    </w:p>
    <w:p>
      <w:pPr>
        <w:spacing w:line="360" w:lineRule="auto"/>
        <w:ind w:firstLine="4200" w:firstLineChars="1750"/>
        <w:rPr>
          <w:rFonts w:ascii="宋体" w:hAnsi="宋体" w:cs="宋体"/>
          <w:sz w:val="24"/>
          <w:szCs w:val="24"/>
          <w:u w:val="single"/>
        </w:rPr>
      </w:pPr>
      <w:r>
        <w:rPr>
          <w:rFonts w:hint="eastAsia" w:ascii="宋体" w:hAnsi="宋体" w:cs="宋体"/>
          <w:sz w:val="24"/>
          <w:szCs w:val="24"/>
        </w:rPr>
        <w:t>法定代表人：</w:t>
      </w:r>
      <w:r>
        <w:rPr>
          <w:rFonts w:hint="eastAsia" w:ascii="宋体" w:hAnsi="宋体" w:cs="宋体"/>
          <w:sz w:val="24"/>
          <w:szCs w:val="24"/>
          <w:u w:val="single"/>
        </w:rPr>
        <w:t xml:space="preserve">          （签字或盖章）</w:t>
      </w:r>
    </w:p>
    <w:p>
      <w:pPr>
        <w:spacing w:line="360" w:lineRule="auto"/>
        <w:ind w:firstLine="4200" w:firstLineChars="1750"/>
        <w:rPr>
          <w:rFonts w:ascii="宋体" w:hAnsi="宋体" w:cs="宋体"/>
          <w:sz w:val="24"/>
          <w:szCs w:val="24"/>
        </w:rPr>
      </w:pPr>
      <w:r>
        <w:rPr>
          <w:rFonts w:hint="eastAsia" w:ascii="宋体" w:hAnsi="宋体" w:cs="宋体"/>
          <w:sz w:val="24"/>
          <w:szCs w:val="24"/>
        </w:rPr>
        <w:t>授权代表：</w:t>
      </w:r>
      <w:r>
        <w:rPr>
          <w:rFonts w:hint="eastAsia" w:ascii="宋体" w:hAnsi="宋体" w:cs="宋体"/>
          <w:sz w:val="24"/>
          <w:szCs w:val="24"/>
          <w:u w:val="single"/>
        </w:rPr>
        <w:t xml:space="preserve">            （签字或盖章）</w:t>
      </w:r>
    </w:p>
    <w:p>
      <w:pPr>
        <w:spacing w:line="360" w:lineRule="auto"/>
        <w:ind w:firstLine="4200" w:firstLineChars="1750"/>
        <w:rPr>
          <w:rFonts w:ascii="宋体" w:hAnsi="宋体" w:cs="宋体"/>
          <w:sz w:val="24"/>
          <w:szCs w:val="24"/>
        </w:rPr>
      </w:pPr>
      <w:r>
        <w:rPr>
          <w:rFonts w:hint="eastAsia" w:ascii="宋体" w:hAnsi="宋体" w:cs="宋体"/>
          <w:sz w:val="24"/>
          <w:szCs w:val="24"/>
        </w:rPr>
        <w:t xml:space="preserve">日期： </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line="360" w:lineRule="auto"/>
        <w:rPr>
          <w:rFonts w:ascii="宋体" w:hAnsi="宋体" w:cs="宋体"/>
          <w:b/>
          <w:sz w:val="24"/>
          <w:szCs w:val="24"/>
        </w:rPr>
      </w:pPr>
    </w:p>
    <w:p>
      <w:pPr>
        <w:pStyle w:val="2"/>
        <w:keepNext w:val="0"/>
        <w:keepLines w:val="0"/>
        <w:tabs>
          <w:tab w:val="left" w:pos="360"/>
          <w:tab w:val="left" w:pos="540"/>
        </w:tabs>
        <w:spacing w:before="156" w:beforeLines="50" w:beforeAutospacing="0" w:after="156" w:afterLines="50" w:afterAutospacing="0"/>
        <w:rPr>
          <w:rFonts w:ascii="宋体" w:hAnsi="宋体" w:eastAsia="宋体" w:cs="宋体"/>
          <w:bCs w:val="0"/>
          <w:sz w:val="24"/>
          <w:szCs w:val="24"/>
        </w:rPr>
      </w:pPr>
      <w:bookmarkStart w:id="262" w:name="_Toc212102886"/>
      <w:r>
        <w:rPr>
          <w:rFonts w:hint="eastAsia" w:ascii="宋体" w:hAnsi="宋体" w:eastAsia="宋体" w:cs="宋体"/>
          <w:sz w:val="24"/>
          <w:szCs w:val="24"/>
        </w:rPr>
        <w:br w:type="page"/>
      </w:r>
      <w:bookmarkStart w:id="263" w:name="_Toc30487"/>
      <w:bookmarkStart w:id="264" w:name="_Toc80953174"/>
      <w:r>
        <w:rPr>
          <w:rFonts w:hint="eastAsia" w:ascii="宋体" w:hAnsi="宋体" w:eastAsia="宋体" w:cs="宋体"/>
          <w:sz w:val="24"/>
          <w:szCs w:val="24"/>
        </w:rPr>
        <w:t>4、</w:t>
      </w:r>
      <w:bookmarkEnd w:id="263"/>
      <w:bookmarkEnd w:id="264"/>
      <w:bookmarkStart w:id="265" w:name="_Toc4680065"/>
      <w:bookmarkStart w:id="266" w:name="_Toc5622462"/>
      <w:bookmarkStart w:id="267" w:name="_Toc317237638"/>
      <w:bookmarkStart w:id="268" w:name="_Toc28423"/>
      <w:bookmarkStart w:id="269" w:name="_Toc80953176"/>
      <w:bookmarkStart w:id="270" w:name="_Toc23092860"/>
      <w:bookmarkStart w:id="271" w:name="_Toc5622142"/>
      <w:bookmarkStart w:id="272" w:name="_Toc5621881"/>
      <w:bookmarkStart w:id="273" w:name="_Toc23093043"/>
      <w:bookmarkStart w:id="274" w:name="_Toc29530"/>
      <w:bookmarkStart w:id="275" w:name="_Toc528835451"/>
      <w:r>
        <w:rPr>
          <w:rFonts w:hint="eastAsia" w:ascii="宋体" w:hAnsi="宋体" w:eastAsia="宋体" w:cs="宋体"/>
          <w:bCs w:val="0"/>
          <w:sz w:val="24"/>
          <w:szCs w:val="24"/>
        </w:rPr>
        <w:t>供应商基本情况表</w:t>
      </w:r>
      <w:bookmarkEnd w:id="265"/>
      <w:bookmarkEnd w:id="266"/>
      <w:bookmarkEnd w:id="267"/>
      <w:bookmarkEnd w:id="268"/>
      <w:bookmarkEnd w:id="269"/>
      <w:bookmarkEnd w:id="270"/>
      <w:bookmarkEnd w:id="271"/>
      <w:bookmarkEnd w:id="272"/>
      <w:bookmarkEnd w:id="273"/>
      <w:bookmarkEnd w:id="274"/>
      <w:bookmarkEnd w:id="275"/>
    </w:p>
    <w:tbl>
      <w:tblPr>
        <w:tblStyle w:val="58"/>
        <w:tblW w:w="0" w:type="auto"/>
        <w:jc w:val="center"/>
        <w:tblLayout w:type="fixed"/>
        <w:tblCellMar>
          <w:top w:w="0" w:type="dxa"/>
          <w:left w:w="0" w:type="dxa"/>
          <w:bottom w:w="0" w:type="dxa"/>
          <w:right w:w="0" w:type="dxa"/>
        </w:tblCellMar>
      </w:tblPr>
      <w:tblGrid>
        <w:gridCol w:w="1728"/>
        <w:gridCol w:w="898"/>
        <w:gridCol w:w="1378"/>
        <w:gridCol w:w="1204"/>
        <w:gridCol w:w="72"/>
        <w:gridCol w:w="1006"/>
        <w:gridCol w:w="695"/>
        <w:gridCol w:w="770"/>
        <w:gridCol w:w="1558"/>
      </w:tblGrid>
      <w:tr>
        <w:tblPrEx>
          <w:tblCellMar>
            <w:top w:w="0" w:type="dxa"/>
            <w:left w:w="0" w:type="dxa"/>
            <w:bottom w:w="0" w:type="dxa"/>
            <w:right w:w="0" w:type="dxa"/>
          </w:tblCellMar>
        </w:tblPrEx>
        <w:trPr>
          <w:trHeight w:val="571"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cs="宋体"/>
                <w:snapToGrid w:val="0"/>
                <w:szCs w:val="21"/>
              </w:rPr>
            </w:pPr>
            <w:r>
              <w:rPr>
                <w:rFonts w:hint="eastAsia" w:ascii="宋体" w:hAnsi="宋体" w:cs="宋体"/>
                <w:snapToGrid w:val="0"/>
                <w:szCs w:val="21"/>
              </w:rPr>
              <w:t>供应商名称</w:t>
            </w:r>
          </w:p>
        </w:tc>
        <w:tc>
          <w:tcPr>
            <w:tcW w:w="7581" w:type="dxa"/>
            <w:gridSpan w:val="8"/>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ind w:firstLine="400" w:firstLineChars="200"/>
              <w:jc w:val="center"/>
              <w:rPr>
                <w:rFonts w:ascii="宋体" w:hAnsi="宋体" w:cs="宋体"/>
                <w:snapToGrid w:val="0"/>
                <w:szCs w:val="21"/>
              </w:rPr>
            </w:pPr>
          </w:p>
        </w:tc>
      </w:tr>
      <w:tr>
        <w:tblPrEx>
          <w:tblCellMar>
            <w:top w:w="0" w:type="dxa"/>
            <w:left w:w="0" w:type="dxa"/>
            <w:bottom w:w="0" w:type="dxa"/>
            <w:right w:w="0" w:type="dxa"/>
          </w:tblCellMar>
        </w:tblPrEx>
        <w:trPr>
          <w:trHeight w:val="622"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cs="宋体"/>
                <w:snapToGrid w:val="0"/>
                <w:szCs w:val="21"/>
              </w:rPr>
            </w:pPr>
            <w:r>
              <w:rPr>
                <w:rFonts w:hint="eastAsia" w:ascii="宋体" w:hAnsi="宋体" w:cs="宋体"/>
                <w:snapToGrid w:val="0"/>
                <w:szCs w:val="21"/>
              </w:rPr>
              <w:t>注册地址</w:t>
            </w:r>
          </w:p>
        </w:tc>
        <w:tc>
          <w:tcPr>
            <w:tcW w:w="348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ind w:firstLine="400" w:firstLineChars="200"/>
              <w:jc w:val="center"/>
              <w:rPr>
                <w:rFonts w:ascii="宋体" w:hAnsi="宋体" w:cs="宋体"/>
                <w:snapToGrid w:val="0"/>
                <w:szCs w:val="21"/>
              </w:rPr>
            </w:pPr>
          </w:p>
        </w:tc>
        <w:tc>
          <w:tcPr>
            <w:tcW w:w="1078"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cs="宋体"/>
                <w:snapToGrid w:val="0"/>
                <w:szCs w:val="21"/>
              </w:rPr>
            </w:pPr>
            <w:r>
              <w:rPr>
                <w:rFonts w:hint="eastAsia" w:ascii="宋体" w:hAnsi="宋体" w:cs="宋体"/>
                <w:snapToGrid w:val="0"/>
                <w:szCs w:val="21"/>
              </w:rPr>
              <w:t>邮政编码</w:t>
            </w:r>
          </w:p>
        </w:tc>
        <w:tc>
          <w:tcPr>
            <w:tcW w:w="3023"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ind w:firstLine="400" w:firstLineChars="200"/>
              <w:jc w:val="center"/>
              <w:rPr>
                <w:rFonts w:ascii="宋体" w:hAnsi="宋体" w:cs="宋体"/>
                <w:snapToGrid w:val="0"/>
                <w:szCs w:val="21"/>
              </w:rPr>
            </w:pPr>
          </w:p>
        </w:tc>
      </w:tr>
      <w:tr>
        <w:tblPrEx>
          <w:tblCellMar>
            <w:top w:w="0" w:type="dxa"/>
            <w:left w:w="0" w:type="dxa"/>
            <w:bottom w:w="0" w:type="dxa"/>
            <w:right w:w="0" w:type="dxa"/>
          </w:tblCellMar>
        </w:tblPrEx>
        <w:trPr>
          <w:trHeight w:val="614" w:hRule="exact"/>
          <w:jc w:val="center"/>
        </w:trPr>
        <w:tc>
          <w:tcPr>
            <w:tcW w:w="1728"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cs="宋体"/>
                <w:snapToGrid w:val="0"/>
                <w:szCs w:val="21"/>
              </w:rPr>
            </w:pPr>
            <w:r>
              <w:rPr>
                <w:rFonts w:hint="eastAsia" w:ascii="宋体" w:hAnsi="宋体" w:cs="宋体"/>
                <w:snapToGrid w:val="0"/>
                <w:szCs w:val="21"/>
              </w:rPr>
              <w:t>联系方式</w:t>
            </w: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cs="宋体"/>
                <w:snapToGrid w:val="0"/>
                <w:szCs w:val="21"/>
              </w:rPr>
            </w:pPr>
            <w:r>
              <w:rPr>
                <w:rFonts w:hint="eastAsia" w:ascii="宋体" w:hAnsi="宋体" w:cs="宋体"/>
                <w:snapToGrid w:val="0"/>
                <w:szCs w:val="21"/>
              </w:rPr>
              <w:t>联系人</w:t>
            </w:r>
          </w:p>
        </w:tc>
        <w:tc>
          <w:tcPr>
            <w:tcW w:w="2582"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ind w:firstLine="400" w:firstLineChars="200"/>
              <w:jc w:val="center"/>
              <w:rPr>
                <w:rFonts w:ascii="宋体" w:hAnsi="宋体" w:cs="宋体"/>
                <w:snapToGrid w:val="0"/>
                <w:szCs w:val="21"/>
              </w:rPr>
            </w:pPr>
          </w:p>
        </w:tc>
        <w:tc>
          <w:tcPr>
            <w:tcW w:w="1078"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cs="宋体"/>
                <w:snapToGrid w:val="0"/>
                <w:szCs w:val="21"/>
              </w:rPr>
            </w:pPr>
            <w:r>
              <w:rPr>
                <w:rFonts w:hint="eastAsia" w:ascii="宋体" w:hAnsi="宋体" w:cs="宋体"/>
                <w:snapToGrid w:val="0"/>
                <w:szCs w:val="21"/>
              </w:rPr>
              <w:t>电  话</w:t>
            </w:r>
          </w:p>
        </w:tc>
        <w:tc>
          <w:tcPr>
            <w:tcW w:w="3023"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ind w:firstLine="400" w:firstLineChars="200"/>
              <w:jc w:val="center"/>
              <w:rPr>
                <w:rFonts w:ascii="宋体" w:hAnsi="宋体" w:cs="宋体"/>
                <w:snapToGrid w:val="0"/>
                <w:szCs w:val="21"/>
              </w:rPr>
            </w:pPr>
          </w:p>
        </w:tc>
      </w:tr>
      <w:tr>
        <w:tblPrEx>
          <w:tblCellMar>
            <w:top w:w="0" w:type="dxa"/>
            <w:left w:w="0" w:type="dxa"/>
            <w:bottom w:w="0" w:type="dxa"/>
            <w:right w:w="0" w:type="dxa"/>
          </w:tblCellMar>
        </w:tblPrEx>
        <w:trPr>
          <w:trHeight w:val="623" w:hRule="exact"/>
          <w:jc w:val="center"/>
        </w:trPr>
        <w:tc>
          <w:tcPr>
            <w:tcW w:w="1728"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ind w:firstLine="400" w:firstLineChars="200"/>
              <w:jc w:val="center"/>
              <w:rPr>
                <w:rFonts w:ascii="宋体" w:hAnsi="宋体" w:cs="宋体"/>
                <w:snapToGrid w:val="0"/>
                <w:szCs w:val="21"/>
              </w:rPr>
            </w:pPr>
          </w:p>
        </w:tc>
        <w:tc>
          <w:tcPr>
            <w:tcW w:w="898" w:type="dxa"/>
            <w:tcBorders>
              <w:top w:val="single" w:color="000000" w:sz="4" w:space="0"/>
              <w:left w:val="single" w:color="000000" w:sz="4" w:space="0"/>
              <w:bottom w:val="single" w:color="000000" w:sz="4" w:space="0"/>
              <w:right w:val="single" w:color="000000" w:sz="4" w:space="0"/>
            </w:tcBorders>
            <w:vAlign w:val="center"/>
          </w:tcPr>
          <w:p>
            <w:pPr>
              <w:tabs>
                <w:tab w:val="left" w:pos="540"/>
              </w:tabs>
              <w:autoSpaceDE w:val="0"/>
              <w:autoSpaceDN w:val="0"/>
              <w:adjustRightInd w:val="0"/>
              <w:spacing w:line="360" w:lineRule="auto"/>
              <w:jc w:val="center"/>
              <w:rPr>
                <w:rFonts w:ascii="宋体" w:hAnsi="宋体" w:cs="宋体"/>
                <w:snapToGrid w:val="0"/>
                <w:szCs w:val="21"/>
              </w:rPr>
            </w:pPr>
            <w:r>
              <w:rPr>
                <w:rFonts w:hint="eastAsia" w:ascii="宋体" w:hAnsi="宋体" w:cs="宋体"/>
                <w:snapToGrid w:val="0"/>
                <w:szCs w:val="21"/>
              </w:rPr>
              <w:t>传 真</w:t>
            </w:r>
          </w:p>
        </w:tc>
        <w:tc>
          <w:tcPr>
            <w:tcW w:w="2582"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ind w:firstLine="400" w:firstLineChars="200"/>
              <w:jc w:val="center"/>
              <w:rPr>
                <w:rFonts w:ascii="宋体" w:hAnsi="宋体" w:cs="宋体"/>
                <w:snapToGrid w:val="0"/>
                <w:szCs w:val="21"/>
              </w:rPr>
            </w:pPr>
          </w:p>
        </w:tc>
        <w:tc>
          <w:tcPr>
            <w:tcW w:w="1078"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cs="宋体"/>
                <w:snapToGrid w:val="0"/>
                <w:szCs w:val="21"/>
              </w:rPr>
            </w:pPr>
            <w:r>
              <w:rPr>
                <w:rFonts w:hint="eastAsia" w:ascii="宋体" w:hAnsi="宋体" w:cs="宋体"/>
                <w:snapToGrid w:val="0"/>
                <w:szCs w:val="21"/>
              </w:rPr>
              <w:t>网  址</w:t>
            </w:r>
          </w:p>
        </w:tc>
        <w:tc>
          <w:tcPr>
            <w:tcW w:w="3023"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ind w:firstLine="400" w:firstLineChars="200"/>
              <w:jc w:val="center"/>
              <w:rPr>
                <w:rFonts w:ascii="宋体" w:hAnsi="宋体" w:cs="宋体"/>
                <w:snapToGrid w:val="0"/>
                <w:szCs w:val="21"/>
              </w:rPr>
            </w:pPr>
          </w:p>
        </w:tc>
      </w:tr>
      <w:tr>
        <w:tblPrEx>
          <w:tblCellMar>
            <w:top w:w="0" w:type="dxa"/>
            <w:left w:w="0" w:type="dxa"/>
            <w:bottom w:w="0" w:type="dxa"/>
            <w:right w:w="0" w:type="dxa"/>
          </w:tblCellMar>
        </w:tblPrEx>
        <w:trPr>
          <w:trHeight w:val="618"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cs="宋体"/>
                <w:snapToGrid w:val="0"/>
                <w:szCs w:val="21"/>
              </w:rPr>
            </w:pPr>
            <w:r>
              <w:rPr>
                <w:rFonts w:hint="eastAsia" w:ascii="宋体" w:hAnsi="宋体" w:cs="宋体"/>
                <w:snapToGrid w:val="0"/>
                <w:szCs w:val="21"/>
              </w:rPr>
              <w:t>法定代表人</w:t>
            </w: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cs="宋体"/>
                <w:snapToGrid w:val="0"/>
                <w:szCs w:val="21"/>
              </w:rPr>
            </w:pPr>
            <w:r>
              <w:rPr>
                <w:rFonts w:hint="eastAsia" w:ascii="宋体" w:hAnsi="宋体" w:cs="宋体"/>
                <w:snapToGrid w:val="0"/>
                <w:szCs w:val="21"/>
              </w:rPr>
              <w:t>姓名</w:t>
            </w:r>
          </w:p>
        </w:tc>
        <w:tc>
          <w:tcPr>
            <w:tcW w:w="13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ind w:firstLine="400" w:firstLineChars="200"/>
              <w:jc w:val="center"/>
              <w:rPr>
                <w:rFonts w:ascii="宋体" w:hAnsi="宋体" w:cs="宋体"/>
                <w:snapToGrid w:val="0"/>
                <w:szCs w:val="21"/>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cs="宋体"/>
                <w:snapToGrid w:val="0"/>
                <w:szCs w:val="21"/>
              </w:rPr>
            </w:pPr>
            <w:r>
              <w:rPr>
                <w:rFonts w:hint="eastAsia" w:ascii="宋体" w:hAnsi="宋体" w:cs="宋体"/>
                <w:snapToGrid w:val="0"/>
                <w:szCs w:val="21"/>
              </w:rPr>
              <w:t>技术职称</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ind w:firstLine="400" w:firstLineChars="200"/>
              <w:jc w:val="center"/>
              <w:rPr>
                <w:rFonts w:ascii="宋体" w:hAnsi="宋体" w:cs="宋体"/>
                <w:snapToGrid w:val="0"/>
                <w:szCs w:val="21"/>
              </w:rPr>
            </w:pPr>
          </w:p>
        </w:tc>
        <w:tc>
          <w:tcPr>
            <w:tcW w:w="77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cs="宋体"/>
                <w:snapToGrid w:val="0"/>
                <w:szCs w:val="21"/>
              </w:rPr>
            </w:pPr>
            <w:r>
              <w:rPr>
                <w:rFonts w:hint="eastAsia" w:ascii="宋体" w:hAnsi="宋体" w:cs="宋体"/>
                <w:snapToGrid w:val="0"/>
                <w:szCs w:val="21"/>
              </w:rPr>
              <w:t>电话</w:t>
            </w:r>
          </w:p>
        </w:tc>
        <w:tc>
          <w:tcPr>
            <w:tcW w:w="155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ind w:firstLine="400" w:firstLineChars="200"/>
              <w:jc w:val="center"/>
              <w:rPr>
                <w:rFonts w:ascii="宋体" w:hAnsi="宋体" w:cs="宋体"/>
                <w:snapToGrid w:val="0"/>
                <w:szCs w:val="21"/>
              </w:rPr>
            </w:pPr>
          </w:p>
        </w:tc>
      </w:tr>
      <w:tr>
        <w:tblPrEx>
          <w:tblCellMar>
            <w:top w:w="0" w:type="dxa"/>
            <w:left w:w="0" w:type="dxa"/>
            <w:bottom w:w="0" w:type="dxa"/>
            <w:right w:w="0" w:type="dxa"/>
          </w:tblCellMar>
        </w:tblPrEx>
        <w:trPr>
          <w:trHeight w:val="612"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cs="宋体"/>
                <w:snapToGrid w:val="0"/>
                <w:szCs w:val="21"/>
              </w:rPr>
            </w:pPr>
            <w:r>
              <w:rPr>
                <w:rFonts w:hint="eastAsia" w:ascii="宋体" w:hAnsi="宋体" w:cs="宋体"/>
                <w:snapToGrid w:val="0"/>
                <w:szCs w:val="21"/>
              </w:rPr>
              <w:t>技术负责人</w:t>
            </w: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cs="宋体"/>
                <w:snapToGrid w:val="0"/>
                <w:szCs w:val="21"/>
              </w:rPr>
            </w:pPr>
            <w:r>
              <w:rPr>
                <w:rFonts w:hint="eastAsia" w:ascii="宋体" w:hAnsi="宋体" w:cs="宋体"/>
                <w:snapToGrid w:val="0"/>
                <w:szCs w:val="21"/>
              </w:rPr>
              <w:t>姓名</w:t>
            </w:r>
          </w:p>
        </w:tc>
        <w:tc>
          <w:tcPr>
            <w:tcW w:w="13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ind w:firstLine="400" w:firstLineChars="200"/>
              <w:jc w:val="center"/>
              <w:rPr>
                <w:rFonts w:ascii="宋体" w:hAnsi="宋体" w:cs="宋体"/>
                <w:snapToGrid w:val="0"/>
                <w:szCs w:val="21"/>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cs="宋体"/>
                <w:snapToGrid w:val="0"/>
                <w:szCs w:val="21"/>
              </w:rPr>
            </w:pPr>
            <w:r>
              <w:rPr>
                <w:rFonts w:hint="eastAsia" w:ascii="宋体" w:hAnsi="宋体" w:cs="宋体"/>
                <w:snapToGrid w:val="0"/>
                <w:szCs w:val="21"/>
              </w:rPr>
              <w:t>技术职称</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ind w:firstLine="400" w:firstLineChars="200"/>
              <w:jc w:val="center"/>
              <w:rPr>
                <w:rFonts w:ascii="宋体" w:hAnsi="宋体" w:cs="宋体"/>
                <w:snapToGrid w:val="0"/>
                <w:szCs w:val="21"/>
              </w:rPr>
            </w:pPr>
          </w:p>
        </w:tc>
        <w:tc>
          <w:tcPr>
            <w:tcW w:w="77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cs="宋体"/>
                <w:snapToGrid w:val="0"/>
                <w:szCs w:val="21"/>
              </w:rPr>
            </w:pPr>
            <w:r>
              <w:rPr>
                <w:rFonts w:hint="eastAsia" w:ascii="宋体" w:hAnsi="宋体" w:cs="宋体"/>
                <w:snapToGrid w:val="0"/>
                <w:szCs w:val="21"/>
              </w:rPr>
              <w:t>电话</w:t>
            </w:r>
          </w:p>
        </w:tc>
        <w:tc>
          <w:tcPr>
            <w:tcW w:w="155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ind w:firstLine="400" w:firstLineChars="200"/>
              <w:jc w:val="center"/>
              <w:rPr>
                <w:rFonts w:ascii="宋体" w:hAnsi="宋体" w:cs="宋体"/>
                <w:snapToGrid w:val="0"/>
                <w:szCs w:val="21"/>
              </w:rPr>
            </w:pPr>
          </w:p>
        </w:tc>
      </w:tr>
      <w:tr>
        <w:tblPrEx>
          <w:tblCellMar>
            <w:top w:w="0" w:type="dxa"/>
            <w:left w:w="0" w:type="dxa"/>
            <w:bottom w:w="0" w:type="dxa"/>
            <w:right w:w="0" w:type="dxa"/>
          </w:tblCellMar>
        </w:tblPrEx>
        <w:trPr>
          <w:trHeight w:val="635"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cs="宋体"/>
                <w:snapToGrid w:val="0"/>
                <w:szCs w:val="21"/>
              </w:rPr>
            </w:pPr>
            <w:r>
              <w:rPr>
                <w:rFonts w:hint="eastAsia" w:ascii="宋体" w:hAnsi="宋体" w:cs="宋体"/>
                <w:snapToGrid w:val="0"/>
                <w:szCs w:val="21"/>
              </w:rPr>
              <w:t>成立时间</w:t>
            </w:r>
          </w:p>
        </w:tc>
        <w:tc>
          <w:tcPr>
            <w:tcW w:w="7581" w:type="dxa"/>
            <w:gridSpan w:val="8"/>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cs="宋体"/>
                <w:snapToGrid w:val="0"/>
                <w:szCs w:val="21"/>
              </w:rPr>
            </w:pPr>
          </w:p>
        </w:tc>
      </w:tr>
      <w:tr>
        <w:tblPrEx>
          <w:tblCellMar>
            <w:top w:w="0" w:type="dxa"/>
            <w:left w:w="0" w:type="dxa"/>
            <w:bottom w:w="0" w:type="dxa"/>
            <w:right w:w="0" w:type="dxa"/>
          </w:tblCellMar>
        </w:tblPrEx>
        <w:trPr>
          <w:trHeight w:val="635"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cs="宋体"/>
                <w:snapToGrid w:val="0"/>
                <w:szCs w:val="21"/>
              </w:rPr>
            </w:pPr>
            <w:r>
              <w:rPr>
                <w:rFonts w:hint="eastAsia" w:ascii="宋体" w:hAnsi="宋体" w:cs="宋体"/>
                <w:snapToGrid w:val="0"/>
                <w:sz w:val="21"/>
                <w:szCs w:val="21"/>
              </w:rPr>
              <w:t>营业执照号</w:t>
            </w:r>
          </w:p>
        </w:tc>
        <w:tc>
          <w:tcPr>
            <w:tcW w:w="7581" w:type="dxa"/>
            <w:gridSpan w:val="8"/>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cs="宋体"/>
                <w:snapToGrid w:val="0"/>
                <w:szCs w:val="21"/>
              </w:rPr>
            </w:pPr>
          </w:p>
        </w:tc>
      </w:tr>
      <w:tr>
        <w:tblPrEx>
          <w:tblCellMar>
            <w:top w:w="0" w:type="dxa"/>
            <w:left w:w="0" w:type="dxa"/>
            <w:bottom w:w="0" w:type="dxa"/>
            <w:right w:w="0" w:type="dxa"/>
          </w:tblCellMar>
        </w:tblPrEx>
        <w:trPr>
          <w:trHeight w:val="635"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cs="宋体"/>
                <w:snapToGrid w:val="0"/>
                <w:szCs w:val="21"/>
              </w:rPr>
            </w:pPr>
            <w:r>
              <w:rPr>
                <w:rFonts w:hint="eastAsia" w:ascii="宋体" w:hAnsi="宋体" w:cs="宋体"/>
                <w:snapToGrid w:val="0"/>
                <w:sz w:val="21"/>
                <w:szCs w:val="21"/>
              </w:rPr>
              <w:t>员工总人数</w:t>
            </w:r>
          </w:p>
        </w:tc>
        <w:tc>
          <w:tcPr>
            <w:tcW w:w="7581" w:type="dxa"/>
            <w:gridSpan w:val="8"/>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cs="宋体"/>
                <w:snapToGrid w:val="0"/>
                <w:szCs w:val="21"/>
              </w:rPr>
            </w:pPr>
          </w:p>
        </w:tc>
      </w:tr>
      <w:tr>
        <w:tblPrEx>
          <w:tblCellMar>
            <w:top w:w="0" w:type="dxa"/>
            <w:left w:w="0" w:type="dxa"/>
            <w:bottom w:w="0" w:type="dxa"/>
            <w:right w:w="0" w:type="dxa"/>
          </w:tblCellMar>
        </w:tblPrEx>
        <w:trPr>
          <w:trHeight w:val="2279"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cs="宋体"/>
                <w:snapToGrid w:val="0"/>
                <w:szCs w:val="21"/>
              </w:rPr>
            </w:pPr>
            <w:r>
              <w:rPr>
                <w:rFonts w:hint="eastAsia" w:ascii="宋体" w:hAnsi="宋体" w:cs="宋体"/>
                <w:snapToGrid w:val="0"/>
                <w:szCs w:val="21"/>
              </w:rPr>
              <w:t>经营范围</w:t>
            </w:r>
          </w:p>
        </w:tc>
        <w:tc>
          <w:tcPr>
            <w:tcW w:w="7581" w:type="dxa"/>
            <w:gridSpan w:val="8"/>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ind w:firstLine="400" w:firstLineChars="200"/>
              <w:jc w:val="center"/>
              <w:rPr>
                <w:rFonts w:ascii="宋体" w:hAnsi="宋体" w:cs="宋体"/>
                <w:snapToGrid w:val="0"/>
                <w:szCs w:val="21"/>
              </w:rPr>
            </w:pPr>
          </w:p>
        </w:tc>
      </w:tr>
      <w:tr>
        <w:tblPrEx>
          <w:tblCellMar>
            <w:top w:w="0" w:type="dxa"/>
            <w:left w:w="0" w:type="dxa"/>
            <w:bottom w:w="0" w:type="dxa"/>
            <w:right w:w="0" w:type="dxa"/>
          </w:tblCellMar>
        </w:tblPrEx>
        <w:trPr>
          <w:trHeight w:val="871"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cs="宋体"/>
                <w:snapToGrid w:val="0"/>
                <w:szCs w:val="21"/>
              </w:rPr>
            </w:pPr>
            <w:r>
              <w:rPr>
                <w:rFonts w:hint="eastAsia" w:ascii="宋体" w:hAnsi="宋体" w:cs="宋体"/>
                <w:snapToGrid w:val="0"/>
                <w:szCs w:val="21"/>
              </w:rPr>
              <w:t>备注</w:t>
            </w:r>
          </w:p>
        </w:tc>
        <w:tc>
          <w:tcPr>
            <w:tcW w:w="7581" w:type="dxa"/>
            <w:gridSpan w:val="8"/>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left"/>
              <w:rPr>
                <w:rFonts w:ascii="宋体" w:hAnsi="宋体" w:cs="宋体"/>
                <w:snapToGrid w:val="0"/>
                <w:szCs w:val="21"/>
              </w:rPr>
            </w:pPr>
            <w:r>
              <w:rPr>
                <w:rFonts w:hint="eastAsia" w:ascii="宋体" w:hAnsi="宋体" w:cs="宋体"/>
                <w:snapToGrid w:val="0"/>
                <w:szCs w:val="21"/>
              </w:rPr>
              <w:t xml:space="preserve"> </w:t>
            </w:r>
          </w:p>
        </w:tc>
      </w:tr>
    </w:tbl>
    <w:p>
      <w:pPr>
        <w:pStyle w:val="2"/>
        <w:keepNext w:val="0"/>
        <w:keepLines w:val="0"/>
        <w:tabs>
          <w:tab w:val="left" w:pos="360"/>
          <w:tab w:val="left" w:pos="540"/>
        </w:tabs>
        <w:spacing w:before="156" w:beforeLines="50" w:beforeAutospacing="0" w:after="156" w:afterLines="50" w:afterAutospacing="0"/>
        <w:jc w:val="left"/>
        <w:rPr>
          <w:rFonts w:ascii="宋体" w:hAnsi="宋体" w:eastAsia="宋体" w:cs="宋体"/>
          <w:sz w:val="24"/>
          <w:szCs w:val="24"/>
        </w:rPr>
      </w:pPr>
      <w:bookmarkStart w:id="276" w:name="_Toc14373"/>
      <w:bookmarkStart w:id="277" w:name="_Toc5622145"/>
      <w:bookmarkStart w:id="278" w:name="_Toc23093046"/>
      <w:bookmarkStart w:id="279" w:name="_Toc23092863"/>
      <w:bookmarkStart w:id="280" w:name="_Toc22005"/>
      <w:bookmarkStart w:id="281" w:name="_Toc212102898"/>
      <w:bookmarkStart w:id="282" w:name="_Toc317237642"/>
      <w:bookmarkStart w:id="283" w:name="_Toc5622465"/>
      <w:bookmarkStart w:id="284" w:name="_Toc80953179"/>
      <w:bookmarkStart w:id="285" w:name="_Toc528835455"/>
      <w:bookmarkStart w:id="286" w:name="_Toc4680069"/>
      <w:bookmarkStart w:id="287" w:name="_Toc5621884"/>
      <w:r>
        <w:rPr>
          <w:rFonts w:hint="eastAsia" w:ascii="宋体" w:hAnsi="宋体" w:eastAsia="宋体" w:cs="宋体"/>
          <w:b w:val="0"/>
          <w:bCs w:val="0"/>
          <w:kern w:val="2"/>
          <w:sz w:val="24"/>
          <w:szCs w:val="24"/>
        </w:rPr>
        <w:t>注：附营业执照副本复印件</w:t>
      </w:r>
      <w:r>
        <w:rPr>
          <w:rFonts w:hint="eastAsia" w:ascii="宋体" w:hAnsi="宋体" w:eastAsia="宋体" w:cs="宋体"/>
          <w:kern w:val="2"/>
          <w:sz w:val="24"/>
          <w:szCs w:val="24"/>
        </w:rPr>
        <w:br w:type="page"/>
      </w:r>
      <w:r>
        <w:rPr>
          <w:rFonts w:hint="eastAsia" w:ascii="宋体" w:hAnsi="宋体" w:eastAsia="宋体" w:cs="宋体"/>
          <w:sz w:val="24"/>
          <w:szCs w:val="24"/>
        </w:rPr>
        <w:t>5、反商业贿赂承诺书</w:t>
      </w:r>
      <w:bookmarkEnd w:id="276"/>
      <w:bookmarkEnd w:id="277"/>
      <w:bookmarkEnd w:id="278"/>
      <w:bookmarkEnd w:id="279"/>
      <w:bookmarkEnd w:id="280"/>
      <w:bookmarkEnd w:id="281"/>
      <w:bookmarkEnd w:id="282"/>
      <w:bookmarkEnd w:id="283"/>
      <w:bookmarkEnd w:id="284"/>
      <w:bookmarkEnd w:id="285"/>
      <w:bookmarkEnd w:id="286"/>
      <w:bookmarkEnd w:id="287"/>
    </w:p>
    <w:p>
      <w:pPr>
        <w:spacing w:line="360" w:lineRule="auto"/>
        <w:jc w:val="center"/>
        <w:rPr>
          <w:rFonts w:ascii="宋体" w:hAnsi="宋体" w:cs="宋体"/>
          <w:b/>
          <w:bCs/>
          <w:sz w:val="24"/>
          <w:szCs w:val="24"/>
        </w:rPr>
      </w:pPr>
      <w:r>
        <w:rPr>
          <w:rFonts w:hint="eastAsia" w:ascii="宋体" w:hAnsi="宋体" w:cs="宋体"/>
          <w:b/>
          <w:bCs/>
          <w:sz w:val="24"/>
          <w:szCs w:val="24"/>
        </w:rPr>
        <w:t>反商业贿赂承诺书</w:t>
      </w:r>
    </w:p>
    <w:p>
      <w:pPr>
        <w:spacing w:line="360" w:lineRule="auto"/>
        <w:jc w:val="left"/>
        <w:rPr>
          <w:rFonts w:ascii="宋体" w:hAnsi="宋体" w:cs="宋体"/>
          <w:b/>
          <w:sz w:val="24"/>
          <w:szCs w:val="24"/>
        </w:rPr>
      </w:pPr>
      <w:r>
        <w:rPr>
          <w:rFonts w:hint="eastAsia" w:ascii="宋体" w:hAnsi="宋体" w:cs="宋体"/>
          <w:b/>
          <w:sz w:val="24"/>
          <w:szCs w:val="24"/>
        </w:rPr>
        <w:t>我公司郑重承诺：</w:t>
      </w:r>
    </w:p>
    <w:p>
      <w:pPr>
        <w:spacing w:line="360" w:lineRule="auto"/>
        <w:ind w:firstLine="480"/>
        <w:rPr>
          <w:rFonts w:ascii="宋体" w:hAnsi="宋体" w:cs="宋体"/>
          <w:sz w:val="24"/>
          <w:szCs w:val="24"/>
        </w:rPr>
      </w:pPr>
      <w:r>
        <w:rPr>
          <w:rFonts w:hint="eastAsia" w:ascii="宋体" w:hAnsi="宋体" w:cs="宋体"/>
          <w:sz w:val="24"/>
          <w:szCs w:val="24"/>
        </w:rPr>
        <w:t>在</w:t>
      </w:r>
      <w:r>
        <w:rPr>
          <w:rFonts w:hint="eastAsia" w:ascii="宋体" w:hAnsi="宋体" w:cs="宋体"/>
          <w:iCs/>
          <w:sz w:val="24"/>
          <w:szCs w:val="24"/>
          <w:u w:val="single"/>
        </w:rPr>
        <w:t xml:space="preserve"> 雅星镇飞巴村委会道路硬化及排水沟建设项目、HNCR-2024-016  </w:t>
      </w:r>
      <w:r>
        <w:rPr>
          <w:rFonts w:hint="eastAsia" w:ascii="宋体" w:hAnsi="宋体" w:cs="宋体"/>
          <w:sz w:val="24"/>
          <w:szCs w:val="24"/>
        </w:rPr>
        <w:t>（项目名称、项目编号）磋商项目采购活动中，我公司保证做到：</w:t>
      </w:r>
    </w:p>
    <w:p>
      <w:pPr>
        <w:spacing w:line="360" w:lineRule="auto"/>
        <w:ind w:firstLine="480"/>
        <w:rPr>
          <w:rFonts w:ascii="宋体" w:hAnsi="宋体" w:cs="宋体"/>
          <w:sz w:val="24"/>
          <w:szCs w:val="24"/>
        </w:rPr>
      </w:pPr>
      <w:r>
        <w:rPr>
          <w:rFonts w:hint="eastAsia" w:ascii="宋体" w:hAnsi="宋体" w:cs="宋体"/>
          <w:sz w:val="24"/>
          <w:szCs w:val="24"/>
        </w:rPr>
        <w:t>一、公平竞争参加本磋商项目。</w:t>
      </w:r>
    </w:p>
    <w:p>
      <w:pPr>
        <w:spacing w:line="360" w:lineRule="auto"/>
        <w:ind w:firstLine="480"/>
        <w:rPr>
          <w:rFonts w:ascii="宋体" w:hAnsi="宋体" w:cs="宋体"/>
          <w:sz w:val="24"/>
          <w:szCs w:val="24"/>
        </w:rPr>
      </w:pPr>
      <w:r>
        <w:rPr>
          <w:rFonts w:hint="eastAsia" w:ascii="宋体" w:hAnsi="宋体" w:cs="宋体"/>
          <w:sz w:val="24"/>
          <w:szCs w:val="24"/>
        </w:rPr>
        <w:t>二、杜绝任何形式的商业贿赂行为。不向国家工作人员、政府采购代理机构工作人员、评审专家及其亲属提供礼品礼金、有价证券、购物券、回扣、佣金、咨询费、劳务费、赞助费、宣传费和宴请等；不为其报销各种消费凭证，不支付其旅游、娱乐等费用。</w:t>
      </w:r>
    </w:p>
    <w:p>
      <w:pPr>
        <w:spacing w:line="360" w:lineRule="auto"/>
        <w:ind w:firstLine="480"/>
        <w:rPr>
          <w:rFonts w:ascii="宋体" w:hAnsi="宋体" w:cs="宋体"/>
          <w:sz w:val="24"/>
          <w:szCs w:val="24"/>
        </w:rPr>
      </w:pPr>
      <w:r>
        <w:rPr>
          <w:rFonts w:hint="eastAsia" w:ascii="宋体" w:hAnsi="宋体" w:cs="宋体"/>
          <w:sz w:val="24"/>
          <w:szCs w:val="24"/>
        </w:rPr>
        <w:t>三、若出现上述行为，我公司及参与磋商的工作人员愿意接受按照国家法律法规等有关规定给予的处罚。</w:t>
      </w:r>
    </w:p>
    <w:p>
      <w:pPr>
        <w:spacing w:line="360" w:lineRule="auto"/>
        <w:ind w:firstLine="480"/>
        <w:rPr>
          <w:rFonts w:ascii="宋体" w:hAnsi="宋体" w:cs="宋体"/>
          <w:sz w:val="24"/>
          <w:szCs w:val="24"/>
        </w:rPr>
      </w:pPr>
    </w:p>
    <w:p>
      <w:pPr>
        <w:spacing w:line="360" w:lineRule="auto"/>
        <w:ind w:firstLine="480"/>
        <w:rPr>
          <w:rFonts w:ascii="宋体" w:hAnsi="宋体" w:cs="宋体"/>
          <w:sz w:val="24"/>
          <w:szCs w:val="24"/>
        </w:rPr>
      </w:pPr>
    </w:p>
    <w:p>
      <w:pPr>
        <w:adjustRightInd w:val="0"/>
        <w:spacing w:line="360" w:lineRule="auto"/>
        <w:ind w:firstLine="480" w:firstLineChars="200"/>
        <w:rPr>
          <w:rFonts w:ascii="宋体" w:hAnsi="宋体" w:cs="宋体"/>
          <w:sz w:val="24"/>
          <w:szCs w:val="24"/>
        </w:rPr>
      </w:pPr>
      <w:bookmarkStart w:id="288" w:name="_Toc9285"/>
      <w:bookmarkStart w:id="289" w:name="_Toc317237643"/>
    </w:p>
    <w:p>
      <w:pPr>
        <w:spacing w:line="360" w:lineRule="auto"/>
        <w:ind w:firstLine="4200" w:firstLineChars="1750"/>
        <w:rPr>
          <w:rFonts w:ascii="宋体" w:hAnsi="宋体" w:cs="宋体"/>
          <w:sz w:val="24"/>
          <w:szCs w:val="24"/>
          <w:u w:val="single"/>
        </w:rPr>
      </w:pPr>
      <w:r>
        <w:rPr>
          <w:rFonts w:hint="eastAsia" w:ascii="宋体" w:hAnsi="宋体" w:cs="宋体"/>
          <w:sz w:val="24"/>
          <w:szCs w:val="24"/>
        </w:rPr>
        <w:t>供应商名称：</w:t>
      </w:r>
      <w:r>
        <w:rPr>
          <w:rFonts w:hint="eastAsia" w:ascii="宋体" w:hAnsi="宋体" w:cs="宋体"/>
          <w:sz w:val="24"/>
          <w:szCs w:val="24"/>
          <w:u w:val="single"/>
        </w:rPr>
        <w:t xml:space="preserve">                （盖公章）</w:t>
      </w:r>
    </w:p>
    <w:p>
      <w:pPr>
        <w:spacing w:line="360" w:lineRule="auto"/>
        <w:ind w:firstLine="4200" w:firstLineChars="1750"/>
        <w:rPr>
          <w:rFonts w:ascii="宋体" w:hAnsi="宋体" w:cs="宋体"/>
          <w:sz w:val="24"/>
          <w:szCs w:val="24"/>
          <w:u w:val="single"/>
        </w:rPr>
      </w:pPr>
      <w:r>
        <w:rPr>
          <w:rFonts w:hint="eastAsia" w:ascii="宋体" w:hAnsi="宋体" w:cs="宋体"/>
          <w:sz w:val="24"/>
          <w:szCs w:val="24"/>
        </w:rPr>
        <w:t>法定代表人或授权代表：</w:t>
      </w:r>
      <w:r>
        <w:rPr>
          <w:rFonts w:hint="eastAsia" w:ascii="宋体" w:hAnsi="宋体" w:cs="宋体"/>
          <w:sz w:val="24"/>
          <w:szCs w:val="24"/>
          <w:u w:val="single"/>
        </w:rPr>
        <w:t xml:space="preserve">      （签字或盖章）</w:t>
      </w:r>
    </w:p>
    <w:p>
      <w:pPr>
        <w:spacing w:line="360" w:lineRule="auto"/>
        <w:ind w:firstLine="4200" w:firstLineChars="1750"/>
        <w:rPr>
          <w:rFonts w:ascii="宋体" w:hAnsi="宋体" w:cs="宋体"/>
          <w:sz w:val="24"/>
          <w:szCs w:val="24"/>
        </w:rPr>
      </w:pPr>
      <w:r>
        <w:rPr>
          <w:rFonts w:hint="eastAsia" w:ascii="宋体" w:hAnsi="宋体" w:cs="宋体"/>
          <w:sz w:val="24"/>
          <w:szCs w:val="24"/>
        </w:rPr>
        <w:t xml:space="preserve">日期： </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tabs>
          <w:tab w:val="left" w:pos="5340"/>
          <w:tab w:val="left" w:pos="6180"/>
          <w:tab w:val="left" w:pos="7020"/>
        </w:tabs>
        <w:autoSpaceDE w:val="0"/>
        <w:autoSpaceDN w:val="0"/>
        <w:adjustRightInd w:val="0"/>
        <w:spacing w:line="360" w:lineRule="auto"/>
        <w:ind w:left="4721" w:right="460"/>
        <w:rPr>
          <w:rFonts w:ascii="宋体" w:hAnsi="宋体" w:cs="宋体"/>
          <w:sz w:val="24"/>
          <w:szCs w:val="24"/>
        </w:rPr>
      </w:pPr>
    </w:p>
    <w:p>
      <w:pPr>
        <w:pStyle w:val="588"/>
        <w:spacing w:line="360" w:lineRule="auto"/>
        <w:rPr>
          <w:rFonts w:hAnsi="宋体" w:eastAsia="宋体" w:cs="宋体"/>
          <w:sz w:val="24"/>
          <w:szCs w:val="24"/>
        </w:rPr>
      </w:pPr>
    </w:p>
    <w:p>
      <w:pPr>
        <w:pStyle w:val="588"/>
        <w:spacing w:line="360" w:lineRule="auto"/>
        <w:rPr>
          <w:rFonts w:hAnsi="宋体" w:eastAsia="宋体" w:cs="宋体"/>
          <w:sz w:val="24"/>
          <w:szCs w:val="24"/>
        </w:rPr>
      </w:pPr>
    </w:p>
    <w:p>
      <w:pPr>
        <w:pStyle w:val="588"/>
        <w:spacing w:line="360" w:lineRule="auto"/>
        <w:rPr>
          <w:rFonts w:hAnsi="宋体" w:eastAsia="宋体" w:cs="宋体"/>
          <w:sz w:val="24"/>
          <w:szCs w:val="24"/>
        </w:rPr>
      </w:pPr>
    </w:p>
    <w:p>
      <w:pPr>
        <w:pStyle w:val="588"/>
        <w:spacing w:line="360" w:lineRule="auto"/>
        <w:rPr>
          <w:rFonts w:hAnsi="宋体" w:eastAsia="宋体" w:cs="宋体"/>
          <w:sz w:val="24"/>
          <w:szCs w:val="24"/>
        </w:rPr>
      </w:pPr>
    </w:p>
    <w:p>
      <w:pPr>
        <w:pStyle w:val="588"/>
        <w:spacing w:line="360" w:lineRule="auto"/>
        <w:rPr>
          <w:rFonts w:hAnsi="宋体" w:eastAsia="宋体" w:cs="宋体"/>
          <w:sz w:val="24"/>
          <w:szCs w:val="24"/>
        </w:rPr>
      </w:pPr>
    </w:p>
    <w:p>
      <w:pPr>
        <w:pStyle w:val="588"/>
        <w:spacing w:line="360" w:lineRule="auto"/>
        <w:rPr>
          <w:rFonts w:hAnsi="宋体" w:eastAsia="宋体" w:cs="宋体"/>
          <w:sz w:val="24"/>
          <w:szCs w:val="24"/>
        </w:rPr>
      </w:pPr>
    </w:p>
    <w:p>
      <w:pPr>
        <w:pStyle w:val="2"/>
        <w:keepNext w:val="0"/>
        <w:keepLines w:val="0"/>
        <w:tabs>
          <w:tab w:val="left" w:pos="360"/>
          <w:tab w:val="left" w:pos="540"/>
        </w:tabs>
        <w:spacing w:before="156" w:beforeLines="50" w:beforeAutospacing="0" w:after="156" w:afterLines="50" w:afterAutospacing="0"/>
        <w:rPr>
          <w:rFonts w:ascii="宋体" w:hAnsi="宋体" w:eastAsia="宋体" w:cs="宋体"/>
          <w:sz w:val="24"/>
          <w:szCs w:val="24"/>
        </w:rPr>
      </w:pPr>
      <w:r>
        <w:rPr>
          <w:rFonts w:hint="eastAsia" w:ascii="宋体" w:hAnsi="宋体" w:eastAsia="宋体" w:cs="宋体"/>
          <w:sz w:val="24"/>
          <w:szCs w:val="24"/>
        </w:rPr>
        <w:br w:type="page"/>
      </w:r>
      <w:bookmarkStart w:id="290" w:name="_Toc80953180"/>
      <w:bookmarkStart w:id="291" w:name="_Toc4680070"/>
      <w:bookmarkStart w:id="292" w:name="_Toc23093047"/>
      <w:bookmarkStart w:id="293" w:name="_Toc5622146"/>
      <w:bookmarkStart w:id="294" w:name="_Toc5621885"/>
      <w:bookmarkStart w:id="295" w:name="_Toc12716"/>
      <w:bookmarkStart w:id="296" w:name="_Toc5622466"/>
      <w:bookmarkStart w:id="297" w:name="_Toc23092864"/>
      <w:r>
        <w:rPr>
          <w:rFonts w:hint="eastAsia" w:ascii="宋体" w:hAnsi="宋体" w:eastAsia="宋体" w:cs="宋体"/>
          <w:sz w:val="24"/>
          <w:szCs w:val="24"/>
        </w:rPr>
        <w:t>6、无重大违法犯罪记录声明</w:t>
      </w:r>
      <w:bookmarkEnd w:id="290"/>
      <w:bookmarkEnd w:id="291"/>
      <w:bookmarkEnd w:id="292"/>
      <w:bookmarkEnd w:id="293"/>
      <w:bookmarkEnd w:id="294"/>
      <w:bookmarkEnd w:id="295"/>
      <w:bookmarkEnd w:id="296"/>
      <w:bookmarkEnd w:id="297"/>
    </w:p>
    <w:p>
      <w:pPr>
        <w:spacing w:line="360" w:lineRule="auto"/>
        <w:jc w:val="center"/>
        <w:rPr>
          <w:rFonts w:ascii="宋体" w:hAnsi="宋体" w:cs="宋体"/>
          <w:b/>
          <w:bCs/>
          <w:sz w:val="24"/>
          <w:szCs w:val="24"/>
        </w:rPr>
      </w:pPr>
    </w:p>
    <w:p>
      <w:pPr>
        <w:spacing w:line="360" w:lineRule="auto"/>
        <w:jc w:val="center"/>
        <w:rPr>
          <w:rFonts w:ascii="宋体" w:hAnsi="宋体" w:cs="宋体"/>
          <w:b/>
          <w:bCs/>
          <w:sz w:val="24"/>
          <w:szCs w:val="24"/>
        </w:rPr>
      </w:pPr>
      <w:r>
        <w:rPr>
          <w:rFonts w:hint="eastAsia" w:ascii="宋体" w:hAnsi="宋体" w:cs="宋体"/>
          <w:b/>
          <w:bCs/>
          <w:sz w:val="24"/>
          <w:szCs w:val="24"/>
        </w:rPr>
        <w:t>无重大违法犯罪行为记录声明函</w:t>
      </w:r>
    </w:p>
    <w:p>
      <w:pPr>
        <w:spacing w:line="360" w:lineRule="auto"/>
        <w:ind w:firstLine="576"/>
        <w:rPr>
          <w:rFonts w:ascii="宋体" w:hAnsi="宋体" w:cs="宋体"/>
          <w:b/>
          <w:bCs/>
          <w:sz w:val="24"/>
          <w:szCs w:val="24"/>
        </w:rPr>
      </w:pPr>
    </w:p>
    <w:p>
      <w:pPr>
        <w:spacing w:line="360" w:lineRule="auto"/>
        <w:ind w:firstLine="576"/>
        <w:rPr>
          <w:rFonts w:ascii="宋体" w:hAnsi="宋体" w:cs="宋体"/>
          <w:sz w:val="24"/>
          <w:szCs w:val="24"/>
        </w:rPr>
      </w:pPr>
      <w:r>
        <w:rPr>
          <w:rFonts w:hint="eastAsia" w:ascii="宋体" w:hAnsi="宋体" w:cs="宋体"/>
          <w:b/>
          <w:bCs/>
          <w:sz w:val="24"/>
          <w:szCs w:val="24"/>
        </w:rPr>
        <w:t>本公司郑重声明，</w:t>
      </w:r>
      <w:r>
        <w:rPr>
          <w:rFonts w:hint="eastAsia" w:ascii="宋体" w:hAnsi="宋体" w:cs="宋体"/>
          <w:sz w:val="24"/>
          <w:szCs w:val="24"/>
        </w:rPr>
        <w:t>我方在参加政府采购活动前三年内，在经营活动中无重大违法犯罪行为记录。</w:t>
      </w:r>
    </w:p>
    <w:p>
      <w:pPr>
        <w:spacing w:line="360" w:lineRule="auto"/>
        <w:rPr>
          <w:rFonts w:ascii="宋体" w:hAnsi="宋体" w:cs="宋体"/>
          <w:b/>
          <w:bCs/>
          <w:sz w:val="24"/>
          <w:szCs w:val="24"/>
        </w:rPr>
      </w:pPr>
    </w:p>
    <w:p>
      <w:pPr>
        <w:adjustRightInd w:val="0"/>
        <w:snapToGrid w:val="0"/>
        <w:spacing w:before="156" w:beforeLines="50" w:line="360" w:lineRule="auto"/>
        <w:ind w:firstLine="3120" w:firstLineChars="1300"/>
        <w:rPr>
          <w:rFonts w:ascii="宋体" w:hAnsi="宋体" w:cs="宋体"/>
          <w:sz w:val="24"/>
          <w:szCs w:val="24"/>
        </w:rPr>
      </w:pPr>
    </w:p>
    <w:p>
      <w:pPr>
        <w:adjustRightInd w:val="0"/>
        <w:snapToGrid w:val="0"/>
        <w:spacing w:before="156" w:beforeLines="50" w:line="360" w:lineRule="auto"/>
        <w:ind w:firstLine="3120" w:firstLineChars="1300"/>
        <w:rPr>
          <w:rFonts w:ascii="宋体" w:hAnsi="宋体" w:cs="宋体"/>
          <w:sz w:val="24"/>
          <w:szCs w:val="24"/>
        </w:rPr>
      </w:pPr>
    </w:p>
    <w:p>
      <w:pPr>
        <w:spacing w:line="360" w:lineRule="auto"/>
        <w:ind w:firstLine="4200" w:firstLineChars="1750"/>
        <w:rPr>
          <w:rFonts w:ascii="宋体" w:hAnsi="宋体" w:cs="宋体"/>
          <w:sz w:val="24"/>
          <w:szCs w:val="24"/>
          <w:u w:val="single"/>
        </w:rPr>
      </w:pPr>
      <w:r>
        <w:rPr>
          <w:rFonts w:hint="eastAsia" w:ascii="宋体" w:hAnsi="宋体" w:cs="宋体"/>
          <w:sz w:val="24"/>
          <w:szCs w:val="24"/>
        </w:rPr>
        <w:t>供应商名称：</w:t>
      </w:r>
      <w:r>
        <w:rPr>
          <w:rFonts w:hint="eastAsia" w:ascii="宋体" w:hAnsi="宋体" w:cs="宋体"/>
          <w:sz w:val="24"/>
          <w:szCs w:val="24"/>
          <w:u w:val="single"/>
        </w:rPr>
        <w:t xml:space="preserve">                （盖公章）</w:t>
      </w:r>
    </w:p>
    <w:p>
      <w:pPr>
        <w:spacing w:line="360" w:lineRule="auto"/>
        <w:ind w:firstLine="4200" w:firstLineChars="1750"/>
        <w:rPr>
          <w:rFonts w:ascii="宋体" w:hAnsi="宋体" w:cs="宋体"/>
          <w:sz w:val="24"/>
          <w:szCs w:val="24"/>
          <w:u w:val="single"/>
        </w:rPr>
      </w:pPr>
      <w:r>
        <w:rPr>
          <w:rFonts w:hint="eastAsia" w:ascii="宋体" w:hAnsi="宋体" w:cs="宋体"/>
          <w:sz w:val="24"/>
          <w:szCs w:val="24"/>
        </w:rPr>
        <w:t>法定代表人或授权代表：</w:t>
      </w:r>
      <w:r>
        <w:rPr>
          <w:rFonts w:hint="eastAsia" w:ascii="宋体" w:hAnsi="宋体" w:cs="宋体"/>
          <w:sz w:val="24"/>
          <w:szCs w:val="24"/>
          <w:u w:val="single"/>
        </w:rPr>
        <w:t xml:space="preserve">      （签字或盖章）</w:t>
      </w:r>
    </w:p>
    <w:p>
      <w:pPr>
        <w:spacing w:line="360" w:lineRule="auto"/>
        <w:ind w:firstLine="4200" w:firstLineChars="1750"/>
        <w:rPr>
          <w:rFonts w:ascii="宋体" w:hAnsi="宋体" w:cs="宋体"/>
          <w:sz w:val="24"/>
          <w:szCs w:val="24"/>
        </w:rPr>
      </w:pPr>
      <w:r>
        <w:rPr>
          <w:rFonts w:hint="eastAsia" w:ascii="宋体" w:hAnsi="宋体" w:cs="宋体"/>
          <w:sz w:val="24"/>
          <w:szCs w:val="24"/>
        </w:rPr>
        <w:t xml:space="preserve">日期： </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line="360" w:lineRule="auto"/>
        <w:rPr>
          <w:rFonts w:ascii="宋体" w:hAnsi="宋体" w:cs="宋体"/>
          <w:b/>
          <w:bCs/>
          <w:sz w:val="24"/>
          <w:szCs w:val="24"/>
        </w:rPr>
      </w:pPr>
    </w:p>
    <w:p>
      <w:pPr>
        <w:spacing w:line="360" w:lineRule="auto"/>
        <w:jc w:val="left"/>
        <w:rPr>
          <w:rFonts w:ascii="宋体" w:hAnsi="宋体" w:cs="宋体"/>
          <w:sz w:val="24"/>
          <w:szCs w:val="24"/>
        </w:rPr>
      </w:pPr>
      <w:r>
        <w:rPr>
          <w:rFonts w:hint="eastAsia" w:ascii="宋体" w:hAnsi="宋体" w:cs="宋体"/>
          <w:b/>
          <w:bCs/>
          <w:sz w:val="24"/>
          <w:szCs w:val="24"/>
        </w:rPr>
        <w:br w:type="page"/>
      </w:r>
      <w:bookmarkStart w:id="298" w:name="_Toc23092865"/>
      <w:bookmarkStart w:id="299" w:name="_Toc5621886"/>
      <w:bookmarkStart w:id="300" w:name="_Toc23093048"/>
      <w:bookmarkStart w:id="301" w:name="_Toc80953181"/>
      <w:bookmarkStart w:id="302" w:name="_Toc5622147"/>
      <w:bookmarkStart w:id="303" w:name="_Toc4680071"/>
      <w:bookmarkStart w:id="304" w:name="_Toc5622467"/>
      <w:r>
        <w:rPr>
          <w:rFonts w:hint="eastAsia" w:ascii="宋体" w:hAnsi="宋体" w:cs="宋体"/>
          <w:b/>
          <w:bCs/>
          <w:sz w:val="24"/>
          <w:szCs w:val="24"/>
        </w:rPr>
        <w:t>7、</w:t>
      </w:r>
      <w:bookmarkEnd w:id="298"/>
      <w:bookmarkEnd w:id="299"/>
      <w:bookmarkEnd w:id="300"/>
      <w:bookmarkEnd w:id="301"/>
      <w:bookmarkEnd w:id="302"/>
      <w:bookmarkEnd w:id="303"/>
      <w:bookmarkEnd w:id="304"/>
      <w:r>
        <w:rPr>
          <w:rFonts w:hint="eastAsia" w:ascii="宋体" w:hAnsi="宋体" w:cs="宋体"/>
          <w:b/>
          <w:bCs/>
          <w:sz w:val="24"/>
          <w:szCs w:val="24"/>
        </w:rPr>
        <w:t>小型、微型企业声明函</w:t>
      </w:r>
    </w:p>
    <w:p>
      <w:pPr>
        <w:pStyle w:val="25"/>
        <w:spacing w:line="360" w:lineRule="auto"/>
        <w:jc w:val="center"/>
        <w:rPr>
          <w:rFonts w:hAnsi="宋体" w:cs="宋体"/>
          <w:szCs w:val="24"/>
        </w:rPr>
      </w:pPr>
      <w:r>
        <w:rPr>
          <w:rFonts w:hint="eastAsia" w:hAnsi="宋体" w:cs="宋体"/>
          <w:b/>
          <w:bCs/>
          <w:szCs w:val="24"/>
        </w:rPr>
        <w:t>小型、微型企业声明函</w:t>
      </w:r>
    </w:p>
    <w:p>
      <w:pPr>
        <w:spacing w:line="360" w:lineRule="auto"/>
        <w:ind w:firstLine="480" w:firstLineChars="200"/>
        <w:jc w:val="left"/>
        <w:rPr>
          <w:rFonts w:ascii="宋体" w:hAnsi="宋体" w:cs="宋体"/>
          <w:bCs/>
          <w:sz w:val="24"/>
          <w:szCs w:val="24"/>
        </w:rPr>
      </w:pPr>
    </w:p>
    <w:p>
      <w:pPr>
        <w:spacing w:line="360" w:lineRule="auto"/>
        <w:ind w:firstLine="480" w:firstLineChars="200"/>
        <w:jc w:val="left"/>
        <w:rPr>
          <w:rFonts w:ascii="宋体" w:hAnsi="宋体" w:cs="宋体"/>
          <w:bCs/>
          <w:sz w:val="24"/>
          <w:szCs w:val="24"/>
        </w:rPr>
      </w:pPr>
      <w:r>
        <w:rPr>
          <w:rFonts w:hint="eastAsia" w:ascii="宋体" w:hAnsi="宋体" w:cs="宋体"/>
          <w:bCs/>
          <w:sz w:val="24"/>
          <w:szCs w:val="24"/>
        </w:rPr>
        <w:t>本公司郑重声明，根据《政府采购促进中小企业发展管理办法》（财库﹝2020﹞46号）的规定，本公司参加</w:t>
      </w:r>
      <w:r>
        <w:rPr>
          <w:rFonts w:hint="eastAsia" w:ascii="宋体" w:hAnsi="宋体" w:cs="宋体"/>
          <w:bCs/>
          <w:sz w:val="24"/>
          <w:szCs w:val="24"/>
          <w:u w:val="single"/>
        </w:rPr>
        <w:t xml:space="preserve">     （单位名称）</w:t>
      </w:r>
      <w:r>
        <w:rPr>
          <w:rFonts w:hint="eastAsia" w:ascii="宋体" w:hAnsi="宋体" w:cs="宋体"/>
          <w:bCs/>
          <w:sz w:val="24"/>
          <w:szCs w:val="24"/>
        </w:rPr>
        <w:t>的</w:t>
      </w:r>
      <w:r>
        <w:rPr>
          <w:rFonts w:hint="eastAsia" w:ascii="宋体" w:hAnsi="宋体" w:cs="宋体"/>
          <w:bCs/>
          <w:sz w:val="24"/>
          <w:szCs w:val="24"/>
          <w:u w:val="single"/>
        </w:rPr>
        <w:t xml:space="preserve">     （项目名称）</w:t>
      </w:r>
      <w:r>
        <w:rPr>
          <w:rFonts w:hint="eastAsia" w:ascii="宋体" w:hAnsi="宋体" w:cs="宋体"/>
          <w:bCs/>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numPr>
          <w:ilvl w:val="0"/>
          <w:numId w:val="13"/>
        </w:numPr>
        <w:spacing w:line="360" w:lineRule="auto"/>
        <w:ind w:firstLine="480" w:firstLineChars="200"/>
        <w:jc w:val="left"/>
        <w:rPr>
          <w:rFonts w:ascii="宋体" w:hAnsi="宋体" w:cs="宋体"/>
          <w:bCs/>
          <w:sz w:val="24"/>
          <w:szCs w:val="24"/>
        </w:rPr>
      </w:pPr>
      <w:r>
        <w:rPr>
          <w:rFonts w:hint="eastAsia" w:ascii="宋体" w:hAnsi="宋体" w:cs="宋体"/>
          <w:bCs/>
          <w:sz w:val="24"/>
          <w:szCs w:val="24"/>
          <w:u w:val="single"/>
        </w:rPr>
        <w:t xml:space="preserve">      （标的名称）</w:t>
      </w:r>
      <w:r>
        <w:rPr>
          <w:rFonts w:hint="eastAsia" w:ascii="宋体" w:hAnsi="宋体" w:cs="宋体"/>
          <w:bCs/>
          <w:sz w:val="24"/>
          <w:szCs w:val="24"/>
        </w:rPr>
        <w:t>，属于</w:t>
      </w:r>
      <w:r>
        <w:rPr>
          <w:rFonts w:hint="eastAsia" w:ascii="宋体" w:hAnsi="宋体" w:cs="宋体"/>
          <w:bCs/>
          <w:sz w:val="24"/>
          <w:szCs w:val="24"/>
          <w:u w:val="single"/>
        </w:rPr>
        <w:t xml:space="preserve">      （采购文件中明确的所属行业）</w:t>
      </w:r>
      <w:r>
        <w:rPr>
          <w:rFonts w:hint="eastAsia" w:ascii="宋体" w:hAnsi="宋体" w:cs="宋体"/>
          <w:bCs/>
          <w:sz w:val="24"/>
          <w:szCs w:val="24"/>
        </w:rPr>
        <w:t>；承建（承接）企业为</w:t>
      </w:r>
      <w:r>
        <w:rPr>
          <w:rFonts w:hint="eastAsia" w:ascii="宋体" w:hAnsi="宋体" w:cs="宋体"/>
          <w:bCs/>
          <w:sz w:val="24"/>
          <w:szCs w:val="24"/>
          <w:u w:val="single"/>
        </w:rPr>
        <w:t xml:space="preserve">      （企业名称）</w:t>
      </w:r>
      <w:r>
        <w:rPr>
          <w:rFonts w:hint="eastAsia" w:ascii="宋体" w:hAnsi="宋体" w:cs="宋体"/>
          <w:bCs/>
          <w:sz w:val="24"/>
          <w:szCs w:val="24"/>
        </w:rPr>
        <w:t>，从业人员人</w:t>
      </w:r>
      <w:r>
        <w:rPr>
          <w:rStyle w:val="69"/>
          <w:rFonts w:hint="eastAsia" w:ascii="宋体" w:hAnsi="宋体" w:cs="宋体"/>
          <w:bCs/>
          <w:sz w:val="24"/>
          <w:szCs w:val="24"/>
        </w:rPr>
        <w:footnoteReference w:id="0"/>
      </w:r>
      <w:r>
        <w:rPr>
          <w:rFonts w:hint="eastAsia" w:ascii="宋体" w:hAnsi="宋体" w:cs="宋体"/>
          <w:bCs/>
          <w:sz w:val="24"/>
          <w:szCs w:val="24"/>
        </w:rPr>
        <w:t>，营业收入为万元，资产总额为万元，属于</w:t>
      </w:r>
      <w:r>
        <w:rPr>
          <w:rFonts w:hint="eastAsia" w:ascii="宋体" w:hAnsi="宋体" w:cs="宋体"/>
          <w:bCs/>
          <w:sz w:val="24"/>
          <w:szCs w:val="24"/>
          <w:u w:val="single"/>
        </w:rPr>
        <w:t>（中型企业、小型企业、微型企业）</w:t>
      </w:r>
      <w:r>
        <w:rPr>
          <w:rFonts w:hint="eastAsia" w:ascii="宋体" w:hAnsi="宋体" w:cs="宋体"/>
          <w:bCs/>
          <w:sz w:val="24"/>
          <w:szCs w:val="24"/>
        </w:rPr>
        <w:t>；</w:t>
      </w:r>
    </w:p>
    <w:p>
      <w:pPr>
        <w:numPr>
          <w:ilvl w:val="0"/>
          <w:numId w:val="13"/>
        </w:numPr>
        <w:spacing w:line="360" w:lineRule="auto"/>
        <w:ind w:firstLine="480" w:firstLineChars="200"/>
        <w:jc w:val="left"/>
        <w:rPr>
          <w:rFonts w:ascii="宋体" w:hAnsi="宋体" w:cs="宋体"/>
          <w:bCs/>
          <w:sz w:val="24"/>
          <w:szCs w:val="24"/>
        </w:rPr>
      </w:pPr>
      <w:r>
        <w:rPr>
          <w:rFonts w:hint="eastAsia" w:ascii="宋体" w:hAnsi="宋体" w:cs="宋体"/>
          <w:bCs/>
          <w:sz w:val="24"/>
          <w:szCs w:val="24"/>
          <w:u w:val="single"/>
        </w:rPr>
        <w:t xml:space="preserve">      （标的名称）</w:t>
      </w:r>
      <w:r>
        <w:rPr>
          <w:rFonts w:hint="eastAsia" w:ascii="宋体" w:hAnsi="宋体" w:cs="宋体"/>
          <w:bCs/>
          <w:sz w:val="24"/>
          <w:szCs w:val="24"/>
        </w:rPr>
        <w:t>，属于</w:t>
      </w:r>
      <w:r>
        <w:rPr>
          <w:rFonts w:hint="eastAsia" w:ascii="宋体" w:hAnsi="宋体" w:cs="宋体"/>
          <w:bCs/>
          <w:sz w:val="24"/>
          <w:szCs w:val="24"/>
          <w:u w:val="single"/>
        </w:rPr>
        <w:t xml:space="preserve">      （采购文件中明确的所属行业）</w:t>
      </w:r>
      <w:r>
        <w:rPr>
          <w:rFonts w:hint="eastAsia" w:ascii="宋体" w:hAnsi="宋体" w:cs="宋体"/>
          <w:bCs/>
          <w:sz w:val="24"/>
          <w:szCs w:val="24"/>
        </w:rPr>
        <w:t>；承建（承接）企业为</w:t>
      </w:r>
      <w:r>
        <w:rPr>
          <w:rFonts w:hint="eastAsia" w:ascii="宋体" w:hAnsi="宋体" w:cs="宋体"/>
          <w:bCs/>
          <w:sz w:val="24"/>
          <w:szCs w:val="24"/>
          <w:u w:val="single"/>
        </w:rPr>
        <w:t xml:space="preserve">      （企业名称）</w:t>
      </w:r>
      <w:r>
        <w:rPr>
          <w:rFonts w:hint="eastAsia" w:ascii="宋体" w:hAnsi="宋体" w:cs="宋体"/>
          <w:bCs/>
          <w:sz w:val="24"/>
          <w:szCs w:val="24"/>
        </w:rPr>
        <w:t>，从业人员人，营业收入为万元，资产总额为万元，属于</w:t>
      </w:r>
      <w:r>
        <w:rPr>
          <w:rFonts w:hint="eastAsia" w:ascii="宋体" w:hAnsi="宋体" w:cs="宋体"/>
          <w:bCs/>
          <w:sz w:val="24"/>
          <w:szCs w:val="24"/>
          <w:u w:val="single"/>
        </w:rPr>
        <w:t>（中型企业、小型企业、微型企业）</w:t>
      </w:r>
      <w:r>
        <w:rPr>
          <w:rFonts w:hint="eastAsia" w:ascii="宋体" w:hAnsi="宋体" w:cs="宋体"/>
          <w:bCs/>
          <w:sz w:val="24"/>
          <w:szCs w:val="24"/>
        </w:rPr>
        <w:t>；</w:t>
      </w:r>
    </w:p>
    <w:p>
      <w:pPr>
        <w:spacing w:line="360" w:lineRule="auto"/>
        <w:ind w:firstLine="480" w:firstLineChars="200"/>
        <w:jc w:val="left"/>
        <w:rPr>
          <w:rFonts w:ascii="宋体" w:hAnsi="宋体" w:cs="宋体"/>
          <w:bCs/>
          <w:sz w:val="24"/>
          <w:szCs w:val="24"/>
        </w:rPr>
      </w:pPr>
      <w:r>
        <w:rPr>
          <w:rFonts w:hint="eastAsia" w:ascii="宋体" w:hAnsi="宋体" w:cs="宋体"/>
          <w:bCs/>
          <w:sz w:val="24"/>
          <w:szCs w:val="24"/>
        </w:rPr>
        <w:t>……</w:t>
      </w:r>
    </w:p>
    <w:p>
      <w:pPr>
        <w:spacing w:line="360" w:lineRule="auto"/>
        <w:ind w:firstLine="480" w:firstLineChars="200"/>
        <w:jc w:val="left"/>
        <w:rPr>
          <w:rFonts w:ascii="宋体" w:hAnsi="宋体" w:cs="宋体"/>
          <w:bCs/>
          <w:sz w:val="24"/>
          <w:szCs w:val="24"/>
        </w:rPr>
      </w:pPr>
      <w:r>
        <w:rPr>
          <w:rFonts w:hint="eastAsia" w:ascii="宋体" w:hAnsi="宋体" w:cs="宋体"/>
          <w:bCs/>
          <w:sz w:val="24"/>
          <w:szCs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bCs/>
          <w:sz w:val="24"/>
          <w:szCs w:val="24"/>
        </w:rPr>
      </w:pPr>
      <w:r>
        <w:rPr>
          <w:rFonts w:hint="eastAsia" w:ascii="宋体" w:hAnsi="宋体" w:cs="宋体"/>
          <w:bCs/>
          <w:sz w:val="24"/>
          <w:szCs w:val="24"/>
        </w:rPr>
        <w:t xml:space="preserve">本企业对上述声明内容的真实性负责。如有虚假，将依法承担相应责任。 </w:t>
      </w:r>
    </w:p>
    <w:p>
      <w:pPr>
        <w:pStyle w:val="25"/>
        <w:spacing w:line="360" w:lineRule="auto"/>
        <w:ind w:left="1470" w:right="1470"/>
        <w:rPr>
          <w:rFonts w:hAnsi="宋体" w:cs="宋体"/>
          <w:bCs/>
          <w:szCs w:val="24"/>
        </w:rPr>
      </w:pPr>
    </w:p>
    <w:p>
      <w:pPr>
        <w:pStyle w:val="25"/>
        <w:spacing w:line="360" w:lineRule="auto"/>
        <w:ind w:left="1470" w:right="1470"/>
        <w:rPr>
          <w:rFonts w:hAnsi="宋体" w:cs="宋体"/>
          <w:bCs/>
          <w:szCs w:val="24"/>
        </w:rPr>
      </w:pPr>
    </w:p>
    <w:p>
      <w:pPr>
        <w:spacing w:line="360" w:lineRule="auto"/>
        <w:ind w:firstLine="6000" w:firstLineChars="2500"/>
        <w:jc w:val="left"/>
        <w:rPr>
          <w:rFonts w:ascii="宋体" w:hAnsi="宋体" w:cs="宋体"/>
          <w:bCs/>
          <w:sz w:val="24"/>
          <w:szCs w:val="24"/>
        </w:rPr>
      </w:pPr>
      <w:r>
        <w:rPr>
          <w:rFonts w:hint="eastAsia" w:ascii="宋体" w:hAnsi="宋体" w:cs="宋体"/>
          <w:bCs/>
          <w:sz w:val="24"/>
          <w:szCs w:val="24"/>
        </w:rPr>
        <w:t xml:space="preserve">企业名称（盖章）： </w:t>
      </w:r>
    </w:p>
    <w:p>
      <w:pPr>
        <w:spacing w:line="360" w:lineRule="auto"/>
        <w:ind w:firstLine="6000" w:firstLineChars="2500"/>
        <w:jc w:val="left"/>
        <w:rPr>
          <w:rFonts w:ascii="宋体" w:hAnsi="宋体" w:cs="宋体"/>
          <w:bCs/>
          <w:sz w:val="24"/>
          <w:szCs w:val="24"/>
        </w:rPr>
      </w:pPr>
      <w:r>
        <w:rPr>
          <w:rFonts w:hint="eastAsia" w:ascii="宋体" w:hAnsi="宋体" w:cs="宋体"/>
          <w:bCs/>
          <w:sz w:val="24"/>
          <w:szCs w:val="24"/>
        </w:rPr>
        <w:t xml:space="preserve">日 期： </w:t>
      </w:r>
    </w:p>
    <w:p>
      <w:pPr>
        <w:spacing w:line="360" w:lineRule="auto"/>
        <w:ind w:firstLine="4200" w:firstLineChars="1750"/>
        <w:rPr>
          <w:rFonts w:ascii="宋体" w:hAnsi="宋体" w:cs="宋体"/>
          <w:sz w:val="24"/>
          <w:szCs w:val="24"/>
        </w:rPr>
      </w:pPr>
    </w:p>
    <w:p>
      <w:pPr>
        <w:spacing w:line="360" w:lineRule="auto"/>
        <w:ind w:firstLine="480"/>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pStyle w:val="2"/>
        <w:keepNext w:val="0"/>
        <w:keepLines w:val="0"/>
        <w:tabs>
          <w:tab w:val="left" w:pos="360"/>
          <w:tab w:val="left" w:pos="540"/>
        </w:tabs>
        <w:spacing w:before="156" w:beforeLines="50" w:beforeAutospacing="0" w:after="156" w:afterLines="50" w:afterAutospacing="0"/>
        <w:rPr>
          <w:rFonts w:ascii="宋体" w:hAnsi="宋体" w:eastAsia="宋体" w:cs="宋体"/>
          <w:sz w:val="24"/>
          <w:szCs w:val="24"/>
        </w:rPr>
      </w:pPr>
      <w:bookmarkStart w:id="305" w:name="_Toc5622148"/>
      <w:bookmarkStart w:id="306" w:name="_Toc30145"/>
      <w:bookmarkStart w:id="307" w:name="_Toc23093049"/>
      <w:bookmarkStart w:id="308" w:name="_Toc5621887"/>
      <w:bookmarkStart w:id="309" w:name="_Toc5622468"/>
      <w:bookmarkStart w:id="310" w:name="_Toc80953182"/>
      <w:bookmarkStart w:id="311" w:name="_Toc4680072"/>
      <w:bookmarkStart w:id="312" w:name="_Toc23092866"/>
      <w:bookmarkStart w:id="313" w:name="_Toc528835456"/>
      <w:r>
        <w:rPr>
          <w:rFonts w:hint="eastAsia" w:ascii="宋体" w:hAnsi="宋体" w:eastAsia="宋体" w:cs="宋体"/>
          <w:sz w:val="24"/>
          <w:szCs w:val="24"/>
        </w:rPr>
        <w:br w:type="page"/>
      </w:r>
      <w:r>
        <w:rPr>
          <w:rFonts w:hint="eastAsia" w:ascii="宋体" w:hAnsi="宋体" w:eastAsia="宋体" w:cs="宋体"/>
          <w:sz w:val="24"/>
          <w:szCs w:val="24"/>
        </w:rPr>
        <w:t>8、</w:t>
      </w:r>
      <w:bookmarkStart w:id="314" w:name="_Toc10874"/>
      <w:bookmarkStart w:id="315" w:name="_Toc6141"/>
      <w:r>
        <w:rPr>
          <w:rFonts w:hint="eastAsia" w:ascii="宋体" w:hAnsi="宋体" w:eastAsia="宋体" w:cs="宋体"/>
          <w:sz w:val="24"/>
          <w:szCs w:val="24"/>
        </w:rPr>
        <w:t>监狱企业证明文件</w:t>
      </w:r>
      <w:bookmarkEnd w:id="305"/>
      <w:bookmarkEnd w:id="306"/>
      <w:bookmarkEnd w:id="307"/>
      <w:bookmarkEnd w:id="308"/>
      <w:bookmarkEnd w:id="309"/>
      <w:bookmarkEnd w:id="310"/>
      <w:bookmarkEnd w:id="311"/>
      <w:bookmarkEnd w:id="312"/>
      <w:bookmarkEnd w:id="314"/>
      <w:bookmarkEnd w:id="315"/>
    </w:p>
    <w:p>
      <w:pPr>
        <w:spacing w:before="156" w:beforeLines="50" w:line="360" w:lineRule="auto"/>
        <w:ind w:firstLine="482" w:firstLineChars="200"/>
        <w:rPr>
          <w:rFonts w:ascii="宋体" w:hAnsi="宋体" w:cs="宋体"/>
          <w:b/>
          <w:bCs/>
          <w:sz w:val="24"/>
          <w:szCs w:val="24"/>
        </w:rPr>
      </w:pPr>
    </w:p>
    <w:p>
      <w:pPr>
        <w:spacing w:before="156" w:beforeLines="50" w:line="360" w:lineRule="auto"/>
        <w:ind w:firstLine="482" w:firstLineChars="200"/>
        <w:rPr>
          <w:rFonts w:ascii="宋体" w:hAnsi="宋体" w:cs="宋体"/>
          <w:b/>
          <w:bCs/>
          <w:sz w:val="24"/>
          <w:szCs w:val="24"/>
        </w:rPr>
      </w:pPr>
    </w:p>
    <w:p>
      <w:pPr>
        <w:spacing w:before="156" w:beforeLines="50" w:line="360" w:lineRule="auto"/>
        <w:ind w:firstLine="480" w:firstLineChars="200"/>
        <w:rPr>
          <w:rFonts w:ascii="宋体" w:hAnsi="宋体" w:cs="宋体"/>
          <w:sz w:val="24"/>
          <w:szCs w:val="24"/>
        </w:rPr>
      </w:pPr>
      <w:r>
        <w:rPr>
          <w:rFonts w:hint="eastAsia" w:ascii="宋体" w:hAnsi="宋体" w:cs="宋体"/>
          <w:sz w:val="24"/>
          <w:szCs w:val="24"/>
        </w:rPr>
        <w:t>监狱企业参加政府采购活动时，应当提供由省级以上监狱管理局、戒毒管理局（含新疆生产建设兵团）出具的属于监狱企业的证明文件。</w:t>
      </w:r>
    </w:p>
    <w:p>
      <w:pPr>
        <w:spacing w:before="156" w:beforeLines="50" w:line="360" w:lineRule="auto"/>
        <w:rPr>
          <w:rFonts w:ascii="宋体" w:hAnsi="宋体" w:cs="宋体"/>
          <w:b/>
          <w:bCs/>
          <w:sz w:val="24"/>
          <w:szCs w:val="24"/>
        </w:rPr>
      </w:pPr>
    </w:p>
    <w:p>
      <w:pPr>
        <w:spacing w:before="156" w:beforeLines="50" w:line="360" w:lineRule="auto"/>
        <w:ind w:firstLine="482" w:firstLineChars="200"/>
        <w:rPr>
          <w:rFonts w:ascii="宋体" w:hAnsi="宋体" w:cs="宋体"/>
          <w:b/>
          <w:bCs/>
          <w:sz w:val="24"/>
          <w:szCs w:val="24"/>
        </w:rPr>
      </w:pPr>
    </w:p>
    <w:p>
      <w:pPr>
        <w:spacing w:before="156" w:beforeLines="50" w:line="360" w:lineRule="auto"/>
        <w:ind w:firstLine="482" w:firstLineChars="200"/>
        <w:rPr>
          <w:rFonts w:ascii="宋体" w:hAnsi="宋体" w:cs="宋体"/>
          <w:b/>
          <w:bCs/>
          <w:sz w:val="24"/>
          <w:szCs w:val="24"/>
        </w:rPr>
      </w:pPr>
      <w:r>
        <w:rPr>
          <w:rFonts w:hint="eastAsia" w:ascii="宋体" w:hAnsi="宋体" w:cs="宋体"/>
          <w:b/>
          <w:bCs/>
          <w:sz w:val="24"/>
          <w:szCs w:val="24"/>
        </w:rPr>
        <w:t>注：</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1、在政府采购活动中，监狱企业视同小型、微型企业，享受预留份额、评审中价格扣除等政府采购促进中小企业发展的政府采购政策。</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2、供应商为非监狱企业的，可不提供此项证明文件。</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pStyle w:val="2"/>
        <w:keepNext w:val="0"/>
        <w:keepLines w:val="0"/>
        <w:tabs>
          <w:tab w:val="left" w:pos="540"/>
          <w:tab w:val="left" w:pos="720"/>
        </w:tabs>
        <w:spacing w:before="156" w:beforeLines="50" w:beforeAutospacing="0" w:after="156" w:afterLines="50" w:afterAutospacing="0"/>
        <w:rPr>
          <w:rFonts w:ascii="宋体" w:hAnsi="宋体" w:eastAsia="宋体" w:cs="宋体"/>
          <w:sz w:val="24"/>
          <w:szCs w:val="24"/>
        </w:rPr>
      </w:pPr>
      <w:bookmarkStart w:id="316" w:name="_Toc80953183"/>
      <w:bookmarkStart w:id="317" w:name="_Toc5622149"/>
      <w:bookmarkStart w:id="318" w:name="_Toc4680073"/>
      <w:bookmarkStart w:id="319" w:name="_Toc5621888"/>
      <w:bookmarkStart w:id="320" w:name="_Toc23092867"/>
      <w:bookmarkStart w:id="321" w:name="_Toc22906"/>
      <w:bookmarkStart w:id="322" w:name="_Toc23093050"/>
      <w:bookmarkStart w:id="323" w:name="_Toc5622469"/>
      <w:r>
        <w:rPr>
          <w:rFonts w:hint="eastAsia" w:ascii="宋体" w:hAnsi="宋体" w:eastAsia="宋体" w:cs="宋体"/>
          <w:sz w:val="24"/>
          <w:szCs w:val="24"/>
        </w:rPr>
        <w:br w:type="page"/>
      </w:r>
      <w:r>
        <w:rPr>
          <w:rFonts w:hint="eastAsia" w:ascii="宋体" w:hAnsi="宋体" w:eastAsia="宋体" w:cs="宋体"/>
          <w:sz w:val="24"/>
          <w:szCs w:val="24"/>
        </w:rPr>
        <w:t>9、残疾人福利性单位声明函</w:t>
      </w:r>
      <w:bookmarkEnd w:id="313"/>
      <w:bookmarkEnd w:id="316"/>
      <w:bookmarkEnd w:id="317"/>
      <w:bookmarkEnd w:id="318"/>
      <w:bookmarkEnd w:id="319"/>
      <w:bookmarkEnd w:id="320"/>
      <w:bookmarkEnd w:id="321"/>
      <w:bookmarkEnd w:id="322"/>
      <w:bookmarkEnd w:id="323"/>
    </w:p>
    <w:p>
      <w:pPr>
        <w:spacing w:line="360" w:lineRule="auto"/>
        <w:rPr>
          <w:rFonts w:ascii="宋体" w:hAnsi="宋体" w:cs="宋体"/>
          <w:sz w:val="24"/>
          <w:szCs w:val="24"/>
        </w:rPr>
      </w:pPr>
    </w:p>
    <w:p>
      <w:pPr>
        <w:spacing w:line="360" w:lineRule="auto"/>
        <w:jc w:val="center"/>
        <w:rPr>
          <w:rFonts w:ascii="宋体" w:hAnsi="宋体" w:cs="宋体"/>
          <w:b/>
          <w:bCs/>
          <w:sz w:val="24"/>
          <w:szCs w:val="24"/>
        </w:rPr>
      </w:pPr>
      <w:r>
        <w:rPr>
          <w:rFonts w:hint="eastAsia" w:ascii="宋体" w:hAnsi="宋体" w:cs="宋体"/>
          <w:b/>
          <w:bCs/>
          <w:sz w:val="24"/>
          <w:szCs w:val="24"/>
        </w:rPr>
        <w:t>残疾人福利性单位声明函</w:t>
      </w:r>
    </w:p>
    <w:p>
      <w:pPr>
        <w:spacing w:line="360" w:lineRule="auto"/>
        <w:jc w:val="center"/>
        <w:rPr>
          <w:rFonts w:ascii="宋体" w:hAnsi="宋体" w:cs="宋体"/>
          <w:b/>
          <w:bCs/>
          <w:sz w:val="24"/>
          <w:szCs w:val="24"/>
        </w:rPr>
      </w:pPr>
    </w:p>
    <w:p>
      <w:pPr>
        <w:spacing w:before="156" w:beforeLines="50" w:line="360" w:lineRule="auto"/>
        <w:ind w:firstLine="480" w:firstLineChars="200"/>
        <w:rPr>
          <w:rFonts w:ascii="宋体" w:hAnsi="宋体" w:cs="宋体"/>
          <w:sz w:val="24"/>
          <w:szCs w:val="24"/>
        </w:rPr>
      </w:pPr>
      <w:r>
        <w:rPr>
          <w:rFonts w:hint="eastAsia" w:ascii="宋体" w:hAnsi="宋体" w:cs="宋体"/>
          <w:sz w:val="24"/>
          <w:szCs w:val="24"/>
        </w:rPr>
        <w:t>本单位郑重声明，根据《财政部 民政部 中国残疾人联合会关促进残疾人就业政府采购的通知》（财库〔2017〕141号）的规定，本单位为符合条件的残疾人福利性单位，且本单位参加</w:t>
      </w:r>
      <w:r>
        <w:rPr>
          <w:rFonts w:hint="eastAsia" w:ascii="宋体" w:hAnsi="宋体" w:cs="宋体"/>
          <w:sz w:val="24"/>
          <w:szCs w:val="24"/>
          <w:u w:val="single"/>
        </w:rPr>
        <w:t xml:space="preserve">                   </w:t>
      </w:r>
      <w:r>
        <w:rPr>
          <w:rFonts w:hint="eastAsia" w:ascii="宋体" w:hAnsi="宋体" w:cs="宋体"/>
          <w:sz w:val="24"/>
          <w:szCs w:val="24"/>
        </w:rPr>
        <w:t>单位的</w:t>
      </w:r>
      <w:r>
        <w:rPr>
          <w:rFonts w:hint="eastAsia" w:ascii="宋体" w:hAnsi="宋体" w:cs="宋体"/>
          <w:sz w:val="24"/>
          <w:szCs w:val="24"/>
          <w:u w:val="single"/>
        </w:rPr>
        <w:t xml:space="preserve">             </w:t>
      </w:r>
      <w:r>
        <w:rPr>
          <w:rFonts w:hint="eastAsia" w:ascii="宋体" w:hAnsi="宋体" w:cs="宋体"/>
          <w:sz w:val="24"/>
          <w:szCs w:val="24"/>
        </w:rPr>
        <w:t>项目采购活动提供本单位制造的货物（由本单位承担工程/提供服务），或者提供其他残疾人福利性单位制造的货物（不包括使用非残疾人福利性单位注册商标的货物）。</w:t>
      </w:r>
    </w:p>
    <w:p>
      <w:pPr>
        <w:spacing w:before="156" w:beforeLines="50" w:line="360" w:lineRule="auto"/>
        <w:ind w:firstLine="480" w:firstLineChars="200"/>
        <w:rPr>
          <w:rFonts w:ascii="宋体" w:hAnsi="宋体" w:cs="宋体"/>
          <w:sz w:val="24"/>
          <w:szCs w:val="24"/>
        </w:rPr>
      </w:pPr>
      <w:r>
        <w:rPr>
          <w:rFonts w:hint="eastAsia" w:ascii="宋体" w:hAnsi="宋体" w:cs="宋体"/>
          <w:sz w:val="24"/>
          <w:szCs w:val="24"/>
        </w:rPr>
        <w:t>本单位对上述声明的真实性负责。如有虚假，将依法承担相应责任。</w:t>
      </w:r>
    </w:p>
    <w:p>
      <w:pPr>
        <w:spacing w:line="360" w:lineRule="auto"/>
        <w:rPr>
          <w:rFonts w:ascii="宋体" w:hAnsi="宋体" w:cs="宋体"/>
          <w:sz w:val="24"/>
          <w:szCs w:val="24"/>
        </w:rPr>
      </w:pPr>
    </w:p>
    <w:p>
      <w:pPr>
        <w:spacing w:before="156" w:beforeLines="50" w:line="360" w:lineRule="auto"/>
        <w:ind w:firstLine="480" w:firstLineChars="200"/>
        <w:rPr>
          <w:rFonts w:ascii="宋体" w:hAnsi="宋体" w:cs="宋体"/>
          <w:sz w:val="24"/>
          <w:szCs w:val="24"/>
        </w:rPr>
      </w:pPr>
    </w:p>
    <w:p>
      <w:pPr>
        <w:spacing w:before="156" w:beforeLines="50" w:line="360" w:lineRule="auto"/>
        <w:ind w:firstLine="480" w:firstLineChars="200"/>
        <w:rPr>
          <w:rFonts w:ascii="宋体" w:hAnsi="宋体" w:cs="宋体"/>
          <w:sz w:val="24"/>
          <w:szCs w:val="24"/>
        </w:rPr>
      </w:pPr>
    </w:p>
    <w:p>
      <w:pPr>
        <w:spacing w:line="360" w:lineRule="auto"/>
        <w:ind w:firstLine="4200" w:firstLineChars="1750"/>
        <w:rPr>
          <w:rFonts w:ascii="宋体" w:hAnsi="宋体" w:cs="宋体"/>
          <w:sz w:val="24"/>
          <w:szCs w:val="24"/>
          <w:u w:val="single"/>
        </w:rPr>
      </w:pPr>
      <w:r>
        <w:rPr>
          <w:rFonts w:hint="eastAsia" w:ascii="宋体" w:hAnsi="宋体" w:cs="宋体"/>
          <w:sz w:val="24"/>
          <w:szCs w:val="24"/>
        </w:rPr>
        <w:t>供应商名称：</w:t>
      </w:r>
      <w:r>
        <w:rPr>
          <w:rFonts w:hint="eastAsia" w:ascii="宋体" w:hAnsi="宋体" w:cs="宋体"/>
          <w:sz w:val="24"/>
          <w:szCs w:val="24"/>
          <w:u w:val="single"/>
        </w:rPr>
        <w:t xml:space="preserve">                （盖公章）</w:t>
      </w:r>
    </w:p>
    <w:p>
      <w:pPr>
        <w:spacing w:line="360" w:lineRule="auto"/>
        <w:ind w:firstLine="4200" w:firstLineChars="1750"/>
        <w:rPr>
          <w:rFonts w:ascii="宋体" w:hAnsi="宋体" w:cs="宋体"/>
          <w:sz w:val="24"/>
          <w:szCs w:val="24"/>
          <w:u w:val="single"/>
        </w:rPr>
      </w:pPr>
      <w:r>
        <w:rPr>
          <w:rFonts w:hint="eastAsia" w:ascii="宋体" w:hAnsi="宋体" w:cs="宋体"/>
          <w:sz w:val="24"/>
          <w:szCs w:val="24"/>
        </w:rPr>
        <w:t>法定代表人或授权代表：</w:t>
      </w:r>
      <w:r>
        <w:rPr>
          <w:rFonts w:hint="eastAsia" w:ascii="宋体" w:hAnsi="宋体" w:cs="宋体"/>
          <w:sz w:val="24"/>
          <w:szCs w:val="24"/>
          <w:u w:val="single"/>
        </w:rPr>
        <w:t xml:space="preserve">      （签字或盖章）</w:t>
      </w:r>
    </w:p>
    <w:p>
      <w:pPr>
        <w:spacing w:line="360" w:lineRule="auto"/>
        <w:ind w:firstLine="4200" w:firstLineChars="1750"/>
        <w:rPr>
          <w:rFonts w:ascii="宋体" w:hAnsi="宋体" w:cs="宋体"/>
          <w:sz w:val="24"/>
          <w:szCs w:val="24"/>
        </w:rPr>
      </w:pPr>
      <w:r>
        <w:rPr>
          <w:rFonts w:hint="eastAsia" w:ascii="宋体" w:hAnsi="宋体" w:cs="宋体"/>
          <w:sz w:val="24"/>
          <w:szCs w:val="24"/>
        </w:rPr>
        <w:t xml:space="preserve">日期： </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line="360" w:lineRule="auto"/>
        <w:rPr>
          <w:rFonts w:ascii="宋体" w:hAnsi="宋体" w:cs="宋体"/>
          <w:b/>
          <w:bCs/>
          <w:sz w:val="24"/>
          <w:szCs w:val="24"/>
        </w:rPr>
      </w:pPr>
    </w:p>
    <w:p>
      <w:pPr>
        <w:spacing w:line="360" w:lineRule="auto"/>
        <w:rPr>
          <w:rFonts w:ascii="宋体" w:hAnsi="宋体" w:cs="宋体"/>
          <w:b/>
          <w:bCs/>
          <w:sz w:val="24"/>
          <w:szCs w:val="24"/>
        </w:rPr>
      </w:pPr>
    </w:p>
    <w:p>
      <w:pPr>
        <w:spacing w:line="360" w:lineRule="auto"/>
        <w:rPr>
          <w:rFonts w:ascii="宋体" w:hAnsi="宋体" w:cs="宋体"/>
          <w:b/>
          <w:bCs/>
          <w:sz w:val="24"/>
          <w:szCs w:val="24"/>
        </w:rPr>
      </w:pPr>
    </w:p>
    <w:p>
      <w:pPr>
        <w:spacing w:line="360" w:lineRule="auto"/>
        <w:rPr>
          <w:rFonts w:ascii="宋体" w:hAnsi="宋体" w:cs="宋体"/>
          <w:b/>
          <w:bCs/>
          <w:sz w:val="24"/>
          <w:szCs w:val="24"/>
        </w:rPr>
      </w:pPr>
    </w:p>
    <w:p>
      <w:pPr>
        <w:spacing w:line="360" w:lineRule="auto"/>
        <w:rPr>
          <w:rFonts w:ascii="宋体" w:hAnsi="宋体" w:cs="宋体"/>
          <w:b/>
          <w:bCs/>
          <w:sz w:val="24"/>
          <w:szCs w:val="24"/>
        </w:rPr>
      </w:pPr>
    </w:p>
    <w:p>
      <w:pPr>
        <w:spacing w:line="360" w:lineRule="auto"/>
        <w:rPr>
          <w:rFonts w:ascii="宋体" w:hAnsi="宋体" w:cs="宋体"/>
          <w:b/>
          <w:bCs/>
          <w:sz w:val="24"/>
          <w:szCs w:val="24"/>
        </w:rPr>
      </w:pPr>
    </w:p>
    <w:p>
      <w:pPr>
        <w:spacing w:line="360" w:lineRule="auto"/>
        <w:rPr>
          <w:rFonts w:ascii="宋体" w:hAnsi="宋体" w:cs="宋体"/>
          <w:b/>
          <w:bCs/>
          <w:sz w:val="24"/>
          <w:szCs w:val="24"/>
        </w:rPr>
      </w:pPr>
    </w:p>
    <w:p>
      <w:pPr>
        <w:spacing w:line="360" w:lineRule="auto"/>
        <w:rPr>
          <w:rFonts w:ascii="宋体" w:hAnsi="宋体" w:cs="宋体"/>
          <w:b/>
          <w:bCs/>
          <w:sz w:val="24"/>
          <w:szCs w:val="24"/>
        </w:rPr>
      </w:pPr>
    </w:p>
    <w:bookmarkEnd w:id="288"/>
    <w:bookmarkEnd w:id="289"/>
    <w:p>
      <w:pPr>
        <w:pStyle w:val="4"/>
        <w:tabs>
          <w:tab w:val="left" w:pos="0"/>
        </w:tabs>
        <w:spacing w:line="360" w:lineRule="auto"/>
        <w:rPr>
          <w:rFonts w:ascii="宋体" w:hAnsi="宋体" w:cs="宋体"/>
          <w:kern w:val="0"/>
          <w:sz w:val="24"/>
          <w:szCs w:val="24"/>
        </w:rPr>
      </w:pPr>
      <w:bookmarkStart w:id="324" w:name="_Toc5621890"/>
      <w:bookmarkStart w:id="325" w:name="_Toc317237645"/>
      <w:bookmarkStart w:id="326" w:name="_Toc528835459"/>
      <w:bookmarkStart w:id="327" w:name="_Toc5622471"/>
      <w:bookmarkStart w:id="328" w:name="_Toc4680075"/>
      <w:bookmarkStart w:id="329" w:name="_Toc23164"/>
      <w:bookmarkStart w:id="330" w:name="_Toc5622151"/>
      <w:bookmarkStart w:id="331" w:name="_Toc23093051"/>
      <w:bookmarkStart w:id="332" w:name="_Toc80953184"/>
      <w:bookmarkStart w:id="333" w:name="_Toc23092868"/>
      <w:r>
        <w:rPr>
          <w:rFonts w:hint="eastAsia" w:ascii="宋体" w:hAnsi="宋体" w:cs="宋体"/>
          <w:sz w:val="24"/>
          <w:szCs w:val="24"/>
        </w:rPr>
        <w:br w:type="page"/>
      </w:r>
      <w:bookmarkStart w:id="334" w:name="_Toc6292"/>
      <w:r>
        <w:rPr>
          <w:rFonts w:hint="eastAsia" w:ascii="宋体" w:hAnsi="宋体" w:cs="宋体"/>
          <w:kern w:val="0"/>
          <w:sz w:val="24"/>
          <w:szCs w:val="24"/>
        </w:rPr>
        <w:t>10、</w:t>
      </w:r>
      <w:bookmarkEnd w:id="262"/>
      <w:bookmarkEnd w:id="324"/>
      <w:bookmarkEnd w:id="325"/>
      <w:bookmarkEnd w:id="326"/>
      <w:bookmarkEnd w:id="327"/>
      <w:bookmarkEnd w:id="328"/>
      <w:bookmarkEnd w:id="329"/>
      <w:bookmarkEnd w:id="330"/>
      <w:bookmarkStart w:id="335" w:name="_Toc268198660"/>
      <w:r>
        <w:rPr>
          <w:rFonts w:hint="eastAsia" w:ascii="宋体" w:hAnsi="宋体" w:cs="宋体"/>
          <w:kern w:val="0"/>
          <w:sz w:val="24"/>
          <w:szCs w:val="24"/>
        </w:rPr>
        <w:t>项目管理机构</w:t>
      </w:r>
    </w:p>
    <w:p>
      <w:pPr>
        <w:pStyle w:val="4"/>
        <w:tabs>
          <w:tab w:val="left" w:pos="0"/>
        </w:tabs>
        <w:spacing w:line="360" w:lineRule="auto"/>
        <w:ind w:firstLine="241" w:firstLineChars="100"/>
        <w:jc w:val="center"/>
        <w:rPr>
          <w:rFonts w:ascii="宋体" w:hAnsi="宋体" w:cs="宋体"/>
        </w:rPr>
      </w:pPr>
      <w:r>
        <w:rPr>
          <w:rFonts w:hint="eastAsia" w:ascii="宋体" w:hAnsi="宋体" w:cs="宋体"/>
          <w:kern w:val="0"/>
          <w:sz w:val="24"/>
          <w:szCs w:val="24"/>
        </w:rPr>
        <w:t>项目管理机构组成表</w:t>
      </w:r>
      <w:bookmarkEnd w:id="335"/>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3"/>
        <w:gridCol w:w="1513"/>
        <w:gridCol w:w="3409"/>
        <w:gridCol w:w="1894"/>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1513" w:type="dxa"/>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序号</w:t>
            </w:r>
          </w:p>
        </w:tc>
        <w:tc>
          <w:tcPr>
            <w:tcW w:w="1513" w:type="dxa"/>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姓名</w:t>
            </w:r>
          </w:p>
        </w:tc>
        <w:tc>
          <w:tcPr>
            <w:tcW w:w="3409" w:type="dxa"/>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职务/岗位证书证号</w:t>
            </w:r>
          </w:p>
        </w:tc>
        <w:tc>
          <w:tcPr>
            <w:tcW w:w="1894" w:type="dxa"/>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专业</w:t>
            </w:r>
          </w:p>
        </w:tc>
        <w:tc>
          <w:tcPr>
            <w:tcW w:w="1068" w:type="dxa"/>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513" w:type="dxa"/>
            <w:vAlign w:val="center"/>
          </w:tcPr>
          <w:p>
            <w:pPr>
              <w:autoSpaceDE w:val="0"/>
              <w:autoSpaceDN w:val="0"/>
              <w:adjustRightInd w:val="0"/>
              <w:spacing w:line="360" w:lineRule="auto"/>
              <w:jc w:val="center"/>
              <w:rPr>
                <w:rFonts w:ascii="宋体" w:hAnsi="宋体" w:cs="宋体"/>
                <w:szCs w:val="21"/>
              </w:rPr>
            </w:pPr>
          </w:p>
        </w:tc>
        <w:tc>
          <w:tcPr>
            <w:tcW w:w="1513" w:type="dxa"/>
            <w:vAlign w:val="center"/>
          </w:tcPr>
          <w:p>
            <w:pPr>
              <w:autoSpaceDE w:val="0"/>
              <w:autoSpaceDN w:val="0"/>
              <w:adjustRightInd w:val="0"/>
              <w:spacing w:line="360" w:lineRule="auto"/>
              <w:jc w:val="center"/>
              <w:rPr>
                <w:rFonts w:ascii="宋体" w:hAnsi="宋体" w:cs="宋体"/>
                <w:szCs w:val="21"/>
              </w:rPr>
            </w:pPr>
          </w:p>
        </w:tc>
        <w:tc>
          <w:tcPr>
            <w:tcW w:w="3409" w:type="dxa"/>
            <w:vAlign w:val="center"/>
          </w:tcPr>
          <w:p>
            <w:pPr>
              <w:autoSpaceDE w:val="0"/>
              <w:autoSpaceDN w:val="0"/>
              <w:adjustRightInd w:val="0"/>
              <w:spacing w:line="360" w:lineRule="auto"/>
              <w:jc w:val="center"/>
              <w:rPr>
                <w:rFonts w:ascii="宋体" w:hAnsi="宋体" w:cs="宋体"/>
                <w:szCs w:val="21"/>
              </w:rPr>
            </w:pPr>
          </w:p>
        </w:tc>
        <w:tc>
          <w:tcPr>
            <w:tcW w:w="1894" w:type="dxa"/>
            <w:vAlign w:val="center"/>
          </w:tcPr>
          <w:p>
            <w:pPr>
              <w:autoSpaceDE w:val="0"/>
              <w:autoSpaceDN w:val="0"/>
              <w:adjustRightInd w:val="0"/>
              <w:spacing w:line="360" w:lineRule="auto"/>
              <w:jc w:val="center"/>
              <w:rPr>
                <w:rFonts w:ascii="宋体" w:hAnsi="宋体" w:cs="宋体"/>
                <w:szCs w:val="21"/>
              </w:rPr>
            </w:pPr>
          </w:p>
        </w:tc>
        <w:tc>
          <w:tcPr>
            <w:tcW w:w="1068" w:type="dxa"/>
            <w:vAlign w:val="center"/>
          </w:tcPr>
          <w:p>
            <w:pPr>
              <w:autoSpaceDE w:val="0"/>
              <w:autoSpaceDN w:val="0"/>
              <w:adjustRightIn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513" w:type="dxa"/>
            <w:vAlign w:val="center"/>
          </w:tcPr>
          <w:p>
            <w:pPr>
              <w:autoSpaceDE w:val="0"/>
              <w:autoSpaceDN w:val="0"/>
              <w:adjustRightInd w:val="0"/>
              <w:spacing w:line="360" w:lineRule="auto"/>
              <w:jc w:val="center"/>
              <w:rPr>
                <w:rFonts w:ascii="宋体" w:hAnsi="宋体" w:cs="宋体"/>
                <w:szCs w:val="21"/>
              </w:rPr>
            </w:pPr>
          </w:p>
        </w:tc>
        <w:tc>
          <w:tcPr>
            <w:tcW w:w="1513" w:type="dxa"/>
            <w:vAlign w:val="center"/>
          </w:tcPr>
          <w:p>
            <w:pPr>
              <w:autoSpaceDE w:val="0"/>
              <w:autoSpaceDN w:val="0"/>
              <w:adjustRightInd w:val="0"/>
              <w:spacing w:line="360" w:lineRule="auto"/>
              <w:jc w:val="center"/>
              <w:rPr>
                <w:rFonts w:ascii="宋体" w:hAnsi="宋体" w:cs="宋体"/>
                <w:szCs w:val="21"/>
              </w:rPr>
            </w:pPr>
          </w:p>
        </w:tc>
        <w:tc>
          <w:tcPr>
            <w:tcW w:w="3409" w:type="dxa"/>
            <w:vAlign w:val="center"/>
          </w:tcPr>
          <w:p>
            <w:pPr>
              <w:autoSpaceDE w:val="0"/>
              <w:autoSpaceDN w:val="0"/>
              <w:adjustRightInd w:val="0"/>
              <w:spacing w:line="360" w:lineRule="auto"/>
              <w:jc w:val="center"/>
              <w:rPr>
                <w:rFonts w:ascii="宋体" w:hAnsi="宋体" w:cs="宋体"/>
                <w:szCs w:val="21"/>
              </w:rPr>
            </w:pPr>
          </w:p>
        </w:tc>
        <w:tc>
          <w:tcPr>
            <w:tcW w:w="1894" w:type="dxa"/>
            <w:vAlign w:val="center"/>
          </w:tcPr>
          <w:p>
            <w:pPr>
              <w:autoSpaceDE w:val="0"/>
              <w:autoSpaceDN w:val="0"/>
              <w:adjustRightInd w:val="0"/>
              <w:spacing w:line="360" w:lineRule="auto"/>
              <w:jc w:val="center"/>
              <w:rPr>
                <w:rFonts w:ascii="宋体" w:hAnsi="宋体" w:cs="宋体"/>
                <w:szCs w:val="21"/>
              </w:rPr>
            </w:pPr>
          </w:p>
        </w:tc>
        <w:tc>
          <w:tcPr>
            <w:tcW w:w="1068" w:type="dxa"/>
            <w:vAlign w:val="center"/>
          </w:tcPr>
          <w:p>
            <w:pPr>
              <w:autoSpaceDE w:val="0"/>
              <w:autoSpaceDN w:val="0"/>
              <w:adjustRightIn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513" w:type="dxa"/>
            <w:vAlign w:val="center"/>
          </w:tcPr>
          <w:p>
            <w:pPr>
              <w:autoSpaceDE w:val="0"/>
              <w:autoSpaceDN w:val="0"/>
              <w:adjustRightInd w:val="0"/>
              <w:spacing w:line="360" w:lineRule="auto"/>
              <w:jc w:val="center"/>
              <w:rPr>
                <w:rFonts w:ascii="宋体" w:hAnsi="宋体" w:cs="宋体"/>
                <w:szCs w:val="21"/>
              </w:rPr>
            </w:pPr>
          </w:p>
        </w:tc>
        <w:tc>
          <w:tcPr>
            <w:tcW w:w="1513" w:type="dxa"/>
            <w:vAlign w:val="center"/>
          </w:tcPr>
          <w:p>
            <w:pPr>
              <w:autoSpaceDE w:val="0"/>
              <w:autoSpaceDN w:val="0"/>
              <w:adjustRightInd w:val="0"/>
              <w:spacing w:line="360" w:lineRule="auto"/>
              <w:jc w:val="center"/>
              <w:rPr>
                <w:rFonts w:ascii="宋体" w:hAnsi="宋体" w:cs="宋体"/>
                <w:szCs w:val="21"/>
              </w:rPr>
            </w:pPr>
          </w:p>
        </w:tc>
        <w:tc>
          <w:tcPr>
            <w:tcW w:w="3409" w:type="dxa"/>
            <w:vAlign w:val="center"/>
          </w:tcPr>
          <w:p>
            <w:pPr>
              <w:autoSpaceDE w:val="0"/>
              <w:autoSpaceDN w:val="0"/>
              <w:adjustRightInd w:val="0"/>
              <w:spacing w:line="360" w:lineRule="auto"/>
              <w:jc w:val="center"/>
              <w:rPr>
                <w:rFonts w:ascii="宋体" w:hAnsi="宋体" w:cs="宋体"/>
                <w:szCs w:val="21"/>
              </w:rPr>
            </w:pPr>
          </w:p>
        </w:tc>
        <w:tc>
          <w:tcPr>
            <w:tcW w:w="1894" w:type="dxa"/>
            <w:vAlign w:val="center"/>
          </w:tcPr>
          <w:p>
            <w:pPr>
              <w:autoSpaceDE w:val="0"/>
              <w:autoSpaceDN w:val="0"/>
              <w:adjustRightInd w:val="0"/>
              <w:spacing w:line="360" w:lineRule="auto"/>
              <w:jc w:val="center"/>
              <w:rPr>
                <w:rFonts w:ascii="宋体" w:hAnsi="宋体" w:cs="宋体"/>
                <w:szCs w:val="21"/>
              </w:rPr>
            </w:pPr>
          </w:p>
        </w:tc>
        <w:tc>
          <w:tcPr>
            <w:tcW w:w="1068" w:type="dxa"/>
            <w:vAlign w:val="center"/>
          </w:tcPr>
          <w:p>
            <w:pPr>
              <w:autoSpaceDE w:val="0"/>
              <w:autoSpaceDN w:val="0"/>
              <w:adjustRightIn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513" w:type="dxa"/>
            <w:vAlign w:val="center"/>
          </w:tcPr>
          <w:p>
            <w:pPr>
              <w:autoSpaceDE w:val="0"/>
              <w:autoSpaceDN w:val="0"/>
              <w:adjustRightInd w:val="0"/>
              <w:spacing w:line="360" w:lineRule="auto"/>
              <w:jc w:val="center"/>
              <w:rPr>
                <w:rFonts w:ascii="宋体" w:hAnsi="宋体" w:cs="宋体"/>
                <w:szCs w:val="21"/>
              </w:rPr>
            </w:pPr>
          </w:p>
        </w:tc>
        <w:tc>
          <w:tcPr>
            <w:tcW w:w="1513" w:type="dxa"/>
            <w:vAlign w:val="center"/>
          </w:tcPr>
          <w:p>
            <w:pPr>
              <w:autoSpaceDE w:val="0"/>
              <w:autoSpaceDN w:val="0"/>
              <w:adjustRightInd w:val="0"/>
              <w:spacing w:line="360" w:lineRule="auto"/>
              <w:jc w:val="center"/>
              <w:rPr>
                <w:rFonts w:ascii="宋体" w:hAnsi="宋体" w:cs="宋体"/>
                <w:szCs w:val="21"/>
              </w:rPr>
            </w:pPr>
          </w:p>
        </w:tc>
        <w:tc>
          <w:tcPr>
            <w:tcW w:w="3409" w:type="dxa"/>
            <w:vAlign w:val="center"/>
          </w:tcPr>
          <w:p>
            <w:pPr>
              <w:autoSpaceDE w:val="0"/>
              <w:autoSpaceDN w:val="0"/>
              <w:adjustRightInd w:val="0"/>
              <w:spacing w:line="360" w:lineRule="auto"/>
              <w:jc w:val="center"/>
              <w:rPr>
                <w:rFonts w:ascii="宋体" w:hAnsi="宋体" w:cs="宋体"/>
                <w:szCs w:val="21"/>
              </w:rPr>
            </w:pPr>
          </w:p>
        </w:tc>
        <w:tc>
          <w:tcPr>
            <w:tcW w:w="1894" w:type="dxa"/>
            <w:vAlign w:val="center"/>
          </w:tcPr>
          <w:p>
            <w:pPr>
              <w:autoSpaceDE w:val="0"/>
              <w:autoSpaceDN w:val="0"/>
              <w:adjustRightInd w:val="0"/>
              <w:spacing w:line="360" w:lineRule="auto"/>
              <w:jc w:val="center"/>
              <w:rPr>
                <w:rFonts w:ascii="宋体" w:hAnsi="宋体" w:cs="宋体"/>
                <w:szCs w:val="21"/>
              </w:rPr>
            </w:pPr>
          </w:p>
        </w:tc>
        <w:tc>
          <w:tcPr>
            <w:tcW w:w="1068" w:type="dxa"/>
            <w:vAlign w:val="center"/>
          </w:tcPr>
          <w:p>
            <w:pPr>
              <w:autoSpaceDE w:val="0"/>
              <w:autoSpaceDN w:val="0"/>
              <w:adjustRightIn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513" w:type="dxa"/>
            <w:vAlign w:val="center"/>
          </w:tcPr>
          <w:p>
            <w:pPr>
              <w:autoSpaceDE w:val="0"/>
              <w:autoSpaceDN w:val="0"/>
              <w:adjustRightInd w:val="0"/>
              <w:spacing w:line="360" w:lineRule="auto"/>
              <w:jc w:val="center"/>
              <w:rPr>
                <w:rFonts w:ascii="宋体" w:hAnsi="宋体" w:cs="宋体"/>
                <w:szCs w:val="21"/>
              </w:rPr>
            </w:pPr>
          </w:p>
        </w:tc>
        <w:tc>
          <w:tcPr>
            <w:tcW w:w="1513" w:type="dxa"/>
            <w:vAlign w:val="center"/>
          </w:tcPr>
          <w:p>
            <w:pPr>
              <w:autoSpaceDE w:val="0"/>
              <w:autoSpaceDN w:val="0"/>
              <w:adjustRightInd w:val="0"/>
              <w:spacing w:line="360" w:lineRule="auto"/>
              <w:jc w:val="center"/>
              <w:rPr>
                <w:rFonts w:ascii="宋体" w:hAnsi="宋体" w:cs="宋体"/>
                <w:szCs w:val="21"/>
              </w:rPr>
            </w:pPr>
          </w:p>
        </w:tc>
        <w:tc>
          <w:tcPr>
            <w:tcW w:w="3409" w:type="dxa"/>
            <w:vAlign w:val="center"/>
          </w:tcPr>
          <w:p>
            <w:pPr>
              <w:autoSpaceDE w:val="0"/>
              <w:autoSpaceDN w:val="0"/>
              <w:adjustRightInd w:val="0"/>
              <w:spacing w:line="360" w:lineRule="auto"/>
              <w:jc w:val="center"/>
              <w:rPr>
                <w:rFonts w:ascii="宋体" w:hAnsi="宋体" w:cs="宋体"/>
                <w:szCs w:val="21"/>
              </w:rPr>
            </w:pPr>
          </w:p>
        </w:tc>
        <w:tc>
          <w:tcPr>
            <w:tcW w:w="1894" w:type="dxa"/>
            <w:vAlign w:val="center"/>
          </w:tcPr>
          <w:p>
            <w:pPr>
              <w:autoSpaceDE w:val="0"/>
              <w:autoSpaceDN w:val="0"/>
              <w:adjustRightInd w:val="0"/>
              <w:spacing w:line="360" w:lineRule="auto"/>
              <w:jc w:val="center"/>
              <w:rPr>
                <w:rFonts w:ascii="宋体" w:hAnsi="宋体" w:cs="宋体"/>
                <w:szCs w:val="21"/>
              </w:rPr>
            </w:pPr>
          </w:p>
        </w:tc>
        <w:tc>
          <w:tcPr>
            <w:tcW w:w="1068" w:type="dxa"/>
            <w:vAlign w:val="center"/>
          </w:tcPr>
          <w:p>
            <w:pPr>
              <w:autoSpaceDE w:val="0"/>
              <w:autoSpaceDN w:val="0"/>
              <w:adjustRightIn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513" w:type="dxa"/>
            <w:vAlign w:val="center"/>
          </w:tcPr>
          <w:p>
            <w:pPr>
              <w:autoSpaceDE w:val="0"/>
              <w:autoSpaceDN w:val="0"/>
              <w:adjustRightInd w:val="0"/>
              <w:spacing w:line="360" w:lineRule="auto"/>
              <w:jc w:val="center"/>
              <w:rPr>
                <w:rFonts w:ascii="宋体" w:hAnsi="宋体" w:cs="宋体"/>
                <w:szCs w:val="21"/>
              </w:rPr>
            </w:pPr>
          </w:p>
        </w:tc>
        <w:tc>
          <w:tcPr>
            <w:tcW w:w="1513" w:type="dxa"/>
            <w:vAlign w:val="center"/>
          </w:tcPr>
          <w:p>
            <w:pPr>
              <w:autoSpaceDE w:val="0"/>
              <w:autoSpaceDN w:val="0"/>
              <w:adjustRightInd w:val="0"/>
              <w:spacing w:line="360" w:lineRule="auto"/>
              <w:jc w:val="center"/>
              <w:rPr>
                <w:rFonts w:ascii="宋体" w:hAnsi="宋体" w:cs="宋体"/>
                <w:szCs w:val="21"/>
              </w:rPr>
            </w:pPr>
          </w:p>
        </w:tc>
        <w:tc>
          <w:tcPr>
            <w:tcW w:w="3409" w:type="dxa"/>
            <w:vAlign w:val="center"/>
          </w:tcPr>
          <w:p>
            <w:pPr>
              <w:autoSpaceDE w:val="0"/>
              <w:autoSpaceDN w:val="0"/>
              <w:adjustRightInd w:val="0"/>
              <w:spacing w:line="360" w:lineRule="auto"/>
              <w:jc w:val="center"/>
              <w:rPr>
                <w:rFonts w:ascii="宋体" w:hAnsi="宋体" w:cs="宋体"/>
                <w:szCs w:val="21"/>
              </w:rPr>
            </w:pPr>
          </w:p>
        </w:tc>
        <w:tc>
          <w:tcPr>
            <w:tcW w:w="1894" w:type="dxa"/>
            <w:vAlign w:val="center"/>
          </w:tcPr>
          <w:p>
            <w:pPr>
              <w:autoSpaceDE w:val="0"/>
              <w:autoSpaceDN w:val="0"/>
              <w:adjustRightInd w:val="0"/>
              <w:spacing w:line="360" w:lineRule="auto"/>
              <w:jc w:val="center"/>
              <w:rPr>
                <w:rFonts w:ascii="宋体" w:hAnsi="宋体" w:cs="宋体"/>
                <w:szCs w:val="21"/>
              </w:rPr>
            </w:pPr>
          </w:p>
        </w:tc>
        <w:tc>
          <w:tcPr>
            <w:tcW w:w="1068" w:type="dxa"/>
            <w:vAlign w:val="center"/>
          </w:tcPr>
          <w:p>
            <w:pPr>
              <w:autoSpaceDE w:val="0"/>
              <w:autoSpaceDN w:val="0"/>
              <w:adjustRightIn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513" w:type="dxa"/>
            <w:vAlign w:val="center"/>
          </w:tcPr>
          <w:p>
            <w:pPr>
              <w:autoSpaceDE w:val="0"/>
              <w:autoSpaceDN w:val="0"/>
              <w:adjustRightInd w:val="0"/>
              <w:spacing w:line="360" w:lineRule="auto"/>
              <w:jc w:val="center"/>
              <w:rPr>
                <w:rFonts w:ascii="宋体" w:hAnsi="宋体" w:cs="宋体"/>
                <w:szCs w:val="21"/>
              </w:rPr>
            </w:pPr>
          </w:p>
        </w:tc>
        <w:tc>
          <w:tcPr>
            <w:tcW w:w="1513" w:type="dxa"/>
            <w:vAlign w:val="center"/>
          </w:tcPr>
          <w:p>
            <w:pPr>
              <w:autoSpaceDE w:val="0"/>
              <w:autoSpaceDN w:val="0"/>
              <w:adjustRightInd w:val="0"/>
              <w:spacing w:line="360" w:lineRule="auto"/>
              <w:jc w:val="center"/>
              <w:rPr>
                <w:rFonts w:ascii="宋体" w:hAnsi="宋体" w:cs="宋体"/>
                <w:szCs w:val="21"/>
              </w:rPr>
            </w:pPr>
          </w:p>
        </w:tc>
        <w:tc>
          <w:tcPr>
            <w:tcW w:w="3409" w:type="dxa"/>
            <w:vAlign w:val="center"/>
          </w:tcPr>
          <w:p>
            <w:pPr>
              <w:autoSpaceDE w:val="0"/>
              <w:autoSpaceDN w:val="0"/>
              <w:adjustRightInd w:val="0"/>
              <w:spacing w:line="360" w:lineRule="auto"/>
              <w:jc w:val="center"/>
              <w:rPr>
                <w:rFonts w:ascii="宋体" w:hAnsi="宋体" w:cs="宋体"/>
                <w:szCs w:val="21"/>
              </w:rPr>
            </w:pPr>
          </w:p>
        </w:tc>
        <w:tc>
          <w:tcPr>
            <w:tcW w:w="1894" w:type="dxa"/>
            <w:vAlign w:val="center"/>
          </w:tcPr>
          <w:p>
            <w:pPr>
              <w:autoSpaceDE w:val="0"/>
              <w:autoSpaceDN w:val="0"/>
              <w:adjustRightInd w:val="0"/>
              <w:spacing w:line="360" w:lineRule="auto"/>
              <w:jc w:val="center"/>
              <w:rPr>
                <w:rFonts w:ascii="宋体" w:hAnsi="宋体" w:cs="宋体"/>
                <w:szCs w:val="21"/>
              </w:rPr>
            </w:pPr>
          </w:p>
        </w:tc>
        <w:tc>
          <w:tcPr>
            <w:tcW w:w="1068" w:type="dxa"/>
            <w:vAlign w:val="center"/>
          </w:tcPr>
          <w:p>
            <w:pPr>
              <w:autoSpaceDE w:val="0"/>
              <w:autoSpaceDN w:val="0"/>
              <w:adjustRightInd w:val="0"/>
              <w:spacing w:line="360" w:lineRule="auto"/>
              <w:jc w:val="center"/>
              <w:rPr>
                <w:rFonts w:ascii="宋体" w:hAnsi="宋体" w:cs="宋体"/>
                <w:szCs w:val="21"/>
              </w:rPr>
            </w:pPr>
          </w:p>
        </w:tc>
      </w:tr>
    </w:tbl>
    <w:p>
      <w:pPr>
        <w:autoSpaceDE w:val="0"/>
        <w:autoSpaceDN w:val="0"/>
        <w:adjustRightInd w:val="0"/>
        <w:spacing w:line="360" w:lineRule="auto"/>
        <w:jc w:val="left"/>
        <w:rPr>
          <w:rFonts w:ascii="宋体" w:hAnsi="宋体" w:cs="宋体"/>
        </w:rPr>
      </w:pPr>
    </w:p>
    <w:p>
      <w:pPr>
        <w:spacing w:line="360" w:lineRule="auto"/>
        <w:rPr>
          <w:rFonts w:ascii="宋体" w:hAnsi="宋体" w:cs="宋体"/>
        </w:rPr>
      </w:pPr>
    </w:p>
    <w:p>
      <w:pPr>
        <w:shd w:val="solid" w:color="FFFFFF" w:fill="auto"/>
        <w:autoSpaceDN w:val="0"/>
        <w:spacing w:line="360" w:lineRule="auto"/>
        <w:jc w:val="left"/>
        <w:rPr>
          <w:rFonts w:ascii="宋体" w:hAnsi="宋体" w:cs="宋体"/>
          <w:shd w:val="clear" w:color="auto" w:fill="FFFFFF"/>
        </w:rPr>
      </w:pPr>
      <w:r>
        <w:rPr>
          <w:rFonts w:hint="eastAsia" w:ascii="宋体" w:hAnsi="宋体" w:cs="宋体"/>
        </w:rPr>
        <w:br w:type="page"/>
      </w:r>
      <w:r>
        <w:rPr>
          <w:rFonts w:hint="eastAsia" w:ascii="宋体" w:hAnsi="宋体" w:cs="宋体"/>
          <w:b/>
          <w:bCs/>
          <w:sz w:val="24"/>
          <w:szCs w:val="24"/>
        </w:rPr>
        <w:t>11、投标人类似项目业绩一览表</w:t>
      </w:r>
    </w:p>
    <w:p>
      <w:pPr>
        <w:shd w:val="solid" w:color="FFFFFF" w:fill="auto"/>
        <w:autoSpaceDN w:val="0"/>
        <w:spacing w:line="400" w:lineRule="exact"/>
        <w:rPr>
          <w:rFonts w:ascii="宋体" w:hAnsi="宋体" w:cs="宋体"/>
          <w:shd w:val="clear" w:color="auto" w:fill="FFFFFF"/>
        </w:rPr>
      </w:pPr>
      <w:r>
        <w:rPr>
          <w:rFonts w:hint="eastAsia" w:ascii="宋体" w:hAnsi="宋体" w:cs="宋体"/>
          <w:sz w:val="24"/>
          <w:shd w:val="clear" w:color="auto" w:fill="FFFFFF"/>
        </w:rPr>
        <w:t xml:space="preserve"> </w:t>
      </w:r>
    </w:p>
    <w:tbl>
      <w:tblPr>
        <w:tblStyle w:val="58"/>
        <w:tblW w:w="0" w:type="auto"/>
        <w:jc w:val="center"/>
        <w:tblLayout w:type="fixed"/>
        <w:tblCellMar>
          <w:top w:w="0" w:type="dxa"/>
          <w:left w:w="108" w:type="dxa"/>
          <w:bottom w:w="0" w:type="dxa"/>
          <w:right w:w="108" w:type="dxa"/>
        </w:tblCellMar>
      </w:tblPr>
      <w:tblGrid>
        <w:gridCol w:w="724"/>
        <w:gridCol w:w="1658"/>
        <w:gridCol w:w="1593"/>
        <w:gridCol w:w="1820"/>
        <w:gridCol w:w="2391"/>
        <w:gridCol w:w="1560"/>
      </w:tblGrid>
      <w:tr>
        <w:tblPrEx>
          <w:tblCellMar>
            <w:top w:w="0" w:type="dxa"/>
            <w:left w:w="108" w:type="dxa"/>
            <w:bottom w:w="0" w:type="dxa"/>
            <w:right w:w="108" w:type="dxa"/>
          </w:tblCellMar>
        </w:tblPrEx>
        <w:trPr>
          <w:trHeight w:val="600" w:hRule="atLeast"/>
          <w:jc w:val="center"/>
        </w:trPr>
        <w:tc>
          <w:tcPr>
            <w:tcW w:w="724" w:type="dxa"/>
            <w:tcBorders>
              <w:top w:val="single" w:color="000000" w:sz="4" w:space="0"/>
              <w:left w:val="single" w:color="000000" w:sz="4"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rPr>
                <w:rFonts w:ascii="宋体" w:hAnsi="宋体" w:cs="宋体"/>
                <w:b/>
                <w:sz w:val="24"/>
                <w:shd w:val="clear" w:color="auto" w:fill="FFFFFF"/>
              </w:rPr>
            </w:pPr>
            <w:r>
              <w:rPr>
                <w:rFonts w:hint="eastAsia" w:ascii="宋体" w:hAnsi="宋体" w:cs="宋体"/>
                <w:b/>
                <w:sz w:val="24"/>
                <w:shd w:val="clear" w:color="auto" w:fill="FFFFFF"/>
              </w:rPr>
              <w:t>序号</w:t>
            </w:r>
          </w:p>
        </w:tc>
        <w:tc>
          <w:tcPr>
            <w:tcW w:w="1658" w:type="dxa"/>
            <w:tcBorders>
              <w:top w:val="single" w:color="000000" w:sz="4" w:space="0"/>
              <w:left w:val="single" w:color="000000" w:sz="4"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ind w:firstLine="120"/>
              <w:jc w:val="center"/>
              <w:rPr>
                <w:rFonts w:ascii="宋体" w:hAnsi="宋体" w:cs="宋体"/>
                <w:shd w:val="clear" w:color="auto" w:fill="FFFFFF"/>
              </w:rPr>
            </w:pPr>
            <w:r>
              <w:rPr>
                <w:rFonts w:hint="eastAsia" w:ascii="宋体" w:hAnsi="宋体" w:cs="宋体"/>
                <w:b/>
                <w:sz w:val="24"/>
                <w:shd w:val="clear" w:color="auto" w:fill="FFFFFF"/>
              </w:rPr>
              <w:t>年份</w:t>
            </w:r>
          </w:p>
        </w:tc>
        <w:tc>
          <w:tcPr>
            <w:tcW w:w="1593" w:type="dxa"/>
            <w:tcBorders>
              <w:top w:val="single" w:color="000000" w:sz="4" w:space="0"/>
              <w:left w:val="single" w:color="000000" w:sz="6"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ascii="宋体" w:hAnsi="宋体" w:cs="宋体"/>
                <w:shd w:val="clear" w:color="auto" w:fill="FFFFFF"/>
              </w:rPr>
            </w:pPr>
            <w:r>
              <w:rPr>
                <w:rFonts w:hint="eastAsia" w:ascii="宋体" w:hAnsi="宋体" w:cs="宋体"/>
                <w:b/>
                <w:sz w:val="24"/>
                <w:shd w:val="clear" w:color="auto" w:fill="FFFFFF"/>
              </w:rPr>
              <w:t>用户名称</w:t>
            </w:r>
          </w:p>
        </w:tc>
        <w:tc>
          <w:tcPr>
            <w:tcW w:w="1820" w:type="dxa"/>
            <w:tcBorders>
              <w:top w:val="single" w:color="000000" w:sz="4" w:space="0"/>
              <w:left w:val="single" w:color="000000" w:sz="6"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ascii="宋体" w:hAnsi="宋体" w:cs="宋体"/>
                <w:shd w:val="clear" w:color="auto" w:fill="FFFFFF"/>
              </w:rPr>
            </w:pPr>
            <w:r>
              <w:rPr>
                <w:rFonts w:hint="eastAsia" w:ascii="宋体" w:hAnsi="宋体" w:cs="宋体"/>
                <w:b/>
                <w:sz w:val="24"/>
                <w:shd w:val="clear" w:color="auto" w:fill="FFFFFF"/>
              </w:rPr>
              <w:t>项目名称</w:t>
            </w:r>
          </w:p>
        </w:tc>
        <w:tc>
          <w:tcPr>
            <w:tcW w:w="2391" w:type="dxa"/>
            <w:tcBorders>
              <w:top w:val="single" w:color="000000" w:sz="4" w:space="0"/>
              <w:left w:val="single" w:color="000000" w:sz="6" w:space="0"/>
              <w:bottom w:val="single" w:color="000000" w:sz="6" w:space="0"/>
              <w:right w:val="single" w:color="000000" w:sz="4"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ascii="宋体" w:hAnsi="宋体" w:cs="宋体"/>
                <w:shd w:val="clear" w:color="auto" w:fill="FFFFFF"/>
              </w:rPr>
            </w:pPr>
            <w:r>
              <w:rPr>
                <w:rFonts w:hint="eastAsia" w:ascii="宋体" w:hAnsi="宋体" w:cs="宋体"/>
                <w:b/>
                <w:sz w:val="24"/>
                <w:shd w:val="clear" w:color="auto" w:fill="FFFFFF"/>
              </w:rPr>
              <w:t>在建或完成质量情况</w:t>
            </w:r>
          </w:p>
        </w:tc>
        <w:tc>
          <w:tcPr>
            <w:tcW w:w="1560" w:type="dxa"/>
            <w:tcBorders>
              <w:top w:val="single" w:color="000000" w:sz="4" w:space="0"/>
              <w:left w:val="single" w:color="000000" w:sz="4" w:space="0"/>
              <w:bottom w:val="single" w:color="000000" w:sz="6" w:space="0"/>
              <w:right w:val="single" w:color="000000" w:sz="4"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ascii="宋体" w:hAnsi="宋体" w:cs="宋体"/>
                <w:shd w:val="clear" w:color="auto" w:fill="FFFFFF"/>
              </w:rPr>
            </w:pPr>
            <w:r>
              <w:rPr>
                <w:rFonts w:hint="eastAsia" w:ascii="宋体" w:hAnsi="宋体" w:cs="宋体"/>
                <w:b/>
                <w:sz w:val="24"/>
                <w:shd w:val="clear" w:color="auto" w:fill="FFFFFF"/>
              </w:rPr>
              <w:t>备注</w:t>
            </w:r>
          </w:p>
        </w:tc>
      </w:tr>
      <w:tr>
        <w:tblPrEx>
          <w:tblCellMar>
            <w:top w:w="0" w:type="dxa"/>
            <w:left w:w="108" w:type="dxa"/>
            <w:bottom w:w="0" w:type="dxa"/>
            <w:right w:w="108" w:type="dxa"/>
          </w:tblCellMar>
        </w:tblPrEx>
        <w:trPr>
          <w:trHeight w:val="906" w:hRule="atLeast"/>
          <w:jc w:val="center"/>
        </w:trPr>
        <w:tc>
          <w:tcPr>
            <w:tcW w:w="724" w:type="dxa"/>
            <w:tcBorders>
              <w:top w:val="single" w:color="000000" w:sz="6" w:space="0"/>
              <w:left w:val="single" w:color="000000" w:sz="4"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ascii="宋体" w:hAnsi="宋体" w:cs="宋体"/>
                <w:sz w:val="24"/>
                <w:shd w:val="clear" w:color="auto" w:fill="FFFFFF"/>
              </w:rPr>
            </w:pPr>
          </w:p>
        </w:tc>
        <w:tc>
          <w:tcPr>
            <w:tcW w:w="1658" w:type="dxa"/>
            <w:tcBorders>
              <w:top w:val="single" w:color="000000" w:sz="6" w:space="0"/>
              <w:left w:val="single" w:color="000000" w:sz="4"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ascii="宋体" w:hAnsi="宋体" w:cs="宋体"/>
                <w:shd w:val="clear" w:color="auto" w:fill="FFFFFF"/>
              </w:rPr>
            </w:pPr>
            <w:r>
              <w:rPr>
                <w:rFonts w:hint="eastAsia" w:ascii="宋体" w:hAnsi="宋体" w:cs="宋体"/>
                <w:sz w:val="24"/>
                <w:shd w:val="clear" w:color="auto" w:fill="FFFFFF"/>
              </w:rPr>
              <w:t xml:space="preserve"> </w:t>
            </w:r>
          </w:p>
        </w:tc>
        <w:tc>
          <w:tcPr>
            <w:tcW w:w="1593" w:type="dxa"/>
            <w:tcBorders>
              <w:top w:val="single" w:color="000000" w:sz="6" w:space="0"/>
              <w:left w:val="single" w:color="000000" w:sz="6"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ascii="宋体" w:hAnsi="宋体" w:cs="宋体"/>
                <w:shd w:val="clear" w:color="auto" w:fill="FFFFFF"/>
              </w:rPr>
            </w:pPr>
            <w:r>
              <w:rPr>
                <w:rFonts w:hint="eastAsia" w:ascii="宋体" w:hAnsi="宋体" w:cs="宋体"/>
                <w:sz w:val="24"/>
                <w:shd w:val="clear" w:color="auto" w:fill="FFFFFF"/>
              </w:rPr>
              <w:t xml:space="preserve"> </w:t>
            </w:r>
          </w:p>
        </w:tc>
        <w:tc>
          <w:tcPr>
            <w:tcW w:w="1820" w:type="dxa"/>
            <w:tcBorders>
              <w:top w:val="single" w:color="000000" w:sz="6" w:space="0"/>
              <w:left w:val="single" w:color="000000" w:sz="6"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ascii="宋体" w:hAnsi="宋体" w:cs="宋体"/>
                <w:shd w:val="clear" w:color="auto" w:fill="FFFFFF"/>
              </w:rPr>
            </w:pPr>
            <w:r>
              <w:rPr>
                <w:rFonts w:hint="eastAsia" w:ascii="宋体" w:hAnsi="宋体" w:cs="宋体"/>
                <w:sz w:val="24"/>
                <w:shd w:val="clear" w:color="auto" w:fill="FFFFFF"/>
              </w:rPr>
              <w:t xml:space="preserve"> </w:t>
            </w:r>
          </w:p>
        </w:tc>
        <w:tc>
          <w:tcPr>
            <w:tcW w:w="2391" w:type="dxa"/>
            <w:tcBorders>
              <w:top w:val="single" w:color="000000" w:sz="6" w:space="0"/>
              <w:left w:val="single" w:color="000000" w:sz="6" w:space="0"/>
              <w:bottom w:val="single" w:color="000000" w:sz="6" w:space="0"/>
              <w:right w:val="single" w:color="000000" w:sz="4"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ascii="宋体" w:hAnsi="宋体" w:cs="宋体"/>
                <w:shd w:val="clear" w:color="auto" w:fill="FFFFFF"/>
              </w:rPr>
            </w:pPr>
            <w:r>
              <w:rPr>
                <w:rFonts w:hint="eastAsia" w:ascii="宋体" w:hAnsi="宋体" w:cs="宋体"/>
                <w:sz w:val="24"/>
                <w:shd w:val="clear" w:color="auto" w:fill="FFFFFF"/>
              </w:rPr>
              <w:t xml:space="preserve"> </w:t>
            </w:r>
          </w:p>
        </w:tc>
        <w:tc>
          <w:tcPr>
            <w:tcW w:w="1560" w:type="dxa"/>
            <w:tcBorders>
              <w:top w:val="single" w:color="000000" w:sz="6" w:space="0"/>
              <w:left w:val="single" w:color="000000" w:sz="4" w:space="0"/>
              <w:bottom w:val="single" w:color="000000" w:sz="6" w:space="0"/>
              <w:right w:val="single" w:color="000000" w:sz="4"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ascii="宋体" w:hAnsi="宋体" w:cs="宋体"/>
                <w:shd w:val="clear" w:color="auto" w:fill="FFFFFF"/>
              </w:rPr>
            </w:pPr>
            <w:r>
              <w:rPr>
                <w:rFonts w:hint="eastAsia" w:ascii="宋体" w:hAnsi="宋体" w:cs="宋体"/>
                <w:sz w:val="24"/>
                <w:shd w:val="clear" w:color="auto" w:fill="FFFFFF"/>
              </w:rPr>
              <w:t xml:space="preserve"> </w:t>
            </w:r>
          </w:p>
        </w:tc>
      </w:tr>
      <w:tr>
        <w:tblPrEx>
          <w:tblCellMar>
            <w:top w:w="0" w:type="dxa"/>
            <w:left w:w="108" w:type="dxa"/>
            <w:bottom w:w="0" w:type="dxa"/>
            <w:right w:w="108" w:type="dxa"/>
          </w:tblCellMar>
        </w:tblPrEx>
        <w:trPr>
          <w:trHeight w:val="906" w:hRule="atLeast"/>
          <w:jc w:val="center"/>
        </w:trPr>
        <w:tc>
          <w:tcPr>
            <w:tcW w:w="724" w:type="dxa"/>
            <w:tcBorders>
              <w:top w:val="single" w:color="000000" w:sz="6" w:space="0"/>
              <w:left w:val="single" w:color="000000" w:sz="4"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ascii="宋体" w:hAnsi="宋体" w:cs="宋体"/>
                <w:sz w:val="24"/>
                <w:shd w:val="clear" w:color="auto" w:fill="FFFFFF"/>
              </w:rPr>
            </w:pPr>
          </w:p>
        </w:tc>
        <w:tc>
          <w:tcPr>
            <w:tcW w:w="1658" w:type="dxa"/>
            <w:tcBorders>
              <w:top w:val="single" w:color="000000" w:sz="6" w:space="0"/>
              <w:left w:val="single" w:color="000000" w:sz="4"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ascii="宋体" w:hAnsi="宋体" w:cs="宋体"/>
                <w:shd w:val="clear" w:color="auto" w:fill="FFFFFF"/>
              </w:rPr>
            </w:pPr>
            <w:r>
              <w:rPr>
                <w:rFonts w:hint="eastAsia" w:ascii="宋体" w:hAnsi="宋体" w:cs="宋体"/>
                <w:sz w:val="24"/>
                <w:shd w:val="clear" w:color="auto" w:fill="FFFFFF"/>
              </w:rPr>
              <w:t xml:space="preserve"> </w:t>
            </w:r>
          </w:p>
        </w:tc>
        <w:tc>
          <w:tcPr>
            <w:tcW w:w="1593" w:type="dxa"/>
            <w:tcBorders>
              <w:top w:val="single" w:color="000000" w:sz="6" w:space="0"/>
              <w:left w:val="single" w:color="000000" w:sz="6"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ascii="宋体" w:hAnsi="宋体" w:cs="宋体"/>
                <w:shd w:val="clear" w:color="auto" w:fill="FFFFFF"/>
              </w:rPr>
            </w:pPr>
            <w:r>
              <w:rPr>
                <w:rFonts w:hint="eastAsia" w:ascii="宋体" w:hAnsi="宋体" w:cs="宋体"/>
                <w:sz w:val="24"/>
                <w:shd w:val="clear" w:color="auto" w:fill="FFFFFF"/>
              </w:rPr>
              <w:t xml:space="preserve"> </w:t>
            </w:r>
          </w:p>
        </w:tc>
        <w:tc>
          <w:tcPr>
            <w:tcW w:w="1820" w:type="dxa"/>
            <w:tcBorders>
              <w:top w:val="single" w:color="000000" w:sz="6" w:space="0"/>
              <w:left w:val="single" w:color="000000" w:sz="6"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ascii="宋体" w:hAnsi="宋体" w:cs="宋体"/>
                <w:shd w:val="clear" w:color="auto" w:fill="FFFFFF"/>
              </w:rPr>
            </w:pPr>
            <w:r>
              <w:rPr>
                <w:rFonts w:hint="eastAsia" w:ascii="宋体" w:hAnsi="宋体" w:cs="宋体"/>
                <w:sz w:val="24"/>
                <w:shd w:val="clear" w:color="auto" w:fill="FFFFFF"/>
              </w:rPr>
              <w:t xml:space="preserve"> </w:t>
            </w:r>
          </w:p>
        </w:tc>
        <w:tc>
          <w:tcPr>
            <w:tcW w:w="2391" w:type="dxa"/>
            <w:tcBorders>
              <w:top w:val="single" w:color="000000" w:sz="6" w:space="0"/>
              <w:left w:val="single" w:color="000000" w:sz="6" w:space="0"/>
              <w:bottom w:val="single" w:color="000000" w:sz="6" w:space="0"/>
              <w:right w:val="single" w:color="000000" w:sz="4"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ascii="宋体" w:hAnsi="宋体" w:cs="宋体"/>
                <w:shd w:val="clear" w:color="auto" w:fill="FFFFFF"/>
              </w:rPr>
            </w:pPr>
            <w:r>
              <w:rPr>
                <w:rFonts w:hint="eastAsia" w:ascii="宋体" w:hAnsi="宋体" w:cs="宋体"/>
                <w:sz w:val="24"/>
                <w:shd w:val="clear" w:color="auto" w:fill="FFFFFF"/>
              </w:rPr>
              <w:t xml:space="preserve"> </w:t>
            </w:r>
          </w:p>
        </w:tc>
        <w:tc>
          <w:tcPr>
            <w:tcW w:w="1560" w:type="dxa"/>
            <w:tcBorders>
              <w:top w:val="single" w:color="000000" w:sz="6" w:space="0"/>
              <w:left w:val="single" w:color="000000" w:sz="4" w:space="0"/>
              <w:bottom w:val="single" w:color="000000" w:sz="6" w:space="0"/>
              <w:right w:val="single" w:color="000000" w:sz="4"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ascii="宋体" w:hAnsi="宋体" w:cs="宋体"/>
                <w:shd w:val="clear" w:color="auto" w:fill="FFFFFF"/>
              </w:rPr>
            </w:pPr>
            <w:r>
              <w:rPr>
                <w:rFonts w:hint="eastAsia" w:ascii="宋体" w:hAnsi="宋体" w:cs="宋体"/>
                <w:sz w:val="24"/>
                <w:shd w:val="clear" w:color="auto" w:fill="FFFFFF"/>
              </w:rPr>
              <w:t xml:space="preserve"> </w:t>
            </w:r>
          </w:p>
        </w:tc>
      </w:tr>
      <w:tr>
        <w:tblPrEx>
          <w:tblCellMar>
            <w:top w:w="0" w:type="dxa"/>
            <w:left w:w="108" w:type="dxa"/>
            <w:bottom w:w="0" w:type="dxa"/>
            <w:right w:w="108" w:type="dxa"/>
          </w:tblCellMar>
        </w:tblPrEx>
        <w:trPr>
          <w:trHeight w:val="906" w:hRule="atLeast"/>
          <w:jc w:val="center"/>
        </w:trPr>
        <w:tc>
          <w:tcPr>
            <w:tcW w:w="724" w:type="dxa"/>
            <w:tcBorders>
              <w:top w:val="single" w:color="000000" w:sz="6" w:space="0"/>
              <w:left w:val="single" w:color="000000" w:sz="4"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ascii="宋体" w:hAnsi="宋体" w:cs="宋体"/>
                <w:sz w:val="24"/>
                <w:shd w:val="clear" w:color="auto" w:fill="FFFFFF"/>
              </w:rPr>
            </w:pPr>
          </w:p>
        </w:tc>
        <w:tc>
          <w:tcPr>
            <w:tcW w:w="1658" w:type="dxa"/>
            <w:tcBorders>
              <w:top w:val="single" w:color="000000" w:sz="6" w:space="0"/>
              <w:left w:val="single" w:color="000000" w:sz="4"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ascii="宋体" w:hAnsi="宋体" w:cs="宋体"/>
                <w:shd w:val="clear" w:color="auto" w:fill="FFFFFF"/>
              </w:rPr>
            </w:pPr>
            <w:r>
              <w:rPr>
                <w:rFonts w:hint="eastAsia" w:ascii="宋体" w:hAnsi="宋体" w:cs="宋体"/>
                <w:sz w:val="24"/>
                <w:shd w:val="clear" w:color="auto" w:fill="FFFFFF"/>
              </w:rPr>
              <w:t xml:space="preserve"> </w:t>
            </w:r>
          </w:p>
        </w:tc>
        <w:tc>
          <w:tcPr>
            <w:tcW w:w="1593" w:type="dxa"/>
            <w:tcBorders>
              <w:top w:val="single" w:color="000000" w:sz="6" w:space="0"/>
              <w:left w:val="single" w:color="000000" w:sz="6"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ascii="宋体" w:hAnsi="宋体" w:cs="宋体"/>
                <w:shd w:val="clear" w:color="auto" w:fill="FFFFFF"/>
              </w:rPr>
            </w:pPr>
            <w:r>
              <w:rPr>
                <w:rFonts w:hint="eastAsia" w:ascii="宋体" w:hAnsi="宋体" w:cs="宋体"/>
                <w:sz w:val="24"/>
                <w:shd w:val="clear" w:color="auto" w:fill="FFFFFF"/>
              </w:rPr>
              <w:t xml:space="preserve"> </w:t>
            </w:r>
          </w:p>
        </w:tc>
        <w:tc>
          <w:tcPr>
            <w:tcW w:w="1820" w:type="dxa"/>
            <w:tcBorders>
              <w:top w:val="single" w:color="000000" w:sz="6" w:space="0"/>
              <w:left w:val="single" w:color="000000" w:sz="6"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ascii="宋体" w:hAnsi="宋体" w:cs="宋体"/>
                <w:shd w:val="clear" w:color="auto" w:fill="FFFFFF"/>
              </w:rPr>
            </w:pPr>
            <w:r>
              <w:rPr>
                <w:rFonts w:hint="eastAsia" w:ascii="宋体" w:hAnsi="宋体" w:cs="宋体"/>
                <w:sz w:val="24"/>
                <w:shd w:val="clear" w:color="auto" w:fill="FFFFFF"/>
              </w:rPr>
              <w:t xml:space="preserve"> </w:t>
            </w:r>
          </w:p>
        </w:tc>
        <w:tc>
          <w:tcPr>
            <w:tcW w:w="2391" w:type="dxa"/>
            <w:tcBorders>
              <w:top w:val="single" w:color="000000" w:sz="6" w:space="0"/>
              <w:left w:val="single" w:color="000000" w:sz="6" w:space="0"/>
              <w:bottom w:val="single" w:color="000000" w:sz="6" w:space="0"/>
              <w:right w:val="single" w:color="000000" w:sz="4"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ascii="宋体" w:hAnsi="宋体" w:cs="宋体"/>
                <w:shd w:val="clear" w:color="auto" w:fill="FFFFFF"/>
              </w:rPr>
            </w:pPr>
            <w:r>
              <w:rPr>
                <w:rFonts w:hint="eastAsia" w:ascii="宋体" w:hAnsi="宋体" w:cs="宋体"/>
                <w:sz w:val="24"/>
                <w:shd w:val="clear" w:color="auto" w:fill="FFFFFF"/>
              </w:rPr>
              <w:t xml:space="preserve"> </w:t>
            </w:r>
          </w:p>
        </w:tc>
        <w:tc>
          <w:tcPr>
            <w:tcW w:w="1560" w:type="dxa"/>
            <w:tcBorders>
              <w:top w:val="single" w:color="000000" w:sz="6" w:space="0"/>
              <w:left w:val="single" w:color="000000" w:sz="4" w:space="0"/>
              <w:bottom w:val="single" w:color="000000" w:sz="6" w:space="0"/>
              <w:right w:val="single" w:color="000000" w:sz="4"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ascii="宋体" w:hAnsi="宋体" w:cs="宋体"/>
                <w:shd w:val="clear" w:color="auto" w:fill="FFFFFF"/>
              </w:rPr>
            </w:pPr>
            <w:r>
              <w:rPr>
                <w:rFonts w:hint="eastAsia" w:ascii="宋体" w:hAnsi="宋体" w:cs="宋体"/>
                <w:sz w:val="24"/>
                <w:shd w:val="clear" w:color="auto" w:fill="FFFFFF"/>
              </w:rPr>
              <w:t xml:space="preserve"> </w:t>
            </w:r>
          </w:p>
        </w:tc>
      </w:tr>
      <w:tr>
        <w:tblPrEx>
          <w:tblCellMar>
            <w:top w:w="0" w:type="dxa"/>
            <w:left w:w="108" w:type="dxa"/>
            <w:bottom w:w="0" w:type="dxa"/>
            <w:right w:w="108" w:type="dxa"/>
          </w:tblCellMar>
        </w:tblPrEx>
        <w:trPr>
          <w:trHeight w:val="906" w:hRule="atLeast"/>
          <w:jc w:val="center"/>
        </w:trPr>
        <w:tc>
          <w:tcPr>
            <w:tcW w:w="724" w:type="dxa"/>
            <w:tcBorders>
              <w:top w:val="single" w:color="000000" w:sz="6" w:space="0"/>
              <w:left w:val="single" w:color="000000" w:sz="4"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ascii="宋体" w:hAnsi="宋体" w:cs="宋体"/>
                <w:sz w:val="24"/>
                <w:shd w:val="clear" w:color="auto" w:fill="FFFFFF"/>
              </w:rPr>
            </w:pPr>
          </w:p>
        </w:tc>
        <w:tc>
          <w:tcPr>
            <w:tcW w:w="1658" w:type="dxa"/>
            <w:tcBorders>
              <w:top w:val="single" w:color="000000" w:sz="6" w:space="0"/>
              <w:left w:val="single" w:color="000000" w:sz="4"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ascii="宋体" w:hAnsi="宋体" w:cs="宋体"/>
                <w:sz w:val="24"/>
                <w:shd w:val="clear" w:color="auto" w:fill="FFFFFF"/>
              </w:rPr>
            </w:pPr>
          </w:p>
        </w:tc>
        <w:tc>
          <w:tcPr>
            <w:tcW w:w="1593" w:type="dxa"/>
            <w:tcBorders>
              <w:top w:val="single" w:color="000000" w:sz="6" w:space="0"/>
              <w:left w:val="single" w:color="000000" w:sz="6"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ascii="宋体" w:hAnsi="宋体" w:cs="宋体"/>
                <w:sz w:val="24"/>
                <w:shd w:val="clear" w:color="auto" w:fill="FFFFFF"/>
              </w:rPr>
            </w:pPr>
          </w:p>
        </w:tc>
        <w:tc>
          <w:tcPr>
            <w:tcW w:w="1820" w:type="dxa"/>
            <w:tcBorders>
              <w:top w:val="single" w:color="000000" w:sz="6" w:space="0"/>
              <w:left w:val="single" w:color="000000" w:sz="6"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ascii="宋体" w:hAnsi="宋体" w:cs="宋体"/>
                <w:sz w:val="24"/>
                <w:shd w:val="clear" w:color="auto" w:fill="FFFFFF"/>
              </w:rPr>
            </w:pPr>
          </w:p>
        </w:tc>
        <w:tc>
          <w:tcPr>
            <w:tcW w:w="2391" w:type="dxa"/>
            <w:tcBorders>
              <w:top w:val="single" w:color="000000" w:sz="6" w:space="0"/>
              <w:left w:val="single" w:color="000000" w:sz="6" w:space="0"/>
              <w:bottom w:val="single" w:color="000000" w:sz="6" w:space="0"/>
              <w:right w:val="single" w:color="000000" w:sz="4"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ascii="宋体" w:hAnsi="宋体" w:cs="宋体"/>
                <w:sz w:val="24"/>
                <w:shd w:val="clear" w:color="auto" w:fill="FFFFFF"/>
              </w:rPr>
            </w:pPr>
          </w:p>
        </w:tc>
        <w:tc>
          <w:tcPr>
            <w:tcW w:w="1560" w:type="dxa"/>
            <w:tcBorders>
              <w:top w:val="single" w:color="000000" w:sz="6" w:space="0"/>
              <w:left w:val="single" w:color="000000" w:sz="4" w:space="0"/>
              <w:bottom w:val="single" w:color="000000" w:sz="6" w:space="0"/>
              <w:right w:val="single" w:color="000000" w:sz="4"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ascii="宋体" w:hAnsi="宋体" w:cs="宋体"/>
                <w:sz w:val="24"/>
                <w:shd w:val="clear" w:color="auto" w:fill="FFFFFF"/>
              </w:rPr>
            </w:pPr>
          </w:p>
        </w:tc>
      </w:tr>
      <w:tr>
        <w:tblPrEx>
          <w:tblCellMar>
            <w:top w:w="0" w:type="dxa"/>
            <w:left w:w="108" w:type="dxa"/>
            <w:bottom w:w="0" w:type="dxa"/>
            <w:right w:w="108" w:type="dxa"/>
          </w:tblCellMar>
        </w:tblPrEx>
        <w:trPr>
          <w:trHeight w:val="906" w:hRule="atLeast"/>
          <w:jc w:val="center"/>
        </w:trPr>
        <w:tc>
          <w:tcPr>
            <w:tcW w:w="724" w:type="dxa"/>
            <w:tcBorders>
              <w:top w:val="single" w:color="000000" w:sz="6" w:space="0"/>
              <w:left w:val="single" w:color="000000" w:sz="4" w:space="0"/>
              <w:bottom w:val="single" w:color="000000" w:sz="4"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ascii="宋体" w:hAnsi="宋体" w:cs="宋体"/>
                <w:sz w:val="24"/>
                <w:shd w:val="clear" w:color="auto" w:fill="FFFFFF"/>
              </w:rPr>
            </w:pPr>
          </w:p>
        </w:tc>
        <w:tc>
          <w:tcPr>
            <w:tcW w:w="1658" w:type="dxa"/>
            <w:tcBorders>
              <w:top w:val="single" w:color="000000" w:sz="6" w:space="0"/>
              <w:left w:val="single" w:color="000000" w:sz="4" w:space="0"/>
              <w:bottom w:val="single" w:color="000000" w:sz="4"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ascii="宋体" w:hAnsi="宋体" w:cs="宋体"/>
                <w:sz w:val="24"/>
                <w:shd w:val="clear" w:color="auto" w:fill="FFFFFF"/>
              </w:rPr>
            </w:pPr>
          </w:p>
        </w:tc>
        <w:tc>
          <w:tcPr>
            <w:tcW w:w="1593" w:type="dxa"/>
            <w:tcBorders>
              <w:top w:val="single" w:color="000000" w:sz="6" w:space="0"/>
              <w:left w:val="single" w:color="000000" w:sz="6" w:space="0"/>
              <w:bottom w:val="single" w:color="000000" w:sz="4"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ascii="宋体" w:hAnsi="宋体" w:cs="宋体"/>
                <w:sz w:val="24"/>
                <w:shd w:val="clear" w:color="auto" w:fill="FFFFFF"/>
              </w:rPr>
            </w:pPr>
          </w:p>
        </w:tc>
        <w:tc>
          <w:tcPr>
            <w:tcW w:w="1820" w:type="dxa"/>
            <w:tcBorders>
              <w:top w:val="single" w:color="000000" w:sz="6" w:space="0"/>
              <w:left w:val="single" w:color="000000" w:sz="6" w:space="0"/>
              <w:bottom w:val="single" w:color="000000" w:sz="4"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ascii="宋体" w:hAnsi="宋体" w:cs="宋体"/>
                <w:sz w:val="24"/>
                <w:shd w:val="clear" w:color="auto" w:fill="FFFFFF"/>
              </w:rPr>
            </w:pPr>
          </w:p>
        </w:tc>
        <w:tc>
          <w:tcPr>
            <w:tcW w:w="2391" w:type="dxa"/>
            <w:tcBorders>
              <w:top w:val="single" w:color="000000" w:sz="6" w:space="0"/>
              <w:left w:val="single" w:color="000000" w:sz="6" w:space="0"/>
              <w:bottom w:val="single" w:color="000000" w:sz="4" w:space="0"/>
              <w:right w:val="single" w:color="000000" w:sz="4"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ascii="宋体" w:hAnsi="宋体" w:cs="宋体"/>
                <w:sz w:val="24"/>
                <w:shd w:val="clear" w:color="auto" w:fill="FFFFFF"/>
              </w:rPr>
            </w:pPr>
          </w:p>
        </w:tc>
        <w:tc>
          <w:tcPr>
            <w:tcW w:w="1560" w:type="dxa"/>
            <w:tcBorders>
              <w:top w:val="single" w:color="000000" w:sz="6" w:space="0"/>
              <w:left w:val="single" w:color="000000" w:sz="4" w:space="0"/>
              <w:bottom w:val="single" w:color="000000" w:sz="4" w:space="0"/>
              <w:right w:val="single" w:color="000000" w:sz="4"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ascii="宋体" w:hAnsi="宋体" w:cs="宋体"/>
                <w:sz w:val="24"/>
                <w:shd w:val="clear" w:color="auto" w:fill="FFFFFF"/>
              </w:rPr>
            </w:pPr>
          </w:p>
        </w:tc>
      </w:tr>
    </w:tbl>
    <w:p>
      <w:pPr>
        <w:shd w:val="solid" w:color="FFFFFF" w:fill="auto"/>
        <w:tabs>
          <w:tab w:val="left" w:pos="555"/>
          <w:tab w:val="left" w:pos="2214"/>
          <w:tab w:val="left" w:pos="3774"/>
          <w:tab w:val="left" w:pos="4854"/>
          <w:tab w:val="left" w:pos="5934"/>
          <w:tab w:val="left" w:pos="7014"/>
          <w:tab w:val="left" w:pos="8214"/>
          <w:tab w:val="left" w:pos="10134"/>
          <w:tab w:val="left" w:pos="11124"/>
        </w:tabs>
        <w:autoSpaceDN w:val="0"/>
        <w:spacing w:line="480" w:lineRule="auto"/>
        <w:ind w:left="359" w:firstLine="240" w:firstLineChars="100"/>
        <w:rPr>
          <w:rFonts w:ascii="宋体" w:hAnsi="宋体" w:cs="宋体"/>
          <w:sz w:val="24"/>
          <w:shd w:val="clear" w:color="auto" w:fill="FFFFFF"/>
        </w:rPr>
      </w:pPr>
    </w:p>
    <w:p>
      <w:pPr>
        <w:shd w:val="solid" w:color="FFFFFF" w:fill="auto"/>
        <w:tabs>
          <w:tab w:val="left" w:pos="555"/>
          <w:tab w:val="left" w:pos="2214"/>
          <w:tab w:val="left" w:pos="3774"/>
          <w:tab w:val="left" w:pos="4854"/>
          <w:tab w:val="left" w:pos="5934"/>
          <w:tab w:val="left" w:pos="7014"/>
          <w:tab w:val="left" w:pos="8214"/>
          <w:tab w:val="left" w:pos="10134"/>
          <w:tab w:val="left" w:pos="11124"/>
        </w:tabs>
        <w:autoSpaceDN w:val="0"/>
        <w:spacing w:line="480" w:lineRule="auto"/>
        <w:rPr>
          <w:rFonts w:ascii="宋体" w:hAnsi="宋体" w:cs="宋体"/>
          <w:shd w:val="clear" w:color="auto" w:fill="FFFFFF"/>
        </w:rPr>
      </w:pPr>
      <w:r>
        <w:rPr>
          <w:rFonts w:hint="eastAsia" w:ascii="宋体" w:hAnsi="宋体" w:cs="宋体"/>
          <w:sz w:val="24"/>
          <w:shd w:val="clear" w:color="auto" w:fill="FFFFFF"/>
        </w:rPr>
        <w:t>注：投标人以上业绩需提供有关书面证明材料。</w:t>
      </w:r>
    </w:p>
    <w:p>
      <w:pPr>
        <w:pStyle w:val="2"/>
        <w:keepNext w:val="0"/>
        <w:keepLines w:val="0"/>
        <w:tabs>
          <w:tab w:val="left" w:pos="360"/>
          <w:tab w:val="left" w:pos="540"/>
        </w:tabs>
        <w:spacing w:before="156" w:beforeLines="50" w:beforeAutospacing="0" w:after="156" w:afterLines="50" w:afterAutospacing="0"/>
        <w:rPr>
          <w:rFonts w:ascii="宋体" w:hAnsi="宋体" w:eastAsia="宋体" w:cs="宋体"/>
          <w:sz w:val="24"/>
          <w:szCs w:val="24"/>
        </w:rPr>
      </w:pPr>
      <w:r>
        <w:rPr>
          <w:rFonts w:hint="eastAsia" w:ascii="宋体" w:hAnsi="宋体" w:eastAsia="宋体" w:cs="宋体"/>
          <w:szCs w:val="21"/>
        </w:rPr>
        <w:br w:type="page"/>
      </w:r>
      <w:r>
        <w:rPr>
          <w:rFonts w:hint="eastAsia" w:ascii="宋体" w:hAnsi="宋体" w:eastAsia="宋体" w:cs="宋体"/>
          <w:sz w:val="24"/>
          <w:szCs w:val="24"/>
        </w:rPr>
        <w:t>12、响应函（格式自拟）</w:t>
      </w:r>
    </w:p>
    <w:p>
      <w:pPr>
        <w:pStyle w:val="2"/>
        <w:keepNext w:val="0"/>
        <w:keepLines w:val="0"/>
        <w:tabs>
          <w:tab w:val="left" w:pos="360"/>
          <w:tab w:val="left" w:pos="540"/>
        </w:tabs>
        <w:spacing w:before="156" w:beforeLines="50" w:beforeAutospacing="0" w:after="156" w:afterLines="50" w:afterAutospacing="0"/>
        <w:rPr>
          <w:rFonts w:ascii="宋体" w:hAnsi="宋体" w:eastAsia="宋体" w:cs="宋体"/>
          <w:sz w:val="24"/>
          <w:szCs w:val="24"/>
        </w:rPr>
      </w:pPr>
      <w:r>
        <w:rPr>
          <w:rFonts w:hint="eastAsia" w:ascii="宋体" w:hAnsi="宋体" w:eastAsia="宋体" w:cs="宋体"/>
          <w:sz w:val="24"/>
          <w:szCs w:val="24"/>
        </w:rPr>
        <w:br w:type="page"/>
      </w:r>
      <w:r>
        <w:rPr>
          <w:rFonts w:hint="eastAsia" w:ascii="宋体" w:hAnsi="宋体" w:eastAsia="宋体" w:cs="宋体"/>
          <w:sz w:val="24"/>
          <w:szCs w:val="24"/>
        </w:rPr>
        <w:t>13、</w:t>
      </w:r>
      <w:bookmarkEnd w:id="331"/>
      <w:bookmarkEnd w:id="332"/>
      <w:bookmarkEnd w:id="333"/>
      <w:bookmarkEnd w:id="334"/>
      <w:r>
        <w:rPr>
          <w:rFonts w:hint="eastAsia" w:ascii="宋体" w:hAnsi="宋体" w:eastAsia="宋体" w:cs="宋体"/>
          <w:sz w:val="24"/>
          <w:szCs w:val="24"/>
        </w:rPr>
        <w:t>施工组织设计</w:t>
      </w:r>
    </w:p>
    <w:p>
      <w:pPr>
        <w:pStyle w:val="2"/>
        <w:keepNext w:val="0"/>
        <w:keepLines w:val="0"/>
        <w:spacing w:before="156" w:beforeLines="50" w:beforeAutospacing="0" w:after="156" w:afterLines="50" w:afterAutospacing="0"/>
        <w:rPr>
          <w:rFonts w:ascii="宋体" w:hAnsi="宋体" w:eastAsia="宋体" w:cs="宋体"/>
          <w:sz w:val="24"/>
          <w:szCs w:val="24"/>
        </w:rPr>
      </w:pPr>
      <w:bookmarkStart w:id="336" w:name="_Toc4680076"/>
      <w:bookmarkStart w:id="337" w:name="_Toc5621891"/>
      <w:bookmarkStart w:id="338" w:name="_Toc8710"/>
      <w:bookmarkStart w:id="339" w:name="_Toc5622472"/>
      <w:bookmarkStart w:id="340" w:name="_Toc5622152"/>
      <w:bookmarkStart w:id="341" w:name="_Toc317237647"/>
      <w:r>
        <w:rPr>
          <w:rFonts w:hint="eastAsia" w:ascii="宋体" w:hAnsi="宋体" w:eastAsia="宋体" w:cs="宋体"/>
          <w:sz w:val="24"/>
          <w:szCs w:val="24"/>
        </w:rPr>
        <w:br w:type="page"/>
      </w:r>
      <w:bookmarkStart w:id="342" w:name="_Toc23092869"/>
      <w:bookmarkStart w:id="343" w:name="_Toc80953185"/>
      <w:bookmarkStart w:id="344" w:name="_Toc28133"/>
      <w:bookmarkStart w:id="345" w:name="_Toc23093052"/>
      <w:r>
        <w:rPr>
          <w:rFonts w:hint="eastAsia" w:ascii="宋体" w:hAnsi="宋体" w:eastAsia="宋体" w:cs="宋体"/>
          <w:sz w:val="24"/>
          <w:szCs w:val="24"/>
        </w:rPr>
        <w:t>14、供应商认为需要提供的其它文件</w:t>
      </w:r>
      <w:bookmarkEnd w:id="336"/>
      <w:bookmarkEnd w:id="337"/>
      <w:bookmarkEnd w:id="338"/>
      <w:bookmarkEnd w:id="339"/>
      <w:bookmarkEnd w:id="340"/>
      <w:bookmarkEnd w:id="341"/>
      <w:bookmarkEnd w:id="342"/>
      <w:bookmarkEnd w:id="343"/>
      <w:bookmarkEnd w:id="344"/>
      <w:bookmarkEnd w:id="345"/>
    </w:p>
    <w:p>
      <w:pPr>
        <w:pStyle w:val="2"/>
        <w:keepNext w:val="0"/>
        <w:keepLines w:val="0"/>
        <w:spacing w:before="156" w:beforeLines="50" w:beforeAutospacing="0" w:after="156" w:afterLines="50" w:afterAutospacing="0"/>
        <w:rPr>
          <w:rFonts w:ascii="宋体" w:hAnsi="宋体" w:eastAsia="宋体" w:cs="宋体"/>
          <w:sz w:val="24"/>
          <w:szCs w:val="24"/>
        </w:rPr>
      </w:pPr>
      <w:r>
        <w:rPr>
          <w:rFonts w:hint="eastAsia" w:ascii="宋体" w:hAnsi="宋体" w:eastAsia="宋体" w:cs="宋体"/>
          <w:sz w:val="24"/>
          <w:szCs w:val="24"/>
        </w:rPr>
        <w:br w:type="page"/>
      </w:r>
      <w:r>
        <w:rPr>
          <w:rFonts w:hint="eastAsia" w:ascii="宋体" w:hAnsi="宋体" w:eastAsia="宋体" w:cs="宋体"/>
          <w:sz w:val="24"/>
          <w:szCs w:val="24"/>
        </w:rPr>
        <w:t>15、已标价工程量清单</w:t>
      </w:r>
    </w:p>
    <w:p>
      <w:pPr>
        <w:pStyle w:val="2"/>
        <w:keepNext w:val="0"/>
        <w:keepLines w:val="0"/>
        <w:spacing w:before="156" w:beforeLines="50" w:beforeAutospacing="0" w:after="156" w:afterLines="50" w:afterAutospacing="0"/>
        <w:jc w:val="center"/>
        <w:rPr>
          <w:rFonts w:ascii="宋体" w:hAnsi="宋体" w:eastAsia="宋体" w:cs="宋体"/>
          <w:sz w:val="24"/>
          <w:szCs w:val="24"/>
        </w:rPr>
      </w:pPr>
      <w:r>
        <w:rPr>
          <w:rFonts w:hint="eastAsia" w:ascii="宋体" w:hAnsi="宋体" w:eastAsia="宋体" w:cs="宋体"/>
          <w:sz w:val="24"/>
          <w:szCs w:val="24"/>
        </w:rPr>
        <w:t>（投标人应按照招标人提供的“工程量清单”的要求逐项填报工程量清单（工程量清单表格以招标人提供的为准））</w:t>
      </w:r>
    </w:p>
    <w:p>
      <w:pPr>
        <w:spacing w:line="360" w:lineRule="auto"/>
        <w:rPr>
          <w:rFonts w:ascii="宋体" w:hAnsi="宋体" w:cs="宋体"/>
          <w:sz w:val="24"/>
          <w:szCs w:val="24"/>
        </w:rPr>
      </w:pPr>
    </w:p>
    <w:p>
      <w:pPr>
        <w:spacing w:line="360" w:lineRule="auto"/>
        <w:jc w:val="left"/>
        <w:rPr>
          <w:rFonts w:ascii="宋体" w:hAnsi="宋体" w:cs="宋体"/>
          <w:sz w:val="24"/>
          <w:szCs w:val="24"/>
        </w:rPr>
      </w:pPr>
    </w:p>
    <w:p>
      <w:pPr>
        <w:spacing w:line="360" w:lineRule="auto"/>
        <w:jc w:val="left"/>
        <w:rPr>
          <w:rFonts w:ascii="宋体" w:hAnsi="宋体" w:cs="宋体"/>
          <w:sz w:val="24"/>
          <w:szCs w:val="24"/>
        </w:rPr>
      </w:pPr>
    </w:p>
    <w:p>
      <w:pPr>
        <w:spacing w:line="360" w:lineRule="auto"/>
        <w:rPr>
          <w:rFonts w:ascii="宋体" w:hAnsi="宋体" w:cs="宋体"/>
          <w:sz w:val="24"/>
          <w:szCs w:val="24"/>
        </w:rPr>
      </w:pPr>
    </w:p>
    <w:p>
      <w:pPr>
        <w:pStyle w:val="2"/>
        <w:keepNext w:val="0"/>
        <w:keepLines w:val="0"/>
        <w:tabs>
          <w:tab w:val="left" w:pos="360"/>
          <w:tab w:val="left" w:pos="540"/>
        </w:tabs>
        <w:spacing w:before="156" w:beforeLines="50" w:beforeAutospacing="0" w:after="156" w:afterLines="50" w:afterAutospacing="0"/>
        <w:rPr>
          <w:rFonts w:ascii="宋体" w:hAnsi="宋体" w:eastAsia="宋体" w:cs="宋体"/>
          <w:sz w:val="24"/>
          <w:szCs w:val="24"/>
        </w:rPr>
      </w:pPr>
      <w:r>
        <w:rPr>
          <w:rFonts w:hint="eastAsia" w:ascii="宋体" w:hAnsi="宋体" w:eastAsia="宋体" w:cs="宋体"/>
          <w:sz w:val="24"/>
          <w:szCs w:val="24"/>
        </w:rPr>
        <w:br w:type="page"/>
      </w:r>
      <w:bookmarkStart w:id="346" w:name="_Toc5622473"/>
      <w:bookmarkStart w:id="347" w:name="_Toc5622153"/>
      <w:bookmarkStart w:id="348" w:name="_Toc23092870"/>
      <w:bookmarkStart w:id="349" w:name="_Toc23093053"/>
      <w:bookmarkStart w:id="350" w:name="_Toc451"/>
      <w:bookmarkStart w:id="351" w:name="_Toc5621892"/>
      <w:bookmarkStart w:id="352" w:name="_Toc80953186"/>
      <w:r>
        <w:rPr>
          <w:rFonts w:hint="eastAsia" w:ascii="宋体" w:hAnsi="宋体" w:eastAsia="宋体" w:cs="宋体"/>
          <w:sz w:val="24"/>
          <w:szCs w:val="24"/>
        </w:rPr>
        <w:t>附件</w:t>
      </w:r>
      <w:bookmarkEnd w:id="346"/>
      <w:bookmarkEnd w:id="347"/>
      <w:bookmarkEnd w:id="348"/>
      <w:bookmarkEnd w:id="349"/>
      <w:bookmarkEnd w:id="350"/>
      <w:bookmarkEnd w:id="351"/>
      <w:bookmarkEnd w:id="352"/>
    </w:p>
    <w:p>
      <w:pPr>
        <w:spacing w:line="360" w:lineRule="auto"/>
        <w:jc w:val="center"/>
        <w:rPr>
          <w:rFonts w:ascii="宋体" w:hAnsi="宋体" w:cs="宋体"/>
          <w:b/>
          <w:sz w:val="28"/>
          <w:szCs w:val="28"/>
        </w:rPr>
      </w:pPr>
      <w:r>
        <w:rPr>
          <w:rFonts w:hint="eastAsia" w:ascii="宋体" w:hAnsi="宋体" w:cs="宋体"/>
          <w:b/>
          <w:bCs/>
          <w:sz w:val="28"/>
          <w:szCs w:val="28"/>
        </w:rPr>
        <w:t>竞争性磋商</w:t>
      </w:r>
      <w:r>
        <w:rPr>
          <w:rFonts w:hint="eastAsia" w:ascii="宋体" w:hAnsi="宋体" w:cs="宋体"/>
          <w:b/>
          <w:sz w:val="28"/>
          <w:szCs w:val="28"/>
        </w:rPr>
        <w:t>最终报价</w:t>
      </w:r>
    </w:p>
    <w:p>
      <w:pPr>
        <w:spacing w:line="360" w:lineRule="auto"/>
        <w:jc w:val="left"/>
        <w:rPr>
          <w:rFonts w:ascii="宋体" w:hAnsi="宋体" w:cs="宋体"/>
          <w:b/>
          <w:sz w:val="24"/>
          <w:szCs w:val="24"/>
        </w:rPr>
      </w:pPr>
      <w:r>
        <w:rPr>
          <w:rFonts w:hint="eastAsia" w:ascii="宋体" w:hAnsi="宋体" w:cs="宋体"/>
          <w:b/>
          <w:sz w:val="24"/>
          <w:szCs w:val="24"/>
        </w:rPr>
        <w:t>项目名称：雅星镇飞巴村委会道路硬化及排水沟建设项目</w:t>
      </w:r>
    </w:p>
    <w:tbl>
      <w:tblPr>
        <w:tblStyle w:val="5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7" w:hRule="atLeast"/>
          <w:jc w:val="center"/>
        </w:trPr>
        <w:tc>
          <w:tcPr>
            <w:tcW w:w="9099" w:type="dxa"/>
          </w:tcPr>
          <w:p>
            <w:pPr>
              <w:spacing w:line="360" w:lineRule="auto"/>
              <w:rPr>
                <w:rFonts w:ascii="宋体" w:hAnsi="宋体" w:cs="宋体"/>
                <w:sz w:val="24"/>
                <w:szCs w:val="24"/>
              </w:rPr>
            </w:pPr>
            <w:r>
              <w:rPr>
                <w:rFonts w:hint="eastAsia" w:ascii="宋体" w:hAnsi="宋体" w:cs="宋体"/>
                <w:sz w:val="24"/>
                <w:szCs w:val="24"/>
              </w:rPr>
              <w:t>供应商承诺（最终报价）：</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 xml:space="preserve">      </w:t>
            </w:r>
          </w:p>
          <w:p>
            <w:pPr>
              <w:spacing w:line="360" w:lineRule="auto"/>
              <w:ind w:firstLine="720" w:firstLineChars="300"/>
              <w:rPr>
                <w:rFonts w:ascii="宋体" w:hAnsi="宋体" w:cs="宋体"/>
                <w:sz w:val="24"/>
                <w:szCs w:val="24"/>
                <w:u w:val="single"/>
              </w:rPr>
            </w:pPr>
            <w:r>
              <w:rPr>
                <w:rFonts w:hint="eastAsia" w:ascii="宋体" w:hAnsi="宋体" w:cs="宋体"/>
                <w:sz w:val="24"/>
                <w:szCs w:val="24"/>
              </w:rPr>
              <w:t>人民币大写：</w:t>
            </w:r>
            <w:r>
              <w:rPr>
                <w:rFonts w:hint="eastAsia" w:ascii="宋体" w:hAnsi="宋体" w:cs="宋体"/>
                <w:sz w:val="24"/>
                <w:szCs w:val="24"/>
                <w:u w:val="single"/>
              </w:rPr>
              <w:t xml:space="preserve">                            </w:t>
            </w:r>
          </w:p>
          <w:p>
            <w:pPr>
              <w:spacing w:line="360" w:lineRule="auto"/>
              <w:ind w:firstLine="720" w:firstLineChars="300"/>
              <w:rPr>
                <w:rFonts w:ascii="宋体" w:hAnsi="宋体" w:cs="宋体"/>
                <w:sz w:val="24"/>
                <w:szCs w:val="24"/>
                <w:u w:val="single"/>
              </w:rPr>
            </w:pPr>
          </w:p>
          <w:p>
            <w:pPr>
              <w:spacing w:line="360" w:lineRule="auto"/>
              <w:ind w:firstLine="720" w:firstLineChars="300"/>
              <w:rPr>
                <w:rFonts w:ascii="宋体" w:hAnsi="宋体" w:cs="宋体"/>
                <w:sz w:val="24"/>
                <w:szCs w:val="24"/>
              </w:rPr>
            </w:pPr>
            <w:r>
              <w:rPr>
                <w:rFonts w:hint="eastAsia" w:ascii="宋体" w:hAnsi="宋体" w:cs="宋体"/>
                <w:sz w:val="24"/>
                <w:szCs w:val="24"/>
              </w:rPr>
              <w:t xml:space="preserve">      小写：</w:t>
            </w:r>
            <w:r>
              <w:rPr>
                <w:rFonts w:hint="eastAsia" w:ascii="宋体" w:hAnsi="宋体" w:cs="宋体"/>
                <w:sz w:val="24"/>
                <w:szCs w:val="24"/>
                <w:u w:val="single"/>
              </w:rPr>
              <w:t xml:space="preserve">¥                          </w:t>
            </w:r>
            <w:r>
              <w:rPr>
                <w:rFonts w:hint="eastAsia" w:ascii="宋体" w:hAnsi="宋体" w:cs="宋体"/>
                <w:sz w:val="24"/>
                <w:szCs w:val="24"/>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87" w:hRule="atLeast"/>
          <w:jc w:val="center"/>
        </w:trPr>
        <w:tc>
          <w:tcPr>
            <w:tcW w:w="9099" w:type="dxa"/>
          </w:tcPr>
          <w:p>
            <w:pPr>
              <w:spacing w:line="360" w:lineRule="auto"/>
              <w:rPr>
                <w:rFonts w:ascii="宋体" w:hAnsi="宋体" w:cs="宋体"/>
                <w:sz w:val="24"/>
                <w:szCs w:val="24"/>
              </w:rPr>
            </w:pPr>
            <w:r>
              <w:rPr>
                <w:rFonts w:hint="eastAsia" w:ascii="宋体" w:hAnsi="宋体" w:cs="宋体"/>
                <w:sz w:val="24"/>
                <w:szCs w:val="24"/>
              </w:rPr>
              <w:t>供应商承诺的其他条件：</w:t>
            </w:r>
          </w:p>
          <w:p>
            <w:pPr>
              <w:spacing w:line="360" w:lineRule="auto"/>
              <w:rPr>
                <w:rFonts w:ascii="宋体" w:hAnsi="宋体" w:cs="宋体"/>
                <w:sz w:val="24"/>
                <w:szCs w:val="24"/>
              </w:rPr>
            </w:pPr>
          </w:p>
          <w:p>
            <w:pPr>
              <w:spacing w:line="360" w:lineRule="auto"/>
              <w:rPr>
                <w:rFonts w:ascii="宋体" w:hAnsi="宋体" w:cs="宋体"/>
                <w:sz w:val="24"/>
                <w:szCs w:val="24"/>
              </w:rPr>
            </w:pPr>
          </w:p>
          <w:p>
            <w:pPr>
              <w:pStyle w:val="2"/>
              <w:rPr>
                <w:rFonts w:ascii="宋体" w:hAnsi="宋体" w:eastAsia="宋体" w:cs="宋体"/>
                <w:sz w:val="24"/>
                <w:szCs w:val="24"/>
              </w:rPr>
            </w:pPr>
          </w:p>
          <w:p>
            <w:pPr>
              <w:rPr>
                <w:rFonts w:ascii="宋体" w:hAnsi="宋体" w:cs="宋体"/>
              </w:rPr>
            </w:pPr>
          </w:p>
          <w:p>
            <w:pPr>
              <w:spacing w:line="360" w:lineRule="auto"/>
              <w:rPr>
                <w:rFonts w:ascii="宋体" w:hAnsi="宋体" w:cs="宋体"/>
                <w:sz w:val="24"/>
                <w:szCs w:val="24"/>
              </w:rPr>
            </w:pPr>
            <w:r>
              <w:rPr>
                <w:rFonts w:hint="eastAsia" w:ascii="宋体" w:hAnsi="宋体" w:cs="宋体"/>
                <w:sz w:val="24"/>
                <w:szCs w:val="24"/>
              </w:rPr>
              <w:t xml:space="preserve">供应商名称（盖公章）：            </w:t>
            </w:r>
          </w:p>
          <w:p>
            <w:pPr>
              <w:spacing w:line="360" w:lineRule="auto"/>
              <w:rPr>
                <w:rFonts w:ascii="宋体" w:hAnsi="宋体" w:cs="宋体"/>
                <w:sz w:val="24"/>
                <w:szCs w:val="24"/>
              </w:rPr>
            </w:pPr>
            <w:r>
              <w:rPr>
                <w:rFonts w:hint="eastAsia" w:ascii="宋体" w:hAnsi="宋体" w:cs="宋体"/>
                <w:sz w:val="24"/>
                <w:szCs w:val="24"/>
              </w:rPr>
              <w:t>法定代表人（或授权代理人）：（签字或盖章）</w:t>
            </w:r>
          </w:p>
          <w:p>
            <w:pPr>
              <w:spacing w:line="360" w:lineRule="auto"/>
              <w:rPr>
                <w:rFonts w:ascii="宋体" w:hAnsi="宋体" w:cs="宋体"/>
                <w:sz w:val="24"/>
                <w:szCs w:val="24"/>
              </w:rPr>
            </w:pPr>
            <w:r>
              <w:rPr>
                <w:rFonts w:hint="eastAsia" w:ascii="宋体" w:hAnsi="宋体" w:cs="宋体"/>
                <w:sz w:val="24"/>
                <w:szCs w:val="24"/>
              </w:rPr>
              <w:t>日  期：</w:t>
            </w:r>
          </w:p>
        </w:tc>
      </w:tr>
    </w:tbl>
    <w:p>
      <w:pPr>
        <w:spacing w:line="360" w:lineRule="auto"/>
        <w:jc w:val="center"/>
        <w:rPr>
          <w:rFonts w:ascii="宋体" w:hAnsi="宋体" w:cs="宋体"/>
          <w:b/>
          <w:sz w:val="24"/>
          <w:szCs w:val="24"/>
        </w:rPr>
      </w:pPr>
    </w:p>
    <w:p>
      <w:pPr>
        <w:spacing w:line="440" w:lineRule="exact"/>
        <w:rPr>
          <w:rFonts w:ascii="宋体" w:hAnsi="宋体" w:cs="宋体"/>
          <w:b/>
          <w:bCs/>
          <w:sz w:val="24"/>
          <w:szCs w:val="24"/>
        </w:rPr>
      </w:pPr>
      <w:r>
        <w:rPr>
          <w:rFonts w:hint="eastAsia" w:ascii="宋体" w:hAnsi="宋体" w:cs="宋体"/>
          <w:b/>
          <w:bCs/>
          <w:sz w:val="24"/>
          <w:szCs w:val="24"/>
        </w:rPr>
        <w:t>注：1. 大写数字：零、壹、贰、叁、肆、伍、陆、柒、捌、玖、拾、佰、仟、万、亿；</w:t>
      </w:r>
    </w:p>
    <w:p>
      <w:pPr>
        <w:spacing w:line="440" w:lineRule="exact"/>
        <w:ind w:firstLine="482" w:firstLineChars="200"/>
        <w:rPr>
          <w:rFonts w:ascii="宋体" w:hAnsi="宋体" w:cs="宋体"/>
          <w:b/>
          <w:bCs/>
          <w:sz w:val="24"/>
          <w:szCs w:val="24"/>
        </w:rPr>
      </w:pPr>
      <w:r>
        <w:rPr>
          <w:rFonts w:hint="eastAsia" w:ascii="宋体" w:hAnsi="宋体" w:cs="宋体"/>
          <w:b/>
          <w:bCs/>
          <w:sz w:val="24"/>
          <w:szCs w:val="24"/>
        </w:rPr>
        <w:t>2. 磋商报价应包括磋商文件所规定范围的全部内容，供应商填完此表应在投标报价大写及小写、签名处盖上手印。</w:t>
      </w:r>
      <w:bookmarkStart w:id="353" w:name="_GoBack"/>
      <w:bookmarkEnd w:id="353"/>
    </w:p>
    <w:p>
      <w:pPr>
        <w:spacing w:line="440" w:lineRule="exact"/>
        <w:ind w:firstLine="482" w:firstLineChars="200"/>
        <w:rPr>
          <w:rFonts w:ascii="宋体" w:hAnsi="宋体" w:cs="宋体"/>
          <w:b/>
          <w:bCs/>
          <w:sz w:val="24"/>
          <w:szCs w:val="24"/>
        </w:rPr>
      </w:pPr>
      <w:r>
        <w:rPr>
          <w:rFonts w:hint="eastAsia" w:ascii="宋体" w:hAnsi="宋体" w:cs="宋体"/>
          <w:b/>
          <w:bCs/>
          <w:sz w:val="24"/>
          <w:szCs w:val="24"/>
        </w:rPr>
        <w:t>3. 此表须单独制作一份，不置于响应文件中，在开标时，供应商携带此最后磋商报价表，并盖好公章。开标现场招标代理工作人员通知开始最后磋商报价时，供应商方可填写最后磋商报价表，并递交招标代理公司工作人员，如未携带最后磋商报价表，视为放弃本项目报价。</w:t>
      </w:r>
    </w:p>
    <w:sectPr>
      <w:headerReference r:id="rId5" w:type="default"/>
      <w:footerReference r:id="rId6" w:type="default"/>
      <w:pgSz w:w="11906" w:h="16838"/>
      <w:pgMar w:top="1440" w:right="1134" w:bottom="1440" w:left="1134" w:header="851" w:footer="992" w:gutter="0"/>
      <w:pgNumType w:start="1"/>
      <w:cols w:space="708"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Black">
    <w:panose1 w:val="020B0A04020102020204"/>
    <w:charset w:val="00"/>
    <w:family w:val="swiss"/>
    <w:pitch w:val="default"/>
    <w:sig w:usb0="A00002AF" w:usb1="400078FB" w:usb2="00000000" w:usb3="00000000" w:csb0="6000009F" w:csb1="DFD70000"/>
  </w:font>
  <w:font w:name="等线 Light">
    <w:panose1 w:val="02010600030101010101"/>
    <w:charset w:val="86"/>
    <w:family w:val="auto"/>
    <w:pitch w:val="default"/>
    <w:sig w:usb0="A00002BF" w:usb1="38CF7CFA" w:usb2="00000016" w:usb3="00000000" w:csb0="0004000F" w:csb1="00000000"/>
  </w:font>
  <w:font w:name="MingLiU">
    <w:altName w:val="PMingLiU-ExtB"/>
    <w:panose1 w:val="02010609000101010101"/>
    <w:charset w:val="88"/>
    <w:family w:val="modern"/>
    <w:pitch w:val="default"/>
    <w:sig w:usb0="00000000" w:usb1="00000000" w:usb2="00000010" w:usb3="00000000" w:csb0="0010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Geneva">
    <w:altName w:val="Arial"/>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ndalus">
    <w:altName w:val="Segoe Print"/>
    <w:panose1 w:val="00000000000000000000"/>
    <w:charset w:val="00"/>
    <w:family w:val="roman"/>
    <w:pitch w:val="default"/>
    <w:sig w:usb0="00000000" w:usb1="00000000" w:usb2="00000008" w:usb3="00000000" w:csb0="00000041" w:csb1="20080000"/>
  </w:font>
  <w:font w:name="Futura Bk">
    <w:altName w:val="Consolas"/>
    <w:panose1 w:val="00000000000000000000"/>
    <w:charset w:val="00"/>
    <w:family w:val="swiss"/>
    <w:pitch w:val="default"/>
    <w:sig w:usb0="00000000" w:usb1="00000000" w:usb2="00000000" w:usb3="00000000" w:csb0="0000009F" w:csb1="00000000"/>
  </w:font>
  <w:font w:name="华文细黑">
    <w:altName w:val="微软雅黑"/>
    <w:panose1 w:val="02010600040101010101"/>
    <w:charset w:val="86"/>
    <w:family w:val="auto"/>
    <w:pitch w:val="default"/>
    <w:sig w:usb0="00000000" w:usb1="00000000" w:usb2="00000000" w:usb3="00000000" w:csb0="0004009F" w:csb1="DFD70000"/>
  </w:font>
  <w:font w:name="New Century Schlbk">
    <w:altName w:val="Segoe Print"/>
    <w:panose1 w:val="00000000000000000000"/>
    <w:charset w:val="00"/>
    <w:family w:val="auto"/>
    <w:pitch w:val="default"/>
    <w:sig w:usb0="00000000" w:usb1="00000000" w:usb2="00000000" w:usb3="00000000" w:csb0="00000001" w:csb1="00000000"/>
  </w:font>
  <w:font w:name="Garamond">
    <w:altName w:val="PMingLiU-ExtB"/>
    <w:panose1 w:val="02020404030301010803"/>
    <w:charset w:val="00"/>
    <w:family w:val="roman"/>
    <w:pitch w:val="default"/>
    <w:sig w:usb0="00000000" w:usb1="00000000" w:usb2="00000000" w:usb3="00000000" w:csb0="0000009F" w:csb1="DFD70000"/>
  </w:font>
  <w:font w:name="汉仪细等线简">
    <w:altName w:val="宋体"/>
    <w:panose1 w:val="00000000000000000000"/>
    <w:charset w:val="86"/>
    <w:family w:val="modern"/>
    <w:pitch w:val="default"/>
    <w:sig w:usb0="00000000" w:usb1="00000000" w:usb2="00000012" w:usb3="00000000" w:csb0="00040000" w:csb1="00000000"/>
  </w:font>
  <w:font w:name="TimesNewRomanPSMT">
    <w:altName w:val="Times New Roman"/>
    <w:panose1 w:val="00000000000000000000"/>
    <w:charset w:val="00"/>
    <w:family w:val="auto"/>
    <w:pitch w:val="default"/>
    <w:sig w:usb0="00000000" w:usb1="00000000" w:usb2="00000010" w:usb3="00000000" w:csb0="00040001" w:csb1="00000000"/>
  </w:font>
  <w:font w:name="Century Gothic">
    <w:altName w:val="NumberOnly"/>
    <w:panose1 w:val="020B0502020202020204"/>
    <w:charset w:val="00"/>
    <w:family w:val="swiss"/>
    <w:pitch w:val="default"/>
    <w:sig w:usb0="00000000"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Arial,BoldItalic">
    <w:altName w:val="Arial"/>
    <w:panose1 w:val="00000000000000000000"/>
    <w:charset w:val="00"/>
    <w:family w:val="swiss"/>
    <w:pitch w:val="default"/>
    <w:sig w:usb0="00000000" w:usb1="00000000" w:usb2="00000000" w:usb3="00000000" w:csb0="00000001" w:csb1="00000000"/>
  </w:font>
  <w:font w:name="CG Times">
    <w:altName w:val="Times New Roman"/>
    <w:panose1 w:val="00000000000000000000"/>
    <w:charset w:val="00"/>
    <w:family w:val="auto"/>
    <w:pitch w:val="default"/>
    <w:sig w:usb0="00000000" w:usb1="00000000" w:usb2="00000000" w:usb3="00000000" w:csb0="00000001" w:csb1="00000000"/>
  </w:font>
  <w:font w:name="幼圆">
    <w:altName w:val="宋体"/>
    <w:panose1 w:val="0201050906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Times New Roman;Symbol;Arial;婼">
    <w:altName w:val="黑体"/>
    <w:panose1 w:val="00000000000000000000"/>
    <w:charset w:val="86"/>
    <w:family w:val="auto"/>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Î¢ï¿½ï¿½ï¿½Åºï¿½">
    <w:altName w:val="Segoe Print"/>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P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 w:name="Consolas">
    <w:panose1 w:val="020B0609020204030204"/>
    <w:charset w:val="00"/>
    <w:family w:val="auto"/>
    <w:pitch w:val="default"/>
    <w:sig w:usb0="E00006FF" w:usb1="0000FCFF" w:usb2="00000001" w:usb3="00000000" w:csb0="6000019F" w:csb1="DFD70000"/>
  </w:font>
  <w:font w:name="NumberOnly">
    <w:panose1 w:val="020B0500000000000000"/>
    <w:charset w:val="00"/>
    <w:family w:val="auto"/>
    <w:pitch w:val="default"/>
    <w:sig w:usb0="8000002F" w:usb1="10000048" w:usb2="00000000" w:usb3="00000000" w:csb0="0000011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rFonts w:eastAsia="隶书"/>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rFonts w:eastAsia="隶书"/>
      </w:rPr>
    </w:pPr>
    <w:r>
      <w:pict>
        <v:shape id="文本框 8"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5"/>
                </w:pPr>
                <w:r>
                  <w:fldChar w:fldCharType="begin"/>
                </w:r>
                <w:r>
                  <w:instrText xml:space="preserve"> PAGE  \* MERGEFORMAT </w:instrText>
                </w:r>
                <w:r>
                  <w:fldChar w:fldCharType="separate"/>
                </w:r>
                <w:r>
                  <w:t>35</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widowControl/>
        <w:jc w:val="left"/>
      </w:pPr>
      <w:r>
        <w:rPr>
          <w:rStyle w:val="69"/>
        </w:rPr>
        <w:footnoteRef/>
      </w:r>
      <w:r>
        <w:rPr>
          <w:rFonts w:hint="eastAsia" w:ascii="宋体" w:hAnsi="宋体" w:cs="宋体"/>
          <w:color w:val="000000"/>
          <w:sz w:val="18"/>
          <w:szCs w:val="18"/>
        </w:rPr>
        <w:t>从业人员、营业收入、资产总额填报上一年度数据，无上一年度数据的新成立企业可不填报。</w:t>
      </w:r>
    </w:p>
    <w:p>
      <w:pPr>
        <w:pStyle w:val="4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right"/>
      <w:rPr>
        <w:rFonts w:ascii="华文中宋" w:hAnsi="华文中宋" w:eastAsia="华文中宋"/>
        <w:color w:val="7F7F7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ADD43B"/>
    <w:multiLevelType w:val="singleLevel"/>
    <w:tmpl w:val="C8ADD43B"/>
    <w:lvl w:ilvl="0" w:tentative="0">
      <w:start w:val="5"/>
      <w:numFmt w:val="decimal"/>
      <w:pStyle w:val="589"/>
      <w:suff w:val="nothing"/>
      <w:lvlText w:val="%1、"/>
      <w:lvlJc w:val="left"/>
    </w:lvl>
  </w:abstractNum>
  <w:abstractNum w:abstractNumId="1">
    <w:nsid w:val="00000002"/>
    <w:multiLevelType w:val="singleLevel"/>
    <w:tmpl w:val="00000002"/>
    <w:lvl w:ilvl="0" w:tentative="0">
      <w:start w:val="1"/>
      <w:numFmt w:val="decimal"/>
      <w:pStyle w:val="405"/>
      <w:suff w:val="nothing"/>
      <w:lvlText w:val="%1."/>
      <w:lvlJc w:val="left"/>
      <w:pPr>
        <w:tabs>
          <w:tab w:val="left" w:pos="0"/>
        </w:tabs>
        <w:ind w:left="0" w:firstLine="0"/>
      </w:pPr>
    </w:lvl>
  </w:abstractNum>
  <w:abstractNum w:abstractNumId="2">
    <w:nsid w:val="00000004"/>
    <w:multiLevelType w:val="singleLevel"/>
    <w:tmpl w:val="00000004"/>
    <w:lvl w:ilvl="0" w:tentative="0">
      <w:start w:val="1"/>
      <w:numFmt w:val="decimal"/>
      <w:pStyle w:val="293"/>
      <w:suff w:val="nothing"/>
      <w:lvlText w:val="%1、"/>
      <w:lvlJc w:val="left"/>
      <w:pPr>
        <w:tabs>
          <w:tab w:val="left" w:pos="0"/>
        </w:tabs>
        <w:ind w:left="0" w:firstLine="0"/>
      </w:pPr>
    </w:lvl>
  </w:abstractNum>
  <w:abstractNum w:abstractNumId="3">
    <w:nsid w:val="00000008"/>
    <w:multiLevelType w:val="multilevel"/>
    <w:tmpl w:val="00000008"/>
    <w:lvl w:ilvl="0" w:tentative="0">
      <w:start w:val="1"/>
      <w:numFmt w:val="bullet"/>
      <w:pStyle w:val="377"/>
      <w:lvlText w:val=""/>
      <w:lvlJc w:val="left"/>
      <w:pPr>
        <w:tabs>
          <w:tab w:val="left" w:pos="840"/>
        </w:tabs>
        <w:ind w:left="840" w:hanging="420"/>
      </w:pPr>
      <w:rPr>
        <w:rFonts w:hint="default" w:ascii="Wingdings" w:hAnsi="Wingdings"/>
      </w:rPr>
    </w:lvl>
    <w:lvl w:ilvl="1" w:tentative="0">
      <w:start w:val="1"/>
      <w:numFmt w:val="bullet"/>
      <w:pStyle w:val="433"/>
      <w:lvlText w:val=""/>
      <w:lvlJc w:val="left"/>
      <w:pPr>
        <w:tabs>
          <w:tab w:val="left" w:pos="1260"/>
        </w:tabs>
        <w:ind w:left="1260" w:hanging="420"/>
      </w:pPr>
      <w:rPr>
        <w:rFonts w:hint="default" w:ascii="Wingdings" w:hAnsi="Wingdings"/>
      </w:rPr>
    </w:lvl>
    <w:lvl w:ilvl="2" w:tentative="0">
      <w:start w:val="1"/>
      <w:numFmt w:val="bullet"/>
      <w:pStyle w:val="463"/>
      <w:lvlText w:val=""/>
      <w:lvlJc w:val="left"/>
      <w:pPr>
        <w:tabs>
          <w:tab w:val="left" w:pos="1680"/>
        </w:tabs>
        <w:ind w:left="1680" w:hanging="420"/>
      </w:pPr>
      <w:rPr>
        <w:rFonts w:hint="default" w:ascii="Wingdings" w:hAnsi="Wingdings"/>
      </w:rPr>
    </w:lvl>
    <w:lvl w:ilvl="3" w:tentative="0">
      <w:start w:val="1"/>
      <w:numFmt w:val="bullet"/>
      <w:pStyle w:val="542"/>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4">
    <w:nsid w:val="0000000C"/>
    <w:multiLevelType w:val="multilevel"/>
    <w:tmpl w:val="0000000C"/>
    <w:lvl w:ilvl="0" w:tentative="0">
      <w:start w:val="1"/>
      <w:numFmt w:val="upperLetter"/>
      <w:pStyle w:val="192"/>
      <w:lvlText w:val="%1."/>
      <w:lvlJc w:val="left"/>
      <w:pPr>
        <w:tabs>
          <w:tab w:val="left" w:pos="960"/>
        </w:tabs>
        <w:ind w:left="960" w:hanging="420"/>
      </w:pPr>
    </w:lvl>
    <w:lvl w:ilvl="1" w:tentative="0">
      <w:start w:val="1"/>
      <w:numFmt w:val="lowerLetter"/>
      <w:pStyle w:val="380"/>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5">
    <w:nsid w:val="0000000F"/>
    <w:multiLevelType w:val="multilevel"/>
    <w:tmpl w:val="0000000F"/>
    <w:lvl w:ilvl="0" w:tentative="0">
      <w:start w:val="1"/>
      <w:numFmt w:val="japaneseCounting"/>
      <w:pStyle w:val="450"/>
      <w:lvlText w:val="%1、"/>
      <w:lvlJc w:val="left"/>
      <w:pPr>
        <w:tabs>
          <w:tab w:val="left" w:pos="960"/>
        </w:tabs>
        <w:ind w:left="960" w:hanging="48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6">
    <w:nsid w:val="00000011"/>
    <w:multiLevelType w:val="multilevel"/>
    <w:tmpl w:val="00000011"/>
    <w:lvl w:ilvl="0" w:tentative="0">
      <w:start w:val="1"/>
      <w:numFmt w:val="decimal"/>
      <w:lvlText w:val="%1、"/>
      <w:lvlJc w:val="left"/>
      <w:pPr>
        <w:tabs>
          <w:tab w:val="left" w:pos="960"/>
        </w:tabs>
        <w:ind w:left="0" w:firstLine="480"/>
      </w:pPr>
      <w:rPr>
        <w:rFonts w:hint="default"/>
      </w:rPr>
    </w:lvl>
    <w:lvl w:ilvl="1" w:tentative="0">
      <w:start w:val="1"/>
      <w:numFmt w:val="lowerLetter"/>
      <w:lvlText w:val="%2)"/>
      <w:lvlJc w:val="left"/>
      <w:pPr>
        <w:tabs>
          <w:tab w:val="left" w:pos="840"/>
        </w:tabs>
        <w:ind w:left="840" w:hanging="420"/>
      </w:pPr>
    </w:lvl>
    <w:lvl w:ilvl="2" w:tentative="0">
      <w:start w:val="1"/>
      <w:numFmt w:val="lowerRoman"/>
      <w:pStyle w:val="613"/>
      <w:lvlText w:val="%3."/>
      <w:lvlJc w:val="right"/>
      <w:pPr>
        <w:tabs>
          <w:tab w:val="left" w:pos="1260"/>
        </w:tabs>
        <w:ind w:left="1260" w:hanging="420"/>
      </w:pPr>
    </w:lvl>
    <w:lvl w:ilvl="3" w:tentative="0">
      <w:start w:val="1"/>
      <w:numFmt w:val="decimal"/>
      <w:pStyle w:val="308"/>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2"/>
    <w:multiLevelType w:val="multilevel"/>
    <w:tmpl w:val="00000012"/>
    <w:lvl w:ilvl="0" w:tentative="0">
      <w:start w:val="1"/>
      <w:numFmt w:val="decimal"/>
      <w:pStyle w:val="299"/>
      <w:lvlText w:val="%1、"/>
      <w:lvlJc w:val="left"/>
      <w:pPr>
        <w:tabs>
          <w:tab w:val="left" w:pos="1262"/>
        </w:tabs>
        <w:ind w:left="1262" w:hanging="360"/>
      </w:pPr>
      <w:rPr>
        <w:rFonts w:hint="default"/>
      </w:rPr>
    </w:lvl>
    <w:lvl w:ilvl="1" w:tentative="0">
      <w:start w:val="1"/>
      <w:numFmt w:val="decimal"/>
      <w:pStyle w:val="644"/>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pStyle w:val="54"/>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7"/>
    <w:multiLevelType w:val="multilevel"/>
    <w:tmpl w:val="00000017"/>
    <w:lvl w:ilvl="0" w:tentative="0">
      <w:start w:val="1"/>
      <w:numFmt w:val="decimal"/>
      <w:lvlText w:val="%1"/>
      <w:lvlJc w:val="left"/>
      <w:pPr>
        <w:tabs>
          <w:tab w:val="left" w:pos="425"/>
        </w:tabs>
        <w:ind w:left="425" w:hanging="425"/>
      </w:pPr>
      <w:rPr>
        <w:rFonts w:hint="eastAsia"/>
      </w:rPr>
    </w:lvl>
    <w:lvl w:ilvl="1" w:tentative="0">
      <w:start w:val="1"/>
      <w:numFmt w:val="decimal"/>
      <w:pStyle w:val="5"/>
      <w:lvlText w:val="%1.%2"/>
      <w:lvlJc w:val="left"/>
      <w:pPr>
        <w:tabs>
          <w:tab w:val="left" w:pos="708"/>
        </w:tabs>
        <w:ind w:left="708" w:hanging="567"/>
      </w:pPr>
      <w:rPr>
        <w:rFonts w:hint="default" w:ascii="Times New Roman" w:hAnsi="Times New Roman" w:cs="Times New Roman"/>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9">
    <w:nsid w:val="21980E91"/>
    <w:multiLevelType w:val="multilevel"/>
    <w:tmpl w:val="21980E91"/>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627934C"/>
    <w:multiLevelType w:val="singleLevel"/>
    <w:tmpl w:val="3627934C"/>
    <w:lvl w:ilvl="0" w:tentative="0">
      <w:start w:val="1"/>
      <w:numFmt w:val="decimal"/>
      <w:suff w:val="space"/>
      <w:lvlText w:val="%1、"/>
      <w:lvlJc w:val="left"/>
    </w:lvl>
  </w:abstractNum>
  <w:abstractNum w:abstractNumId="11">
    <w:nsid w:val="55077F3C"/>
    <w:multiLevelType w:val="singleLevel"/>
    <w:tmpl w:val="55077F3C"/>
    <w:lvl w:ilvl="0" w:tentative="0">
      <w:start w:val="1"/>
      <w:numFmt w:val="decimal"/>
      <w:pStyle w:val="367"/>
      <w:suff w:val="nothing"/>
      <w:lvlText w:val="%1、"/>
      <w:lvlJc w:val="left"/>
    </w:lvl>
  </w:abstractNum>
  <w:abstractNum w:abstractNumId="12">
    <w:nsid w:val="555560D6"/>
    <w:multiLevelType w:val="multilevel"/>
    <w:tmpl w:val="555560D6"/>
    <w:lvl w:ilvl="0" w:tentative="0">
      <w:start w:val="2"/>
      <w:numFmt w:val="decimal"/>
      <w:pStyle w:val="594"/>
      <w:suff w:val="nothing"/>
      <w:lvlText w:val="%1、"/>
      <w:lvlJc w:val="left"/>
    </w:lvl>
    <w:lvl w:ilvl="1" w:tentative="0">
      <w:start w:val="1"/>
      <w:numFmt w:val="lowerLetter"/>
      <w:lvlText w:val="%2)"/>
      <w:lvlJc w:val="left"/>
      <w:pPr>
        <w:ind w:left="1408" w:hanging="420"/>
      </w:pPr>
    </w:lvl>
    <w:lvl w:ilvl="2" w:tentative="0">
      <w:start w:val="1"/>
      <w:numFmt w:val="lowerRoman"/>
      <w:pStyle w:val="211"/>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num w:numId="1">
    <w:abstractNumId w:val="8"/>
  </w:num>
  <w:num w:numId="2">
    <w:abstractNumId w:val="7"/>
  </w:num>
  <w:num w:numId="3">
    <w:abstractNumId w:val="4"/>
  </w:num>
  <w:num w:numId="4">
    <w:abstractNumId w:val="12"/>
  </w:num>
  <w:num w:numId="5">
    <w:abstractNumId w:val="2"/>
  </w:num>
  <w:num w:numId="6">
    <w:abstractNumId w:val="6"/>
    <w:lvlOverride w:ilvl="0">
      <w:startOverride w:val="1"/>
    </w:lvlOverride>
  </w:num>
  <w:num w:numId="7">
    <w:abstractNumId w:val="11"/>
  </w:num>
  <w:num w:numId="8">
    <w:abstractNumId w:val="3"/>
  </w:num>
  <w:num w:numId="9">
    <w:abstractNumId w:val="1"/>
  </w:num>
  <w:num w:numId="10">
    <w:abstractNumId w:val="5"/>
  </w:num>
  <w:num w:numId="11">
    <w:abstractNumId w:val="0"/>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ˇˉ―‖’”…∶、。〃々〉》」』】〕〗！＂＇），．：；？］｀｜｝～￠"/>
  <w:hdrShapeDefaults>
    <o:shapelayout v:ext="edit">
      <o:idmap v:ext="edit" data="3,4"/>
    </o:shapelayout>
  </w:hdrShapeDefaults>
  <w:footnotePr>
    <w:footnote w:id="2"/>
    <w:footnote w:id="3"/>
  </w:foot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GY4MzU2YWVhYjlkNzIzYjNmNWNjMDcwMjkzYjE3YmYifQ=="/>
    <w:docVar w:name="KSO_WPS_MARK_KEY" w:val="0948826f-6ee9-4601-89c7-39a312b2f90d"/>
  </w:docVars>
  <w:rsids>
    <w:rsidRoot w:val="3B3C0364"/>
    <w:rsid w:val="000015D6"/>
    <w:rsid w:val="00003B94"/>
    <w:rsid w:val="00005C7C"/>
    <w:rsid w:val="00006887"/>
    <w:rsid w:val="00006F2C"/>
    <w:rsid w:val="00007403"/>
    <w:rsid w:val="00016C4A"/>
    <w:rsid w:val="00017ECC"/>
    <w:rsid w:val="0002018F"/>
    <w:rsid w:val="00021718"/>
    <w:rsid w:val="000226C2"/>
    <w:rsid w:val="000245DD"/>
    <w:rsid w:val="00027E16"/>
    <w:rsid w:val="000330F2"/>
    <w:rsid w:val="0003767A"/>
    <w:rsid w:val="00040345"/>
    <w:rsid w:val="00040C44"/>
    <w:rsid w:val="00042F7F"/>
    <w:rsid w:val="00045ED1"/>
    <w:rsid w:val="00045F93"/>
    <w:rsid w:val="00046963"/>
    <w:rsid w:val="000471BC"/>
    <w:rsid w:val="000529DE"/>
    <w:rsid w:val="0005307D"/>
    <w:rsid w:val="000558B3"/>
    <w:rsid w:val="00056829"/>
    <w:rsid w:val="0006443D"/>
    <w:rsid w:val="00066693"/>
    <w:rsid w:val="00070637"/>
    <w:rsid w:val="00070A74"/>
    <w:rsid w:val="000710EE"/>
    <w:rsid w:val="0007169D"/>
    <w:rsid w:val="00071B46"/>
    <w:rsid w:val="00084EC3"/>
    <w:rsid w:val="00085B41"/>
    <w:rsid w:val="00087FC8"/>
    <w:rsid w:val="000904E8"/>
    <w:rsid w:val="00095857"/>
    <w:rsid w:val="000A1759"/>
    <w:rsid w:val="000A29A4"/>
    <w:rsid w:val="000A37BE"/>
    <w:rsid w:val="000A4395"/>
    <w:rsid w:val="000A5808"/>
    <w:rsid w:val="000B0FD0"/>
    <w:rsid w:val="000B591B"/>
    <w:rsid w:val="000B6D3D"/>
    <w:rsid w:val="000C1CC5"/>
    <w:rsid w:val="000C721D"/>
    <w:rsid w:val="000C7CD7"/>
    <w:rsid w:val="000D1299"/>
    <w:rsid w:val="000D1F0D"/>
    <w:rsid w:val="000D31E7"/>
    <w:rsid w:val="000D6822"/>
    <w:rsid w:val="000D6AD6"/>
    <w:rsid w:val="000D74DC"/>
    <w:rsid w:val="000D7B62"/>
    <w:rsid w:val="000E0626"/>
    <w:rsid w:val="000E0842"/>
    <w:rsid w:val="000E1659"/>
    <w:rsid w:val="000E5673"/>
    <w:rsid w:val="000F22AF"/>
    <w:rsid w:val="000F28AD"/>
    <w:rsid w:val="000F7326"/>
    <w:rsid w:val="000F7BBE"/>
    <w:rsid w:val="001023C8"/>
    <w:rsid w:val="001045E8"/>
    <w:rsid w:val="00106046"/>
    <w:rsid w:val="001109EF"/>
    <w:rsid w:val="001112CE"/>
    <w:rsid w:val="00113AC0"/>
    <w:rsid w:val="001143B8"/>
    <w:rsid w:val="00115B0E"/>
    <w:rsid w:val="001160E1"/>
    <w:rsid w:val="0012020D"/>
    <w:rsid w:val="00123AB9"/>
    <w:rsid w:val="00123CF8"/>
    <w:rsid w:val="00127356"/>
    <w:rsid w:val="00133C93"/>
    <w:rsid w:val="001341CE"/>
    <w:rsid w:val="001357C1"/>
    <w:rsid w:val="00137C1E"/>
    <w:rsid w:val="00152A4F"/>
    <w:rsid w:val="00152AB3"/>
    <w:rsid w:val="001532B9"/>
    <w:rsid w:val="00155605"/>
    <w:rsid w:val="00161DDD"/>
    <w:rsid w:val="00163EF2"/>
    <w:rsid w:val="00165AA9"/>
    <w:rsid w:val="00173E40"/>
    <w:rsid w:val="0017471B"/>
    <w:rsid w:val="00174AEF"/>
    <w:rsid w:val="001752CD"/>
    <w:rsid w:val="00175642"/>
    <w:rsid w:val="00175D1A"/>
    <w:rsid w:val="001805E2"/>
    <w:rsid w:val="00180F71"/>
    <w:rsid w:val="00182BBB"/>
    <w:rsid w:val="00183989"/>
    <w:rsid w:val="00185542"/>
    <w:rsid w:val="00190C7D"/>
    <w:rsid w:val="00192F1E"/>
    <w:rsid w:val="00194139"/>
    <w:rsid w:val="001962F9"/>
    <w:rsid w:val="00197EA6"/>
    <w:rsid w:val="001A2CB2"/>
    <w:rsid w:val="001A3C7F"/>
    <w:rsid w:val="001A4515"/>
    <w:rsid w:val="001A613C"/>
    <w:rsid w:val="001B21F9"/>
    <w:rsid w:val="001B4BC5"/>
    <w:rsid w:val="001B5B2B"/>
    <w:rsid w:val="001C03F8"/>
    <w:rsid w:val="001C2C61"/>
    <w:rsid w:val="001C2E00"/>
    <w:rsid w:val="001C2FB7"/>
    <w:rsid w:val="001C3049"/>
    <w:rsid w:val="001C5D7B"/>
    <w:rsid w:val="001C7C78"/>
    <w:rsid w:val="001D1668"/>
    <w:rsid w:val="001D1F4C"/>
    <w:rsid w:val="001D30DE"/>
    <w:rsid w:val="001D43BA"/>
    <w:rsid w:val="001E4C53"/>
    <w:rsid w:val="001E65E7"/>
    <w:rsid w:val="001E691F"/>
    <w:rsid w:val="001F05AA"/>
    <w:rsid w:val="001F20E3"/>
    <w:rsid w:val="001F2835"/>
    <w:rsid w:val="001F2B83"/>
    <w:rsid w:val="001F68E6"/>
    <w:rsid w:val="0020362B"/>
    <w:rsid w:val="002055AB"/>
    <w:rsid w:val="002115C8"/>
    <w:rsid w:val="0021237F"/>
    <w:rsid w:val="002128C4"/>
    <w:rsid w:val="00212F62"/>
    <w:rsid w:val="00213A17"/>
    <w:rsid w:val="00215337"/>
    <w:rsid w:val="0021770C"/>
    <w:rsid w:val="00222066"/>
    <w:rsid w:val="00222083"/>
    <w:rsid w:val="00226C23"/>
    <w:rsid w:val="00231494"/>
    <w:rsid w:val="002334A0"/>
    <w:rsid w:val="00233A43"/>
    <w:rsid w:val="0024440E"/>
    <w:rsid w:val="00260400"/>
    <w:rsid w:val="00261424"/>
    <w:rsid w:val="00261EF8"/>
    <w:rsid w:val="002663BC"/>
    <w:rsid w:val="0026770C"/>
    <w:rsid w:val="002735BC"/>
    <w:rsid w:val="0027440C"/>
    <w:rsid w:val="0027565E"/>
    <w:rsid w:val="00277149"/>
    <w:rsid w:val="002840D8"/>
    <w:rsid w:val="00284E11"/>
    <w:rsid w:val="00285835"/>
    <w:rsid w:val="00286186"/>
    <w:rsid w:val="00286E34"/>
    <w:rsid w:val="00287F95"/>
    <w:rsid w:val="00290692"/>
    <w:rsid w:val="002932E3"/>
    <w:rsid w:val="0029352B"/>
    <w:rsid w:val="002968CF"/>
    <w:rsid w:val="002A3113"/>
    <w:rsid w:val="002A513A"/>
    <w:rsid w:val="002A5D8B"/>
    <w:rsid w:val="002A7908"/>
    <w:rsid w:val="002B0CD5"/>
    <w:rsid w:val="002B6C8F"/>
    <w:rsid w:val="002B75DD"/>
    <w:rsid w:val="002C2E77"/>
    <w:rsid w:val="002C622A"/>
    <w:rsid w:val="002C7EAF"/>
    <w:rsid w:val="002D6A40"/>
    <w:rsid w:val="002D7AE5"/>
    <w:rsid w:val="002E1D82"/>
    <w:rsid w:val="002E467E"/>
    <w:rsid w:val="002E4DDB"/>
    <w:rsid w:val="002E51BD"/>
    <w:rsid w:val="002E5505"/>
    <w:rsid w:val="002E6AB5"/>
    <w:rsid w:val="002E704E"/>
    <w:rsid w:val="002E7C47"/>
    <w:rsid w:val="002F0B4F"/>
    <w:rsid w:val="002F0F3F"/>
    <w:rsid w:val="002F5E09"/>
    <w:rsid w:val="002F6110"/>
    <w:rsid w:val="002F6BFF"/>
    <w:rsid w:val="002F7254"/>
    <w:rsid w:val="00311A6D"/>
    <w:rsid w:val="00311D70"/>
    <w:rsid w:val="003124C9"/>
    <w:rsid w:val="003143C8"/>
    <w:rsid w:val="003155B8"/>
    <w:rsid w:val="00316264"/>
    <w:rsid w:val="00317FCF"/>
    <w:rsid w:val="003239D4"/>
    <w:rsid w:val="0032670D"/>
    <w:rsid w:val="00326FD1"/>
    <w:rsid w:val="003306D3"/>
    <w:rsid w:val="00335BDA"/>
    <w:rsid w:val="003362C3"/>
    <w:rsid w:val="00341979"/>
    <w:rsid w:val="0034380E"/>
    <w:rsid w:val="003440BA"/>
    <w:rsid w:val="00347F4B"/>
    <w:rsid w:val="003507CB"/>
    <w:rsid w:val="00352D7A"/>
    <w:rsid w:val="00361550"/>
    <w:rsid w:val="0036164E"/>
    <w:rsid w:val="00364CF3"/>
    <w:rsid w:val="00364CF9"/>
    <w:rsid w:val="00366FAB"/>
    <w:rsid w:val="003715F9"/>
    <w:rsid w:val="0037478A"/>
    <w:rsid w:val="0037480C"/>
    <w:rsid w:val="00380587"/>
    <w:rsid w:val="003834BC"/>
    <w:rsid w:val="00383B59"/>
    <w:rsid w:val="00390D0C"/>
    <w:rsid w:val="00390EFB"/>
    <w:rsid w:val="00395A7B"/>
    <w:rsid w:val="00396973"/>
    <w:rsid w:val="003A2311"/>
    <w:rsid w:val="003B01ED"/>
    <w:rsid w:val="003B11FA"/>
    <w:rsid w:val="003B5A45"/>
    <w:rsid w:val="003B5E9E"/>
    <w:rsid w:val="003C0573"/>
    <w:rsid w:val="003C40C2"/>
    <w:rsid w:val="003C6C11"/>
    <w:rsid w:val="003C6F76"/>
    <w:rsid w:val="003D2001"/>
    <w:rsid w:val="003D2FBC"/>
    <w:rsid w:val="003D36E4"/>
    <w:rsid w:val="003E0953"/>
    <w:rsid w:val="003E116B"/>
    <w:rsid w:val="003E11AE"/>
    <w:rsid w:val="003E71BD"/>
    <w:rsid w:val="003F6D32"/>
    <w:rsid w:val="0040111C"/>
    <w:rsid w:val="004019A4"/>
    <w:rsid w:val="004023AA"/>
    <w:rsid w:val="00411B53"/>
    <w:rsid w:val="00412E31"/>
    <w:rsid w:val="00413571"/>
    <w:rsid w:val="00414549"/>
    <w:rsid w:val="00417FB9"/>
    <w:rsid w:val="004205EC"/>
    <w:rsid w:val="00423D05"/>
    <w:rsid w:val="00432ECD"/>
    <w:rsid w:val="00443DC4"/>
    <w:rsid w:val="004547C5"/>
    <w:rsid w:val="00455852"/>
    <w:rsid w:val="00460337"/>
    <w:rsid w:val="004709A8"/>
    <w:rsid w:val="00471749"/>
    <w:rsid w:val="00474D44"/>
    <w:rsid w:val="00480C5E"/>
    <w:rsid w:val="004822C5"/>
    <w:rsid w:val="00482C30"/>
    <w:rsid w:val="00483D3B"/>
    <w:rsid w:val="00483EF6"/>
    <w:rsid w:val="0049000B"/>
    <w:rsid w:val="00490860"/>
    <w:rsid w:val="004929CC"/>
    <w:rsid w:val="00492AD8"/>
    <w:rsid w:val="00494A86"/>
    <w:rsid w:val="00495F5C"/>
    <w:rsid w:val="004A26C7"/>
    <w:rsid w:val="004A2C64"/>
    <w:rsid w:val="004A30B2"/>
    <w:rsid w:val="004A51E2"/>
    <w:rsid w:val="004A7CB5"/>
    <w:rsid w:val="004B1318"/>
    <w:rsid w:val="004B37E0"/>
    <w:rsid w:val="004B657D"/>
    <w:rsid w:val="004C3963"/>
    <w:rsid w:val="004C3C4A"/>
    <w:rsid w:val="004C4E1E"/>
    <w:rsid w:val="004C6814"/>
    <w:rsid w:val="004D1A7F"/>
    <w:rsid w:val="004D543C"/>
    <w:rsid w:val="004E211F"/>
    <w:rsid w:val="004F23C8"/>
    <w:rsid w:val="004F4102"/>
    <w:rsid w:val="004F7D3C"/>
    <w:rsid w:val="0050095C"/>
    <w:rsid w:val="00500F51"/>
    <w:rsid w:val="00501D4B"/>
    <w:rsid w:val="00503388"/>
    <w:rsid w:val="005033F8"/>
    <w:rsid w:val="00503B06"/>
    <w:rsid w:val="00506512"/>
    <w:rsid w:val="00512666"/>
    <w:rsid w:val="005128C3"/>
    <w:rsid w:val="0051564A"/>
    <w:rsid w:val="00515EEF"/>
    <w:rsid w:val="0051755C"/>
    <w:rsid w:val="0051786B"/>
    <w:rsid w:val="00520744"/>
    <w:rsid w:val="005208DD"/>
    <w:rsid w:val="005222FC"/>
    <w:rsid w:val="00522C4A"/>
    <w:rsid w:val="00522E3A"/>
    <w:rsid w:val="00523066"/>
    <w:rsid w:val="0052644A"/>
    <w:rsid w:val="00527C8F"/>
    <w:rsid w:val="005373E1"/>
    <w:rsid w:val="00537811"/>
    <w:rsid w:val="005403DC"/>
    <w:rsid w:val="00541652"/>
    <w:rsid w:val="00542309"/>
    <w:rsid w:val="005425A9"/>
    <w:rsid w:val="00550867"/>
    <w:rsid w:val="00552134"/>
    <w:rsid w:val="0055641D"/>
    <w:rsid w:val="00556D3C"/>
    <w:rsid w:val="00565C01"/>
    <w:rsid w:val="00572BD0"/>
    <w:rsid w:val="00572F5C"/>
    <w:rsid w:val="00573C09"/>
    <w:rsid w:val="00574D41"/>
    <w:rsid w:val="00580F83"/>
    <w:rsid w:val="00581AF3"/>
    <w:rsid w:val="00584681"/>
    <w:rsid w:val="0058571D"/>
    <w:rsid w:val="00585815"/>
    <w:rsid w:val="00590356"/>
    <w:rsid w:val="00591B2D"/>
    <w:rsid w:val="00593454"/>
    <w:rsid w:val="00594632"/>
    <w:rsid w:val="0059690C"/>
    <w:rsid w:val="00596A16"/>
    <w:rsid w:val="005A385A"/>
    <w:rsid w:val="005B4938"/>
    <w:rsid w:val="005B6D60"/>
    <w:rsid w:val="005B770F"/>
    <w:rsid w:val="005B7884"/>
    <w:rsid w:val="005C143C"/>
    <w:rsid w:val="005C5564"/>
    <w:rsid w:val="005D3736"/>
    <w:rsid w:val="005D6B56"/>
    <w:rsid w:val="005E0637"/>
    <w:rsid w:val="005E45BB"/>
    <w:rsid w:val="005E7765"/>
    <w:rsid w:val="005F1C6B"/>
    <w:rsid w:val="005F1CB7"/>
    <w:rsid w:val="005F7041"/>
    <w:rsid w:val="00601329"/>
    <w:rsid w:val="00601C1D"/>
    <w:rsid w:val="00603C7E"/>
    <w:rsid w:val="00611283"/>
    <w:rsid w:val="00613486"/>
    <w:rsid w:val="006147C1"/>
    <w:rsid w:val="0061577C"/>
    <w:rsid w:val="00615799"/>
    <w:rsid w:val="00622786"/>
    <w:rsid w:val="00627051"/>
    <w:rsid w:val="00633757"/>
    <w:rsid w:val="00635D16"/>
    <w:rsid w:val="006413C3"/>
    <w:rsid w:val="006419EB"/>
    <w:rsid w:val="00641BC6"/>
    <w:rsid w:val="00642A33"/>
    <w:rsid w:val="00643E8F"/>
    <w:rsid w:val="00647480"/>
    <w:rsid w:val="006508C0"/>
    <w:rsid w:val="00652ECA"/>
    <w:rsid w:val="00655862"/>
    <w:rsid w:val="00656804"/>
    <w:rsid w:val="00662D8A"/>
    <w:rsid w:val="00667481"/>
    <w:rsid w:val="00667976"/>
    <w:rsid w:val="00672E46"/>
    <w:rsid w:val="006747B8"/>
    <w:rsid w:val="0067783E"/>
    <w:rsid w:val="006813DF"/>
    <w:rsid w:val="00683219"/>
    <w:rsid w:val="006836B9"/>
    <w:rsid w:val="0068429A"/>
    <w:rsid w:val="006853E8"/>
    <w:rsid w:val="00690432"/>
    <w:rsid w:val="00695C9C"/>
    <w:rsid w:val="006A0EFB"/>
    <w:rsid w:val="006A2A49"/>
    <w:rsid w:val="006A3E00"/>
    <w:rsid w:val="006A43C3"/>
    <w:rsid w:val="006A5D60"/>
    <w:rsid w:val="006B0067"/>
    <w:rsid w:val="006B7166"/>
    <w:rsid w:val="006C0653"/>
    <w:rsid w:val="006C5CA8"/>
    <w:rsid w:val="006D21A3"/>
    <w:rsid w:val="006D2F01"/>
    <w:rsid w:val="006D541C"/>
    <w:rsid w:val="006E3ECB"/>
    <w:rsid w:val="006E7C34"/>
    <w:rsid w:val="006F608B"/>
    <w:rsid w:val="007002C4"/>
    <w:rsid w:val="00702F2F"/>
    <w:rsid w:val="0070544F"/>
    <w:rsid w:val="00705FB9"/>
    <w:rsid w:val="0071506D"/>
    <w:rsid w:val="00724BB0"/>
    <w:rsid w:val="00725223"/>
    <w:rsid w:val="00725613"/>
    <w:rsid w:val="00726DF6"/>
    <w:rsid w:val="0072727F"/>
    <w:rsid w:val="007444F5"/>
    <w:rsid w:val="0074545F"/>
    <w:rsid w:val="00746BA3"/>
    <w:rsid w:val="00747226"/>
    <w:rsid w:val="00747648"/>
    <w:rsid w:val="0075436E"/>
    <w:rsid w:val="0076055F"/>
    <w:rsid w:val="007608F6"/>
    <w:rsid w:val="007617CB"/>
    <w:rsid w:val="00767C32"/>
    <w:rsid w:val="0077001F"/>
    <w:rsid w:val="007714DF"/>
    <w:rsid w:val="007756C4"/>
    <w:rsid w:val="007763DA"/>
    <w:rsid w:val="00780B04"/>
    <w:rsid w:val="007815E2"/>
    <w:rsid w:val="00782A9A"/>
    <w:rsid w:val="00786D56"/>
    <w:rsid w:val="007879BB"/>
    <w:rsid w:val="00792185"/>
    <w:rsid w:val="007926E3"/>
    <w:rsid w:val="00792DAE"/>
    <w:rsid w:val="007961B5"/>
    <w:rsid w:val="007A10B1"/>
    <w:rsid w:val="007A297C"/>
    <w:rsid w:val="007A6037"/>
    <w:rsid w:val="007A76D3"/>
    <w:rsid w:val="007A786C"/>
    <w:rsid w:val="007B0332"/>
    <w:rsid w:val="007B0E08"/>
    <w:rsid w:val="007B15C8"/>
    <w:rsid w:val="007B44CF"/>
    <w:rsid w:val="007B6428"/>
    <w:rsid w:val="007C1313"/>
    <w:rsid w:val="007C2069"/>
    <w:rsid w:val="007C3388"/>
    <w:rsid w:val="007C3A66"/>
    <w:rsid w:val="007C72C6"/>
    <w:rsid w:val="007D2424"/>
    <w:rsid w:val="007D4140"/>
    <w:rsid w:val="007E1487"/>
    <w:rsid w:val="007E22E5"/>
    <w:rsid w:val="007E2549"/>
    <w:rsid w:val="007E2CBA"/>
    <w:rsid w:val="007E4929"/>
    <w:rsid w:val="007E58C1"/>
    <w:rsid w:val="007E6FDD"/>
    <w:rsid w:val="007F5285"/>
    <w:rsid w:val="007F7AF2"/>
    <w:rsid w:val="0080299C"/>
    <w:rsid w:val="00802D9A"/>
    <w:rsid w:val="00803E33"/>
    <w:rsid w:val="00806A80"/>
    <w:rsid w:val="00811C89"/>
    <w:rsid w:val="00812077"/>
    <w:rsid w:val="008153ED"/>
    <w:rsid w:val="00816816"/>
    <w:rsid w:val="00824B50"/>
    <w:rsid w:val="00833399"/>
    <w:rsid w:val="0083380F"/>
    <w:rsid w:val="00847F16"/>
    <w:rsid w:val="00850ECB"/>
    <w:rsid w:val="008568E2"/>
    <w:rsid w:val="00856F9B"/>
    <w:rsid w:val="0086227A"/>
    <w:rsid w:val="00862785"/>
    <w:rsid w:val="00863CBC"/>
    <w:rsid w:val="008646D1"/>
    <w:rsid w:val="0086485B"/>
    <w:rsid w:val="00865A00"/>
    <w:rsid w:val="00865A5D"/>
    <w:rsid w:val="00867D5F"/>
    <w:rsid w:val="0087000B"/>
    <w:rsid w:val="00870327"/>
    <w:rsid w:val="00871007"/>
    <w:rsid w:val="00873C13"/>
    <w:rsid w:val="008744B2"/>
    <w:rsid w:val="008774D4"/>
    <w:rsid w:val="008802E6"/>
    <w:rsid w:val="00880AC5"/>
    <w:rsid w:val="00886049"/>
    <w:rsid w:val="00886D7E"/>
    <w:rsid w:val="00886E44"/>
    <w:rsid w:val="00892AAC"/>
    <w:rsid w:val="00893A0A"/>
    <w:rsid w:val="008956F0"/>
    <w:rsid w:val="008A4115"/>
    <w:rsid w:val="008A4F44"/>
    <w:rsid w:val="008A5799"/>
    <w:rsid w:val="008B240D"/>
    <w:rsid w:val="008B5CBB"/>
    <w:rsid w:val="008B5D4B"/>
    <w:rsid w:val="008B6BAF"/>
    <w:rsid w:val="008B7DB7"/>
    <w:rsid w:val="008C07F6"/>
    <w:rsid w:val="008C4028"/>
    <w:rsid w:val="008C4920"/>
    <w:rsid w:val="008D3146"/>
    <w:rsid w:val="008D7E1B"/>
    <w:rsid w:val="008E017D"/>
    <w:rsid w:val="008E1ABC"/>
    <w:rsid w:val="008E1EE4"/>
    <w:rsid w:val="008F0592"/>
    <w:rsid w:val="008F32A9"/>
    <w:rsid w:val="00905709"/>
    <w:rsid w:val="00910E39"/>
    <w:rsid w:val="00911DFB"/>
    <w:rsid w:val="0091333A"/>
    <w:rsid w:val="00917433"/>
    <w:rsid w:val="0091743F"/>
    <w:rsid w:val="00917D94"/>
    <w:rsid w:val="00921840"/>
    <w:rsid w:val="009233D8"/>
    <w:rsid w:val="009234B6"/>
    <w:rsid w:val="00926903"/>
    <w:rsid w:val="009300A7"/>
    <w:rsid w:val="00933381"/>
    <w:rsid w:val="00934419"/>
    <w:rsid w:val="009448DC"/>
    <w:rsid w:val="009448FB"/>
    <w:rsid w:val="00950AB8"/>
    <w:rsid w:val="00950C04"/>
    <w:rsid w:val="009520C7"/>
    <w:rsid w:val="00956D24"/>
    <w:rsid w:val="00957B41"/>
    <w:rsid w:val="0097044E"/>
    <w:rsid w:val="00970E1E"/>
    <w:rsid w:val="00971B62"/>
    <w:rsid w:val="00972085"/>
    <w:rsid w:val="00975B05"/>
    <w:rsid w:val="00975C11"/>
    <w:rsid w:val="00976445"/>
    <w:rsid w:val="00976509"/>
    <w:rsid w:val="00977952"/>
    <w:rsid w:val="00994406"/>
    <w:rsid w:val="009950B9"/>
    <w:rsid w:val="009960BF"/>
    <w:rsid w:val="0099662E"/>
    <w:rsid w:val="009A11C1"/>
    <w:rsid w:val="009A1293"/>
    <w:rsid w:val="009A1878"/>
    <w:rsid w:val="009A1881"/>
    <w:rsid w:val="009B0236"/>
    <w:rsid w:val="009B4EC5"/>
    <w:rsid w:val="009B6F79"/>
    <w:rsid w:val="009B7BD7"/>
    <w:rsid w:val="009C1077"/>
    <w:rsid w:val="009C1CB7"/>
    <w:rsid w:val="009C4EF2"/>
    <w:rsid w:val="009C76ED"/>
    <w:rsid w:val="009D15DB"/>
    <w:rsid w:val="009D490D"/>
    <w:rsid w:val="009D60B9"/>
    <w:rsid w:val="009E5B6F"/>
    <w:rsid w:val="009E5B9A"/>
    <w:rsid w:val="009E66DE"/>
    <w:rsid w:val="009F1115"/>
    <w:rsid w:val="009F5892"/>
    <w:rsid w:val="009F63E7"/>
    <w:rsid w:val="009F6514"/>
    <w:rsid w:val="009F739D"/>
    <w:rsid w:val="009F79FD"/>
    <w:rsid w:val="00A01DDF"/>
    <w:rsid w:val="00A02917"/>
    <w:rsid w:val="00A0307B"/>
    <w:rsid w:val="00A0476B"/>
    <w:rsid w:val="00A06258"/>
    <w:rsid w:val="00A067A0"/>
    <w:rsid w:val="00A10E62"/>
    <w:rsid w:val="00A14143"/>
    <w:rsid w:val="00A1428E"/>
    <w:rsid w:val="00A14464"/>
    <w:rsid w:val="00A14D36"/>
    <w:rsid w:val="00A16CB6"/>
    <w:rsid w:val="00A17E39"/>
    <w:rsid w:val="00A254D7"/>
    <w:rsid w:val="00A33E91"/>
    <w:rsid w:val="00A3710F"/>
    <w:rsid w:val="00A37112"/>
    <w:rsid w:val="00A4067C"/>
    <w:rsid w:val="00A406D0"/>
    <w:rsid w:val="00A41060"/>
    <w:rsid w:val="00A415C0"/>
    <w:rsid w:val="00A43187"/>
    <w:rsid w:val="00A43DA1"/>
    <w:rsid w:val="00A44574"/>
    <w:rsid w:val="00A47186"/>
    <w:rsid w:val="00A50BDD"/>
    <w:rsid w:val="00A551A7"/>
    <w:rsid w:val="00A65C1B"/>
    <w:rsid w:val="00A66CF8"/>
    <w:rsid w:val="00A6729D"/>
    <w:rsid w:val="00A6753B"/>
    <w:rsid w:val="00A67ABD"/>
    <w:rsid w:val="00A70FA9"/>
    <w:rsid w:val="00A71902"/>
    <w:rsid w:val="00A733B3"/>
    <w:rsid w:val="00A73EC9"/>
    <w:rsid w:val="00A807D6"/>
    <w:rsid w:val="00A8202B"/>
    <w:rsid w:val="00A84F7F"/>
    <w:rsid w:val="00A8604A"/>
    <w:rsid w:val="00A86350"/>
    <w:rsid w:val="00A86773"/>
    <w:rsid w:val="00A9181F"/>
    <w:rsid w:val="00A962E0"/>
    <w:rsid w:val="00AA6047"/>
    <w:rsid w:val="00AA6B9A"/>
    <w:rsid w:val="00AA75E1"/>
    <w:rsid w:val="00AB083A"/>
    <w:rsid w:val="00AB345C"/>
    <w:rsid w:val="00AB3592"/>
    <w:rsid w:val="00AB3B76"/>
    <w:rsid w:val="00AC3287"/>
    <w:rsid w:val="00AC41E7"/>
    <w:rsid w:val="00AC54B7"/>
    <w:rsid w:val="00AC6BC5"/>
    <w:rsid w:val="00AD2C73"/>
    <w:rsid w:val="00AD2D3C"/>
    <w:rsid w:val="00AD4D36"/>
    <w:rsid w:val="00AD5F88"/>
    <w:rsid w:val="00AD77DA"/>
    <w:rsid w:val="00AD7E2D"/>
    <w:rsid w:val="00AE36C2"/>
    <w:rsid w:val="00AE37CD"/>
    <w:rsid w:val="00AE5216"/>
    <w:rsid w:val="00AE5C1D"/>
    <w:rsid w:val="00AF149E"/>
    <w:rsid w:val="00AF54B9"/>
    <w:rsid w:val="00AF6576"/>
    <w:rsid w:val="00B00A11"/>
    <w:rsid w:val="00B025EC"/>
    <w:rsid w:val="00B05218"/>
    <w:rsid w:val="00B10E73"/>
    <w:rsid w:val="00B11D09"/>
    <w:rsid w:val="00B13CF5"/>
    <w:rsid w:val="00B13F73"/>
    <w:rsid w:val="00B14C20"/>
    <w:rsid w:val="00B22489"/>
    <w:rsid w:val="00B22883"/>
    <w:rsid w:val="00B22A31"/>
    <w:rsid w:val="00B234BD"/>
    <w:rsid w:val="00B24004"/>
    <w:rsid w:val="00B256FE"/>
    <w:rsid w:val="00B30AE5"/>
    <w:rsid w:val="00B30CD4"/>
    <w:rsid w:val="00B3183B"/>
    <w:rsid w:val="00B34AC3"/>
    <w:rsid w:val="00B3731C"/>
    <w:rsid w:val="00B4458F"/>
    <w:rsid w:val="00B7012E"/>
    <w:rsid w:val="00B72089"/>
    <w:rsid w:val="00B7577E"/>
    <w:rsid w:val="00B81562"/>
    <w:rsid w:val="00B835A0"/>
    <w:rsid w:val="00B87106"/>
    <w:rsid w:val="00B92D32"/>
    <w:rsid w:val="00B92D40"/>
    <w:rsid w:val="00B934E0"/>
    <w:rsid w:val="00B943C0"/>
    <w:rsid w:val="00B94735"/>
    <w:rsid w:val="00B95A9A"/>
    <w:rsid w:val="00B9748C"/>
    <w:rsid w:val="00BA7959"/>
    <w:rsid w:val="00BA7CE7"/>
    <w:rsid w:val="00BB3938"/>
    <w:rsid w:val="00BB3C8F"/>
    <w:rsid w:val="00BB587F"/>
    <w:rsid w:val="00BB7D94"/>
    <w:rsid w:val="00BC358E"/>
    <w:rsid w:val="00BC4959"/>
    <w:rsid w:val="00BC7FF9"/>
    <w:rsid w:val="00BD4BF2"/>
    <w:rsid w:val="00BE3AD2"/>
    <w:rsid w:val="00BE442A"/>
    <w:rsid w:val="00BE46B5"/>
    <w:rsid w:val="00BE5671"/>
    <w:rsid w:val="00BE7DD1"/>
    <w:rsid w:val="00BF0C35"/>
    <w:rsid w:val="00BF30EA"/>
    <w:rsid w:val="00C00E26"/>
    <w:rsid w:val="00C01CA6"/>
    <w:rsid w:val="00C1075D"/>
    <w:rsid w:val="00C12E2B"/>
    <w:rsid w:val="00C23C89"/>
    <w:rsid w:val="00C25878"/>
    <w:rsid w:val="00C26A14"/>
    <w:rsid w:val="00C3594E"/>
    <w:rsid w:val="00C417C4"/>
    <w:rsid w:val="00C42D65"/>
    <w:rsid w:val="00C42E94"/>
    <w:rsid w:val="00C44062"/>
    <w:rsid w:val="00C508F2"/>
    <w:rsid w:val="00C54EFA"/>
    <w:rsid w:val="00C60C9B"/>
    <w:rsid w:val="00C64D7C"/>
    <w:rsid w:val="00C65EB0"/>
    <w:rsid w:val="00C73209"/>
    <w:rsid w:val="00C8547E"/>
    <w:rsid w:val="00C86465"/>
    <w:rsid w:val="00C871CF"/>
    <w:rsid w:val="00C905DB"/>
    <w:rsid w:val="00C92562"/>
    <w:rsid w:val="00C9396D"/>
    <w:rsid w:val="00C944EF"/>
    <w:rsid w:val="00C94CF2"/>
    <w:rsid w:val="00C96B06"/>
    <w:rsid w:val="00C96DC9"/>
    <w:rsid w:val="00CA073A"/>
    <w:rsid w:val="00CA2603"/>
    <w:rsid w:val="00CA2953"/>
    <w:rsid w:val="00CB187B"/>
    <w:rsid w:val="00CB7B88"/>
    <w:rsid w:val="00CC5A93"/>
    <w:rsid w:val="00CD035B"/>
    <w:rsid w:val="00CD0947"/>
    <w:rsid w:val="00CD2B5D"/>
    <w:rsid w:val="00CD69FD"/>
    <w:rsid w:val="00CD73F9"/>
    <w:rsid w:val="00CD7B36"/>
    <w:rsid w:val="00CE38E6"/>
    <w:rsid w:val="00CE6014"/>
    <w:rsid w:val="00CE68BA"/>
    <w:rsid w:val="00CE78AE"/>
    <w:rsid w:val="00CF176E"/>
    <w:rsid w:val="00CF2BF3"/>
    <w:rsid w:val="00CF3E73"/>
    <w:rsid w:val="00D004CC"/>
    <w:rsid w:val="00D01EED"/>
    <w:rsid w:val="00D0398C"/>
    <w:rsid w:val="00D11366"/>
    <w:rsid w:val="00D12404"/>
    <w:rsid w:val="00D13391"/>
    <w:rsid w:val="00D168BC"/>
    <w:rsid w:val="00D20D49"/>
    <w:rsid w:val="00D25364"/>
    <w:rsid w:val="00D27309"/>
    <w:rsid w:val="00D273F5"/>
    <w:rsid w:val="00D32157"/>
    <w:rsid w:val="00D3219D"/>
    <w:rsid w:val="00D378DC"/>
    <w:rsid w:val="00D4686A"/>
    <w:rsid w:val="00D4719D"/>
    <w:rsid w:val="00D502B0"/>
    <w:rsid w:val="00D54986"/>
    <w:rsid w:val="00D55E51"/>
    <w:rsid w:val="00D6210E"/>
    <w:rsid w:val="00D6460C"/>
    <w:rsid w:val="00D714B3"/>
    <w:rsid w:val="00D71A43"/>
    <w:rsid w:val="00D73241"/>
    <w:rsid w:val="00D810F5"/>
    <w:rsid w:val="00D820A8"/>
    <w:rsid w:val="00D8480B"/>
    <w:rsid w:val="00D9043B"/>
    <w:rsid w:val="00D92840"/>
    <w:rsid w:val="00D92CBE"/>
    <w:rsid w:val="00D96F16"/>
    <w:rsid w:val="00DA3D7E"/>
    <w:rsid w:val="00DA48F3"/>
    <w:rsid w:val="00DB116A"/>
    <w:rsid w:val="00DB2796"/>
    <w:rsid w:val="00DB757A"/>
    <w:rsid w:val="00DC20C7"/>
    <w:rsid w:val="00DC43F6"/>
    <w:rsid w:val="00DC4593"/>
    <w:rsid w:val="00DD2058"/>
    <w:rsid w:val="00DD383E"/>
    <w:rsid w:val="00DD4D2F"/>
    <w:rsid w:val="00DD5564"/>
    <w:rsid w:val="00DD6B47"/>
    <w:rsid w:val="00DE2C2C"/>
    <w:rsid w:val="00DE4248"/>
    <w:rsid w:val="00DE5450"/>
    <w:rsid w:val="00DF048F"/>
    <w:rsid w:val="00DF1CBA"/>
    <w:rsid w:val="00DF2177"/>
    <w:rsid w:val="00DF29C0"/>
    <w:rsid w:val="00DF38BB"/>
    <w:rsid w:val="00DF5A21"/>
    <w:rsid w:val="00DF7565"/>
    <w:rsid w:val="00E003A0"/>
    <w:rsid w:val="00E0748E"/>
    <w:rsid w:val="00E10B28"/>
    <w:rsid w:val="00E12296"/>
    <w:rsid w:val="00E12638"/>
    <w:rsid w:val="00E1502B"/>
    <w:rsid w:val="00E1535C"/>
    <w:rsid w:val="00E161A7"/>
    <w:rsid w:val="00E20FF0"/>
    <w:rsid w:val="00E23469"/>
    <w:rsid w:val="00E25BD4"/>
    <w:rsid w:val="00E26378"/>
    <w:rsid w:val="00E301F7"/>
    <w:rsid w:val="00E30732"/>
    <w:rsid w:val="00E3205A"/>
    <w:rsid w:val="00E32816"/>
    <w:rsid w:val="00E33CC8"/>
    <w:rsid w:val="00E52014"/>
    <w:rsid w:val="00E52A2D"/>
    <w:rsid w:val="00E55262"/>
    <w:rsid w:val="00E563DB"/>
    <w:rsid w:val="00E57AF2"/>
    <w:rsid w:val="00E60E1D"/>
    <w:rsid w:val="00E65D16"/>
    <w:rsid w:val="00E73443"/>
    <w:rsid w:val="00E773CD"/>
    <w:rsid w:val="00E81436"/>
    <w:rsid w:val="00E82A83"/>
    <w:rsid w:val="00E8347D"/>
    <w:rsid w:val="00E874C7"/>
    <w:rsid w:val="00E90E9F"/>
    <w:rsid w:val="00E9279F"/>
    <w:rsid w:val="00E9607C"/>
    <w:rsid w:val="00EA0B73"/>
    <w:rsid w:val="00EA1E9E"/>
    <w:rsid w:val="00EA3516"/>
    <w:rsid w:val="00EA7618"/>
    <w:rsid w:val="00EB34AE"/>
    <w:rsid w:val="00EB403E"/>
    <w:rsid w:val="00EC1287"/>
    <w:rsid w:val="00EC30EC"/>
    <w:rsid w:val="00EC3302"/>
    <w:rsid w:val="00EC77BA"/>
    <w:rsid w:val="00ED18D8"/>
    <w:rsid w:val="00ED2B87"/>
    <w:rsid w:val="00ED76AA"/>
    <w:rsid w:val="00EE4BF3"/>
    <w:rsid w:val="00EE6EF9"/>
    <w:rsid w:val="00EF0534"/>
    <w:rsid w:val="00EF11CE"/>
    <w:rsid w:val="00EF7395"/>
    <w:rsid w:val="00F03344"/>
    <w:rsid w:val="00F040A4"/>
    <w:rsid w:val="00F10826"/>
    <w:rsid w:val="00F10A29"/>
    <w:rsid w:val="00F1675A"/>
    <w:rsid w:val="00F16F0B"/>
    <w:rsid w:val="00F1794A"/>
    <w:rsid w:val="00F2009A"/>
    <w:rsid w:val="00F21210"/>
    <w:rsid w:val="00F23456"/>
    <w:rsid w:val="00F235E4"/>
    <w:rsid w:val="00F378C5"/>
    <w:rsid w:val="00F40BE6"/>
    <w:rsid w:val="00F4466B"/>
    <w:rsid w:val="00F46B1F"/>
    <w:rsid w:val="00F5009A"/>
    <w:rsid w:val="00F50FB8"/>
    <w:rsid w:val="00F52838"/>
    <w:rsid w:val="00F53556"/>
    <w:rsid w:val="00F53F5A"/>
    <w:rsid w:val="00F557AD"/>
    <w:rsid w:val="00F5686E"/>
    <w:rsid w:val="00F61374"/>
    <w:rsid w:val="00F63225"/>
    <w:rsid w:val="00F72011"/>
    <w:rsid w:val="00F73C23"/>
    <w:rsid w:val="00F73C89"/>
    <w:rsid w:val="00F76A1A"/>
    <w:rsid w:val="00F77642"/>
    <w:rsid w:val="00F80721"/>
    <w:rsid w:val="00F82DC9"/>
    <w:rsid w:val="00F83981"/>
    <w:rsid w:val="00F84407"/>
    <w:rsid w:val="00F87D83"/>
    <w:rsid w:val="00F9044D"/>
    <w:rsid w:val="00F92A3B"/>
    <w:rsid w:val="00F93290"/>
    <w:rsid w:val="00F93A2B"/>
    <w:rsid w:val="00F94A70"/>
    <w:rsid w:val="00F94F5E"/>
    <w:rsid w:val="00FA2051"/>
    <w:rsid w:val="00FA2B57"/>
    <w:rsid w:val="00FA3406"/>
    <w:rsid w:val="00FA3F43"/>
    <w:rsid w:val="00FA64C9"/>
    <w:rsid w:val="00FA65A2"/>
    <w:rsid w:val="00FB0C96"/>
    <w:rsid w:val="00FB3846"/>
    <w:rsid w:val="00FB4BBD"/>
    <w:rsid w:val="00FB64E3"/>
    <w:rsid w:val="00FC3DE6"/>
    <w:rsid w:val="00FC4B10"/>
    <w:rsid w:val="00FC613C"/>
    <w:rsid w:val="00FD05E8"/>
    <w:rsid w:val="00FD1258"/>
    <w:rsid w:val="00FD24B1"/>
    <w:rsid w:val="00FD38B3"/>
    <w:rsid w:val="00FE20F4"/>
    <w:rsid w:val="00FF1106"/>
    <w:rsid w:val="00FF147A"/>
    <w:rsid w:val="01125414"/>
    <w:rsid w:val="01513370"/>
    <w:rsid w:val="01A76EDC"/>
    <w:rsid w:val="01A91882"/>
    <w:rsid w:val="01CE5855"/>
    <w:rsid w:val="01E26E13"/>
    <w:rsid w:val="01EE4525"/>
    <w:rsid w:val="0228792D"/>
    <w:rsid w:val="0255313F"/>
    <w:rsid w:val="028276CC"/>
    <w:rsid w:val="029E0663"/>
    <w:rsid w:val="02AB7175"/>
    <w:rsid w:val="02DE22BB"/>
    <w:rsid w:val="03710695"/>
    <w:rsid w:val="03721A95"/>
    <w:rsid w:val="03782CDB"/>
    <w:rsid w:val="037A3CF0"/>
    <w:rsid w:val="03E16721"/>
    <w:rsid w:val="041D1579"/>
    <w:rsid w:val="044004C3"/>
    <w:rsid w:val="044A3D30"/>
    <w:rsid w:val="04627B62"/>
    <w:rsid w:val="046E7B7D"/>
    <w:rsid w:val="04780208"/>
    <w:rsid w:val="04787F11"/>
    <w:rsid w:val="047E57F8"/>
    <w:rsid w:val="04F617FA"/>
    <w:rsid w:val="05133EBC"/>
    <w:rsid w:val="05566333"/>
    <w:rsid w:val="055B042D"/>
    <w:rsid w:val="0563528E"/>
    <w:rsid w:val="059576B7"/>
    <w:rsid w:val="05FA6846"/>
    <w:rsid w:val="06120A4C"/>
    <w:rsid w:val="065B3392"/>
    <w:rsid w:val="06605951"/>
    <w:rsid w:val="06874187"/>
    <w:rsid w:val="069B7C33"/>
    <w:rsid w:val="06F671F0"/>
    <w:rsid w:val="06F8091F"/>
    <w:rsid w:val="06FE6B3F"/>
    <w:rsid w:val="07536A6B"/>
    <w:rsid w:val="076B1CFB"/>
    <w:rsid w:val="07D64981"/>
    <w:rsid w:val="07DC5543"/>
    <w:rsid w:val="07DC74C7"/>
    <w:rsid w:val="07E20DAA"/>
    <w:rsid w:val="07F42C72"/>
    <w:rsid w:val="082B02DF"/>
    <w:rsid w:val="08601BC1"/>
    <w:rsid w:val="088E2D2E"/>
    <w:rsid w:val="08DF3D5E"/>
    <w:rsid w:val="092F2D32"/>
    <w:rsid w:val="096479E0"/>
    <w:rsid w:val="0980184E"/>
    <w:rsid w:val="09854725"/>
    <w:rsid w:val="098638AD"/>
    <w:rsid w:val="09B117BE"/>
    <w:rsid w:val="09CA2788"/>
    <w:rsid w:val="09F02A6D"/>
    <w:rsid w:val="09FF2EFD"/>
    <w:rsid w:val="0A0A202B"/>
    <w:rsid w:val="0A2F7B19"/>
    <w:rsid w:val="0A3E5CD0"/>
    <w:rsid w:val="0A5243AA"/>
    <w:rsid w:val="0A73514E"/>
    <w:rsid w:val="0A945550"/>
    <w:rsid w:val="0AA35AE4"/>
    <w:rsid w:val="0AE12C99"/>
    <w:rsid w:val="0B005366"/>
    <w:rsid w:val="0B5B50E0"/>
    <w:rsid w:val="0B787EE0"/>
    <w:rsid w:val="0B7C6285"/>
    <w:rsid w:val="0BB514CA"/>
    <w:rsid w:val="0BD81066"/>
    <w:rsid w:val="0BE8391A"/>
    <w:rsid w:val="0BED230A"/>
    <w:rsid w:val="0C057561"/>
    <w:rsid w:val="0C074C6B"/>
    <w:rsid w:val="0C0F69F6"/>
    <w:rsid w:val="0C3E10FF"/>
    <w:rsid w:val="0C5E4FBA"/>
    <w:rsid w:val="0C632FA1"/>
    <w:rsid w:val="0CD157C4"/>
    <w:rsid w:val="0CD2036E"/>
    <w:rsid w:val="0CF74451"/>
    <w:rsid w:val="0D4B4B88"/>
    <w:rsid w:val="0D681044"/>
    <w:rsid w:val="0DD23C8B"/>
    <w:rsid w:val="0DD97527"/>
    <w:rsid w:val="0DDA5F7B"/>
    <w:rsid w:val="0DF814C0"/>
    <w:rsid w:val="0E545297"/>
    <w:rsid w:val="0E7A65BB"/>
    <w:rsid w:val="0E7D2A40"/>
    <w:rsid w:val="0E7F1371"/>
    <w:rsid w:val="0EA07D8E"/>
    <w:rsid w:val="0EA35081"/>
    <w:rsid w:val="0EBE1DF1"/>
    <w:rsid w:val="0EC8311B"/>
    <w:rsid w:val="0ED63EFE"/>
    <w:rsid w:val="0F2758E8"/>
    <w:rsid w:val="0F75151F"/>
    <w:rsid w:val="0F7A0D2D"/>
    <w:rsid w:val="0F964E82"/>
    <w:rsid w:val="0FA93521"/>
    <w:rsid w:val="0FB05B17"/>
    <w:rsid w:val="0FBB3FD2"/>
    <w:rsid w:val="100A06B6"/>
    <w:rsid w:val="1017754A"/>
    <w:rsid w:val="101D0C71"/>
    <w:rsid w:val="10466E61"/>
    <w:rsid w:val="10536417"/>
    <w:rsid w:val="105C39CB"/>
    <w:rsid w:val="10861954"/>
    <w:rsid w:val="108D6D0A"/>
    <w:rsid w:val="109802EA"/>
    <w:rsid w:val="10985CE2"/>
    <w:rsid w:val="10A00632"/>
    <w:rsid w:val="10A36062"/>
    <w:rsid w:val="10CB7366"/>
    <w:rsid w:val="10EC588C"/>
    <w:rsid w:val="10EE667F"/>
    <w:rsid w:val="10FC5E89"/>
    <w:rsid w:val="11134290"/>
    <w:rsid w:val="11230F50"/>
    <w:rsid w:val="11415A2C"/>
    <w:rsid w:val="114A472F"/>
    <w:rsid w:val="118D00ED"/>
    <w:rsid w:val="11901201"/>
    <w:rsid w:val="11DF042F"/>
    <w:rsid w:val="11E4742F"/>
    <w:rsid w:val="120D4FD5"/>
    <w:rsid w:val="12172A60"/>
    <w:rsid w:val="12293291"/>
    <w:rsid w:val="124661F9"/>
    <w:rsid w:val="125A21BA"/>
    <w:rsid w:val="12AA7B7B"/>
    <w:rsid w:val="12AF10D9"/>
    <w:rsid w:val="12C34F2A"/>
    <w:rsid w:val="12F873F0"/>
    <w:rsid w:val="130A6B6A"/>
    <w:rsid w:val="13155396"/>
    <w:rsid w:val="13160D6D"/>
    <w:rsid w:val="133157A0"/>
    <w:rsid w:val="13787923"/>
    <w:rsid w:val="137E0459"/>
    <w:rsid w:val="1382175A"/>
    <w:rsid w:val="13854144"/>
    <w:rsid w:val="13AD0903"/>
    <w:rsid w:val="13EC1865"/>
    <w:rsid w:val="14047004"/>
    <w:rsid w:val="142E20E6"/>
    <w:rsid w:val="143C3C57"/>
    <w:rsid w:val="148A7DEC"/>
    <w:rsid w:val="14B4597E"/>
    <w:rsid w:val="14BA1BCC"/>
    <w:rsid w:val="14D27DB3"/>
    <w:rsid w:val="14DC1B42"/>
    <w:rsid w:val="14ED5B1B"/>
    <w:rsid w:val="15120489"/>
    <w:rsid w:val="15146057"/>
    <w:rsid w:val="152F4368"/>
    <w:rsid w:val="155453BD"/>
    <w:rsid w:val="156C19E3"/>
    <w:rsid w:val="15761F97"/>
    <w:rsid w:val="158E3660"/>
    <w:rsid w:val="15DA773B"/>
    <w:rsid w:val="15DB0141"/>
    <w:rsid w:val="163B6B18"/>
    <w:rsid w:val="16436C54"/>
    <w:rsid w:val="164F240A"/>
    <w:rsid w:val="16AC65BD"/>
    <w:rsid w:val="16EE775D"/>
    <w:rsid w:val="16F6510D"/>
    <w:rsid w:val="16FA09A5"/>
    <w:rsid w:val="170B1911"/>
    <w:rsid w:val="170F4451"/>
    <w:rsid w:val="171F21BA"/>
    <w:rsid w:val="1732022B"/>
    <w:rsid w:val="174B07E0"/>
    <w:rsid w:val="17BD20FF"/>
    <w:rsid w:val="181626FA"/>
    <w:rsid w:val="182D2B86"/>
    <w:rsid w:val="18424675"/>
    <w:rsid w:val="188B008C"/>
    <w:rsid w:val="188D2895"/>
    <w:rsid w:val="188F5ADA"/>
    <w:rsid w:val="18E75E20"/>
    <w:rsid w:val="19045B0B"/>
    <w:rsid w:val="191044B0"/>
    <w:rsid w:val="19460755"/>
    <w:rsid w:val="19737498"/>
    <w:rsid w:val="19A84479"/>
    <w:rsid w:val="1A705206"/>
    <w:rsid w:val="1A864A2A"/>
    <w:rsid w:val="1A9F783E"/>
    <w:rsid w:val="1AE542F6"/>
    <w:rsid w:val="1AEB7803"/>
    <w:rsid w:val="1AED705B"/>
    <w:rsid w:val="1B052283"/>
    <w:rsid w:val="1B103F58"/>
    <w:rsid w:val="1B1D5997"/>
    <w:rsid w:val="1B1E5938"/>
    <w:rsid w:val="1B3F7057"/>
    <w:rsid w:val="1B7A0FB5"/>
    <w:rsid w:val="1B8F0CAA"/>
    <w:rsid w:val="1B922502"/>
    <w:rsid w:val="1B975725"/>
    <w:rsid w:val="1BC2293C"/>
    <w:rsid w:val="1C0E117B"/>
    <w:rsid w:val="1C7F6451"/>
    <w:rsid w:val="1CBF4223"/>
    <w:rsid w:val="1D8D6100"/>
    <w:rsid w:val="1DCA6200"/>
    <w:rsid w:val="1DCE47B1"/>
    <w:rsid w:val="1E1F1B08"/>
    <w:rsid w:val="1E251349"/>
    <w:rsid w:val="1E513DF6"/>
    <w:rsid w:val="1E5B464E"/>
    <w:rsid w:val="1E8A260F"/>
    <w:rsid w:val="1ED3430D"/>
    <w:rsid w:val="1EDE696F"/>
    <w:rsid w:val="1F027CFC"/>
    <w:rsid w:val="1F144CB4"/>
    <w:rsid w:val="1F161587"/>
    <w:rsid w:val="1F16457B"/>
    <w:rsid w:val="1F2173C4"/>
    <w:rsid w:val="1F2F056A"/>
    <w:rsid w:val="1F392E2B"/>
    <w:rsid w:val="1F820D80"/>
    <w:rsid w:val="1F926607"/>
    <w:rsid w:val="1F954002"/>
    <w:rsid w:val="1F9802A3"/>
    <w:rsid w:val="1FBA74BA"/>
    <w:rsid w:val="20421585"/>
    <w:rsid w:val="20774FFD"/>
    <w:rsid w:val="20F829C7"/>
    <w:rsid w:val="21091005"/>
    <w:rsid w:val="2148134C"/>
    <w:rsid w:val="217A2E0F"/>
    <w:rsid w:val="21970AC3"/>
    <w:rsid w:val="22312461"/>
    <w:rsid w:val="22412E43"/>
    <w:rsid w:val="22631AF5"/>
    <w:rsid w:val="228A0E2F"/>
    <w:rsid w:val="229140D8"/>
    <w:rsid w:val="22B264D9"/>
    <w:rsid w:val="22D847E8"/>
    <w:rsid w:val="22E76FEB"/>
    <w:rsid w:val="22E926C0"/>
    <w:rsid w:val="22F8326E"/>
    <w:rsid w:val="239A7798"/>
    <w:rsid w:val="239F51EB"/>
    <w:rsid w:val="23E822B1"/>
    <w:rsid w:val="242C3E7B"/>
    <w:rsid w:val="244909FF"/>
    <w:rsid w:val="247B7807"/>
    <w:rsid w:val="24AC1531"/>
    <w:rsid w:val="24DE449B"/>
    <w:rsid w:val="251C480C"/>
    <w:rsid w:val="252F6CC1"/>
    <w:rsid w:val="253127D7"/>
    <w:rsid w:val="25462A4A"/>
    <w:rsid w:val="25474486"/>
    <w:rsid w:val="25496D80"/>
    <w:rsid w:val="254C6870"/>
    <w:rsid w:val="259A69A4"/>
    <w:rsid w:val="25A049E3"/>
    <w:rsid w:val="25BF5294"/>
    <w:rsid w:val="25C16A81"/>
    <w:rsid w:val="25F95EEC"/>
    <w:rsid w:val="25FD2782"/>
    <w:rsid w:val="25FE7C27"/>
    <w:rsid w:val="26213690"/>
    <w:rsid w:val="26415158"/>
    <w:rsid w:val="265759B3"/>
    <w:rsid w:val="266921AC"/>
    <w:rsid w:val="26694CAD"/>
    <w:rsid w:val="268F0714"/>
    <w:rsid w:val="26C84787"/>
    <w:rsid w:val="26CE70BD"/>
    <w:rsid w:val="26D241D8"/>
    <w:rsid w:val="26E33204"/>
    <w:rsid w:val="26E52AD8"/>
    <w:rsid w:val="26EF66EB"/>
    <w:rsid w:val="271E3AC7"/>
    <w:rsid w:val="27342B63"/>
    <w:rsid w:val="27453290"/>
    <w:rsid w:val="274575A8"/>
    <w:rsid w:val="27BB5E5F"/>
    <w:rsid w:val="28160FD2"/>
    <w:rsid w:val="281F026C"/>
    <w:rsid w:val="284B2E0F"/>
    <w:rsid w:val="28805DE8"/>
    <w:rsid w:val="2893254B"/>
    <w:rsid w:val="28B337D5"/>
    <w:rsid w:val="28BC194E"/>
    <w:rsid w:val="28EF238C"/>
    <w:rsid w:val="28FC39CC"/>
    <w:rsid w:val="292951AC"/>
    <w:rsid w:val="294605DD"/>
    <w:rsid w:val="294C7BA4"/>
    <w:rsid w:val="29C06030"/>
    <w:rsid w:val="29C531CD"/>
    <w:rsid w:val="29E7300B"/>
    <w:rsid w:val="29ED5A45"/>
    <w:rsid w:val="29F4080C"/>
    <w:rsid w:val="2A7C4CD2"/>
    <w:rsid w:val="2ADB5FA4"/>
    <w:rsid w:val="2AF27EF4"/>
    <w:rsid w:val="2AFF1558"/>
    <w:rsid w:val="2B236F8D"/>
    <w:rsid w:val="2B36085A"/>
    <w:rsid w:val="2B3B5E8E"/>
    <w:rsid w:val="2B9014B6"/>
    <w:rsid w:val="2BB22375"/>
    <w:rsid w:val="2BC43604"/>
    <w:rsid w:val="2BC96E6C"/>
    <w:rsid w:val="2BCA4C0E"/>
    <w:rsid w:val="2BF03B60"/>
    <w:rsid w:val="2C09412E"/>
    <w:rsid w:val="2C0C18CD"/>
    <w:rsid w:val="2C1A7D2D"/>
    <w:rsid w:val="2C85436F"/>
    <w:rsid w:val="2C901738"/>
    <w:rsid w:val="2C9A7102"/>
    <w:rsid w:val="2CB84568"/>
    <w:rsid w:val="2CCA165C"/>
    <w:rsid w:val="2CD8716C"/>
    <w:rsid w:val="2CE90E48"/>
    <w:rsid w:val="2CF06472"/>
    <w:rsid w:val="2CFF022A"/>
    <w:rsid w:val="2D435413"/>
    <w:rsid w:val="2D4C365B"/>
    <w:rsid w:val="2DA059AB"/>
    <w:rsid w:val="2DE81146"/>
    <w:rsid w:val="2DEB3197"/>
    <w:rsid w:val="2E3600BD"/>
    <w:rsid w:val="2E8928E3"/>
    <w:rsid w:val="2EC9247C"/>
    <w:rsid w:val="2EE4186C"/>
    <w:rsid w:val="2F1F727D"/>
    <w:rsid w:val="2F2B24C1"/>
    <w:rsid w:val="2F6E5BA5"/>
    <w:rsid w:val="2F934907"/>
    <w:rsid w:val="2FAF6379"/>
    <w:rsid w:val="2FB556BF"/>
    <w:rsid w:val="2FC71915"/>
    <w:rsid w:val="2FD73D4A"/>
    <w:rsid w:val="2FF32E15"/>
    <w:rsid w:val="30481D8B"/>
    <w:rsid w:val="30721875"/>
    <w:rsid w:val="3086532C"/>
    <w:rsid w:val="30901D07"/>
    <w:rsid w:val="309827C3"/>
    <w:rsid w:val="311E1F2D"/>
    <w:rsid w:val="31415D40"/>
    <w:rsid w:val="31973569"/>
    <w:rsid w:val="31B1462B"/>
    <w:rsid w:val="31DE781E"/>
    <w:rsid w:val="31F167D5"/>
    <w:rsid w:val="31F27B92"/>
    <w:rsid w:val="324B799A"/>
    <w:rsid w:val="324E5E64"/>
    <w:rsid w:val="328A172D"/>
    <w:rsid w:val="32960C73"/>
    <w:rsid w:val="329E3895"/>
    <w:rsid w:val="32E10397"/>
    <w:rsid w:val="32EC157B"/>
    <w:rsid w:val="32EF411F"/>
    <w:rsid w:val="33215081"/>
    <w:rsid w:val="334B3030"/>
    <w:rsid w:val="337A0A4C"/>
    <w:rsid w:val="33D377BE"/>
    <w:rsid w:val="33D75E9F"/>
    <w:rsid w:val="33E8155E"/>
    <w:rsid w:val="349524D6"/>
    <w:rsid w:val="34970C05"/>
    <w:rsid w:val="34975C7C"/>
    <w:rsid w:val="349D3EC7"/>
    <w:rsid w:val="34AB2B71"/>
    <w:rsid w:val="34B73695"/>
    <w:rsid w:val="34DF14AF"/>
    <w:rsid w:val="350804C7"/>
    <w:rsid w:val="3529097C"/>
    <w:rsid w:val="352A33A1"/>
    <w:rsid w:val="35411821"/>
    <w:rsid w:val="35742372"/>
    <w:rsid w:val="3579078A"/>
    <w:rsid w:val="35CE6E2D"/>
    <w:rsid w:val="36140636"/>
    <w:rsid w:val="3617704E"/>
    <w:rsid w:val="3653481E"/>
    <w:rsid w:val="36963D10"/>
    <w:rsid w:val="369B1405"/>
    <w:rsid w:val="369B3199"/>
    <w:rsid w:val="36E508D2"/>
    <w:rsid w:val="371161D5"/>
    <w:rsid w:val="37176A6D"/>
    <w:rsid w:val="37293EBA"/>
    <w:rsid w:val="37483353"/>
    <w:rsid w:val="375A12C0"/>
    <w:rsid w:val="375A395C"/>
    <w:rsid w:val="3787198A"/>
    <w:rsid w:val="378E2A09"/>
    <w:rsid w:val="37C0704E"/>
    <w:rsid w:val="37EF01AA"/>
    <w:rsid w:val="37FF32E2"/>
    <w:rsid w:val="380B590F"/>
    <w:rsid w:val="381B365D"/>
    <w:rsid w:val="3854617F"/>
    <w:rsid w:val="386A0BD9"/>
    <w:rsid w:val="386A5533"/>
    <w:rsid w:val="388B0D5D"/>
    <w:rsid w:val="38AB49C2"/>
    <w:rsid w:val="38BA4D70"/>
    <w:rsid w:val="38F04F46"/>
    <w:rsid w:val="38F80071"/>
    <w:rsid w:val="392D3B57"/>
    <w:rsid w:val="392E419A"/>
    <w:rsid w:val="39572C55"/>
    <w:rsid w:val="3963392E"/>
    <w:rsid w:val="39842625"/>
    <w:rsid w:val="399E1B73"/>
    <w:rsid w:val="39C4366B"/>
    <w:rsid w:val="39C91A8A"/>
    <w:rsid w:val="39D92970"/>
    <w:rsid w:val="39E40717"/>
    <w:rsid w:val="39F15780"/>
    <w:rsid w:val="39F21A1F"/>
    <w:rsid w:val="3A23639D"/>
    <w:rsid w:val="3A36661A"/>
    <w:rsid w:val="3AA87291"/>
    <w:rsid w:val="3ACE7FFB"/>
    <w:rsid w:val="3AD52D08"/>
    <w:rsid w:val="3AFA5780"/>
    <w:rsid w:val="3AFB3AFA"/>
    <w:rsid w:val="3B3C0364"/>
    <w:rsid w:val="3B5A68EB"/>
    <w:rsid w:val="3BB865B6"/>
    <w:rsid w:val="3BE659AA"/>
    <w:rsid w:val="3C0F2EDB"/>
    <w:rsid w:val="3C3702DC"/>
    <w:rsid w:val="3C7E7982"/>
    <w:rsid w:val="3C926E07"/>
    <w:rsid w:val="3C973214"/>
    <w:rsid w:val="3CB23965"/>
    <w:rsid w:val="3CBA644E"/>
    <w:rsid w:val="3CE14DDF"/>
    <w:rsid w:val="3D027EA7"/>
    <w:rsid w:val="3D0A2E41"/>
    <w:rsid w:val="3D1B35DA"/>
    <w:rsid w:val="3D344AE7"/>
    <w:rsid w:val="3D3874F6"/>
    <w:rsid w:val="3D3B4DF9"/>
    <w:rsid w:val="3D4A5D0C"/>
    <w:rsid w:val="3D600CB3"/>
    <w:rsid w:val="3D6B4536"/>
    <w:rsid w:val="3DB070A2"/>
    <w:rsid w:val="3DDA010E"/>
    <w:rsid w:val="3DDF62BC"/>
    <w:rsid w:val="3E8D5AD7"/>
    <w:rsid w:val="3EC3599D"/>
    <w:rsid w:val="3EC83FFF"/>
    <w:rsid w:val="3F011D21"/>
    <w:rsid w:val="3F1D0941"/>
    <w:rsid w:val="3F340649"/>
    <w:rsid w:val="3F6B37B7"/>
    <w:rsid w:val="3F830C89"/>
    <w:rsid w:val="3F85103A"/>
    <w:rsid w:val="3F9D5E0C"/>
    <w:rsid w:val="3FBA6601"/>
    <w:rsid w:val="3FBF3E5B"/>
    <w:rsid w:val="40026276"/>
    <w:rsid w:val="40252F13"/>
    <w:rsid w:val="40E67721"/>
    <w:rsid w:val="41152791"/>
    <w:rsid w:val="41586757"/>
    <w:rsid w:val="417B430D"/>
    <w:rsid w:val="418A272F"/>
    <w:rsid w:val="41DF197D"/>
    <w:rsid w:val="420E3EB0"/>
    <w:rsid w:val="4261478F"/>
    <w:rsid w:val="427554F1"/>
    <w:rsid w:val="42942345"/>
    <w:rsid w:val="42944FD3"/>
    <w:rsid w:val="4298539A"/>
    <w:rsid w:val="42AA5BB9"/>
    <w:rsid w:val="42B664A3"/>
    <w:rsid w:val="42DB4345"/>
    <w:rsid w:val="42F263DF"/>
    <w:rsid w:val="430C48E7"/>
    <w:rsid w:val="43260086"/>
    <w:rsid w:val="436A7EC7"/>
    <w:rsid w:val="43936911"/>
    <w:rsid w:val="43CD05BC"/>
    <w:rsid w:val="43E46D08"/>
    <w:rsid w:val="43E5647C"/>
    <w:rsid w:val="43FF3849"/>
    <w:rsid w:val="440269FE"/>
    <w:rsid w:val="443B20EA"/>
    <w:rsid w:val="44422176"/>
    <w:rsid w:val="444E6E44"/>
    <w:rsid w:val="44704178"/>
    <w:rsid w:val="44A678F3"/>
    <w:rsid w:val="44FA06A6"/>
    <w:rsid w:val="4553640B"/>
    <w:rsid w:val="455B692F"/>
    <w:rsid w:val="45607305"/>
    <w:rsid w:val="45D93CF8"/>
    <w:rsid w:val="46082D91"/>
    <w:rsid w:val="460A6426"/>
    <w:rsid w:val="462B538C"/>
    <w:rsid w:val="4654532E"/>
    <w:rsid w:val="46607CAF"/>
    <w:rsid w:val="46846732"/>
    <w:rsid w:val="46BD0F24"/>
    <w:rsid w:val="46FB719D"/>
    <w:rsid w:val="4716385A"/>
    <w:rsid w:val="47307058"/>
    <w:rsid w:val="47434158"/>
    <w:rsid w:val="477958D9"/>
    <w:rsid w:val="47A85730"/>
    <w:rsid w:val="4842292A"/>
    <w:rsid w:val="484418FD"/>
    <w:rsid w:val="487D0B27"/>
    <w:rsid w:val="489218A4"/>
    <w:rsid w:val="49064F7E"/>
    <w:rsid w:val="492B363C"/>
    <w:rsid w:val="493239AB"/>
    <w:rsid w:val="49360E1D"/>
    <w:rsid w:val="49762B0B"/>
    <w:rsid w:val="49AD688A"/>
    <w:rsid w:val="49AE42D7"/>
    <w:rsid w:val="4A3B37EC"/>
    <w:rsid w:val="4AA00BF1"/>
    <w:rsid w:val="4AC853DB"/>
    <w:rsid w:val="4AE42F23"/>
    <w:rsid w:val="4AE4430A"/>
    <w:rsid w:val="4AF21215"/>
    <w:rsid w:val="4B303BBB"/>
    <w:rsid w:val="4B3A2B43"/>
    <w:rsid w:val="4B481246"/>
    <w:rsid w:val="4B91765A"/>
    <w:rsid w:val="4B92252C"/>
    <w:rsid w:val="4BD47574"/>
    <w:rsid w:val="4BDF7FB0"/>
    <w:rsid w:val="4BFA0524"/>
    <w:rsid w:val="4C005777"/>
    <w:rsid w:val="4C043721"/>
    <w:rsid w:val="4C044C0A"/>
    <w:rsid w:val="4C5268B3"/>
    <w:rsid w:val="4C582D17"/>
    <w:rsid w:val="4C9E4FA5"/>
    <w:rsid w:val="4CCC52A5"/>
    <w:rsid w:val="4D102C3C"/>
    <w:rsid w:val="4D1915BF"/>
    <w:rsid w:val="4D1D0717"/>
    <w:rsid w:val="4D1E271A"/>
    <w:rsid w:val="4D2F7ECE"/>
    <w:rsid w:val="4D506107"/>
    <w:rsid w:val="4DD57777"/>
    <w:rsid w:val="4E0C1916"/>
    <w:rsid w:val="4E344EE8"/>
    <w:rsid w:val="4E5F0096"/>
    <w:rsid w:val="4E773502"/>
    <w:rsid w:val="4E827000"/>
    <w:rsid w:val="4EAD7CC1"/>
    <w:rsid w:val="4F323CC6"/>
    <w:rsid w:val="4FA33DB2"/>
    <w:rsid w:val="507B3F9D"/>
    <w:rsid w:val="50B952E1"/>
    <w:rsid w:val="50E718EC"/>
    <w:rsid w:val="50E7551B"/>
    <w:rsid w:val="50ED6F5E"/>
    <w:rsid w:val="50F54FF9"/>
    <w:rsid w:val="516C5A20"/>
    <w:rsid w:val="516E1E1B"/>
    <w:rsid w:val="51736DAF"/>
    <w:rsid w:val="51780617"/>
    <w:rsid w:val="51AA48E4"/>
    <w:rsid w:val="51B55619"/>
    <w:rsid w:val="51CE201A"/>
    <w:rsid w:val="51D2711B"/>
    <w:rsid w:val="51E87701"/>
    <w:rsid w:val="52263169"/>
    <w:rsid w:val="52876991"/>
    <w:rsid w:val="52954F3B"/>
    <w:rsid w:val="52CB403F"/>
    <w:rsid w:val="52DD5C46"/>
    <w:rsid w:val="52E74590"/>
    <w:rsid w:val="530A54F1"/>
    <w:rsid w:val="53283AE4"/>
    <w:rsid w:val="5340441B"/>
    <w:rsid w:val="539852AC"/>
    <w:rsid w:val="53E75832"/>
    <w:rsid w:val="545C1F76"/>
    <w:rsid w:val="546E1AAF"/>
    <w:rsid w:val="54942937"/>
    <w:rsid w:val="5496621E"/>
    <w:rsid w:val="54B6646E"/>
    <w:rsid w:val="54CA02A1"/>
    <w:rsid w:val="54CB5BC5"/>
    <w:rsid w:val="54D3341E"/>
    <w:rsid w:val="551D03BF"/>
    <w:rsid w:val="551D5313"/>
    <w:rsid w:val="5543118E"/>
    <w:rsid w:val="55762511"/>
    <w:rsid w:val="55BE6480"/>
    <w:rsid w:val="56167D85"/>
    <w:rsid w:val="569A73B1"/>
    <w:rsid w:val="56C854A7"/>
    <w:rsid w:val="56E67A70"/>
    <w:rsid w:val="56F7629D"/>
    <w:rsid w:val="570647D1"/>
    <w:rsid w:val="572139C5"/>
    <w:rsid w:val="57520B77"/>
    <w:rsid w:val="577A1728"/>
    <w:rsid w:val="57CA4179"/>
    <w:rsid w:val="57D624D6"/>
    <w:rsid w:val="57E21552"/>
    <w:rsid w:val="57FA3D86"/>
    <w:rsid w:val="58726012"/>
    <w:rsid w:val="589C6BEB"/>
    <w:rsid w:val="58B37C56"/>
    <w:rsid w:val="58B63370"/>
    <w:rsid w:val="58B70BDA"/>
    <w:rsid w:val="58F76517"/>
    <w:rsid w:val="593C3F2A"/>
    <w:rsid w:val="597B2CA5"/>
    <w:rsid w:val="59A453EC"/>
    <w:rsid w:val="59D77D30"/>
    <w:rsid w:val="59DB1EC0"/>
    <w:rsid w:val="59F36747"/>
    <w:rsid w:val="59FF5F31"/>
    <w:rsid w:val="5A1D0200"/>
    <w:rsid w:val="5A285B45"/>
    <w:rsid w:val="5A36306F"/>
    <w:rsid w:val="5A893719"/>
    <w:rsid w:val="5AB76D68"/>
    <w:rsid w:val="5ACE32A8"/>
    <w:rsid w:val="5AE30B74"/>
    <w:rsid w:val="5B2343EE"/>
    <w:rsid w:val="5B482936"/>
    <w:rsid w:val="5B5E0CB5"/>
    <w:rsid w:val="5B736E4B"/>
    <w:rsid w:val="5B885B4D"/>
    <w:rsid w:val="5BBF3201"/>
    <w:rsid w:val="5BDC0297"/>
    <w:rsid w:val="5C485700"/>
    <w:rsid w:val="5C9D73D6"/>
    <w:rsid w:val="5CAB5675"/>
    <w:rsid w:val="5CB00EB7"/>
    <w:rsid w:val="5CB5471F"/>
    <w:rsid w:val="5CBD6A4B"/>
    <w:rsid w:val="5CF24910"/>
    <w:rsid w:val="5CF8639E"/>
    <w:rsid w:val="5D05541A"/>
    <w:rsid w:val="5D205496"/>
    <w:rsid w:val="5D650DE9"/>
    <w:rsid w:val="5D6B7E5C"/>
    <w:rsid w:val="5D762E45"/>
    <w:rsid w:val="5D7D128D"/>
    <w:rsid w:val="5DB6603E"/>
    <w:rsid w:val="5DB932CD"/>
    <w:rsid w:val="5DED03E7"/>
    <w:rsid w:val="5DFD5ACE"/>
    <w:rsid w:val="5E1F3626"/>
    <w:rsid w:val="5E677C9B"/>
    <w:rsid w:val="5EA860B5"/>
    <w:rsid w:val="5EC31D5D"/>
    <w:rsid w:val="5EC86B3E"/>
    <w:rsid w:val="5EFF075B"/>
    <w:rsid w:val="5F4759CF"/>
    <w:rsid w:val="5F5064A5"/>
    <w:rsid w:val="5F610B8F"/>
    <w:rsid w:val="5F681BA5"/>
    <w:rsid w:val="5F735F2C"/>
    <w:rsid w:val="5F8B282D"/>
    <w:rsid w:val="601C6864"/>
    <w:rsid w:val="602458EB"/>
    <w:rsid w:val="603C71BD"/>
    <w:rsid w:val="60492FA3"/>
    <w:rsid w:val="60786190"/>
    <w:rsid w:val="607B34C4"/>
    <w:rsid w:val="60B44CEE"/>
    <w:rsid w:val="60E94998"/>
    <w:rsid w:val="60EF713A"/>
    <w:rsid w:val="6148108C"/>
    <w:rsid w:val="61502C69"/>
    <w:rsid w:val="61510E8C"/>
    <w:rsid w:val="61522419"/>
    <w:rsid w:val="6173119E"/>
    <w:rsid w:val="61750921"/>
    <w:rsid w:val="61C545AA"/>
    <w:rsid w:val="61D700B3"/>
    <w:rsid w:val="61FC17EC"/>
    <w:rsid w:val="62081914"/>
    <w:rsid w:val="62083543"/>
    <w:rsid w:val="62591F47"/>
    <w:rsid w:val="627F04F6"/>
    <w:rsid w:val="62B339E8"/>
    <w:rsid w:val="62B94B53"/>
    <w:rsid w:val="62C51434"/>
    <w:rsid w:val="630E06E5"/>
    <w:rsid w:val="63155F18"/>
    <w:rsid w:val="63303CE6"/>
    <w:rsid w:val="63AA623B"/>
    <w:rsid w:val="63F967DD"/>
    <w:rsid w:val="64632CB3"/>
    <w:rsid w:val="64A7292A"/>
    <w:rsid w:val="64AE01FF"/>
    <w:rsid w:val="64B01109"/>
    <w:rsid w:val="64F06277"/>
    <w:rsid w:val="656D2DA8"/>
    <w:rsid w:val="657F0A88"/>
    <w:rsid w:val="658729D1"/>
    <w:rsid w:val="6593581A"/>
    <w:rsid w:val="65EB4155"/>
    <w:rsid w:val="66185252"/>
    <w:rsid w:val="661E0D4F"/>
    <w:rsid w:val="663A37DE"/>
    <w:rsid w:val="66A012F0"/>
    <w:rsid w:val="66BE00C4"/>
    <w:rsid w:val="66F73F07"/>
    <w:rsid w:val="67073DC9"/>
    <w:rsid w:val="67331709"/>
    <w:rsid w:val="673330F3"/>
    <w:rsid w:val="67973305"/>
    <w:rsid w:val="67C01309"/>
    <w:rsid w:val="67FA2060"/>
    <w:rsid w:val="68660FC4"/>
    <w:rsid w:val="68C70D99"/>
    <w:rsid w:val="68DC1286"/>
    <w:rsid w:val="68DD32A6"/>
    <w:rsid w:val="690D2242"/>
    <w:rsid w:val="6984331C"/>
    <w:rsid w:val="698A7048"/>
    <w:rsid w:val="6A425119"/>
    <w:rsid w:val="6A4B54B4"/>
    <w:rsid w:val="6A5135AE"/>
    <w:rsid w:val="6A5C442C"/>
    <w:rsid w:val="6A5E5800"/>
    <w:rsid w:val="6A764608"/>
    <w:rsid w:val="6A773014"/>
    <w:rsid w:val="6A8C03F8"/>
    <w:rsid w:val="6A9514D6"/>
    <w:rsid w:val="6A972059"/>
    <w:rsid w:val="6AB67E17"/>
    <w:rsid w:val="6AF6309B"/>
    <w:rsid w:val="6B6E0BA3"/>
    <w:rsid w:val="6B7317D0"/>
    <w:rsid w:val="6B8F7255"/>
    <w:rsid w:val="6B9138F9"/>
    <w:rsid w:val="6B9906E3"/>
    <w:rsid w:val="6B9D1A33"/>
    <w:rsid w:val="6BF860F3"/>
    <w:rsid w:val="6C044D7B"/>
    <w:rsid w:val="6C0F349C"/>
    <w:rsid w:val="6C292A34"/>
    <w:rsid w:val="6C5D0ECC"/>
    <w:rsid w:val="6C6C36E1"/>
    <w:rsid w:val="6CF0610E"/>
    <w:rsid w:val="6D5062F6"/>
    <w:rsid w:val="6D7777CF"/>
    <w:rsid w:val="6DB6446F"/>
    <w:rsid w:val="6DC76061"/>
    <w:rsid w:val="6DEA61F3"/>
    <w:rsid w:val="6DED15D2"/>
    <w:rsid w:val="6DF32AB3"/>
    <w:rsid w:val="6DFB21AE"/>
    <w:rsid w:val="6EED0207"/>
    <w:rsid w:val="6F08452C"/>
    <w:rsid w:val="6F155AC9"/>
    <w:rsid w:val="6F43703C"/>
    <w:rsid w:val="6F715D7C"/>
    <w:rsid w:val="6FC211D5"/>
    <w:rsid w:val="6FC605B3"/>
    <w:rsid w:val="700305EC"/>
    <w:rsid w:val="70455D99"/>
    <w:rsid w:val="704F419C"/>
    <w:rsid w:val="70773D64"/>
    <w:rsid w:val="70903082"/>
    <w:rsid w:val="70905954"/>
    <w:rsid w:val="709B37D5"/>
    <w:rsid w:val="70B430DC"/>
    <w:rsid w:val="71231608"/>
    <w:rsid w:val="718D7E64"/>
    <w:rsid w:val="71A861A9"/>
    <w:rsid w:val="71D46F9E"/>
    <w:rsid w:val="71F20567"/>
    <w:rsid w:val="71F27114"/>
    <w:rsid w:val="71FB6D87"/>
    <w:rsid w:val="721469FD"/>
    <w:rsid w:val="7253110E"/>
    <w:rsid w:val="726245AA"/>
    <w:rsid w:val="72F86434"/>
    <w:rsid w:val="73071AA2"/>
    <w:rsid w:val="73527D63"/>
    <w:rsid w:val="73650303"/>
    <w:rsid w:val="7383263D"/>
    <w:rsid w:val="73B07597"/>
    <w:rsid w:val="7402278D"/>
    <w:rsid w:val="742064CB"/>
    <w:rsid w:val="742C78E0"/>
    <w:rsid w:val="744A0584"/>
    <w:rsid w:val="744B19B4"/>
    <w:rsid w:val="745B5755"/>
    <w:rsid w:val="74727F32"/>
    <w:rsid w:val="7476258E"/>
    <w:rsid w:val="74C45FD9"/>
    <w:rsid w:val="74C57072"/>
    <w:rsid w:val="74DC309A"/>
    <w:rsid w:val="74FF5EF2"/>
    <w:rsid w:val="75024258"/>
    <w:rsid w:val="75077173"/>
    <w:rsid w:val="750F5633"/>
    <w:rsid w:val="755009CE"/>
    <w:rsid w:val="756E6B83"/>
    <w:rsid w:val="75711266"/>
    <w:rsid w:val="757D2C7C"/>
    <w:rsid w:val="759F67F3"/>
    <w:rsid w:val="75B912AA"/>
    <w:rsid w:val="75D7301C"/>
    <w:rsid w:val="75E5493E"/>
    <w:rsid w:val="75E72A78"/>
    <w:rsid w:val="75EF39BA"/>
    <w:rsid w:val="75FA5E42"/>
    <w:rsid w:val="76422695"/>
    <w:rsid w:val="764A3E8C"/>
    <w:rsid w:val="7692627A"/>
    <w:rsid w:val="7698185B"/>
    <w:rsid w:val="76CE6476"/>
    <w:rsid w:val="76D22F2D"/>
    <w:rsid w:val="76EE28B0"/>
    <w:rsid w:val="77354CD9"/>
    <w:rsid w:val="776928EF"/>
    <w:rsid w:val="778549F4"/>
    <w:rsid w:val="77973E00"/>
    <w:rsid w:val="77BB1DBC"/>
    <w:rsid w:val="77BB3ED7"/>
    <w:rsid w:val="77E048EF"/>
    <w:rsid w:val="781F5E66"/>
    <w:rsid w:val="78444BB1"/>
    <w:rsid w:val="785A7582"/>
    <w:rsid w:val="786540B9"/>
    <w:rsid w:val="78AE2BF0"/>
    <w:rsid w:val="78B717B5"/>
    <w:rsid w:val="78C06819"/>
    <w:rsid w:val="78E6504D"/>
    <w:rsid w:val="792C6CB9"/>
    <w:rsid w:val="792F50BD"/>
    <w:rsid w:val="796258A3"/>
    <w:rsid w:val="7994632D"/>
    <w:rsid w:val="79D97279"/>
    <w:rsid w:val="79E86805"/>
    <w:rsid w:val="7A1D2DB1"/>
    <w:rsid w:val="7A5B5E3B"/>
    <w:rsid w:val="7A8222BF"/>
    <w:rsid w:val="7A9C72AE"/>
    <w:rsid w:val="7ABD5024"/>
    <w:rsid w:val="7AF35895"/>
    <w:rsid w:val="7B405C2A"/>
    <w:rsid w:val="7B4A2DD1"/>
    <w:rsid w:val="7B4A65E0"/>
    <w:rsid w:val="7B4C2D0C"/>
    <w:rsid w:val="7BD62626"/>
    <w:rsid w:val="7BD90007"/>
    <w:rsid w:val="7BDA3EF2"/>
    <w:rsid w:val="7BF40D01"/>
    <w:rsid w:val="7C0526B8"/>
    <w:rsid w:val="7C3E1BE4"/>
    <w:rsid w:val="7C477496"/>
    <w:rsid w:val="7C490ABB"/>
    <w:rsid w:val="7C9D536C"/>
    <w:rsid w:val="7CB3260B"/>
    <w:rsid w:val="7CBC20A5"/>
    <w:rsid w:val="7CE04F5B"/>
    <w:rsid w:val="7D075EC8"/>
    <w:rsid w:val="7D1C2455"/>
    <w:rsid w:val="7D517B6D"/>
    <w:rsid w:val="7D725243"/>
    <w:rsid w:val="7D9A4A61"/>
    <w:rsid w:val="7DA42551"/>
    <w:rsid w:val="7DA94A72"/>
    <w:rsid w:val="7DC910C6"/>
    <w:rsid w:val="7DD96CDA"/>
    <w:rsid w:val="7E350DC4"/>
    <w:rsid w:val="7E355268"/>
    <w:rsid w:val="7E4657A0"/>
    <w:rsid w:val="7E757EDA"/>
    <w:rsid w:val="7E7637B2"/>
    <w:rsid w:val="7E7830F8"/>
    <w:rsid w:val="7EA36676"/>
    <w:rsid w:val="7EB0075B"/>
    <w:rsid w:val="7EEC37A0"/>
    <w:rsid w:val="7F326A6F"/>
    <w:rsid w:val="7F55211F"/>
    <w:rsid w:val="7F706893"/>
    <w:rsid w:val="7F830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iPriority="99" w:semiHidden="0" w:name="Normal Indent"/>
    <w:lsdException w:qFormat="1" w:unhideWhenUsed="0" w:uiPriority="0" w:semiHidden="0" w:name="footnote text"/>
    <w:lsdException w:qFormat="1" w:unhideWhenUsed="0" w:uiPriority="99"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qFormat="1" w:unhideWhenUsed="0" w:uiPriority="0" w:semiHidden="0"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qFormat="1" w:unhideWhenUsed="0" w:uiPriority="0" w:semiHidden="0"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paragraph" w:styleId="3">
    <w:name w:val="heading 1"/>
    <w:basedOn w:val="1"/>
    <w:next w:val="1"/>
    <w:link w:val="71"/>
    <w:autoRedefine/>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70"/>
    <w:qFormat/>
    <w:uiPriority w:val="0"/>
    <w:pPr>
      <w:keepNext/>
      <w:keepLines/>
      <w:spacing w:before="100" w:beforeAutospacing="1" w:after="100" w:afterAutospacing="1" w:line="360" w:lineRule="auto"/>
      <w:outlineLvl w:val="1"/>
    </w:pPr>
    <w:rPr>
      <w:rFonts w:ascii="Arial" w:hAnsi="Arial" w:eastAsia="黑体"/>
      <w:b/>
      <w:bCs/>
      <w:sz w:val="36"/>
      <w:szCs w:val="32"/>
    </w:rPr>
  </w:style>
  <w:style w:type="paragraph" w:styleId="4">
    <w:name w:val="heading 3"/>
    <w:basedOn w:val="1"/>
    <w:next w:val="1"/>
    <w:link w:val="72"/>
    <w:qFormat/>
    <w:uiPriority w:val="0"/>
    <w:pPr>
      <w:keepNext/>
      <w:keepLines/>
      <w:spacing w:before="260" w:after="260" w:line="416" w:lineRule="auto"/>
      <w:outlineLvl w:val="2"/>
    </w:pPr>
    <w:rPr>
      <w:b/>
      <w:bCs/>
      <w:kern w:val="2"/>
      <w:sz w:val="32"/>
      <w:szCs w:val="32"/>
    </w:rPr>
  </w:style>
  <w:style w:type="paragraph" w:styleId="5">
    <w:name w:val="heading 4"/>
    <w:basedOn w:val="1"/>
    <w:next w:val="1"/>
    <w:link w:val="73"/>
    <w:autoRedefine/>
    <w:qFormat/>
    <w:uiPriority w:val="0"/>
    <w:pPr>
      <w:numPr>
        <w:ilvl w:val="1"/>
        <w:numId w:val="1"/>
      </w:numPr>
      <w:spacing w:line="360" w:lineRule="auto"/>
      <w:outlineLvl w:val="3"/>
    </w:pPr>
    <w:rPr>
      <w:rFonts w:ascii="Arial" w:hAnsi="Arial"/>
      <w:bCs/>
      <w:kern w:val="2"/>
      <w:sz w:val="24"/>
      <w:szCs w:val="28"/>
    </w:rPr>
  </w:style>
  <w:style w:type="paragraph" w:styleId="6">
    <w:name w:val="heading 5"/>
    <w:basedOn w:val="1"/>
    <w:next w:val="1"/>
    <w:link w:val="74"/>
    <w:autoRedefine/>
    <w:qFormat/>
    <w:uiPriority w:val="0"/>
    <w:pPr>
      <w:keepNext/>
      <w:keepLines/>
      <w:tabs>
        <w:tab w:val="left" w:pos="0"/>
        <w:tab w:val="left" w:pos="2520"/>
      </w:tabs>
      <w:spacing w:before="120" w:line="360" w:lineRule="auto"/>
      <w:outlineLvl w:val="4"/>
    </w:pPr>
    <w:rPr>
      <w:rFonts w:ascii="Verdana" w:hAnsi="Verdana"/>
      <w:kern w:val="2"/>
      <w:sz w:val="21"/>
      <w:lang w:eastAsia="en-US"/>
    </w:rPr>
  </w:style>
  <w:style w:type="paragraph" w:styleId="7">
    <w:name w:val="heading 6"/>
    <w:basedOn w:val="1"/>
    <w:next w:val="1"/>
    <w:link w:val="75"/>
    <w:autoRedefine/>
    <w:qFormat/>
    <w:uiPriority w:val="0"/>
    <w:pPr>
      <w:keepNext/>
      <w:keepLines/>
      <w:tabs>
        <w:tab w:val="left" w:pos="0"/>
        <w:tab w:val="left" w:pos="2940"/>
      </w:tabs>
      <w:spacing w:before="120" w:line="360" w:lineRule="auto"/>
      <w:outlineLvl w:val="5"/>
    </w:pPr>
    <w:rPr>
      <w:rFonts w:ascii="Arial" w:hAnsi="Arial"/>
      <w:kern w:val="2"/>
      <w:sz w:val="21"/>
      <w:lang w:eastAsia="en-US"/>
    </w:rPr>
  </w:style>
  <w:style w:type="paragraph" w:styleId="8">
    <w:name w:val="heading 7"/>
    <w:basedOn w:val="1"/>
    <w:next w:val="1"/>
    <w:link w:val="76"/>
    <w:autoRedefine/>
    <w:qFormat/>
    <w:uiPriority w:val="0"/>
    <w:pPr>
      <w:keepNext/>
      <w:keepLines/>
      <w:tabs>
        <w:tab w:val="left" w:pos="0"/>
        <w:tab w:val="left" w:pos="3360"/>
      </w:tabs>
      <w:spacing w:before="120" w:line="360" w:lineRule="auto"/>
      <w:outlineLvl w:val="6"/>
    </w:pPr>
    <w:rPr>
      <w:rFonts w:ascii="Verdana" w:hAnsi="Verdana"/>
      <w:kern w:val="2"/>
      <w:sz w:val="21"/>
      <w:lang w:eastAsia="en-US"/>
    </w:rPr>
  </w:style>
  <w:style w:type="paragraph" w:styleId="9">
    <w:name w:val="heading 8"/>
    <w:basedOn w:val="1"/>
    <w:next w:val="1"/>
    <w:link w:val="77"/>
    <w:autoRedefine/>
    <w:qFormat/>
    <w:uiPriority w:val="0"/>
    <w:pPr>
      <w:keepNext/>
      <w:keepLines/>
      <w:tabs>
        <w:tab w:val="left" w:pos="0"/>
        <w:tab w:val="left" w:pos="420"/>
        <w:tab w:val="left" w:pos="960"/>
      </w:tabs>
      <w:spacing w:before="240" w:after="64" w:line="316" w:lineRule="auto"/>
      <w:ind w:left="960" w:hanging="420"/>
      <w:outlineLvl w:val="7"/>
    </w:pPr>
    <w:rPr>
      <w:rFonts w:ascii="Verdana" w:hAnsi="Verdana"/>
      <w:kern w:val="2"/>
      <w:sz w:val="24"/>
      <w:lang w:eastAsia="en-US"/>
    </w:rPr>
  </w:style>
  <w:style w:type="paragraph" w:styleId="10">
    <w:name w:val="heading 9"/>
    <w:basedOn w:val="1"/>
    <w:next w:val="1"/>
    <w:link w:val="78"/>
    <w:autoRedefine/>
    <w:qFormat/>
    <w:uiPriority w:val="0"/>
    <w:pPr>
      <w:keepNext/>
      <w:keepLines/>
      <w:tabs>
        <w:tab w:val="left" w:pos="0"/>
        <w:tab w:val="left" w:pos="4200"/>
      </w:tabs>
      <w:spacing w:before="120" w:line="360" w:lineRule="auto"/>
      <w:outlineLvl w:val="8"/>
    </w:pPr>
    <w:rPr>
      <w:rFonts w:ascii="Arial" w:hAnsi="Arial"/>
      <w:kern w:val="2"/>
      <w:sz w:val="21"/>
      <w:lang w:eastAsia="en-US"/>
    </w:rPr>
  </w:style>
  <w:style w:type="character" w:default="1" w:styleId="60">
    <w:name w:val="Default Paragraph Font"/>
    <w:autoRedefine/>
    <w:semiHidden/>
    <w:unhideWhenUsed/>
    <w:qFormat/>
    <w:uiPriority w:val="1"/>
  </w:style>
  <w:style w:type="table" w:default="1" w:styleId="58">
    <w:name w:val="Normal Table"/>
    <w:autoRedefine/>
    <w:semiHidden/>
    <w:unhideWhenUsed/>
    <w:qFormat/>
    <w:uiPriority w:val="99"/>
    <w:tblPr>
      <w:tblCellMar>
        <w:top w:w="0" w:type="dxa"/>
        <w:left w:w="108" w:type="dxa"/>
        <w:bottom w:w="0" w:type="dxa"/>
        <w:right w:w="108" w:type="dxa"/>
      </w:tblCellMar>
    </w:tblPr>
  </w:style>
  <w:style w:type="paragraph" w:styleId="11">
    <w:name w:val="List 3"/>
    <w:basedOn w:val="1"/>
    <w:autoRedefine/>
    <w:qFormat/>
    <w:uiPriority w:val="0"/>
    <w:pPr>
      <w:widowControl/>
      <w:spacing w:before="100" w:beforeAutospacing="1" w:after="100" w:afterAutospacing="1"/>
      <w:jc w:val="left"/>
    </w:pPr>
    <w:rPr>
      <w:rFonts w:ascii="Arial Unicode MS" w:hAnsi="Arial Unicode MS" w:eastAsia="Arial Unicode MS"/>
      <w:sz w:val="24"/>
    </w:rPr>
  </w:style>
  <w:style w:type="paragraph" w:styleId="12">
    <w:name w:val="toc 7"/>
    <w:basedOn w:val="1"/>
    <w:next w:val="1"/>
    <w:autoRedefine/>
    <w:qFormat/>
    <w:uiPriority w:val="0"/>
    <w:pPr>
      <w:ind w:left="1260"/>
      <w:jc w:val="left"/>
    </w:pPr>
    <w:rPr>
      <w:rFonts w:ascii="Calibri" w:hAnsi="Calibri"/>
      <w:sz w:val="18"/>
      <w:szCs w:val="18"/>
    </w:rPr>
  </w:style>
  <w:style w:type="paragraph" w:styleId="13">
    <w:name w:val="Note Heading"/>
    <w:basedOn w:val="1"/>
    <w:next w:val="1"/>
    <w:link w:val="79"/>
    <w:autoRedefine/>
    <w:qFormat/>
    <w:uiPriority w:val="0"/>
    <w:pPr>
      <w:spacing w:line="480" w:lineRule="auto"/>
      <w:jc w:val="center"/>
    </w:pPr>
    <w:rPr>
      <w:kern w:val="2"/>
      <w:sz w:val="21"/>
      <w:szCs w:val="24"/>
    </w:rPr>
  </w:style>
  <w:style w:type="paragraph" w:styleId="14">
    <w:name w:val="Normal Indent"/>
    <w:basedOn w:val="1"/>
    <w:next w:val="1"/>
    <w:autoRedefine/>
    <w:unhideWhenUsed/>
    <w:qFormat/>
    <w:uiPriority w:val="99"/>
    <w:pPr>
      <w:adjustRightInd w:val="0"/>
      <w:ind w:firstLine="420"/>
      <w:jc w:val="left"/>
      <w:textAlignment w:val="baseline"/>
    </w:pPr>
    <w:rPr>
      <w:rFonts w:eastAsia="楷体_GB2312"/>
      <w:sz w:val="24"/>
    </w:rPr>
  </w:style>
  <w:style w:type="paragraph" w:styleId="15">
    <w:name w:val="caption"/>
    <w:basedOn w:val="1"/>
    <w:next w:val="1"/>
    <w:link w:val="80"/>
    <w:autoRedefine/>
    <w:qFormat/>
    <w:uiPriority w:val="0"/>
    <w:pPr>
      <w:jc w:val="center"/>
    </w:pPr>
    <w:rPr>
      <w:rFonts w:ascii="华文彩云" w:hAnsi="华文彩云"/>
      <w:b/>
      <w:bCs/>
      <w:sz w:val="52"/>
      <w:szCs w:val="72"/>
    </w:rPr>
  </w:style>
  <w:style w:type="paragraph" w:styleId="16">
    <w:name w:val="Document Map"/>
    <w:basedOn w:val="1"/>
    <w:link w:val="81"/>
    <w:autoRedefine/>
    <w:qFormat/>
    <w:uiPriority w:val="0"/>
    <w:pPr>
      <w:widowControl/>
      <w:shd w:val="clear" w:color="auto" w:fill="000080"/>
      <w:jc w:val="left"/>
    </w:pPr>
    <w:rPr>
      <w:rFonts w:ascii="宋体"/>
      <w:sz w:val="34"/>
      <w:shd w:val="clear" w:color="auto" w:fill="000080"/>
      <w:lang w:eastAsia="en-US"/>
    </w:rPr>
  </w:style>
  <w:style w:type="paragraph" w:styleId="17">
    <w:name w:val="annotation text"/>
    <w:basedOn w:val="1"/>
    <w:link w:val="82"/>
    <w:autoRedefine/>
    <w:qFormat/>
    <w:uiPriority w:val="99"/>
    <w:rPr>
      <w:kern w:val="2"/>
      <w:sz w:val="18"/>
    </w:rPr>
  </w:style>
  <w:style w:type="paragraph" w:styleId="18">
    <w:name w:val="Salutation"/>
    <w:basedOn w:val="1"/>
    <w:next w:val="1"/>
    <w:link w:val="83"/>
    <w:autoRedefine/>
    <w:qFormat/>
    <w:uiPriority w:val="0"/>
    <w:rPr>
      <w:rFonts w:ascii="宋体"/>
      <w:color w:val="000000"/>
      <w:sz w:val="34"/>
      <w:szCs w:val="23"/>
      <w:lang w:eastAsia="en-US"/>
    </w:rPr>
  </w:style>
  <w:style w:type="paragraph" w:styleId="19">
    <w:name w:val="Body Text 3"/>
    <w:basedOn w:val="1"/>
    <w:link w:val="84"/>
    <w:autoRedefine/>
    <w:qFormat/>
    <w:uiPriority w:val="0"/>
    <w:pPr>
      <w:jc w:val="center"/>
    </w:pPr>
    <w:rPr>
      <w:rFonts w:eastAsia="黑体"/>
      <w:kern w:val="2"/>
      <w:sz w:val="44"/>
      <w:szCs w:val="24"/>
    </w:rPr>
  </w:style>
  <w:style w:type="paragraph" w:styleId="20">
    <w:name w:val="Closing"/>
    <w:basedOn w:val="1"/>
    <w:link w:val="85"/>
    <w:autoRedefine/>
    <w:qFormat/>
    <w:uiPriority w:val="0"/>
    <w:pPr>
      <w:ind w:left="2100" w:leftChars="2100"/>
    </w:pPr>
    <w:rPr>
      <w:rFonts w:ascii="宋体"/>
      <w:color w:val="000000"/>
      <w:sz w:val="34"/>
      <w:szCs w:val="23"/>
      <w:lang w:eastAsia="en-US"/>
    </w:rPr>
  </w:style>
  <w:style w:type="paragraph" w:styleId="21">
    <w:name w:val="Body Text"/>
    <w:basedOn w:val="1"/>
    <w:link w:val="86"/>
    <w:autoRedefine/>
    <w:qFormat/>
    <w:uiPriority w:val="99"/>
    <w:rPr>
      <w:kern w:val="2"/>
      <w:sz w:val="28"/>
      <w:szCs w:val="24"/>
    </w:rPr>
  </w:style>
  <w:style w:type="paragraph" w:styleId="22">
    <w:name w:val="Body Text Indent"/>
    <w:basedOn w:val="1"/>
    <w:next w:val="1"/>
    <w:link w:val="87"/>
    <w:autoRedefine/>
    <w:qFormat/>
    <w:uiPriority w:val="0"/>
    <w:pPr>
      <w:spacing w:after="120"/>
      <w:ind w:left="200" w:leftChars="200"/>
    </w:pPr>
    <w:rPr>
      <w:rFonts w:ascii="Verdana" w:hAnsi="Verdana"/>
      <w:kern w:val="2"/>
      <w:sz w:val="21"/>
      <w:szCs w:val="24"/>
      <w:lang w:eastAsia="en-US"/>
    </w:rPr>
  </w:style>
  <w:style w:type="paragraph" w:styleId="23">
    <w:name w:val="List Number 3"/>
    <w:basedOn w:val="1"/>
    <w:link w:val="88"/>
    <w:autoRedefine/>
    <w:qFormat/>
    <w:uiPriority w:val="0"/>
    <w:pPr>
      <w:widowControl/>
      <w:tabs>
        <w:tab w:val="left" w:pos="425"/>
        <w:tab w:val="left" w:pos="851"/>
        <w:tab w:val="left" w:pos="1134"/>
      </w:tabs>
      <w:spacing w:line="280" w:lineRule="atLeast"/>
      <w:ind w:left="1135" w:hanging="284"/>
      <w:jc w:val="left"/>
    </w:pPr>
    <w:rPr>
      <w:rFonts w:ascii="Arial" w:hAnsi="Arial"/>
      <w:sz w:val="16"/>
      <w:lang w:eastAsia="en-US"/>
    </w:rPr>
  </w:style>
  <w:style w:type="paragraph" w:styleId="24">
    <w:name w:val="List 2"/>
    <w:basedOn w:val="1"/>
    <w:autoRedefine/>
    <w:qFormat/>
    <w:uiPriority w:val="0"/>
    <w:pPr>
      <w:ind w:left="400" w:leftChars="200" w:hanging="200" w:hangingChars="200"/>
    </w:pPr>
    <w:rPr>
      <w:rFonts w:ascii="宋体"/>
      <w:sz w:val="34"/>
    </w:rPr>
  </w:style>
  <w:style w:type="paragraph" w:styleId="25">
    <w:name w:val="Block Text"/>
    <w:basedOn w:val="1"/>
    <w:autoRedefine/>
    <w:qFormat/>
    <w:uiPriority w:val="0"/>
    <w:pPr>
      <w:adjustRightInd w:val="0"/>
      <w:ind w:left="420" w:right="33"/>
      <w:jc w:val="left"/>
      <w:textAlignment w:val="baseline"/>
    </w:pPr>
    <w:rPr>
      <w:rFonts w:ascii="宋体"/>
      <w:sz w:val="24"/>
    </w:rPr>
  </w:style>
  <w:style w:type="paragraph" w:styleId="26">
    <w:name w:val="List Bullet 2"/>
    <w:basedOn w:val="1"/>
    <w:autoRedefine/>
    <w:qFormat/>
    <w:uiPriority w:val="0"/>
    <w:pPr>
      <w:spacing w:line="360" w:lineRule="auto"/>
    </w:pPr>
    <w:rPr>
      <w:rFonts w:ascii="宋体"/>
      <w:spacing w:val="20"/>
      <w:sz w:val="24"/>
      <w:lang w:val="en-IE" w:eastAsia="en-IE"/>
    </w:rPr>
  </w:style>
  <w:style w:type="paragraph" w:styleId="27">
    <w:name w:val="toc 5"/>
    <w:basedOn w:val="1"/>
    <w:next w:val="1"/>
    <w:autoRedefine/>
    <w:qFormat/>
    <w:uiPriority w:val="0"/>
    <w:pPr>
      <w:ind w:left="840"/>
      <w:jc w:val="left"/>
    </w:pPr>
    <w:rPr>
      <w:rFonts w:ascii="Calibri" w:hAnsi="Calibri"/>
      <w:sz w:val="18"/>
      <w:szCs w:val="18"/>
    </w:rPr>
  </w:style>
  <w:style w:type="paragraph" w:styleId="28">
    <w:name w:val="toc 3"/>
    <w:basedOn w:val="1"/>
    <w:next w:val="1"/>
    <w:autoRedefine/>
    <w:unhideWhenUsed/>
    <w:qFormat/>
    <w:uiPriority w:val="39"/>
    <w:pPr>
      <w:tabs>
        <w:tab w:val="right" w:leader="dot" w:pos="8949"/>
      </w:tabs>
      <w:ind w:left="840" w:leftChars="400"/>
    </w:pPr>
  </w:style>
  <w:style w:type="paragraph" w:styleId="29">
    <w:name w:val="Plain Text"/>
    <w:basedOn w:val="1"/>
    <w:link w:val="89"/>
    <w:autoRedefine/>
    <w:unhideWhenUsed/>
    <w:qFormat/>
    <w:uiPriority w:val="0"/>
    <w:rPr>
      <w:rFonts w:ascii="宋体" w:hAnsi="Courier New"/>
      <w:kern w:val="2"/>
      <w:sz w:val="21"/>
      <w:szCs w:val="21"/>
    </w:rPr>
  </w:style>
  <w:style w:type="paragraph" w:styleId="30">
    <w:name w:val="toc 8"/>
    <w:basedOn w:val="1"/>
    <w:next w:val="1"/>
    <w:autoRedefine/>
    <w:qFormat/>
    <w:uiPriority w:val="0"/>
    <w:pPr>
      <w:ind w:left="1470"/>
      <w:jc w:val="left"/>
    </w:pPr>
    <w:rPr>
      <w:rFonts w:ascii="Calibri" w:hAnsi="Calibri"/>
      <w:sz w:val="18"/>
      <w:szCs w:val="18"/>
    </w:rPr>
  </w:style>
  <w:style w:type="paragraph" w:styleId="31">
    <w:name w:val="Date"/>
    <w:basedOn w:val="1"/>
    <w:next w:val="1"/>
    <w:link w:val="90"/>
    <w:autoRedefine/>
    <w:unhideWhenUsed/>
    <w:qFormat/>
    <w:uiPriority w:val="0"/>
    <w:pPr>
      <w:adjustRightInd w:val="0"/>
      <w:spacing w:line="360" w:lineRule="atLeast"/>
      <w:ind w:firstLine="200" w:firstLineChars="200"/>
      <w:textAlignment w:val="baseline"/>
    </w:pPr>
    <w:rPr>
      <w:kern w:val="2"/>
      <w:sz w:val="28"/>
      <w:szCs w:val="24"/>
    </w:rPr>
  </w:style>
  <w:style w:type="paragraph" w:styleId="32">
    <w:name w:val="Body Text Indent 2"/>
    <w:basedOn w:val="1"/>
    <w:link w:val="91"/>
    <w:autoRedefine/>
    <w:qFormat/>
    <w:uiPriority w:val="0"/>
    <w:pPr>
      <w:spacing w:after="120" w:line="480" w:lineRule="auto"/>
      <w:ind w:left="200" w:leftChars="200"/>
    </w:pPr>
    <w:rPr>
      <w:kern w:val="2"/>
      <w:sz w:val="21"/>
      <w:szCs w:val="24"/>
    </w:rPr>
  </w:style>
  <w:style w:type="paragraph" w:styleId="33">
    <w:name w:val="endnote text"/>
    <w:basedOn w:val="1"/>
    <w:link w:val="92"/>
    <w:autoRedefine/>
    <w:qFormat/>
    <w:uiPriority w:val="0"/>
    <w:pPr>
      <w:snapToGrid w:val="0"/>
      <w:jc w:val="left"/>
    </w:pPr>
    <w:rPr>
      <w:kern w:val="2"/>
      <w:sz w:val="21"/>
      <w:szCs w:val="24"/>
    </w:rPr>
  </w:style>
  <w:style w:type="paragraph" w:styleId="34">
    <w:name w:val="Balloon Text"/>
    <w:basedOn w:val="1"/>
    <w:link w:val="93"/>
    <w:autoRedefine/>
    <w:unhideWhenUsed/>
    <w:qFormat/>
    <w:uiPriority w:val="0"/>
    <w:rPr>
      <w:kern w:val="2"/>
      <w:sz w:val="18"/>
      <w:szCs w:val="18"/>
    </w:rPr>
  </w:style>
  <w:style w:type="paragraph" w:styleId="35">
    <w:name w:val="footer"/>
    <w:basedOn w:val="1"/>
    <w:link w:val="94"/>
    <w:autoRedefine/>
    <w:unhideWhenUsed/>
    <w:qFormat/>
    <w:uiPriority w:val="99"/>
    <w:pPr>
      <w:tabs>
        <w:tab w:val="center" w:pos="4153"/>
        <w:tab w:val="right" w:pos="8306"/>
      </w:tabs>
      <w:snapToGrid w:val="0"/>
      <w:jc w:val="left"/>
    </w:pPr>
    <w:rPr>
      <w:kern w:val="2"/>
      <w:sz w:val="18"/>
      <w:szCs w:val="24"/>
    </w:rPr>
  </w:style>
  <w:style w:type="paragraph" w:styleId="36">
    <w:name w:val="header"/>
    <w:basedOn w:val="1"/>
    <w:link w:val="95"/>
    <w:autoRedefine/>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7">
    <w:name w:val="toc 1"/>
    <w:basedOn w:val="1"/>
    <w:next w:val="1"/>
    <w:autoRedefine/>
    <w:unhideWhenUsed/>
    <w:qFormat/>
    <w:uiPriority w:val="39"/>
    <w:pPr>
      <w:spacing w:before="120" w:after="120"/>
      <w:jc w:val="left"/>
    </w:pPr>
    <w:rPr>
      <w:b/>
      <w:bCs/>
      <w:caps/>
    </w:rPr>
  </w:style>
  <w:style w:type="paragraph" w:styleId="38">
    <w:name w:val="toc 4"/>
    <w:basedOn w:val="1"/>
    <w:next w:val="1"/>
    <w:autoRedefine/>
    <w:qFormat/>
    <w:uiPriority w:val="0"/>
    <w:pPr>
      <w:ind w:left="630"/>
      <w:jc w:val="left"/>
    </w:pPr>
    <w:rPr>
      <w:rFonts w:ascii="Calibri" w:hAnsi="Calibri"/>
      <w:sz w:val="18"/>
      <w:szCs w:val="18"/>
    </w:rPr>
  </w:style>
  <w:style w:type="paragraph" w:styleId="39">
    <w:name w:val="Subtitle"/>
    <w:basedOn w:val="1"/>
    <w:next w:val="1"/>
    <w:link w:val="96"/>
    <w:autoRedefine/>
    <w:qFormat/>
    <w:uiPriority w:val="0"/>
    <w:pPr>
      <w:spacing w:before="240" w:after="60" w:line="312" w:lineRule="auto"/>
      <w:jc w:val="center"/>
      <w:outlineLvl w:val="1"/>
    </w:pPr>
    <w:rPr>
      <w:rFonts w:ascii="Cambria" w:hAnsi="Cambria"/>
      <w:b/>
      <w:bCs/>
      <w:kern w:val="28"/>
      <w:sz w:val="32"/>
      <w:szCs w:val="32"/>
    </w:rPr>
  </w:style>
  <w:style w:type="paragraph" w:styleId="40">
    <w:name w:val="List"/>
    <w:basedOn w:val="1"/>
    <w:autoRedefine/>
    <w:qFormat/>
    <w:uiPriority w:val="0"/>
    <w:pPr>
      <w:ind w:left="200" w:hanging="200" w:hangingChars="200"/>
    </w:pPr>
    <w:rPr>
      <w:rFonts w:ascii="宋体"/>
      <w:sz w:val="34"/>
    </w:rPr>
  </w:style>
  <w:style w:type="paragraph" w:styleId="41">
    <w:name w:val="footnote text"/>
    <w:basedOn w:val="1"/>
    <w:link w:val="97"/>
    <w:autoRedefine/>
    <w:qFormat/>
    <w:uiPriority w:val="0"/>
    <w:pPr>
      <w:adjustRightInd w:val="0"/>
      <w:snapToGrid w:val="0"/>
      <w:spacing w:line="420" w:lineRule="atLeast"/>
      <w:ind w:firstLine="454"/>
      <w:jc w:val="left"/>
      <w:textAlignment w:val="baseline"/>
    </w:pPr>
    <w:rPr>
      <w:sz w:val="18"/>
    </w:rPr>
  </w:style>
  <w:style w:type="paragraph" w:styleId="42">
    <w:name w:val="toc 6"/>
    <w:basedOn w:val="1"/>
    <w:next w:val="1"/>
    <w:autoRedefine/>
    <w:qFormat/>
    <w:uiPriority w:val="0"/>
    <w:pPr>
      <w:ind w:left="1050"/>
      <w:jc w:val="left"/>
    </w:pPr>
    <w:rPr>
      <w:rFonts w:ascii="Calibri" w:hAnsi="Calibri"/>
      <w:sz w:val="18"/>
      <w:szCs w:val="18"/>
    </w:rPr>
  </w:style>
  <w:style w:type="paragraph" w:styleId="43">
    <w:name w:val="Body Text Indent 3"/>
    <w:basedOn w:val="1"/>
    <w:link w:val="98"/>
    <w:autoRedefine/>
    <w:qFormat/>
    <w:uiPriority w:val="0"/>
    <w:pPr>
      <w:spacing w:after="120"/>
      <w:ind w:left="200" w:leftChars="200"/>
    </w:pPr>
    <w:rPr>
      <w:kern w:val="2"/>
      <w:sz w:val="16"/>
      <w:szCs w:val="16"/>
    </w:rPr>
  </w:style>
  <w:style w:type="paragraph" w:styleId="44">
    <w:name w:val="toc 2"/>
    <w:basedOn w:val="1"/>
    <w:next w:val="1"/>
    <w:autoRedefine/>
    <w:unhideWhenUsed/>
    <w:qFormat/>
    <w:uiPriority w:val="39"/>
    <w:pPr>
      <w:ind w:left="210"/>
      <w:jc w:val="left"/>
    </w:pPr>
    <w:rPr>
      <w:smallCaps/>
    </w:rPr>
  </w:style>
  <w:style w:type="paragraph" w:styleId="45">
    <w:name w:val="toc 9"/>
    <w:basedOn w:val="1"/>
    <w:next w:val="1"/>
    <w:autoRedefine/>
    <w:qFormat/>
    <w:uiPriority w:val="0"/>
    <w:pPr>
      <w:ind w:left="1680"/>
      <w:jc w:val="left"/>
    </w:pPr>
    <w:rPr>
      <w:rFonts w:ascii="Calibri" w:hAnsi="Calibri"/>
      <w:sz w:val="18"/>
      <w:szCs w:val="18"/>
    </w:rPr>
  </w:style>
  <w:style w:type="paragraph" w:styleId="46">
    <w:name w:val="Body Text 2"/>
    <w:basedOn w:val="1"/>
    <w:link w:val="99"/>
    <w:autoRedefine/>
    <w:qFormat/>
    <w:uiPriority w:val="0"/>
    <w:pPr>
      <w:spacing w:line="280" w:lineRule="exact"/>
    </w:pPr>
    <w:rPr>
      <w:rFonts w:ascii="仿宋_GB2312" w:eastAsia="仿宋_GB2312"/>
      <w:kern w:val="2"/>
      <w:sz w:val="24"/>
      <w:lang w:eastAsia="en-US"/>
    </w:rPr>
  </w:style>
  <w:style w:type="paragraph" w:styleId="47">
    <w:name w:val="List 4"/>
    <w:basedOn w:val="1"/>
    <w:autoRedefine/>
    <w:qFormat/>
    <w:uiPriority w:val="0"/>
    <w:pPr>
      <w:adjustRightInd w:val="0"/>
      <w:spacing w:line="360" w:lineRule="atLeast"/>
      <w:ind w:left="800" w:leftChars="600" w:hanging="200" w:hangingChars="200"/>
      <w:jc w:val="left"/>
      <w:textAlignment w:val="baseline"/>
    </w:pPr>
    <w:rPr>
      <w:rFonts w:ascii="宋体"/>
      <w:sz w:val="24"/>
    </w:rPr>
  </w:style>
  <w:style w:type="paragraph" w:styleId="48">
    <w:name w:val="List Continue 2"/>
    <w:basedOn w:val="1"/>
    <w:autoRedefine/>
    <w:qFormat/>
    <w:uiPriority w:val="0"/>
    <w:pPr>
      <w:adjustRightInd w:val="0"/>
      <w:spacing w:after="120" w:line="360" w:lineRule="atLeast"/>
      <w:ind w:left="400" w:leftChars="400"/>
      <w:jc w:val="left"/>
      <w:textAlignment w:val="baseline"/>
    </w:pPr>
    <w:rPr>
      <w:rFonts w:ascii="宋体"/>
      <w:sz w:val="24"/>
    </w:rPr>
  </w:style>
  <w:style w:type="paragraph" w:styleId="49">
    <w:name w:val="Message Header"/>
    <w:basedOn w:val="21"/>
    <w:link w:val="100"/>
    <w:autoRedefine/>
    <w:qFormat/>
    <w:uiPriority w:val="0"/>
    <w:pPr>
      <w:keepLines/>
      <w:widowControl/>
      <w:pBdr>
        <w:bottom w:val="single" w:color="auto" w:sz="6" w:space="2"/>
        <w:between w:val="single" w:color="auto" w:sz="6" w:space="0"/>
      </w:pBdr>
      <w:tabs>
        <w:tab w:val="left" w:pos="720"/>
        <w:tab w:val="left" w:pos="4320"/>
        <w:tab w:val="left" w:pos="5040"/>
        <w:tab w:val="right" w:pos="8640"/>
      </w:tabs>
      <w:overflowPunct w:val="0"/>
      <w:autoSpaceDE w:val="0"/>
      <w:autoSpaceDN w:val="0"/>
      <w:adjustRightInd w:val="0"/>
      <w:spacing w:line="440" w:lineRule="atLeast"/>
      <w:ind w:left="720" w:hanging="720"/>
      <w:jc w:val="left"/>
      <w:textAlignment w:val="baseline"/>
    </w:pPr>
    <w:rPr>
      <w:rFonts w:ascii="Arial" w:hAnsi="Arial"/>
      <w:spacing w:val="-5"/>
      <w:kern w:val="0"/>
      <w:sz w:val="20"/>
      <w:szCs w:val="20"/>
      <w:lang w:eastAsia="en-US"/>
    </w:rPr>
  </w:style>
  <w:style w:type="paragraph" w:styleId="50">
    <w:name w:val="HTML Preformatted"/>
    <w:basedOn w:val="1"/>
    <w:link w:val="10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lang w:eastAsia="en-US"/>
    </w:rPr>
  </w:style>
  <w:style w:type="paragraph" w:styleId="51">
    <w:name w:val="Normal (Web)"/>
    <w:basedOn w:val="1"/>
    <w:autoRedefine/>
    <w:unhideWhenUsed/>
    <w:qFormat/>
    <w:uiPriority w:val="0"/>
    <w:pPr>
      <w:jc w:val="left"/>
    </w:pPr>
    <w:rPr>
      <w:sz w:val="24"/>
    </w:rPr>
  </w:style>
  <w:style w:type="paragraph" w:styleId="52">
    <w:name w:val="index 1"/>
    <w:basedOn w:val="1"/>
    <w:next w:val="1"/>
    <w:autoRedefine/>
    <w:qFormat/>
    <w:uiPriority w:val="0"/>
    <w:rPr>
      <w:rFonts w:ascii="宋体"/>
      <w:sz w:val="34"/>
    </w:rPr>
  </w:style>
  <w:style w:type="paragraph" w:styleId="53">
    <w:name w:val="index 2"/>
    <w:basedOn w:val="1"/>
    <w:next w:val="1"/>
    <w:autoRedefine/>
    <w:semiHidden/>
    <w:qFormat/>
    <w:uiPriority w:val="0"/>
    <w:pPr>
      <w:widowControl/>
      <w:ind w:left="200" w:leftChars="200"/>
      <w:jc w:val="left"/>
    </w:pPr>
  </w:style>
  <w:style w:type="paragraph" w:styleId="54">
    <w:name w:val="Title"/>
    <w:basedOn w:val="1"/>
    <w:link w:val="102"/>
    <w:autoRedefine/>
    <w:qFormat/>
    <w:uiPriority w:val="0"/>
    <w:pPr>
      <w:numPr>
        <w:ilvl w:val="3"/>
        <w:numId w:val="2"/>
      </w:numPr>
      <w:tabs>
        <w:tab w:val="left" w:pos="420"/>
      </w:tabs>
      <w:spacing w:before="120" w:after="120" w:line="360" w:lineRule="auto"/>
      <w:ind w:left="420"/>
      <w:jc w:val="center"/>
      <w:outlineLvl w:val="0"/>
    </w:pPr>
    <w:rPr>
      <w:rFonts w:ascii="宋体"/>
      <w:b/>
      <w:bCs/>
      <w:kern w:val="2"/>
      <w:sz w:val="32"/>
      <w:szCs w:val="32"/>
      <w:lang w:eastAsia="en-US"/>
    </w:rPr>
  </w:style>
  <w:style w:type="paragraph" w:styleId="55">
    <w:name w:val="annotation subject"/>
    <w:basedOn w:val="17"/>
    <w:next w:val="17"/>
    <w:link w:val="103"/>
    <w:autoRedefine/>
    <w:qFormat/>
    <w:uiPriority w:val="0"/>
    <w:rPr>
      <w:b/>
      <w:bCs/>
    </w:rPr>
  </w:style>
  <w:style w:type="paragraph" w:styleId="56">
    <w:name w:val="Body Text First Indent"/>
    <w:basedOn w:val="1"/>
    <w:link w:val="104"/>
    <w:autoRedefine/>
    <w:qFormat/>
    <w:uiPriority w:val="0"/>
    <w:pPr>
      <w:adjustRightInd w:val="0"/>
      <w:snapToGrid w:val="0"/>
      <w:spacing w:after="120" w:line="400" w:lineRule="exact"/>
      <w:ind w:firstLine="510"/>
    </w:pPr>
    <w:rPr>
      <w:kern w:val="2"/>
      <w:sz w:val="21"/>
      <w:szCs w:val="24"/>
    </w:rPr>
  </w:style>
  <w:style w:type="paragraph" w:styleId="57">
    <w:name w:val="Body Text First Indent 2"/>
    <w:basedOn w:val="22"/>
    <w:link w:val="105"/>
    <w:autoRedefine/>
    <w:qFormat/>
    <w:uiPriority w:val="0"/>
    <w:pPr>
      <w:ind w:firstLine="200" w:firstLineChars="200"/>
    </w:pPr>
    <w:rPr>
      <w:rFonts w:ascii="Times New Roman" w:hAnsi="Times New Roman"/>
    </w:rPr>
  </w:style>
  <w:style w:type="table" w:styleId="59">
    <w:name w:val="Table Grid"/>
    <w:basedOn w:val="58"/>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1">
    <w:name w:val="Strong"/>
    <w:autoRedefine/>
    <w:qFormat/>
    <w:uiPriority w:val="0"/>
    <w:rPr>
      <w:rFonts w:ascii="Times New Roman" w:hAnsi="Times New Roman" w:eastAsia="宋体" w:cs="Times New Roman"/>
      <w:b/>
      <w:bCs/>
    </w:rPr>
  </w:style>
  <w:style w:type="character" w:styleId="62">
    <w:name w:val="endnote reference"/>
    <w:autoRedefine/>
    <w:qFormat/>
    <w:uiPriority w:val="0"/>
    <w:rPr>
      <w:vertAlign w:val="superscript"/>
    </w:rPr>
  </w:style>
  <w:style w:type="character" w:styleId="63">
    <w:name w:val="page number"/>
    <w:autoRedefine/>
    <w:unhideWhenUsed/>
    <w:qFormat/>
    <w:uiPriority w:val="0"/>
  </w:style>
  <w:style w:type="character" w:styleId="64">
    <w:name w:val="FollowedHyperlink"/>
    <w:autoRedefine/>
    <w:unhideWhenUsed/>
    <w:qFormat/>
    <w:uiPriority w:val="99"/>
    <w:rPr>
      <w:color w:val="954F72"/>
      <w:u w:val="single"/>
    </w:rPr>
  </w:style>
  <w:style w:type="character" w:styleId="65">
    <w:name w:val="Emphasis"/>
    <w:qFormat/>
    <w:uiPriority w:val="0"/>
    <w:rPr>
      <w:rFonts w:ascii="Verdana" w:hAnsi="Verdana" w:eastAsia="宋体" w:cs="Times New Roman"/>
      <w:color w:val="CC0000"/>
      <w:kern w:val="0"/>
      <w:sz w:val="20"/>
      <w:lang w:eastAsia="en-US"/>
    </w:rPr>
  </w:style>
  <w:style w:type="character" w:styleId="66">
    <w:name w:val="Hyperlink"/>
    <w:autoRedefine/>
    <w:unhideWhenUsed/>
    <w:qFormat/>
    <w:uiPriority w:val="99"/>
    <w:rPr>
      <w:color w:val="333333"/>
      <w:sz w:val="16"/>
      <w:szCs w:val="16"/>
      <w:u w:val="none"/>
    </w:rPr>
  </w:style>
  <w:style w:type="character" w:styleId="67">
    <w:name w:val="annotation reference"/>
    <w:autoRedefine/>
    <w:qFormat/>
    <w:uiPriority w:val="0"/>
    <w:rPr>
      <w:rFonts w:ascii="Verdana" w:hAnsi="Verdana" w:eastAsia="宋体" w:cs="Times New Roman"/>
      <w:kern w:val="0"/>
      <w:sz w:val="21"/>
      <w:szCs w:val="21"/>
      <w:lang w:eastAsia="en-US"/>
    </w:rPr>
  </w:style>
  <w:style w:type="character" w:styleId="68">
    <w:name w:val="HTML Cite"/>
    <w:autoRedefine/>
    <w:qFormat/>
    <w:uiPriority w:val="0"/>
    <w:rPr>
      <w:rFonts w:eastAsia="仿宋_GB2312"/>
      <w:sz w:val="24"/>
    </w:rPr>
  </w:style>
  <w:style w:type="character" w:styleId="69">
    <w:name w:val="footnote reference"/>
    <w:autoRedefine/>
    <w:qFormat/>
    <w:uiPriority w:val="0"/>
    <w:rPr>
      <w:vertAlign w:val="superscript"/>
    </w:rPr>
  </w:style>
  <w:style w:type="character" w:customStyle="1" w:styleId="70">
    <w:name w:val="标题 2 字符"/>
    <w:link w:val="2"/>
    <w:autoRedefine/>
    <w:qFormat/>
    <w:uiPriority w:val="0"/>
    <w:rPr>
      <w:rFonts w:ascii="Arial" w:hAnsi="Arial" w:eastAsia="黑体"/>
      <w:b/>
      <w:bCs/>
      <w:sz w:val="36"/>
      <w:szCs w:val="32"/>
    </w:rPr>
  </w:style>
  <w:style w:type="character" w:customStyle="1" w:styleId="71">
    <w:name w:val="标题 1 字符1"/>
    <w:link w:val="3"/>
    <w:autoRedefine/>
    <w:qFormat/>
    <w:uiPriority w:val="0"/>
    <w:rPr>
      <w:b/>
      <w:bCs/>
      <w:kern w:val="44"/>
      <w:sz w:val="44"/>
      <w:szCs w:val="44"/>
    </w:rPr>
  </w:style>
  <w:style w:type="character" w:customStyle="1" w:styleId="72">
    <w:name w:val="标题 3 字符"/>
    <w:link w:val="4"/>
    <w:autoRedefine/>
    <w:qFormat/>
    <w:uiPriority w:val="0"/>
    <w:rPr>
      <w:b/>
      <w:bCs/>
      <w:kern w:val="2"/>
      <w:sz w:val="32"/>
      <w:szCs w:val="32"/>
    </w:rPr>
  </w:style>
  <w:style w:type="character" w:customStyle="1" w:styleId="73">
    <w:name w:val="标题 4 字符"/>
    <w:link w:val="5"/>
    <w:autoRedefine/>
    <w:qFormat/>
    <w:uiPriority w:val="0"/>
    <w:rPr>
      <w:rFonts w:ascii="Arial" w:hAnsi="Arial"/>
      <w:bCs/>
      <w:kern w:val="2"/>
      <w:sz w:val="24"/>
      <w:szCs w:val="28"/>
    </w:rPr>
  </w:style>
  <w:style w:type="character" w:customStyle="1" w:styleId="74">
    <w:name w:val="标题 5 字符"/>
    <w:link w:val="6"/>
    <w:autoRedefine/>
    <w:qFormat/>
    <w:uiPriority w:val="0"/>
    <w:rPr>
      <w:rFonts w:ascii="Verdana" w:hAnsi="Verdana"/>
      <w:kern w:val="2"/>
      <w:sz w:val="21"/>
      <w:lang w:eastAsia="en-US"/>
    </w:rPr>
  </w:style>
  <w:style w:type="character" w:customStyle="1" w:styleId="75">
    <w:name w:val="标题 6 字符"/>
    <w:link w:val="7"/>
    <w:autoRedefine/>
    <w:qFormat/>
    <w:uiPriority w:val="0"/>
    <w:rPr>
      <w:rFonts w:ascii="Arial" w:hAnsi="Arial"/>
      <w:kern w:val="2"/>
      <w:sz w:val="21"/>
      <w:lang w:eastAsia="en-US"/>
    </w:rPr>
  </w:style>
  <w:style w:type="character" w:customStyle="1" w:styleId="76">
    <w:name w:val="标题 7 字符"/>
    <w:link w:val="8"/>
    <w:autoRedefine/>
    <w:qFormat/>
    <w:uiPriority w:val="0"/>
    <w:rPr>
      <w:rFonts w:ascii="Verdana" w:hAnsi="Verdana"/>
      <w:kern w:val="2"/>
      <w:sz w:val="21"/>
      <w:lang w:eastAsia="en-US"/>
    </w:rPr>
  </w:style>
  <w:style w:type="character" w:customStyle="1" w:styleId="77">
    <w:name w:val="标题 8 字符"/>
    <w:link w:val="9"/>
    <w:autoRedefine/>
    <w:qFormat/>
    <w:uiPriority w:val="0"/>
    <w:rPr>
      <w:rFonts w:ascii="Verdana" w:hAnsi="Verdana"/>
      <w:kern w:val="2"/>
      <w:sz w:val="24"/>
      <w:lang w:eastAsia="en-US"/>
    </w:rPr>
  </w:style>
  <w:style w:type="character" w:customStyle="1" w:styleId="78">
    <w:name w:val="标题 9 字符"/>
    <w:link w:val="10"/>
    <w:autoRedefine/>
    <w:qFormat/>
    <w:uiPriority w:val="0"/>
    <w:rPr>
      <w:rFonts w:ascii="Arial" w:hAnsi="Arial"/>
      <w:kern w:val="2"/>
      <w:sz w:val="21"/>
      <w:lang w:eastAsia="en-US"/>
    </w:rPr>
  </w:style>
  <w:style w:type="character" w:customStyle="1" w:styleId="79">
    <w:name w:val="注释标题 字符"/>
    <w:link w:val="13"/>
    <w:autoRedefine/>
    <w:qFormat/>
    <w:uiPriority w:val="0"/>
    <w:rPr>
      <w:kern w:val="2"/>
      <w:sz w:val="21"/>
      <w:szCs w:val="24"/>
    </w:rPr>
  </w:style>
  <w:style w:type="character" w:customStyle="1" w:styleId="80">
    <w:name w:val="题注 字符"/>
    <w:link w:val="15"/>
    <w:autoRedefine/>
    <w:qFormat/>
    <w:uiPriority w:val="0"/>
    <w:rPr>
      <w:rFonts w:ascii="华文彩云" w:hAnsi="华文彩云" w:cs="Arial"/>
      <w:b/>
      <w:bCs/>
      <w:sz w:val="52"/>
      <w:szCs w:val="72"/>
    </w:rPr>
  </w:style>
  <w:style w:type="character" w:customStyle="1" w:styleId="81">
    <w:name w:val="文档结构图 字符"/>
    <w:link w:val="16"/>
    <w:autoRedefine/>
    <w:qFormat/>
    <w:uiPriority w:val="0"/>
    <w:rPr>
      <w:rFonts w:ascii="宋体"/>
      <w:sz w:val="34"/>
      <w:shd w:val="clear" w:color="auto" w:fill="000080"/>
      <w:lang w:eastAsia="en-US"/>
    </w:rPr>
  </w:style>
  <w:style w:type="character" w:customStyle="1" w:styleId="82">
    <w:name w:val="批注文字 字符"/>
    <w:link w:val="17"/>
    <w:autoRedefine/>
    <w:qFormat/>
    <w:uiPriority w:val="0"/>
    <w:rPr>
      <w:kern w:val="2"/>
      <w:sz w:val="18"/>
    </w:rPr>
  </w:style>
  <w:style w:type="character" w:customStyle="1" w:styleId="83">
    <w:name w:val="称呼 字符"/>
    <w:link w:val="18"/>
    <w:autoRedefine/>
    <w:qFormat/>
    <w:uiPriority w:val="0"/>
    <w:rPr>
      <w:rFonts w:ascii="宋体"/>
      <w:color w:val="000000"/>
      <w:sz w:val="34"/>
      <w:szCs w:val="23"/>
      <w:lang w:eastAsia="en-US"/>
    </w:rPr>
  </w:style>
  <w:style w:type="character" w:customStyle="1" w:styleId="84">
    <w:name w:val="正文文本 3 字符"/>
    <w:link w:val="19"/>
    <w:autoRedefine/>
    <w:qFormat/>
    <w:uiPriority w:val="0"/>
    <w:rPr>
      <w:rFonts w:eastAsia="黑体"/>
      <w:kern w:val="2"/>
      <w:sz w:val="44"/>
      <w:szCs w:val="24"/>
    </w:rPr>
  </w:style>
  <w:style w:type="character" w:customStyle="1" w:styleId="85">
    <w:name w:val="结束语 字符"/>
    <w:link w:val="20"/>
    <w:autoRedefine/>
    <w:qFormat/>
    <w:uiPriority w:val="0"/>
    <w:rPr>
      <w:rFonts w:ascii="宋体"/>
      <w:color w:val="000000"/>
      <w:sz w:val="34"/>
      <w:szCs w:val="23"/>
      <w:lang w:eastAsia="en-US"/>
    </w:rPr>
  </w:style>
  <w:style w:type="character" w:customStyle="1" w:styleId="86">
    <w:name w:val="正文文本 字符"/>
    <w:link w:val="21"/>
    <w:autoRedefine/>
    <w:qFormat/>
    <w:uiPriority w:val="0"/>
    <w:rPr>
      <w:kern w:val="2"/>
      <w:sz w:val="28"/>
      <w:szCs w:val="24"/>
    </w:rPr>
  </w:style>
  <w:style w:type="character" w:customStyle="1" w:styleId="87">
    <w:name w:val="正文文本缩进 字符"/>
    <w:link w:val="22"/>
    <w:autoRedefine/>
    <w:qFormat/>
    <w:uiPriority w:val="0"/>
    <w:rPr>
      <w:rFonts w:ascii="Verdana" w:hAnsi="Verdana"/>
      <w:kern w:val="2"/>
      <w:sz w:val="21"/>
      <w:szCs w:val="24"/>
      <w:lang w:eastAsia="en-US"/>
    </w:rPr>
  </w:style>
  <w:style w:type="character" w:customStyle="1" w:styleId="88">
    <w:name w:val="列表编号 3 字符"/>
    <w:link w:val="23"/>
    <w:autoRedefine/>
    <w:qFormat/>
    <w:uiPriority w:val="0"/>
    <w:rPr>
      <w:rFonts w:ascii="Arial" w:hAnsi="Arial"/>
      <w:sz w:val="16"/>
      <w:lang w:eastAsia="en-US"/>
    </w:rPr>
  </w:style>
  <w:style w:type="character" w:customStyle="1" w:styleId="89">
    <w:name w:val="纯文本 字符"/>
    <w:link w:val="29"/>
    <w:autoRedefine/>
    <w:qFormat/>
    <w:uiPriority w:val="0"/>
    <w:rPr>
      <w:rFonts w:ascii="宋体" w:hAnsi="Courier New" w:cs="Courier New"/>
      <w:kern w:val="2"/>
      <w:sz w:val="21"/>
      <w:szCs w:val="21"/>
    </w:rPr>
  </w:style>
  <w:style w:type="character" w:customStyle="1" w:styleId="90">
    <w:name w:val="日期 字符"/>
    <w:link w:val="31"/>
    <w:autoRedefine/>
    <w:qFormat/>
    <w:uiPriority w:val="0"/>
    <w:rPr>
      <w:kern w:val="2"/>
      <w:sz w:val="28"/>
      <w:szCs w:val="24"/>
    </w:rPr>
  </w:style>
  <w:style w:type="character" w:customStyle="1" w:styleId="91">
    <w:name w:val="正文文本缩进 2 字符"/>
    <w:link w:val="32"/>
    <w:autoRedefine/>
    <w:qFormat/>
    <w:uiPriority w:val="0"/>
    <w:rPr>
      <w:kern w:val="2"/>
      <w:sz w:val="21"/>
      <w:szCs w:val="24"/>
    </w:rPr>
  </w:style>
  <w:style w:type="character" w:customStyle="1" w:styleId="92">
    <w:name w:val="尾注文本 字符"/>
    <w:link w:val="33"/>
    <w:autoRedefine/>
    <w:qFormat/>
    <w:uiPriority w:val="0"/>
    <w:rPr>
      <w:kern w:val="2"/>
      <w:sz w:val="21"/>
      <w:szCs w:val="24"/>
    </w:rPr>
  </w:style>
  <w:style w:type="character" w:customStyle="1" w:styleId="93">
    <w:name w:val="批注框文本 字符"/>
    <w:link w:val="34"/>
    <w:autoRedefine/>
    <w:qFormat/>
    <w:uiPriority w:val="0"/>
    <w:rPr>
      <w:kern w:val="2"/>
      <w:sz w:val="18"/>
      <w:szCs w:val="18"/>
    </w:rPr>
  </w:style>
  <w:style w:type="character" w:customStyle="1" w:styleId="94">
    <w:name w:val="页脚 字符1"/>
    <w:link w:val="35"/>
    <w:autoRedefine/>
    <w:qFormat/>
    <w:uiPriority w:val="0"/>
    <w:rPr>
      <w:kern w:val="2"/>
      <w:sz w:val="18"/>
      <w:szCs w:val="24"/>
    </w:rPr>
  </w:style>
  <w:style w:type="character" w:customStyle="1" w:styleId="95">
    <w:name w:val="页眉 字符"/>
    <w:link w:val="36"/>
    <w:autoRedefine/>
    <w:qFormat/>
    <w:uiPriority w:val="0"/>
    <w:rPr>
      <w:sz w:val="18"/>
    </w:rPr>
  </w:style>
  <w:style w:type="character" w:customStyle="1" w:styleId="96">
    <w:name w:val="副标题 字符1"/>
    <w:link w:val="39"/>
    <w:autoRedefine/>
    <w:qFormat/>
    <w:uiPriority w:val="0"/>
    <w:rPr>
      <w:rFonts w:ascii="Cambria" w:hAnsi="Cambria"/>
      <w:b/>
      <w:bCs/>
      <w:kern w:val="28"/>
      <w:sz w:val="32"/>
      <w:szCs w:val="32"/>
    </w:rPr>
  </w:style>
  <w:style w:type="character" w:customStyle="1" w:styleId="97">
    <w:name w:val="脚注文本 字符"/>
    <w:link w:val="41"/>
    <w:autoRedefine/>
    <w:qFormat/>
    <w:uiPriority w:val="0"/>
    <w:rPr>
      <w:sz w:val="18"/>
    </w:rPr>
  </w:style>
  <w:style w:type="character" w:customStyle="1" w:styleId="98">
    <w:name w:val="正文文本缩进 3 字符"/>
    <w:link w:val="43"/>
    <w:autoRedefine/>
    <w:qFormat/>
    <w:uiPriority w:val="0"/>
    <w:rPr>
      <w:kern w:val="2"/>
      <w:sz w:val="16"/>
      <w:szCs w:val="16"/>
    </w:rPr>
  </w:style>
  <w:style w:type="character" w:customStyle="1" w:styleId="99">
    <w:name w:val="正文文本 2 字符"/>
    <w:link w:val="46"/>
    <w:autoRedefine/>
    <w:qFormat/>
    <w:uiPriority w:val="0"/>
    <w:rPr>
      <w:rFonts w:ascii="仿宋_GB2312" w:eastAsia="仿宋_GB2312"/>
      <w:kern w:val="2"/>
      <w:sz w:val="24"/>
      <w:lang w:eastAsia="en-US"/>
    </w:rPr>
  </w:style>
  <w:style w:type="character" w:customStyle="1" w:styleId="100">
    <w:name w:val="信息标题 字符"/>
    <w:link w:val="49"/>
    <w:autoRedefine/>
    <w:qFormat/>
    <w:uiPriority w:val="0"/>
    <w:rPr>
      <w:rFonts w:ascii="Arial" w:hAnsi="Arial"/>
      <w:spacing w:val="-5"/>
      <w:lang w:eastAsia="en-US"/>
    </w:rPr>
  </w:style>
  <w:style w:type="character" w:customStyle="1" w:styleId="101">
    <w:name w:val="HTML 预设格式 字符"/>
    <w:link w:val="50"/>
    <w:autoRedefine/>
    <w:qFormat/>
    <w:uiPriority w:val="0"/>
    <w:rPr>
      <w:rFonts w:ascii="黑体" w:eastAsia="黑体"/>
      <w:lang w:eastAsia="en-US"/>
    </w:rPr>
  </w:style>
  <w:style w:type="character" w:customStyle="1" w:styleId="102">
    <w:name w:val="标题 字符"/>
    <w:link w:val="54"/>
    <w:autoRedefine/>
    <w:qFormat/>
    <w:uiPriority w:val="0"/>
    <w:rPr>
      <w:rFonts w:ascii="宋体"/>
      <w:b/>
      <w:bCs/>
      <w:kern w:val="2"/>
      <w:sz w:val="32"/>
      <w:szCs w:val="32"/>
      <w:lang w:eastAsia="en-US"/>
    </w:rPr>
  </w:style>
  <w:style w:type="character" w:customStyle="1" w:styleId="103">
    <w:name w:val="批注主题 字符"/>
    <w:link w:val="55"/>
    <w:autoRedefine/>
    <w:qFormat/>
    <w:uiPriority w:val="0"/>
    <w:rPr>
      <w:b/>
      <w:bCs/>
      <w:kern w:val="2"/>
      <w:sz w:val="18"/>
    </w:rPr>
  </w:style>
  <w:style w:type="character" w:customStyle="1" w:styleId="104">
    <w:name w:val="正文首行缩进 字符"/>
    <w:link w:val="56"/>
    <w:autoRedefine/>
    <w:qFormat/>
    <w:uiPriority w:val="0"/>
    <w:rPr>
      <w:kern w:val="2"/>
      <w:sz w:val="21"/>
      <w:szCs w:val="24"/>
    </w:rPr>
  </w:style>
  <w:style w:type="character" w:customStyle="1" w:styleId="105">
    <w:name w:val="正文首行缩进 2 字符"/>
    <w:link w:val="57"/>
    <w:autoRedefine/>
    <w:qFormat/>
    <w:uiPriority w:val="0"/>
    <w:rPr>
      <w:lang w:eastAsia="en-US"/>
    </w:rPr>
  </w:style>
  <w:style w:type="paragraph" w:customStyle="1" w:styleId="106">
    <w:name w:val="文本块1"/>
    <w:basedOn w:val="1"/>
    <w:autoRedefine/>
    <w:qFormat/>
    <w:uiPriority w:val="0"/>
    <w:pPr>
      <w:ind w:left="420" w:right="33"/>
      <w:jc w:val="left"/>
      <w:textAlignment w:val="baseline"/>
    </w:pPr>
    <w:rPr>
      <w:rFonts w:ascii="宋体" w:hAnsi="宋体"/>
      <w:sz w:val="24"/>
    </w:rPr>
  </w:style>
  <w:style w:type="character" w:customStyle="1" w:styleId="107">
    <w:name w:val="GP正文(无首行缩进) Char Char"/>
    <w:link w:val="108"/>
    <w:autoRedefine/>
    <w:qFormat/>
    <w:uiPriority w:val="0"/>
    <w:rPr>
      <w:kern w:val="2"/>
      <w:sz w:val="24"/>
      <w:szCs w:val="21"/>
      <w:lang w:val="en-US" w:eastAsia="zh-CN" w:bidi="ar-SA"/>
    </w:rPr>
  </w:style>
  <w:style w:type="paragraph" w:customStyle="1" w:styleId="108">
    <w:name w:val="GP正文(无首行缩进)"/>
    <w:link w:val="107"/>
    <w:autoRedefine/>
    <w:qFormat/>
    <w:uiPriority w:val="0"/>
    <w:pPr>
      <w:widowControl w:val="0"/>
      <w:spacing w:line="360" w:lineRule="auto"/>
    </w:pPr>
    <w:rPr>
      <w:rFonts w:ascii="Times New Roman" w:hAnsi="Times New Roman" w:eastAsia="宋体" w:cs="Times New Roman"/>
      <w:kern w:val="2"/>
      <w:sz w:val="24"/>
      <w:szCs w:val="21"/>
      <w:lang w:val="en-US" w:eastAsia="zh-CN" w:bidi="ar-SA"/>
    </w:rPr>
  </w:style>
  <w:style w:type="character" w:customStyle="1" w:styleId="109">
    <w:name w:val="f12"/>
    <w:autoRedefine/>
    <w:qFormat/>
    <w:uiPriority w:val="0"/>
    <w:rPr>
      <w:rFonts w:ascii="Times New Roman" w:hAnsi="Times New Roman" w:eastAsia="宋体" w:cs="Times New Roman"/>
      <w:kern w:val="0"/>
      <w:sz w:val="20"/>
      <w:lang w:eastAsia="en-US"/>
    </w:rPr>
  </w:style>
  <w:style w:type="character" w:customStyle="1" w:styleId="110">
    <w:name w:val="widgetbtn"/>
    <w:autoRedefine/>
    <w:qFormat/>
    <w:uiPriority w:val="0"/>
    <w:rPr>
      <w:rFonts w:ascii="Verdana" w:hAnsi="Verdana" w:eastAsia="仿宋_GB2312" w:cs="Times New Roman"/>
      <w:kern w:val="0"/>
      <w:sz w:val="24"/>
      <w:lang w:eastAsia="en-US"/>
    </w:rPr>
  </w:style>
  <w:style w:type="character" w:customStyle="1" w:styleId="111">
    <w:name w:val="正文缩进 Char"/>
    <w:autoRedefine/>
    <w:qFormat/>
    <w:uiPriority w:val="0"/>
    <w:rPr>
      <w:rFonts w:ascii="Times New Roman" w:hAnsi="Times New Roman" w:eastAsia="宋体" w:cs="Times New Roman"/>
      <w:kern w:val="2"/>
      <w:sz w:val="21"/>
      <w:szCs w:val="24"/>
    </w:rPr>
  </w:style>
  <w:style w:type="character" w:customStyle="1" w:styleId="112">
    <w:name w:val="正文文本 Char"/>
    <w:autoRedefine/>
    <w:qFormat/>
    <w:uiPriority w:val="0"/>
    <w:rPr>
      <w:rFonts w:ascii="Verdana" w:hAnsi="Verdana" w:eastAsia="宋体" w:cs="Times New Roman"/>
      <w:kern w:val="2"/>
      <w:sz w:val="21"/>
      <w:szCs w:val="24"/>
      <w:lang w:eastAsia="en-US"/>
    </w:rPr>
  </w:style>
  <w:style w:type="character" w:customStyle="1" w:styleId="113">
    <w:name w:val="ca-01"/>
    <w:autoRedefine/>
    <w:qFormat/>
    <w:uiPriority w:val="0"/>
    <w:rPr>
      <w:rFonts w:ascii="Times New Roman" w:hAnsi="Times New Roman" w:eastAsia="宋体" w:cs="Times New Roman"/>
      <w:b/>
      <w:bCs/>
      <w:spacing w:val="-20"/>
      <w:sz w:val="21"/>
      <w:szCs w:val="21"/>
      <w:lang w:bidi="ar-SA"/>
    </w:rPr>
  </w:style>
  <w:style w:type="character" w:customStyle="1" w:styleId="114">
    <w:name w:val="point_normal1"/>
    <w:autoRedefine/>
    <w:qFormat/>
    <w:uiPriority w:val="0"/>
    <w:rPr>
      <w:rFonts w:ascii="Arial" w:hAnsi="Arial" w:eastAsia="宋体" w:cs="Arial"/>
      <w:sz w:val="21"/>
      <w:szCs w:val="21"/>
      <w:lang w:bidi="ar-SA"/>
    </w:rPr>
  </w:style>
  <w:style w:type="character" w:customStyle="1" w:styleId="115">
    <w:name w:val="3zw1"/>
    <w:autoRedefine/>
    <w:qFormat/>
    <w:uiPriority w:val="0"/>
    <w:rPr>
      <w:rFonts w:ascii="Times New Roman" w:hAnsi="Times New Roman" w:eastAsia="宋体" w:cs="Times New Roman"/>
      <w:color w:val="000000"/>
      <w:sz w:val="21"/>
      <w:szCs w:val="21"/>
    </w:rPr>
  </w:style>
  <w:style w:type="character" w:customStyle="1" w:styleId="116">
    <w:name w:val="text1"/>
    <w:autoRedefine/>
    <w:qFormat/>
    <w:uiPriority w:val="0"/>
    <w:rPr>
      <w:rFonts w:ascii="ˎ̥" w:hAnsi="ˎ̥" w:eastAsia="宋体" w:cs="Times New Roman"/>
      <w:color w:val="000000"/>
      <w:sz w:val="18"/>
      <w:szCs w:val="18"/>
    </w:rPr>
  </w:style>
  <w:style w:type="character" w:customStyle="1" w:styleId="117">
    <w:name w:val="style3"/>
    <w:autoRedefine/>
    <w:qFormat/>
    <w:uiPriority w:val="0"/>
    <w:rPr>
      <w:rFonts w:ascii="Times New Roman" w:hAnsi="Times New Roman" w:eastAsia="宋体" w:cs="Times New Roman"/>
      <w:kern w:val="0"/>
      <w:sz w:val="20"/>
      <w:lang w:eastAsia="en-US"/>
    </w:rPr>
  </w:style>
  <w:style w:type="character" w:customStyle="1" w:styleId="118">
    <w:name w:val="titleblack14px1"/>
    <w:autoRedefine/>
    <w:qFormat/>
    <w:uiPriority w:val="0"/>
    <w:rPr>
      <w:rFonts w:ascii="Times New Roman" w:hAnsi="Times New Roman" w:eastAsia="宋体" w:cs="Times New Roman"/>
      <w:b/>
      <w:bCs/>
      <w:color w:val="000000"/>
      <w:sz w:val="21"/>
      <w:szCs w:val="21"/>
    </w:rPr>
  </w:style>
  <w:style w:type="character" w:customStyle="1" w:styleId="119">
    <w:name w:val="bord3"/>
    <w:autoRedefine/>
    <w:qFormat/>
    <w:uiPriority w:val="0"/>
    <w:rPr>
      <w:rFonts w:ascii="Times New Roman" w:hAnsi="Times New Roman" w:eastAsia="宋体" w:cs="Times New Roman"/>
      <w:kern w:val="0"/>
      <w:sz w:val="20"/>
      <w:lang w:eastAsia="en-US"/>
    </w:rPr>
  </w:style>
  <w:style w:type="character" w:customStyle="1" w:styleId="120">
    <w:name w:val="15"/>
    <w:autoRedefine/>
    <w:qFormat/>
    <w:uiPriority w:val="0"/>
    <w:rPr>
      <w:rFonts w:hint="default" w:ascii="Times New Roman" w:hAnsi="Times New Roman"/>
      <w:sz w:val="20"/>
      <w:szCs w:val="20"/>
    </w:rPr>
  </w:style>
  <w:style w:type="character" w:customStyle="1" w:styleId="121">
    <w:name w:val="tit"/>
    <w:autoRedefine/>
    <w:qFormat/>
    <w:uiPriority w:val="0"/>
    <w:rPr>
      <w:rFonts w:ascii="Times New Roman" w:hAnsi="Times New Roman" w:eastAsia="宋体" w:cs="Times New Roman"/>
      <w:kern w:val="0"/>
      <w:sz w:val="20"/>
      <w:lang w:eastAsia="en-US"/>
    </w:rPr>
  </w:style>
  <w:style w:type="character" w:customStyle="1" w:styleId="122">
    <w:name w:val="z-窗体顶端 字符"/>
    <w:link w:val="123"/>
    <w:autoRedefine/>
    <w:qFormat/>
    <w:uiPriority w:val="0"/>
    <w:rPr>
      <w:rFonts w:ascii="Arial" w:hAnsi="Arial"/>
      <w:vanish/>
      <w:sz w:val="16"/>
      <w:szCs w:val="16"/>
      <w:lang w:eastAsia="en-US"/>
    </w:rPr>
  </w:style>
  <w:style w:type="paragraph" w:customStyle="1" w:styleId="123">
    <w:name w:val="z-窗体顶端1"/>
    <w:basedOn w:val="1"/>
    <w:next w:val="1"/>
    <w:link w:val="122"/>
    <w:autoRedefine/>
    <w:qFormat/>
    <w:uiPriority w:val="0"/>
    <w:pPr>
      <w:widowControl/>
      <w:pBdr>
        <w:bottom w:val="single" w:color="auto" w:sz="6" w:space="1"/>
      </w:pBdr>
      <w:jc w:val="center"/>
    </w:pPr>
    <w:rPr>
      <w:rFonts w:ascii="Arial" w:hAnsi="Arial"/>
      <w:vanish/>
      <w:sz w:val="16"/>
      <w:szCs w:val="16"/>
      <w:lang w:eastAsia="en-US"/>
    </w:rPr>
  </w:style>
  <w:style w:type="character" w:customStyle="1" w:styleId="124">
    <w:name w:val="标准五号 Char Char Char"/>
    <w:link w:val="125"/>
    <w:autoRedefine/>
    <w:qFormat/>
    <w:uiPriority w:val="0"/>
    <w:rPr>
      <w:rFonts w:ascii="Arial" w:hAnsi="Arial"/>
      <w:kern w:val="2"/>
      <w:sz w:val="21"/>
      <w:szCs w:val="21"/>
    </w:rPr>
  </w:style>
  <w:style w:type="paragraph" w:customStyle="1" w:styleId="125">
    <w:name w:val="标准五号 Char"/>
    <w:basedOn w:val="1"/>
    <w:link w:val="124"/>
    <w:autoRedefine/>
    <w:qFormat/>
    <w:uiPriority w:val="0"/>
    <w:pPr>
      <w:spacing w:line="340" w:lineRule="exact"/>
      <w:ind w:firstLine="200" w:firstLineChars="200"/>
      <w:jc w:val="left"/>
    </w:pPr>
    <w:rPr>
      <w:rFonts w:ascii="Arial" w:hAnsi="Arial"/>
      <w:kern w:val="2"/>
      <w:sz w:val="21"/>
      <w:szCs w:val="21"/>
    </w:rPr>
  </w:style>
  <w:style w:type="character" w:customStyle="1" w:styleId="126">
    <w:name w:val="Emphasis_0"/>
    <w:autoRedefine/>
    <w:qFormat/>
    <w:uiPriority w:val="0"/>
    <w:rPr>
      <w:rFonts w:ascii="Arial Black" w:hAnsi="Arial Black" w:eastAsia="宋体" w:cs="Times New Roman"/>
      <w:sz w:val="18"/>
    </w:rPr>
  </w:style>
  <w:style w:type="character" w:customStyle="1" w:styleId="127">
    <w:name w:val="ca-261"/>
    <w:autoRedefine/>
    <w:qFormat/>
    <w:uiPriority w:val="0"/>
    <w:rPr>
      <w:rFonts w:ascii="Times New Roman" w:hAnsi="Times New Roman" w:eastAsia="宋体" w:cs="Times New Roman"/>
      <w:sz w:val="24"/>
      <w:szCs w:val="24"/>
      <w:lang w:bidi="ar-SA"/>
    </w:rPr>
  </w:style>
  <w:style w:type="character" w:customStyle="1" w:styleId="128">
    <w:name w:val="style1031"/>
    <w:autoRedefine/>
    <w:qFormat/>
    <w:uiPriority w:val="0"/>
    <w:rPr>
      <w:rFonts w:ascii="Arial" w:hAnsi="Arial" w:eastAsia="宋体" w:cs="Arial"/>
      <w:lang w:bidi="ar-SA"/>
    </w:rPr>
  </w:style>
  <w:style w:type="character" w:customStyle="1" w:styleId="129">
    <w:name w:val="列出段落 字符"/>
    <w:link w:val="130"/>
    <w:autoRedefine/>
    <w:qFormat/>
    <w:uiPriority w:val="0"/>
    <w:rPr>
      <w:kern w:val="2"/>
      <w:sz w:val="18"/>
      <w:szCs w:val="18"/>
    </w:rPr>
  </w:style>
  <w:style w:type="paragraph" w:styleId="130">
    <w:name w:val="List Paragraph"/>
    <w:basedOn w:val="1"/>
    <w:link w:val="129"/>
    <w:autoRedefine/>
    <w:qFormat/>
    <w:uiPriority w:val="0"/>
    <w:pPr>
      <w:ind w:firstLine="200" w:firstLineChars="200"/>
    </w:pPr>
    <w:rPr>
      <w:kern w:val="2"/>
      <w:sz w:val="18"/>
      <w:szCs w:val="18"/>
    </w:rPr>
  </w:style>
  <w:style w:type="character" w:customStyle="1" w:styleId="131">
    <w:name w:val="tle_cn"/>
    <w:autoRedefine/>
    <w:qFormat/>
    <w:uiPriority w:val="0"/>
    <w:rPr>
      <w:rFonts w:ascii="Times New Roman" w:hAnsi="Times New Roman" w:eastAsia="宋体" w:cs="Times New Roman"/>
      <w:kern w:val="0"/>
      <w:sz w:val="20"/>
      <w:lang w:eastAsia="en-US"/>
    </w:rPr>
  </w:style>
  <w:style w:type="character" w:customStyle="1" w:styleId="132">
    <w:name w:val="content"/>
    <w:autoRedefine/>
    <w:qFormat/>
    <w:uiPriority w:val="0"/>
    <w:rPr>
      <w:rFonts w:ascii="Times New Roman" w:hAnsi="Times New Roman" w:eastAsia="宋体" w:cs="Times New Roman"/>
      <w:kern w:val="0"/>
      <w:sz w:val="20"/>
      <w:lang w:eastAsia="en-US"/>
    </w:rPr>
  </w:style>
  <w:style w:type="character" w:customStyle="1" w:styleId="133">
    <w:name w:val="明显引用 Char1"/>
    <w:autoRedefine/>
    <w:qFormat/>
    <w:uiPriority w:val="30"/>
    <w:rPr>
      <w:b/>
      <w:bCs/>
      <w:i/>
      <w:iCs/>
      <w:color w:val="4F81BD"/>
      <w:kern w:val="2"/>
      <w:sz w:val="21"/>
      <w:szCs w:val="24"/>
    </w:rPr>
  </w:style>
  <w:style w:type="character" w:customStyle="1" w:styleId="134">
    <w:name w:val="普通文字1 Char1"/>
    <w:autoRedefine/>
    <w:qFormat/>
    <w:uiPriority w:val="0"/>
    <w:rPr>
      <w:rFonts w:ascii="宋体" w:hAnsi="Times New Roman" w:eastAsia="宋体" w:cs="Times New Roman"/>
      <w:spacing w:val="-8"/>
      <w:kern w:val="2"/>
      <w:sz w:val="24"/>
      <w:lang w:val="en-US" w:eastAsia="zh-CN" w:bidi="ar-SA"/>
    </w:rPr>
  </w:style>
  <w:style w:type="character" w:customStyle="1" w:styleId="135">
    <w:name w:val="style1041"/>
    <w:autoRedefine/>
    <w:qFormat/>
    <w:uiPriority w:val="0"/>
    <w:rPr>
      <w:rFonts w:ascii="Times New Roman" w:hAnsi="Times New Roman" w:eastAsia="宋体" w:cs="Times New Roman"/>
      <w:color w:val="FFFFFF"/>
    </w:rPr>
  </w:style>
  <w:style w:type="character" w:customStyle="1" w:styleId="136">
    <w:name w:val="副标题 Char1"/>
    <w:autoRedefine/>
    <w:qFormat/>
    <w:uiPriority w:val="0"/>
    <w:rPr>
      <w:rFonts w:ascii="Cambria" w:hAnsi="Cambria" w:cs="Times New Roman"/>
      <w:b/>
      <w:bCs/>
      <w:kern w:val="28"/>
      <w:sz w:val="32"/>
      <w:szCs w:val="32"/>
    </w:rPr>
  </w:style>
  <w:style w:type="character" w:customStyle="1" w:styleId="137">
    <w:name w:val="段落 Char1"/>
    <w:link w:val="138"/>
    <w:autoRedefine/>
    <w:qFormat/>
    <w:uiPriority w:val="0"/>
    <w:rPr>
      <w:rFonts w:ascii="仿宋_GB2312" w:eastAsia="仿宋_GB2312"/>
      <w:sz w:val="28"/>
      <w:szCs w:val="28"/>
      <w:lang w:val="en-US" w:eastAsia="zh-CN" w:bidi="ar-SA"/>
    </w:rPr>
  </w:style>
  <w:style w:type="paragraph" w:customStyle="1" w:styleId="138">
    <w:name w:val="段落"/>
    <w:link w:val="137"/>
    <w:autoRedefine/>
    <w:qFormat/>
    <w:uiPriority w:val="0"/>
    <w:pPr>
      <w:adjustRightInd w:val="0"/>
      <w:snapToGrid w:val="0"/>
      <w:spacing w:before="120" w:after="120" w:line="360" w:lineRule="auto"/>
      <w:ind w:firstLine="560" w:firstLineChars="200"/>
      <w:jc w:val="both"/>
    </w:pPr>
    <w:rPr>
      <w:rFonts w:ascii="仿宋_GB2312" w:hAnsi="Times New Roman" w:eastAsia="仿宋_GB2312" w:cs="Times New Roman"/>
      <w:sz w:val="28"/>
      <w:szCs w:val="28"/>
      <w:lang w:val="en-US" w:eastAsia="zh-CN" w:bidi="ar-SA"/>
    </w:rPr>
  </w:style>
  <w:style w:type="character" w:customStyle="1" w:styleId="139">
    <w:name w:val="副标题 字符"/>
    <w:autoRedefine/>
    <w:qFormat/>
    <w:uiPriority w:val="11"/>
    <w:rPr>
      <w:rFonts w:ascii="等线 Light" w:hAnsi="等线 Light" w:cs="Times New Roman"/>
      <w:b/>
      <w:bCs/>
      <w:kern w:val="28"/>
      <w:sz w:val="32"/>
      <w:szCs w:val="32"/>
    </w:rPr>
  </w:style>
  <w:style w:type="character" w:customStyle="1" w:styleId="140">
    <w:name w:val="正文首行缩进 2 Char1"/>
    <w:autoRedefine/>
    <w:qFormat/>
    <w:uiPriority w:val="0"/>
  </w:style>
  <w:style w:type="character" w:customStyle="1" w:styleId="141">
    <w:name w:val="未处理的提及"/>
    <w:autoRedefine/>
    <w:unhideWhenUsed/>
    <w:qFormat/>
    <w:uiPriority w:val="99"/>
    <w:rPr>
      <w:color w:val="605E5C"/>
      <w:shd w:val="clear" w:color="auto" w:fill="E1DFDD"/>
    </w:rPr>
  </w:style>
  <w:style w:type="character" w:customStyle="1" w:styleId="142">
    <w:name w:val="bold gray"/>
    <w:autoRedefine/>
    <w:qFormat/>
    <w:uiPriority w:val="0"/>
    <w:rPr>
      <w:rFonts w:ascii="Times New Roman" w:hAnsi="Times New Roman" w:eastAsia="宋体" w:cs="Times New Roman"/>
      <w:kern w:val="0"/>
      <w:sz w:val="20"/>
      <w:lang w:eastAsia="en-US"/>
    </w:rPr>
  </w:style>
  <w:style w:type="character" w:customStyle="1" w:styleId="143">
    <w:name w:val="ca-181"/>
    <w:autoRedefine/>
    <w:qFormat/>
    <w:uiPriority w:val="0"/>
    <w:rPr>
      <w:rFonts w:ascii="宋体" w:hAnsi="Times New Roman" w:eastAsia="宋体" w:cs="Times New Roman"/>
      <w:b/>
      <w:bCs/>
      <w:spacing w:val="-20"/>
      <w:sz w:val="24"/>
      <w:szCs w:val="24"/>
    </w:rPr>
  </w:style>
  <w:style w:type="character" w:customStyle="1" w:styleId="144">
    <w:name w:val="批注主题 Char1"/>
    <w:autoRedefine/>
    <w:qFormat/>
    <w:uiPriority w:val="0"/>
    <w:rPr>
      <w:rFonts w:ascii="MingLiU" w:eastAsia="MingLiU"/>
      <w:b/>
      <w:bCs/>
      <w:kern w:val="2"/>
      <w:sz w:val="21"/>
      <w:szCs w:val="24"/>
      <w:lang w:val="en-US" w:eastAsia="zh-TW" w:bidi="ar-SA"/>
    </w:rPr>
  </w:style>
  <w:style w:type="character" w:customStyle="1" w:styleId="145">
    <w:name w:val="linkhead"/>
    <w:autoRedefine/>
    <w:qFormat/>
    <w:uiPriority w:val="0"/>
    <w:rPr>
      <w:rFonts w:ascii="Times New Roman" w:hAnsi="Times New Roman" w:eastAsia="宋体" w:cs="Times New Roman"/>
      <w:kern w:val="0"/>
      <w:sz w:val="20"/>
      <w:lang w:eastAsia="en-US"/>
    </w:rPr>
  </w:style>
  <w:style w:type="character" w:customStyle="1" w:styleId="146">
    <w:name w:val="style1091"/>
    <w:autoRedefine/>
    <w:qFormat/>
    <w:uiPriority w:val="0"/>
    <w:rPr>
      <w:rFonts w:ascii="Times New Roman" w:hAnsi="Times New Roman" w:eastAsia="宋体" w:cs="Times New Roman"/>
      <w:sz w:val="22"/>
      <w:szCs w:val="22"/>
    </w:rPr>
  </w:style>
  <w:style w:type="character" w:customStyle="1" w:styleId="147">
    <w:name w:val="正文文本缩进 3 Char1"/>
    <w:autoRedefine/>
    <w:semiHidden/>
    <w:qFormat/>
    <w:uiPriority w:val="99"/>
    <w:rPr>
      <w:rFonts w:ascii="Verdana" w:hAnsi="Verdana" w:eastAsia="宋体" w:cs="Verdana"/>
      <w:sz w:val="16"/>
      <w:szCs w:val="16"/>
      <w:lang w:val="en-US" w:eastAsia="en-US" w:bidi="ar-SA"/>
    </w:rPr>
  </w:style>
  <w:style w:type="character" w:customStyle="1" w:styleId="148">
    <w:name w:val="正文 首行缩进:  2 字符 Char Char"/>
    <w:autoRedefine/>
    <w:qFormat/>
    <w:uiPriority w:val="0"/>
    <w:rPr>
      <w:rFonts w:ascii="Verdana" w:hAnsi="Verdana" w:eastAsia="宋体" w:cs="Times New Roman"/>
      <w:sz w:val="24"/>
      <w:lang w:val="en-US" w:eastAsia="zh-CN"/>
    </w:rPr>
  </w:style>
  <w:style w:type="character" w:customStyle="1" w:styleId="149">
    <w:name w:val="表格文字 Char Char"/>
    <w:link w:val="150"/>
    <w:autoRedefine/>
    <w:qFormat/>
    <w:uiPriority w:val="0"/>
    <w:rPr>
      <w:sz w:val="21"/>
    </w:rPr>
  </w:style>
  <w:style w:type="paragraph" w:customStyle="1" w:styleId="150">
    <w:name w:val="表格文字"/>
    <w:basedOn w:val="1"/>
    <w:link w:val="149"/>
    <w:autoRedefine/>
    <w:qFormat/>
    <w:uiPriority w:val="0"/>
    <w:pPr>
      <w:adjustRightInd w:val="0"/>
      <w:spacing w:line="420" w:lineRule="atLeast"/>
      <w:jc w:val="left"/>
      <w:textAlignment w:val="baseline"/>
    </w:pPr>
    <w:rPr>
      <w:sz w:val="21"/>
    </w:rPr>
  </w:style>
  <w:style w:type="character" w:customStyle="1" w:styleId="151">
    <w:name w:val="font31"/>
    <w:autoRedefine/>
    <w:qFormat/>
    <w:uiPriority w:val="0"/>
    <w:rPr>
      <w:rFonts w:ascii="宋体" w:hAnsi="Times New Roman" w:eastAsia="宋体" w:cs="Times New Roman"/>
      <w:color w:val="000000"/>
      <w:kern w:val="0"/>
      <w:sz w:val="20"/>
      <w:szCs w:val="20"/>
      <w:u w:val="none"/>
      <w:lang w:eastAsia="en-US"/>
    </w:rPr>
  </w:style>
  <w:style w:type="character" w:customStyle="1" w:styleId="152">
    <w:name w:val="style31"/>
    <w:autoRedefine/>
    <w:qFormat/>
    <w:uiPriority w:val="0"/>
    <w:rPr>
      <w:sz w:val="18"/>
      <w:szCs w:val="18"/>
    </w:rPr>
  </w:style>
  <w:style w:type="character" w:customStyle="1" w:styleId="153">
    <w:name w:val="标题4 Char"/>
    <w:autoRedefine/>
    <w:qFormat/>
    <w:uiPriority w:val="0"/>
    <w:rPr>
      <w:rFonts w:ascii="宋体" w:hAnsi="Times New Roman" w:eastAsia="宋体" w:cs="Times New Roman"/>
      <w:kern w:val="24"/>
      <w:sz w:val="24"/>
      <w:lang w:val="en-US" w:eastAsia="zh-CN" w:bidi="ar-SA"/>
    </w:rPr>
  </w:style>
  <w:style w:type="character" w:customStyle="1" w:styleId="154">
    <w:name w:val="allp"/>
    <w:autoRedefine/>
    <w:qFormat/>
    <w:uiPriority w:val="0"/>
    <w:rPr>
      <w:rFonts w:ascii="Verdana" w:hAnsi="Verdana" w:eastAsia="宋体" w:cs="Times New Roman"/>
      <w:color w:val="0030CE"/>
      <w:kern w:val="0"/>
      <w:sz w:val="20"/>
      <w:lang w:eastAsia="en-US"/>
    </w:rPr>
  </w:style>
  <w:style w:type="character" w:customStyle="1" w:styleId="155">
    <w:name w:val="page-cur"/>
    <w:autoRedefine/>
    <w:qFormat/>
    <w:uiPriority w:val="0"/>
    <w:rPr>
      <w:rFonts w:eastAsia="仿宋_GB2312"/>
      <w:b/>
      <w:color w:val="333333"/>
      <w:sz w:val="24"/>
      <w:bdr w:val="single" w:color="E5E5E5" w:sz="6" w:space="0"/>
      <w:shd w:val="clear" w:color="auto" w:fill="F2F2F2"/>
    </w:rPr>
  </w:style>
  <w:style w:type="character" w:customStyle="1" w:styleId="156">
    <w:name w:val="content1"/>
    <w:autoRedefine/>
    <w:qFormat/>
    <w:uiPriority w:val="0"/>
    <w:rPr>
      <w:rFonts w:ascii="Times New Roman" w:hAnsi="Times New Roman" w:eastAsia="宋体" w:cs="Times New Roman"/>
      <w:sz w:val="18"/>
      <w:szCs w:val="18"/>
    </w:rPr>
  </w:style>
  <w:style w:type="character" w:customStyle="1" w:styleId="157">
    <w:name w:val="标准小四 Char1"/>
    <w:link w:val="158"/>
    <w:autoRedefine/>
    <w:qFormat/>
    <w:uiPriority w:val="0"/>
    <w:rPr>
      <w:rFonts w:ascii="Arial" w:hAnsi="Arial"/>
      <w:kern w:val="2"/>
      <w:sz w:val="24"/>
    </w:rPr>
  </w:style>
  <w:style w:type="paragraph" w:customStyle="1" w:styleId="158">
    <w:name w:val="标准小四"/>
    <w:basedOn w:val="1"/>
    <w:link w:val="157"/>
    <w:autoRedefine/>
    <w:qFormat/>
    <w:uiPriority w:val="0"/>
    <w:pPr>
      <w:spacing w:line="360" w:lineRule="auto"/>
      <w:ind w:firstLine="480" w:firstLineChars="200"/>
    </w:pPr>
    <w:rPr>
      <w:rFonts w:ascii="Arial" w:hAnsi="Arial"/>
      <w:kern w:val="2"/>
      <w:sz w:val="24"/>
    </w:rPr>
  </w:style>
  <w:style w:type="character" w:customStyle="1" w:styleId="159">
    <w:name w:val="font161"/>
    <w:autoRedefine/>
    <w:qFormat/>
    <w:uiPriority w:val="0"/>
    <w:rPr>
      <w:b/>
      <w:bCs/>
      <w:sz w:val="32"/>
      <w:szCs w:val="32"/>
    </w:rPr>
  </w:style>
  <w:style w:type="character" w:customStyle="1" w:styleId="160">
    <w:name w:val="time2"/>
    <w:autoRedefine/>
    <w:qFormat/>
    <w:uiPriority w:val="0"/>
  </w:style>
  <w:style w:type="character" w:customStyle="1" w:styleId="161">
    <w:name w:val="f4"/>
    <w:autoRedefine/>
    <w:qFormat/>
    <w:uiPriority w:val="0"/>
    <w:rPr>
      <w:rFonts w:ascii="Times New Roman" w:hAnsi="Times New Roman" w:eastAsia="宋体" w:cs="Times New Roman"/>
      <w:kern w:val="0"/>
      <w:sz w:val="20"/>
      <w:lang w:eastAsia="en-US"/>
    </w:rPr>
  </w:style>
  <w:style w:type="character" w:customStyle="1" w:styleId="162">
    <w:name w:val="Char Char7"/>
    <w:autoRedefine/>
    <w:qFormat/>
    <w:uiPriority w:val="0"/>
    <w:rPr>
      <w:rFonts w:ascii="宋体" w:hAnsi="Times New Roman" w:eastAsia="宋体" w:cs="Times New Roman"/>
      <w:sz w:val="18"/>
      <w:lang w:val="en-US" w:eastAsia="zh-CN" w:bidi="ar-SA"/>
    </w:rPr>
  </w:style>
  <w:style w:type="character" w:customStyle="1" w:styleId="163">
    <w:name w:val="引用 Char1"/>
    <w:autoRedefine/>
    <w:qFormat/>
    <w:uiPriority w:val="29"/>
    <w:rPr>
      <w:i/>
      <w:iCs/>
      <w:color w:val="000000"/>
      <w:kern w:val="2"/>
      <w:sz w:val="21"/>
      <w:szCs w:val="24"/>
    </w:rPr>
  </w:style>
  <w:style w:type="character" w:customStyle="1" w:styleId="164">
    <w:name w:val="页脚 Char1"/>
    <w:autoRedefine/>
    <w:qFormat/>
    <w:uiPriority w:val="99"/>
    <w:rPr>
      <w:rFonts w:ascii="宋体" w:hAnsi="Times New Roman" w:eastAsia="宋体" w:cs="Times New Roman"/>
      <w:sz w:val="18"/>
      <w:lang w:val="en-US" w:eastAsia="zh-CN" w:bidi="ar-SA"/>
    </w:rPr>
  </w:style>
  <w:style w:type="character" w:customStyle="1" w:styleId="165">
    <w:name w:val="标题 3 Char Char"/>
    <w:autoRedefine/>
    <w:qFormat/>
    <w:uiPriority w:val="0"/>
    <w:rPr>
      <w:rFonts w:ascii="Times New Roman" w:hAnsi="Times New Roman" w:eastAsia="宋体" w:cs="Times New Roman"/>
      <w:kern w:val="2"/>
      <w:sz w:val="24"/>
      <w:szCs w:val="32"/>
    </w:rPr>
  </w:style>
  <w:style w:type="character" w:customStyle="1" w:styleId="166">
    <w:name w:val="english1"/>
    <w:autoRedefine/>
    <w:qFormat/>
    <w:uiPriority w:val="0"/>
    <w:rPr>
      <w:rFonts w:hint="eastAsia" w:ascii="微软雅黑" w:hAnsi="微软雅黑" w:eastAsia="微软雅黑" w:cs="微软雅黑"/>
      <w:i/>
      <w:iCs/>
      <w:caps/>
      <w:color w:val="9E9E9E"/>
      <w:sz w:val="16"/>
      <w:szCs w:val="16"/>
    </w:rPr>
  </w:style>
  <w:style w:type="character" w:customStyle="1" w:styleId="167">
    <w:name w:val="页脚 Char"/>
    <w:autoRedefine/>
    <w:qFormat/>
    <w:uiPriority w:val="99"/>
    <w:rPr>
      <w:rFonts w:ascii="宋体" w:hAnsi="Times New Roman" w:eastAsia="宋体" w:cs="Times New Roman"/>
      <w:sz w:val="18"/>
      <w:lang w:val="en-US" w:eastAsia="zh-CN" w:bidi="ar-SA"/>
    </w:rPr>
  </w:style>
  <w:style w:type="character" w:customStyle="1" w:styleId="168">
    <w:name w:val="表正文 Char"/>
    <w:qFormat/>
    <w:uiPriority w:val="0"/>
    <w:rPr>
      <w:rFonts w:ascii="Verdana" w:hAnsi="Verdana" w:eastAsia="宋体" w:cs="Times New Roman"/>
      <w:kern w:val="2"/>
      <w:sz w:val="21"/>
      <w:szCs w:val="24"/>
      <w:lang w:val="en-US" w:eastAsia="zh-CN" w:bidi="ar-SA"/>
    </w:rPr>
  </w:style>
  <w:style w:type="character" w:customStyle="1" w:styleId="169">
    <w:name w:val="Char Char13"/>
    <w:autoRedefine/>
    <w:qFormat/>
    <w:uiPriority w:val="0"/>
    <w:rPr>
      <w:rFonts w:ascii="宋体" w:hAnsi="Times New Roman" w:eastAsia="宋体" w:cs="Times New Roman"/>
      <w:sz w:val="18"/>
      <w:lang w:val="en-US" w:eastAsia="zh-CN" w:bidi="ar-SA"/>
    </w:rPr>
  </w:style>
  <w:style w:type="character" w:customStyle="1" w:styleId="170">
    <w:name w:val="english"/>
    <w:autoRedefine/>
    <w:qFormat/>
    <w:uiPriority w:val="0"/>
    <w:rPr>
      <w:rFonts w:ascii="微软雅黑" w:hAnsi="微软雅黑" w:eastAsia="微软雅黑" w:cs="微软雅黑"/>
      <w:i/>
      <w:iCs/>
      <w:caps/>
      <w:color w:val="9E9E9E"/>
      <w:sz w:val="16"/>
      <w:szCs w:val="16"/>
    </w:rPr>
  </w:style>
  <w:style w:type="character" w:customStyle="1" w:styleId="171">
    <w:name w:val="msonormal"/>
    <w:autoRedefine/>
    <w:qFormat/>
    <w:uiPriority w:val="0"/>
    <w:rPr>
      <w:rFonts w:ascii="Times New Roman" w:hAnsi="Times New Roman" w:eastAsia="宋体" w:cs="Times New Roman"/>
      <w:kern w:val="0"/>
      <w:sz w:val="20"/>
      <w:lang w:eastAsia="en-US"/>
    </w:rPr>
  </w:style>
  <w:style w:type="character" w:customStyle="1" w:styleId="172">
    <w:name w:val="current"/>
    <w:autoRedefine/>
    <w:qFormat/>
    <w:uiPriority w:val="0"/>
    <w:rPr>
      <w:rFonts w:ascii="Verdana" w:hAnsi="Verdana" w:eastAsia="宋体" w:cs="Times New Roman"/>
      <w:b/>
      <w:color w:val="0030CE"/>
      <w:kern w:val="0"/>
      <w:sz w:val="20"/>
      <w:lang w:eastAsia="en-US"/>
    </w:rPr>
  </w:style>
  <w:style w:type="character" w:customStyle="1" w:styleId="173">
    <w:name w:val="Heading 2 Hidden Char"/>
    <w:qFormat/>
    <w:uiPriority w:val="0"/>
    <w:rPr>
      <w:rFonts w:ascii="Arial" w:hAnsi="Arial" w:eastAsia="黑体" w:cs="Times New Roman"/>
      <w:b/>
      <w:kern w:val="2"/>
      <w:sz w:val="32"/>
      <w:lang w:val="en-US" w:eastAsia="zh-CN"/>
    </w:rPr>
  </w:style>
  <w:style w:type="character" w:customStyle="1" w:styleId="174">
    <w:name w:val="ca-110"/>
    <w:autoRedefine/>
    <w:qFormat/>
    <w:uiPriority w:val="0"/>
    <w:rPr>
      <w:rFonts w:ascii="宋体" w:hAnsi="Times New Roman" w:eastAsia="宋体" w:cs="Times New Roman"/>
      <w:b/>
      <w:bCs/>
      <w:spacing w:val="-20"/>
      <w:sz w:val="21"/>
      <w:szCs w:val="21"/>
    </w:rPr>
  </w:style>
  <w:style w:type="character" w:customStyle="1" w:styleId="175">
    <w:name w:val="纯文本 Char Char"/>
    <w:autoRedefine/>
    <w:qFormat/>
    <w:uiPriority w:val="0"/>
    <w:rPr>
      <w:rFonts w:ascii="宋体" w:hAnsi="Times New Roman" w:eastAsia="宋体" w:cs="Times New Roman"/>
      <w:kern w:val="2"/>
      <w:sz w:val="21"/>
      <w:lang w:val="en-US" w:eastAsia="zh-CN" w:bidi="ar-SA"/>
    </w:rPr>
  </w:style>
  <w:style w:type="character" w:customStyle="1" w:styleId="176">
    <w:name w:val="10"/>
    <w:autoRedefine/>
    <w:qFormat/>
    <w:uiPriority w:val="0"/>
    <w:rPr>
      <w:rFonts w:hint="default" w:ascii="Times New Roman" w:hAnsi="Times New Roman"/>
      <w:sz w:val="20"/>
      <w:szCs w:val="20"/>
    </w:rPr>
  </w:style>
  <w:style w:type="character" w:customStyle="1" w:styleId="177">
    <w:name w:val="Message Header Label"/>
    <w:autoRedefine/>
    <w:qFormat/>
    <w:uiPriority w:val="0"/>
    <w:rPr>
      <w:rFonts w:ascii="Arial Black" w:hAnsi="Arial Black" w:eastAsia="宋体" w:cs="Times New Roman"/>
      <w:sz w:val="18"/>
    </w:rPr>
  </w:style>
  <w:style w:type="character" w:customStyle="1" w:styleId="178">
    <w:name w:val="标准正文 Char Char"/>
    <w:link w:val="179"/>
    <w:autoRedefine/>
    <w:qFormat/>
    <w:uiPriority w:val="0"/>
    <w:rPr>
      <w:kern w:val="2"/>
      <w:sz w:val="24"/>
    </w:rPr>
  </w:style>
  <w:style w:type="paragraph" w:customStyle="1" w:styleId="179">
    <w:name w:val="标准正文"/>
    <w:basedOn w:val="22"/>
    <w:link w:val="178"/>
    <w:autoRedefine/>
    <w:qFormat/>
    <w:uiPriority w:val="0"/>
    <w:pPr>
      <w:spacing w:before="60" w:after="60" w:line="360" w:lineRule="auto"/>
      <w:ind w:left="0" w:leftChars="0" w:firstLine="482"/>
    </w:pPr>
    <w:rPr>
      <w:rFonts w:ascii="Times New Roman" w:hAnsi="Times New Roman"/>
      <w:sz w:val="24"/>
      <w:szCs w:val="20"/>
    </w:rPr>
  </w:style>
  <w:style w:type="character" w:customStyle="1" w:styleId="180">
    <w:name w:val="页眉 Char1"/>
    <w:autoRedefine/>
    <w:qFormat/>
    <w:uiPriority w:val="0"/>
    <w:rPr>
      <w:rFonts w:ascii="Times New Roman" w:hAnsi="Times New Roman" w:eastAsia="宋体" w:cs="Times New Roman"/>
      <w:kern w:val="2"/>
      <w:sz w:val="18"/>
    </w:rPr>
  </w:style>
  <w:style w:type="character" w:customStyle="1" w:styleId="181">
    <w:name w:val="样式 Char"/>
    <w:link w:val="182"/>
    <w:autoRedefine/>
    <w:qFormat/>
    <w:uiPriority w:val="0"/>
    <w:rPr>
      <w:rFonts w:ascii="宋体"/>
      <w:sz w:val="24"/>
      <w:szCs w:val="24"/>
      <w:lang w:bidi="ar-SA"/>
    </w:rPr>
  </w:style>
  <w:style w:type="paragraph" w:customStyle="1" w:styleId="182">
    <w:name w:val="样式"/>
    <w:link w:val="181"/>
    <w:autoRedefine/>
    <w:qFormat/>
    <w:uiPriority w:val="0"/>
    <w:pPr>
      <w:widowControl w:val="0"/>
      <w:autoSpaceDE w:val="0"/>
      <w:autoSpaceDN w:val="0"/>
      <w:adjustRightInd w:val="0"/>
    </w:pPr>
    <w:rPr>
      <w:rFonts w:ascii="宋体" w:hAnsi="Times New Roman" w:eastAsia="宋体" w:cs="Times New Roman"/>
      <w:sz w:val="24"/>
      <w:szCs w:val="24"/>
      <w:lang w:val="en-US" w:eastAsia="zh-CN" w:bidi="ar-SA"/>
    </w:rPr>
  </w:style>
  <w:style w:type="character" w:customStyle="1" w:styleId="183">
    <w:name w:val="（符号）邀请函中一、"/>
    <w:autoRedefine/>
    <w:qFormat/>
    <w:uiPriority w:val="0"/>
    <w:rPr>
      <w:rFonts w:ascii="黑体" w:hAnsi="Times New Roman" w:eastAsia="黑体" w:cs="Times New Roman"/>
      <w:b/>
      <w:bCs/>
      <w:kern w:val="0"/>
      <w:sz w:val="24"/>
      <w:lang w:eastAsia="en-US"/>
    </w:rPr>
  </w:style>
  <w:style w:type="character" w:customStyle="1" w:styleId="184">
    <w:name w:val="Char Char6"/>
    <w:autoRedefine/>
    <w:qFormat/>
    <w:uiPriority w:val="0"/>
    <w:rPr>
      <w:rFonts w:ascii="宋体" w:hAnsi="Times New Roman" w:eastAsia="宋体" w:cs="Times New Roman"/>
      <w:sz w:val="18"/>
      <w:lang w:val="en-US" w:eastAsia="zh-CN" w:bidi="ar-SA"/>
    </w:rPr>
  </w:style>
  <w:style w:type="character" w:customStyle="1" w:styleId="185">
    <w:name w:val="Char Char Char Char Char Char Char"/>
    <w:autoRedefine/>
    <w:qFormat/>
    <w:uiPriority w:val="0"/>
    <w:rPr>
      <w:rFonts w:ascii="宋体" w:hAnsi="Times New Roman" w:eastAsia="宋体" w:cs="Times New Roman"/>
      <w:kern w:val="2"/>
      <w:sz w:val="21"/>
      <w:lang w:val="en-US" w:eastAsia="zh-CN" w:bidi="ar-SA"/>
    </w:rPr>
  </w:style>
  <w:style w:type="character" w:customStyle="1" w:styleId="186">
    <w:name w:val="cdropleft"/>
    <w:autoRedefine/>
    <w:qFormat/>
    <w:uiPriority w:val="0"/>
    <w:rPr>
      <w:rFonts w:ascii="Verdana" w:hAnsi="Verdana" w:eastAsia="仿宋_GB2312" w:cs="Times New Roman"/>
      <w:kern w:val="0"/>
      <w:sz w:val="24"/>
      <w:lang w:eastAsia="en-US"/>
    </w:rPr>
  </w:style>
  <w:style w:type="character" w:customStyle="1" w:styleId="187">
    <w:name w:val="页眉 Char"/>
    <w:autoRedefine/>
    <w:qFormat/>
    <w:uiPriority w:val="99"/>
    <w:rPr>
      <w:rFonts w:ascii="宋体" w:hAnsi="Times New Roman" w:eastAsia="宋体" w:cs="Times New Roman"/>
      <w:sz w:val="18"/>
      <w:lang w:val="en-US" w:eastAsia="zh-CN" w:bidi="ar-SA"/>
    </w:rPr>
  </w:style>
  <w:style w:type="character" w:customStyle="1" w:styleId="188">
    <w:name w:val="普通文字1 Char"/>
    <w:autoRedefine/>
    <w:qFormat/>
    <w:uiPriority w:val="0"/>
    <w:rPr>
      <w:rFonts w:ascii="宋体" w:hAnsi="Times New Roman" w:eastAsia="宋体" w:cs="Times New Roman"/>
      <w:kern w:val="2"/>
      <w:sz w:val="21"/>
      <w:lang w:val="en-US" w:eastAsia="zh-CN" w:bidi="ar-SA"/>
    </w:rPr>
  </w:style>
  <w:style w:type="character" w:customStyle="1" w:styleId="189">
    <w:name w:val="明显引用 字符"/>
    <w:autoRedefine/>
    <w:qFormat/>
    <w:uiPriority w:val="99"/>
    <w:rPr>
      <w:i/>
      <w:iCs/>
      <w:color w:val="4472C4"/>
      <w:kern w:val="2"/>
      <w:sz w:val="21"/>
      <w:szCs w:val="24"/>
    </w:rPr>
  </w:style>
  <w:style w:type="character" w:customStyle="1" w:styleId="190">
    <w:name w:val="english2"/>
    <w:autoRedefine/>
    <w:qFormat/>
    <w:uiPriority w:val="0"/>
    <w:rPr>
      <w:rFonts w:hint="eastAsia" w:ascii="微软雅黑" w:hAnsi="微软雅黑" w:eastAsia="微软雅黑" w:cs="微软雅黑"/>
      <w:color w:val="000000"/>
      <w:sz w:val="9"/>
      <w:szCs w:val="9"/>
    </w:rPr>
  </w:style>
  <w:style w:type="character" w:customStyle="1" w:styleId="191">
    <w:name w:val="小标题 Char Char"/>
    <w:link w:val="192"/>
    <w:autoRedefine/>
    <w:qFormat/>
    <w:uiPriority w:val="0"/>
    <w:rPr>
      <w:rFonts w:ascii="Arial" w:hAnsi="Arial" w:eastAsia="黑体"/>
      <w:b/>
      <w:kern w:val="2"/>
      <w:sz w:val="28"/>
      <w:szCs w:val="24"/>
    </w:rPr>
  </w:style>
  <w:style w:type="paragraph" w:customStyle="1" w:styleId="192">
    <w:name w:val="小标题"/>
    <w:basedOn w:val="1"/>
    <w:next w:val="14"/>
    <w:link w:val="191"/>
    <w:autoRedefine/>
    <w:qFormat/>
    <w:uiPriority w:val="0"/>
    <w:pPr>
      <w:numPr>
        <w:ilvl w:val="0"/>
        <w:numId w:val="3"/>
      </w:numPr>
      <w:tabs>
        <w:tab w:val="left" w:pos="0"/>
        <w:tab w:val="left" w:pos="420"/>
      </w:tabs>
      <w:spacing w:before="25" w:beforeLines="25" w:after="25" w:afterLines="25"/>
      <w:ind w:left="200" w:hanging="200" w:hangingChars="200"/>
    </w:pPr>
    <w:rPr>
      <w:rFonts w:ascii="Arial" w:hAnsi="Arial" w:eastAsia="黑体"/>
      <w:b/>
      <w:kern w:val="2"/>
      <w:sz w:val="28"/>
      <w:szCs w:val="24"/>
    </w:rPr>
  </w:style>
  <w:style w:type="character" w:customStyle="1" w:styleId="193">
    <w:name w:val="Char Char14"/>
    <w:autoRedefine/>
    <w:qFormat/>
    <w:uiPriority w:val="0"/>
    <w:rPr>
      <w:rFonts w:ascii="Times New Roman" w:hAnsi="Times New Roman" w:eastAsia="宋体" w:cs="Times New Roman"/>
      <w:b/>
      <w:kern w:val="2"/>
      <w:sz w:val="21"/>
      <w:lang w:val="en-US" w:eastAsia="zh-CN" w:bidi="ar-SA"/>
    </w:rPr>
  </w:style>
  <w:style w:type="character" w:customStyle="1" w:styleId="194">
    <w:name w:val="样式 宋体 小四"/>
    <w:autoRedefine/>
    <w:qFormat/>
    <w:uiPriority w:val="0"/>
    <w:rPr>
      <w:rFonts w:ascii="宋体" w:hAnsi="Times New Roman" w:eastAsia="宋体" w:cs="Times New Roman"/>
      <w:sz w:val="24"/>
    </w:rPr>
  </w:style>
  <w:style w:type="character" w:customStyle="1" w:styleId="195">
    <w:name w:val="Char Char21"/>
    <w:autoRedefine/>
    <w:qFormat/>
    <w:uiPriority w:val="0"/>
    <w:rPr>
      <w:rFonts w:ascii="Verdana" w:hAnsi="Verdana" w:eastAsia="宋体" w:cs="Times New Roman"/>
      <w:b/>
      <w:kern w:val="2"/>
      <w:sz w:val="32"/>
      <w:lang w:val="en-US" w:eastAsia="zh-CN" w:bidi="ar-SA"/>
    </w:rPr>
  </w:style>
  <w:style w:type="character" w:customStyle="1" w:styleId="196">
    <w:name w:val="Char Char30"/>
    <w:autoRedefine/>
    <w:qFormat/>
    <w:uiPriority w:val="0"/>
    <w:rPr>
      <w:rFonts w:ascii="Times New Roman" w:hAnsi="Times New Roman" w:eastAsia="宋体" w:cs="Times New Roman"/>
      <w:b/>
      <w:bCs/>
      <w:kern w:val="2"/>
      <w:sz w:val="18"/>
    </w:rPr>
  </w:style>
  <w:style w:type="character" w:customStyle="1" w:styleId="197">
    <w:name w:val="t"/>
    <w:autoRedefine/>
    <w:qFormat/>
    <w:uiPriority w:val="0"/>
    <w:rPr>
      <w:rFonts w:ascii="Times New Roman" w:hAnsi="Times New Roman" w:eastAsia="宋体" w:cs="Times New Roman"/>
      <w:kern w:val="0"/>
      <w:sz w:val="20"/>
      <w:lang w:eastAsia="en-US"/>
    </w:rPr>
  </w:style>
  <w:style w:type="character" w:customStyle="1" w:styleId="198">
    <w:name w:val="time"/>
    <w:autoRedefine/>
    <w:qFormat/>
    <w:uiPriority w:val="0"/>
  </w:style>
  <w:style w:type="character" w:customStyle="1" w:styleId="199">
    <w:name w:val="style102 style103"/>
    <w:autoRedefine/>
    <w:qFormat/>
    <w:uiPriority w:val="0"/>
    <w:rPr>
      <w:rFonts w:ascii="Times New Roman" w:hAnsi="Times New Roman" w:eastAsia="宋体" w:cs="Times New Roman"/>
      <w:kern w:val="0"/>
      <w:sz w:val="20"/>
      <w:lang w:eastAsia="en-US"/>
    </w:rPr>
  </w:style>
  <w:style w:type="character" w:customStyle="1" w:styleId="200">
    <w:name w:val="grame"/>
    <w:autoRedefine/>
    <w:qFormat/>
    <w:uiPriority w:val="0"/>
    <w:rPr>
      <w:rFonts w:ascii="Times New Roman" w:hAnsi="Times New Roman" w:eastAsia="宋体" w:cs="Times New Roman"/>
      <w:kern w:val="0"/>
      <w:sz w:val="20"/>
      <w:lang w:eastAsia="en-US"/>
    </w:rPr>
  </w:style>
  <w:style w:type="character" w:customStyle="1" w:styleId="201">
    <w:name w:val="引用 字符"/>
    <w:autoRedefine/>
    <w:qFormat/>
    <w:uiPriority w:val="99"/>
    <w:rPr>
      <w:i/>
      <w:iCs/>
      <w:color w:val="404040"/>
      <w:kern w:val="2"/>
      <w:sz w:val="21"/>
      <w:szCs w:val="24"/>
    </w:rPr>
  </w:style>
  <w:style w:type="character" w:customStyle="1" w:styleId="202">
    <w:name w:val="cdropright"/>
    <w:autoRedefine/>
    <w:qFormat/>
    <w:uiPriority w:val="0"/>
    <w:rPr>
      <w:rFonts w:ascii="Verdana" w:hAnsi="Verdana" w:eastAsia="仿宋_GB2312" w:cs="Times New Roman"/>
      <w:kern w:val="0"/>
      <w:sz w:val="24"/>
      <w:lang w:eastAsia="en-US"/>
    </w:rPr>
  </w:style>
  <w:style w:type="character" w:customStyle="1" w:styleId="203">
    <w:name w:val="bei21"/>
    <w:autoRedefine/>
    <w:qFormat/>
    <w:uiPriority w:val="0"/>
    <w:rPr>
      <w:rFonts w:ascii="Times New Roman" w:hAnsi="Times New Roman" w:eastAsia="宋体" w:cs="Times New Roman"/>
      <w:color w:val="FFFFFF"/>
    </w:rPr>
  </w:style>
  <w:style w:type="character" w:customStyle="1" w:styleId="204">
    <w:name w:val="项目排列 Char Char"/>
    <w:link w:val="205"/>
    <w:autoRedefine/>
    <w:qFormat/>
    <w:uiPriority w:val="0"/>
    <w:rPr>
      <w:kern w:val="2"/>
      <w:sz w:val="24"/>
      <w:szCs w:val="24"/>
    </w:rPr>
  </w:style>
  <w:style w:type="paragraph" w:customStyle="1" w:styleId="205">
    <w:name w:val="项目排列"/>
    <w:basedOn w:val="1"/>
    <w:link w:val="204"/>
    <w:autoRedefine/>
    <w:qFormat/>
    <w:uiPriority w:val="0"/>
    <w:pPr>
      <w:tabs>
        <w:tab w:val="left" w:pos="900"/>
        <w:tab w:val="left" w:pos="4167"/>
      </w:tabs>
      <w:spacing w:before="156" w:beforeLines="50" w:after="156" w:afterLines="50" w:line="300" w:lineRule="auto"/>
      <w:ind w:left="4167" w:hanging="1542"/>
    </w:pPr>
    <w:rPr>
      <w:kern w:val="2"/>
      <w:sz w:val="24"/>
      <w:szCs w:val="24"/>
    </w:rPr>
  </w:style>
  <w:style w:type="character" w:customStyle="1" w:styleId="206">
    <w:name w:val="font01"/>
    <w:autoRedefine/>
    <w:qFormat/>
    <w:uiPriority w:val="0"/>
    <w:rPr>
      <w:rFonts w:ascii="宋体" w:hAnsi="Times New Roman" w:eastAsia="宋体" w:cs="Times New Roman"/>
      <w:color w:val="000000"/>
      <w:kern w:val="0"/>
      <w:sz w:val="22"/>
      <w:szCs w:val="22"/>
      <w:u w:val="none"/>
      <w:lang w:eastAsia="en-US"/>
    </w:rPr>
  </w:style>
  <w:style w:type="character" w:customStyle="1" w:styleId="207">
    <w:name w:val="引用 字符1"/>
    <w:link w:val="208"/>
    <w:autoRedefine/>
    <w:qFormat/>
    <w:uiPriority w:val="0"/>
    <w:rPr>
      <w:i/>
      <w:iCs/>
      <w:color w:val="000000"/>
      <w:sz w:val="22"/>
      <w:szCs w:val="22"/>
      <w:lang w:eastAsia="en-US" w:bidi="en-US"/>
    </w:rPr>
  </w:style>
  <w:style w:type="paragraph" w:styleId="208">
    <w:name w:val="Quote"/>
    <w:basedOn w:val="1"/>
    <w:next w:val="1"/>
    <w:link w:val="207"/>
    <w:autoRedefine/>
    <w:qFormat/>
    <w:uiPriority w:val="0"/>
    <w:pPr>
      <w:widowControl/>
      <w:spacing w:after="200" w:line="276" w:lineRule="auto"/>
      <w:jc w:val="left"/>
    </w:pPr>
    <w:rPr>
      <w:i/>
      <w:iCs/>
      <w:color w:val="000000"/>
      <w:sz w:val="22"/>
      <w:szCs w:val="22"/>
      <w:lang w:eastAsia="en-US" w:bidi="en-US"/>
    </w:rPr>
  </w:style>
  <w:style w:type="character" w:customStyle="1" w:styleId="209">
    <w:name w:val="数字"/>
    <w:autoRedefine/>
    <w:qFormat/>
    <w:uiPriority w:val="0"/>
    <w:rPr>
      <w:rFonts w:eastAsia="黑体"/>
      <w:b/>
      <w:sz w:val="21"/>
    </w:rPr>
  </w:style>
  <w:style w:type="character" w:customStyle="1" w:styleId="210">
    <w:name w:val="标题3 Char Char"/>
    <w:link w:val="211"/>
    <w:autoRedefine/>
    <w:qFormat/>
    <w:uiPriority w:val="0"/>
    <w:rPr>
      <w:rFonts w:ascii="Arial" w:hAnsi="Arial"/>
      <w:b/>
      <w:bCs/>
      <w:spacing w:val="20"/>
      <w:sz w:val="24"/>
      <w:szCs w:val="24"/>
      <w:lang w:val="pt-BR"/>
    </w:rPr>
  </w:style>
  <w:style w:type="paragraph" w:customStyle="1" w:styleId="211">
    <w:name w:val="标题3"/>
    <w:basedOn w:val="4"/>
    <w:link w:val="210"/>
    <w:autoRedefine/>
    <w:qFormat/>
    <w:uiPriority w:val="0"/>
    <w:pPr>
      <w:keepLines w:val="0"/>
      <w:widowControl/>
      <w:numPr>
        <w:ilvl w:val="2"/>
        <w:numId w:val="4"/>
      </w:numPr>
      <w:tabs>
        <w:tab w:val="left" w:pos="360"/>
      </w:tabs>
      <w:spacing w:before="240" w:after="120" w:line="240" w:lineRule="auto"/>
      <w:jc w:val="left"/>
    </w:pPr>
    <w:rPr>
      <w:rFonts w:ascii="Arial" w:hAnsi="Arial"/>
      <w:spacing w:val="20"/>
      <w:kern w:val="0"/>
      <w:sz w:val="24"/>
      <w:szCs w:val="24"/>
      <w:lang w:val="pt-BR"/>
    </w:rPr>
  </w:style>
  <w:style w:type="character" w:customStyle="1" w:styleId="212">
    <w:name w:val="ca-141"/>
    <w:autoRedefine/>
    <w:qFormat/>
    <w:uiPriority w:val="0"/>
    <w:rPr>
      <w:rFonts w:ascii="宋体" w:hAnsi="Times New Roman" w:eastAsia="宋体" w:cs="Times New Roman"/>
      <w:sz w:val="24"/>
      <w:szCs w:val="24"/>
    </w:rPr>
  </w:style>
  <w:style w:type="character" w:customStyle="1" w:styleId="213">
    <w:name w:val="fontstyle01"/>
    <w:autoRedefine/>
    <w:qFormat/>
    <w:uiPriority w:val="0"/>
    <w:rPr>
      <w:rFonts w:hint="eastAsia" w:ascii="宋体" w:hAnsi="宋体" w:eastAsia="宋体" w:cs="Times New Roman"/>
      <w:color w:val="0000FF"/>
      <w:kern w:val="0"/>
      <w:sz w:val="22"/>
      <w:szCs w:val="22"/>
      <w:lang w:eastAsia="en-US"/>
    </w:rPr>
  </w:style>
  <w:style w:type="character" w:customStyle="1" w:styleId="214">
    <w:name w:val="ca-71"/>
    <w:autoRedefine/>
    <w:qFormat/>
    <w:uiPriority w:val="0"/>
    <w:rPr>
      <w:rFonts w:ascii="宋体" w:hAnsi="Times New Roman" w:eastAsia="宋体" w:cs="Times New Roman"/>
      <w:sz w:val="21"/>
      <w:szCs w:val="21"/>
    </w:rPr>
  </w:style>
  <w:style w:type="character" w:customStyle="1" w:styleId="215">
    <w:name w:val="正文文本 Char Char"/>
    <w:autoRedefine/>
    <w:qFormat/>
    <w:uiPriority w:val="0"/>
    <w:rPr>
      <w:rFonts w:ascii="Times New Roman" w:hAnsi="Times New Roman" w:eastAsia="宋体" w:cs="Times New Roman"/>
      <w:sz w:val="21"/>
      <w:lang w:val="en-US" w:eastAsia="zh-CN" w:bidi="ar-SA"/>
    </w:rPr>
  </w:style>
  <w:style w:type="character" w:customStyle="1" w:styleId="216">
    <w:name w:val="Char Char15"/>
    <w:autoRedefine/>
    <w:qFormat/>
    <w:uiPriority w:val="0"/>
    <w:rPr>
      <w:rFonts w:ascii="Times New Roman" w:hAnsi="Times New Roman" w:eastAsia="宋体" w:cs="Times New Roman"/>
      <w:sz w:val="21"/>
      <w:lang w:val="en-US" w:eastAsia="zh-CN" w:bidi="ar-SA"/>
    </w:rPr>
  </w:style>
  <w:style w:type="character" w:customStyle="1" w:styleId="217">
    <w:name w:val="ca-291"/>
    <w:autoRedefine/>
    <w:qFormat/>
    <w:uiPriority w:val="0"/>
    <w:rPr>
      <w:rFonts w:ascii="Times New Roman" w:hAnsi="Times New Roman" w:eastAsia="宋体" w:cs="Times New Roman"/>
      <w:b/>
      <w:bCs/>
      <w:spacing w:val="-20"/>
      <w:sz w:val="24"/>
      <w:szCs w:val="24"/>
      <w:lang w:bidi="ar-SA"/>
    </w:rPr>
  </w:style>
  <w:style w:type="character" w:customStyle="1" w:styleId="218">
    <w:name w:val="time1"/>
    <w:autoRedefine/>
    <w:qFormat/>
    <w:uiPriority w:val="0"/>
  </w:style>
  <w:style w:type="character" w:customStyle="1" w:styleId="219">
    <w:name w:val="标题 1 字符"/>
    <w:autoRedefine/>
    <w:qFormat/>
    <w:uiPriority w:val="9"/>
    <w:rPr>
      <w:rFonts w:ascii="Calibri" w:hAnsi="Calibri" w:eastAsia="仿宋" w:cs="Times New Roman"/>
      <w:b/>
      <w:bCs/>
      <w:kern w:val="44"/>
      <w:sz w:val="28"/>
      <w:szCs w:val="44"/>
    </w:rPr>
  </w:style>
  <w:style w:type="character" w:customStyle="1" w:styleId="220">
    <w:name w:val="ca-61"/>
    <w:autoRedefine/>
    <w:qFormat/>
    <w:uiPriority w:val="0"/>
    <w:rPr>
      <w:rFonts w:ascii="Times New Roman" w:hAnsi="Times New Roman" w:eastAsia="宋体" w:cs="Times New Roman"/>
      <w:sz w:val="21"/>
      <w:szCs w:val="21"/>
      <w:lang w:bidi="ar-SA"/>
    </w:rPr>
  </w:style>
  <w:style w:type="character" w:customStyle="1" w:styleId="221">
    <w:name w:val="black1"/>
    <w:autoRedefine/>
    <w:qFormat/>
    <w:uiPriority w:val="0"/>
    <w:rPr>
      <w:rFonts w:ascii="Geneva" w:hAnsi="Geneva" w:eastAsia="宋体" w:cs="Times New Roman"/>
      <w:color w:val="666666"/>
      <w:sz w:val="18"/>
      <w:szCs w:val="18"/>
      <w:u w:val="none"/>
    </w:rPr>
  </w:style>
  <w:style w:type="character" w:customStyle="1" w:styleId="222">
    <w:name w:val="正文文本缩进 Char Char"/>
    <w:autoRedefine/>
    <w:qFormat/>
    <w:uiPriority w:val="0"/>
    <w:rPr>
      <w:rFonts w:ascii="Verdana" w:hAnsi="Verdana" w:eastAsia="宋体" w:cs="Times New Roman"/>
      <w:kern w:val="0"/>
      <w:sz w:val="21"/>
      <w:lang w:val="en-US" w:eastAsia="zh-CN" w:bidi="ar-SA"/>
    </w:rPr>
  </w:style>
  <w:style w:type="character" w:customStyle="1" w:styleId="223">
    <w:name w:val="htd01"/>
    <w:autoRedefine/>
    <w:qFormat/>
    <w:uiPriority w:val="0"/>
  </w:style>
  <w:style w:type="character" w:customStyle="1" w:styleId="224">
    <w:name w:val="textcontents"/>
    <w:autoRedefine/>
    <w:qFormat/>
    <w:uiPriority w:val="0"/>
  </w:style>
  <w:style w:type="character" w:customStyle="1" w:styleId="225">
    <w:name w:val="Char Char5"/>
    <w:autoRedefine/>
    <w:qFormat/>
    <w:uiPriority w:val="0"/>
    <w:rPr>
      <w:rFonts w:eastAsia="宋体"/>
      <w:kern w:val="2"/>
      <w:sz w:val="18"/>
      <w:szCs w:val="18"/>
      <w:lang w:val="en-US" w:eastAsia="zh-CN" w:bidi="ar-SA"/>
    </w:rPr>
  </w:style>
  <w:style w:type="character" w:customStyle="1" w:styleId="226">
    <w:name w:val="注释标题 Char1"/>
    <w:autoRedefine/>
    <w:qFormat/>
    <w:uiPriority w:val="0"/>
    <w:rPr>
      <w:rFonts w:ascii="Verdana" w:hAnsi="Verdana" w:eastAsia="宋体" w:cs="Times New Roman"/>
      <w:kern w:val="2"/>
      <w:sz w:val="21"/>
      <w:szCs w:val="24"/>
      <w:lang w:eastAsia="en-US"/>
    </w:rPr>
  </w:style>
  <w:style w:type="character" w:customStyle="1" w:styleId="227">
    <w:name w:val="页脚 字符"/>
    <w:autoRedefine/>
    <w:qFormat/>
    <w:uiPriority w:val="99"/>
    <w:rPr>
      <w:sz w:val="18"/>
      <w:szCs w:val="18"/>
    </w:rPr>
  </w:style>
  <w:style w:type="character" w:customStyle="1" w:styleId="228">
    <w:name w:val="H4 Char1"/>
    <w:autoRedefine/>
    <w:qFormat/>
    <w:uiPriority w:val="0"/>
    <w:rPr>
      <w:rFonts w:ascii="Arial" w:hAnsi="Arial" w:eastAsia="黑体" w:cs="Times New Roman"/>
      <w:b/>
      <w:kern w:val="2"/>
      <w:sz w:val="28"/>
      <w:lang w:val="en-US" w:eastAsia="zh-CN" w:bidi="ar-SA"/>
    </w:rPr>
  </w:style>
  <w:style w:type="character" w:customStyle="1" w:styleId="229">
    <w:name w:val="正文 + 首行缩进:  2 字符 Char Char"/>
    <w:autoRedefine/>
    <w:qFormat/>
    <w:uiPriority w:val="0"/>
    <w:rPr>
      <w:rFonts w:ascii="Verdana" w:hAnsi="Verdana" w:eastAsia="宋体" w:cs="Times New Roman"/>
      <w:sz w:val="24"/>
      <w:lang w:val="en-US" w:eastAsia="zh-CN"/>
    </w:rPr>
  </w:style>
  <w:style w:type="character" w:customStyle="1" w:styleId="230">
    <w:name w:val="user"/>
    <w:autoRedefine/>
    <w:qFormat/>
    <w:uiPriority w:val="0"/>
    <w:rPr>
      <w:rFonts w:eastAsia="仿宋_GB2312"/>
      <w:b/>
      <w:sz w:val="24"/>
    </w:rPr>
  </w:style>
  <w:style w:type="character" w:customStyle="1" w:styleId="231">
    <w:name w:val="无间隔 字符"/>
    <w:link w:val="232"/>
    <w:autoRedefine/>
    <w:qFormat/>
    <w:uiPriority w:val="0"/>
    <w:rPr>
      <w:rFonts w:eastAsia="Times New Roman"/>
      <w:sz w:val="22"/>
      <w:szCs w:val="22"/>
      <w:lang w:bidi="ar-SA"/>
    </w:rPr>
  </w:style>
  <w:style w:type="paragraph" w:styleId="232">
    <w:name w:val="No Spacing"/>
    <w:link w:val="231"/>
    <w:autoRedefine/>
    <w:qFormat/>
    <w:uiPriority w:val="0"/>
    <w:rPr>
      <w:rFonts w:ascii="Times New Roman" w:hAnsi="Times New Roman" w:eastAsia="Times New Roman" w:cs="Times New Roman"/>
      <w:sz w:val="22"/>
      <w:szCs w:val="22"/>
      <w:lang w:val="en-US" w:eastAsia="zh-CN" w:bidi="ar-SA"/>
    </w:rPr>
  </w:style>
  <w:style w:type="character" w:customStyle="1" w:styleId="233">
    <w:name w:val="Char Char8"/>
    <w:autoRedefine/>
    <w:qFormat/>
    <w:uiPriority w:val="0"/>
    <w:rPr>
      <w:rFonts w:ascii="宋体" w:hAnsi="Times New Roman" w:eastAsia="宋体" w:cs="Times New Roman"/>
      <w:sz w:val="18"/>
      <w:lang w:val="en-US" w:eastAsia="zh-CN" w:bidi="ar-SA"/>
    </w:rPr>
  </w:style>
  <w:style w:type="character" w:customStyle="1" w:styleId="234">
    <w:name w:val="明显引用 字符1"/>
    <w:link w:val="235"/>
    <w:autoRedefine/>
    <w:qFormat/>
    <w:uiPriority w:val="0"/>
    <w:rPr>
      <w:b/>
      <w:bCs/>
      <w:i/>
      <w:iCs/>
      <w:color w:val="4F81BD"/>
      <w:sz w:val="22"/>
      <w:szCs w:val="22"/>
      <w:lang w:eastAsia="en-US" w:bidi="en-US"/>
    </w:rPr>
  </w:style>
  <w:style w:type="paragraph" w:styleId="235">
    <w:name w:val="Intense Quote"/>
    <w:basedOn w:val="1"/>
    <w:next w:val="1"/>
    <w:link w:val="234"/>
    <w:autoRedefine/>
    <w:qFormat/>
    <w:uiPriority w:val="0"/>
    <w:pPr>
      <w:widowControl/>
      <w:pBdr>
        <w:bottom w:val="single" w:color="4F81BD" w:sz="4" w:space="4"/>
      </w:pBdr>
      <w:spacing w:before="200" w:after="280" w:line="276" w:lineRule="auto"/>
      <w:ind w:left="936" w:right="936"/>
      <w:jc w:val="left"/>
    </w:pPr>
    <w:rPr>
      <w:b/>
      <w:bCs/>
      <w:i/>
      <w:iCs/>
      <w:color w:val="4F81BD"/>
      <w:sz w:val="22"/>
      <w:szCs w:val="22"/>
      <w:lang w:eastAsia="en-US" w:bidi="en-US"/>
    </w:rPr>
  </w:style>
  <w:style w:type="character" w:customStyle="1" w:styleId="236">
    <w:name w:val="样式 标题 1 + 三号 Char Char"/>
    <w:link w:val="237"/>
    <w:autoRedefine/>
    <w:qFormat/>
    <w:uiPriority w:val="0"/>
    <w:rPr>
      <w:rFonts w:eastAsia="黑体"/>
      <w:b/>
      <w:bCs/>
      <w:kern w:val="44"/>
      <w:sz w:val="32"/>
      <w:szCs w:val="44"/>
    </w:rPr>
  </w:style>
  <w:style w:type="paragraph" w:customStyle="1" w:styleId="237">
    <w:name w:val="样式 标题 1 + 三号"/>
    <w:basedOn w:val="3"/>
    <w:link w:val="236"/>
    <w:autoRedefine/>
    <w:qFormat/>
    <w:uiPriority w:val="0"/>
    <w:pPr>
      <w:spacing w:line="240" w:lineRule="auto"/>
      <w:jc w:val="center"/>
    </w:pPr>
    <w:rPr>
      <w:rFonts w:eastAsia="黑体"/>
      <w:sz w:val="32"/>
    </w:rPr>
  </w:style>
  <w:style w:type="character" w:customStyle="1" w:styleId="238">
    <w:name w:val="样式 标题 1 + 小四 Char"/>
    <w:autoRedefine/>
    <w:qFormat/>
    <w:uiPriority w:val="0"/>
    <w:rPr>
      <w:rFonts w:ascii="仿宋_GB2312" w:eastAsia="黑体"/>
      <w:kern w:val="2"/>
      <w:sz w:val="32"/>
      <w:szCs w:val="24"/>
      <w:lang w:val="en-US" w:eastAsia="zh-CN" w:bidi="ar-SA"/>
    </w:rPr>
  </w:style>
  <w:style w:type="character" w:customStyle="1" w:styleId="239">
    <w:name w:val="para1"/>
    <w:autoRedefine/>
    <w:qFormat/>
    <w:uiPriority w:val="0"/>
    <w:rPr>
      <w:rFonts w:ascii="Arial" w:hAnsi="Arial" w:eastAsia="宋体" w:cs="Arial"/>
      <w:sz w:val="21"/>
      <w:szCs w:val="21"/>
      <w:lang w:bidi="ar-SA"/>
    </w:rPr>
  </w:style>
  <w:style w:type="character" w:customStyle="1" w:styleId="240">
    <w:name w:val="标题1 Char Char"/>
    <w:link w:val="241"/>
    <w:autoRedefine/>
    <w:qFormat/>
    <w:uiPriority w:val="0"/>
    <w:rPr>
      <w:rFonts w:ascii="Arial" w:hAnsi="Arial"/>
      <w:b/>
      <w:bCs/>
      <w:spacing w:val="20"/>
      <w:kern w:val="20"/>
      <w:sz w:val="36"/>
      <w:szCs w:val="44"/>
    </w:rPr>
  </w:style>
  <w:style w:type="paragraph" w:customStyle="1" w:styleId="241">
    <w:name w:val="标题1"/>
    <w:basedOn w:val="3"/>
    <w:link w:val="240"/>
    <w:autoRedefine/>
    <w:qFormat/>
    <w:uiPriority w:val="0"/>
    <w:pPr>
      <w:keepLines w:val="0"/>
      <w:widowControl/>
      <w:tabs>
        <w:tab w:val="left" w:pos="1667"/>
      </w:tabs>
      <w:spacing w:before="720" w:after="240" w:line="240" w:lineRule="auto"/>
      <w:jc w:val="left"/>
    </w:pPr>
    <w:rPr>
      <w:rFonts w:ascii="Arial" w:hAnsi="Arial"/>
      <w:spacing w:val="20"/>
      <w:kern w:val="20"/>
      <w:sz w:val="36"/>
    </w:rPr>
  </w:style>
  <w:style w:type="character" w:customStyle="1" w:styleId="242">
    <w:name w:val="Char Char12"/>
    <w:autoRedefine/>
    <w:qFormat/>
    <w:uiPriority w:val="0"/>
    <w:rPr>
      <w:rFonts w:ascii="Times New Roman" w:hAnsi="Times New Roman" w:eastAsia="宋体" w:cs="Times New Roman"/>
      <w:sz w:val="21"/>
      <w:lang w:val="en-US" w:eastAsia="zh-CN" w:bidi="ar-SA"/>
    </w:rPr>
  </w:style>
  <w:style w:type="character" w:customStyle="1" w:styleId="243">
    <w:name w:val="Char Char17"/>
    <w:autoRedefine/>
    <w:qFormat/>
    <w:uiPriority w:val="0"/>
    <w:rPr>
      <w:rFonts w:ascii="宋体" w:hAnsi="Times New Roman" w:eastAsia="宋体" w:cs="Times New Roman"/>
      <w:kern w:val="2"/>
      <w:sz w:val="21"/>
      <w:lang w:val="en-US" w:eastAsia="zh-CN" w:bidi="ar-SA"/>
    </w:rPr>
  </w:style>
  <w:style w:type="character" w:customStyle="1" w:styleId="244">
    <w:name w:val="正文首行缩进 Char"/>
    <w:autoRedefine/>
    <w:qFormat/>
    <w:uiPriority w:val="0"/>
  </w:style>
  <w:style w:type="character" w:customStyle="1" w:styleId="245">
    <w:name w:val="contentlabel1"/>
    <w:autoRedefine/>
    <w:qFormat/>
    <w:uiPriority w:val="0"/>
    <w:rPr>
      <w:rFonts w:ascii="Times New Roman" w:hAnsi="Times New Roman" w:eastAsia="宋体" w:cs="Times New Roman"/>
      <w:color w:val="336666"/>
      <w:sz w:val="18"/>
      <w:szCs w:val="18"/>
      <w:u w:val="none"/>
    </w:rPr>
  </w:style>
  <w:style w:type="character" w:customStyle="1" w:styleId="246">
    <w:name w:val="itemextrafieldsvalue"/>
    <w:autoRedefine/>
    <w:qFormat/>
    <w:uiPriority w:val="0"/>
    <w:rPr>
      <w:rFonts w:ascii="Tahoma" w:hAnsi="Tahoma"/>
      <w:sz w:val="24"/>
      <w:szCs w:val="21"/>
    </w:rPr>
  </w:style>
  <w:style w:type="character" w:customStyle="1" w:styleId="247">
    <w:name w:val="模板正文 Char Char"/>
    <w:link w:val="248"/>
    <w:autoRedefine/>
    <w:qFormat/>
    <w:uiPriority w:val="0"/>
    <w:rPr>
      <w:rFonts w:ascii="Calibri" w:hAnsi="Calibri"/>
      <w:sz w:val="24"/>
      <w:szCs w:val="24"/>
      <w:lang w:bidi="en-US"/>
    </w:rPr>
  </w:style>
  <w:style w:type="paragraph" w:customStyle="1" w:styleId="248">
    <w:name w:val="模板正文"/>
    <w:basedOn w:val="43"/>
    <w:link w:val="247"/>
    <w:autoRedefine/>
    <w:qFormat/>
    <w:uiPriority w:val="0"/>
    <w:pPr>
      <w:widowControl/>
      <w:spacing w:before="200" w:after="0" w:line="360" w:lineRule="auto"/>
      <w:ind w:left="0" w:leftChars="0" w:firstLine="200" w:firstLineChars="200"/>
      <w:jc w:val="left"/>
    </w:pPr>
    <w:rPr>
      <w:rFonts w:ascii="Calibri" w:hAnsi="Calibri"/>
      <w:kern w:val="0"/>
      <w:sz w:val="24"/>
      <w:szCs w:val="24"/>
      <w:lang w:bidi="en-US"/>
    </w:rPr>
  </w:style>
  <w:style w:type="character" w:customStyle="1" w:styleId="249">
    <w:name w:val="彩色列表 - 强调文字颜色 1 Char"/>
    <w:link w:val="250"/>
    <w:autoRedefine/>
    <w:qFormat/>
    <w:uiPriority w:val="0"/>
    <w:rPr>
      <w:rFonts w:ascii="Calibri" w:hAnsi="Calibri"/>
      <w:kern w:val="2"/>
      <w:sz w:val="24"/>
      <w:szCs w:val="22"/>
    </w:rPr>
  </w:style>
  <w:style w:type="paragraph" w:customStyle="1" w:styleId="250">
    <w:name w:val="彩色列表 - 强调文字颜色 11"/>
    <w:basedOn w:val="1"/>
    <w:link w:val="249"/>
    <w:autoRedefine/>
    <w:qFormat/>
    <w:uiPriority w:val="0"/>
    <w:pPr>
      <w:spacing w:line="360" w:lineRule="auto"/>
      <w:ind w:firstLine="480" w:firstLineChars="200"/>
    </w:pPr>
    <w:rPr>
      <w:rFonts w:ascii="Calibri" w:hAnsi="Calibri"/>
      <w:kern w:val="2"/>
      <w:sz w:val="24"/>
      <w:szCs w:val="22"/>
    </w:rPr>
  </w:style>
  <w:style w:type="character" w:customStyle="1" w:styleId="251">
    <w:name w:val="xiao3"/>
    <w:autoRedefine/>
    <w:qFormat/>
    <w:uiPriority w:val="0"/>
    <w:rPr>
      <w:rFonts w:ascii="Times New Roman" w:hAnsi="Times New Roman" w:eastAsia="宋体" w:cs="Times New Roman"/>
      <w:kern w:val="0"/>
      <w:sz w:val="20"/>
      <w:lang w:eastAsia="en-US"/>
    </w:rPr>
  </w:style>
  <w:style w:type="character" w:customStyle="1" w:styleId="252">
    <w:name w:val="ca-11"/>
    <w:autoRedefine/>
    <w:qFormat/>
    <w:uiPriority w:val="0"/>
    <w:rPr>
      <w:rFonts w:ascii="宋体" w:hAnsi="Times New Roman" w:eastAsia="宋体" w:cs="Times New Roman"/>
      <w:color w:val="000000"/>
      <w:sz w:val="18"/>
      <w:szCs w:val="18"/>
    </w:rPr>
  </w:style>
  <w:style w:type="character" w:customStyle="1" w:styleId="253">
    <w:name w:val="H001 Char"/>
    <w:link w:val="254"/>
    <w:autoRedefine/>
    <w:qFormat/>
    <w:uiPriority w:val="0"/>
    <w:rPr>
      <w:rFonts w:eastAsia="黑体"/>
      <w:bCs/>
      <w:kern w:val="44"/>
      <w:sz w:val="24"/>
      <w:szCs w:val="44"/>
    </w:rPr>
  </w:style>
  <w:style w:type="paragraph" w:customStyle="1" w:styleId="254">
    <w:name w:val="H001"/>
    <w:basedOn w:val="3"/>
    <w:link w:val="253"/>
    <w:autoRedefine/>
    <w:qFormat/>
    <w:uiPriority w:val="0"/>
    <w:pPr>
      <w:spacing w:before="240" w:after="240" w:line="240" w:lineRule="exact"/>
    </w:pPr>
    <w:rPr>
      <w:rFonts w:eastAsia="黑体"/>
      <w:b w:val="0"/>
      <w:sz w:val="24"/>
    </w:rPr>
  </w:style>
  <w:style w:type="character" w:customStyle="1" w:styleId="255">
    <w:name w:val="fontarial1"/>
    <w:autoRedefine/>
    <w:qFormat/>
    <w:uiPriority w:val="0"/>
    <w:rPr>
      <w:rFonts w:ascii="Arial" w:hAnsi="Arial" w:eastAsia="宋体" w:cs="Arial"/>
      <w:lang w:bidi="ar-SA"/>
    </w:rPr>
  </w:style>
  <w:style w:type="character" w:customStyle="1" w:styleId="256">
    <w:name w:val="纯文本 Char2"/>
    <w:autoRedefine/>
    <w:qFormat/>
    <w:uiPriority w:val="0"/>
    <w:rPr>
      <w:rFonts w:ascii="宋体" w:hAnsi="Courier New" w:eastAsia="宋体" w:cs="Times New Roman"/>
      <w:b/>
      <w:kern w:val="2"/>
      <w:sz w:val="21"/>
      <w:szCs w:val="20"/>
      <w:lang w:val="en-US" w:eastAsia="zh-CN"/>
    </w:rPr>
  </w:style>
  <w:style w:type="character" w:customStyle="1" w:styleId="257">
    <w:name w:val="bord"/>
    <w:autoRedefine/>
    <w:qFormat/>
    <w:uiPriority w:val="0"/>
    <w:rPr>
      <w:rFonts w:ascii="Times New Roman" w:hAnsi="Times New Roman" w:eastAsia="宋体" w:cs="Times New Roman"/>
      <w:kern w:val="0"/>
      <w:sz w:val="20"/>
      <w:lang w:eastAsia="en-US"/>
    </w:rPr>
  </w:style>
  <w:style w:type="character" w:customStyle="1" w:styleId="258">
    <w:name w:val="spelle"/>
    <w:autoRedefine/>
    <w:qFormat/>
    <w:uiPriority w:val="0"/>
    <w:rPr>
      <w:rFonts w:ascii="Times New Roman" w:hAnsi="Times New Roman" w:eastAsia="宋体" w:cs="Times New Roman"/>
      <w:kern w:val="0"/>
      <w:sz w:val="20"/>
      <w:lang w:eastAsia="en-US"/>
    </w:rPr>
  </w:style>
  <w:style w:type="character" w:customStyle="1" w:styleId="259">
    <w:name w:val="Underrubrik1 Char Char"/>
    <w:autoRedefine/>
    <w:qFormat/>
    <w:uiPriority w:val="0"/>
    <w:rPr>
      <w:rFonts w:ascii="Arial" w:hAnsi="Arial" w:eastAsia="宋体" w:cs="Times New Roman"/>
      <w:b/>
      <w:bCs/>
      <w:color w:val="000000"/>
      <w:sz w:val="30"/>
    </w:rPr>
  </w:style>
  <w:style w:type="character" w:customStyle="1" w:styleId="260">
    <w:name w:val="lineitems1"/>
    <w:autoRedefine/>
    <w:qFormat/>
    <w:uiPriority w:val="0"/>
    <w:rPr>
      <w:rFonts w:ascii="Times New Roman" w:hAnsi="Times New Roman" w:eastAsia="宋体" w:cs="Times New Roman"/>
      <w:sz w:val="19"/>
      <w:szCs w:val="19"/>
    </w:rPr>
  </w:style>
  <w:style w:type="character" w:customStyle="1" w:styleId="261">
    <w:name w:val="标题 1 Char1"/>
    <w:autoRedefine/>
    <w:qFormat/>
    <w:uiPriority w:val="0"/>
    <w:rPr>
      <w:rFonts w:eastAsia="宋体"/>
      <w:b/>
      <w:bCs/>
      <w:kern w:val="44"/>
      <w:sz w:val="44"/>
      <w:szCs w:val="44"/>
      <w:lang w:val="en-US" w:eastAsia="zh-CN" w:bidi="ar-SA"/>
    </w:rPr>
  </w:style>
  <w:style w:type="character" w:customStyle="1" w:styleId="262">
    <w:name w:val="style11"/>
    <w:autoRedefine/>
    <w:qFormat/>
    <w:uiPriority w:val="0"/>
    <w:rPr>
      <w:rFonts w:ascii="Arial" w:hAnsi="Arial" w:eastAsia="宋体" w:cs="Arial"/>
      <w:lang w:bidi="ar-SA"/>
    </w:rPr>
  </w:style>
  <w:style w:type="character" w:customStyle="1" w:styleId="263">
    <w:name w:val="apple-style-span"/>
    <w:autoRedefine/>
    <w:qFormat/>
    <w:uiPriority w:val="0"/>
    <w:rPr>
      <w:rFonts w:ascii="Times New Roman" w:hAnsi="Times New Roman" w:eastAsia="宋体" w:cs="Times New Roman"/>
      <w:kern w:val="0"/>
      <w:sz w:val="20"/>
      <w:lang w:eastAsia="en-US"/>
    </w:rPr>
  </w:style>
  <w:style w:type="character" w:customStyle="1" w:styleId="264">
    <w:name w:val="zjaf12"/>
    <w:autoRedefine/>
    <w:qFormat/>
    <w:uiPriority w:val="0"/>
    <w:rPr>
      <w:rFonts w:ascii="Times New Roman" w:hAnsi="Times New Roman" w:eastAsia="宋体" w:cs="Times New Roman"/>
      <w:kern w:val="0"/>
      <w:sz w:val="20"/>
      <w:lang w:eastAsia="en-US"/>
    </w:rPr>
  </w:style>
  <w:style w:type="character" w:customStyle="1" w:styleId="265">
    <w:name w:val="fontstyle21"/>
    <w:autoRedefine/>
    <w:qFormat/>
    <w:uiPriority w:val="0"/>
    <w:rPr>
      <w:rFonts w:hint="default" w:ascii="Calibri" w:hAnsi="Calibri" w:eastAsia="仿宋_GB2312" w:cs="Times New Roman"/>
      <w:color w:val="000000"/>
      <w:kern w:val="0"/>
      <w:sz w:val="18"/>
      <w:szCs w:val="18"/>
      <w:lang w:eastAsia="en-US"/>
    </w:rPr>
  </w:style>
  <w:style w:type="character" w:customStyle="1" w:styleId="266">
    <w:name w:val="dangq"/>
    <w:autoRedefine/>
    <w:qFormat/>
    <w:uiPriority w:val="0"/>
    <w:rPr>
      <w:rFonts w:ascii="Verdana" w:hAnsi="Verdana" w:eastAsia="宋体" w:cs="Times New Roman"/>
      <w:b/>
      <w:color w:val="288094"/>
      <w:kern w:val="0"/>
      <w:sz w:val="20"/>
      <w:lang w:eastAsia="en-US"/>
    </w:rPr>
  </w:style>
  <w:style w:type="character" w:customStyle="1" w:styleId="267">
    <w:name w:val="ca-131"/>
    <w:autoRedefine/>
    <w:qFormat/>
    <w:uiPriority w:val="0"/>
    <w:rPr>
      <w:rFonts w:ascii="宋体" w:hAnsi="Times New Roman" w:eastAsia="宋体" w:cs="Times New Roman"/>
      <w:b/>
      <w:bCs/>
      <w:color w:val="000000"/>
      <w:spacing w:val="-20"/>
      <w:kern w:val="0"/>
      <w:sz w:val="24"/>
      <w:szCs w:val="24"/>
      <w:lang w:eastAsia="en-US"/>
    </w:rPr>
  </w:style>
  <w:style w:type="character" w:customStyle="1" w:styleId="268">
    <w:name w:val="text_darkgray1"/>
    <w:autoRedefine/>
    <w:qFormat/>
    <w:uiPriority w:val="0"/>
    <w:rPr>
      <w:rFonts w:ascii="Times New Roman" w:hAnsi="Times New Roman" w:eastAsia="宋体" w:cs="Times New Roman"/>
      <w:color w:val="000000"/>
      <w:sz w:val="22"/>
      <w:szCs w:val="22"/>
    </w:rPr>
  </w:style>
  <w:style w:type="character" w:customStyle="1" w:styleId="269">
    <w:name w:val="ca-51"/>
    <w:autoRedefine/>
    <w:qFormat/>
    <w:uiPriority w:val="0"/>
    <w:rPr>
      <w:rFonts w:ascii="宋体" w:hAnsi="Times New Roman" w:eastAsia="宋体" w:cs="Times New Roman"/>
      <w:color w:val="FF0000"/>
      <w:sz w:val="22"/>
      <w:szCs w:val="22"/>
    </w:rPr>
  </w:style>
  <w:style w:type="character" w:customStyle="1" w:styleId="270">
    <w:name w:val="font-121"/>
    <w:autoRedefine/>
    <w:qFormat/>
    <w:uiPriority w:val="0"/>
    <w:rPr>
      <w:rFonts w:ascii="Times New Roman" w:hAnsi="Times New Roman" w:eastAsia="宋体" w:cs="Times New Roman"/>
      <w:color w:val="666666"/>
      <w:sz w:val="18"/>
      <w:szCs w:val="18"/>
      <w:u w:val="none"/>
    </w:rPr>
  </w:style>
  <w:style w:type="character" w:customStyle="1" w:styleId="271">
    <w:name w:val="ca-101"/>
    <w:autoRedefine/>
    <w:qFormat/>
    <w:uiPriority w:val="0"/>
    <w:rPr>
      <w:rFonts w:ascii="宋体" w:hAnsi="Times New Roman" w:eastAsia="宋体" w:cs="Times New Roman"/>
      <w:kern w:val="0"/>
      <w:sz w:val="28"/>
      <w:szCs w:val="28"/>
      <w:lang w:eastAsia="en-US"/>
    </w:rPr>
  </w:style>
  <w:style w:type="character" w:customStyle="1" w:styleId="272">
    <w:name w:val="contentheaderrev"/>
    <w:autoRedefine/>
    <w:qFormat/>
    <w:uiPriority w:val="0"/>
    <w:rPr>
      <w:rFonts w:ascii="Times New Roman" w:hAnsi="Times New Roman" w:eastAsia="宋体" w:cs="Times New Roman"/>
      <w:kern w:val="0"/>
      <w:sz w:val="20"/>
      <w:lang w:eastAsia="en-US"/>
    </w:rPr>
  </w:style>
  <w:style w:type="character" w:customStyle="1" w:styleId="273">
    <w:name w:val="my正文 Char"/>
    <w:link w:val="274"/>
    <w:autoRedefine/>
    <w:qFormat/>
    <w:uiPriority w:val="0"/>
    <w:rPr>
      <w:sz w:val="24"/>
    </w:rPr>
  </w:style>
  <w:style w:type="paragraph" w:customStyle="1" w:styleId="274">
    <w:name w:val="my正文"/>
    <w:basedOn w:val="1"/>
    <w:link w:val="273"/>
    <w:autoRedefine/>
    <w:qFormat/>
    <w:uiPriority w:val="0"/>
    <w:pPr>
      <w:spacing w:line="360" w:lineRule="auto"/>
      <w:ind w:firstLine="480" w:firstLineChars="200"/>
    </w:pPr>
    <w:rPr>
      <w:sz w:val="24"/>
    </w:rPr>
  </w:style>
  <w:style w:type="character" w:customStyle="1" w:styleId="275">
    <w:name w:val="contentheaderrev1"/>
    <w:autoRedefine/>
    <w:qFormat/>
    <w:uiPriority w:val="0"/>
    <w:rPr>
      <w:rFonts w:ascii="Arial" w:hAnsi="Arial" w:eastAsia="宋体" w:cs="Arial"/>
      <w:b/>
      <w:bCs/>
      <w:color w:val="FFFFFF"/>
      <w:sz w:val="24"/>
      <w:szCs w:val="24"/>
      <w:u w:val="none"/>
      <w:lang w:bidi="ar-SA"/>
    </w:rPr>
  </w:style>
  <w:style w:type="character" w:customStyle="1" w:styleId="276">
    <w:name w:val="ca-21"/>
    <w:autoRedefine/>
    <w:qFormat/>
    <w:uiPriority w:val="0"/>
    <w:rPr>
      <w:rFonts w:ascii="宋体" w:hAnsi="Times New Roman" w:eastAsia="宋体" w:cs="Times New Roman"/>
      <w:kern w:val="0"/>
      <w:sz w:val="21"/>
      <w:szCs w:val="21"/>
      <w:lang w:eastAsia="en-US"/>
    </w:rPr>
  </w:style>
  <w:style w:type="character" w:customStyle="1" w:styleId="277">
    <w:name w:val="Char Char3"/>
    <w:autoRedefine/>
    <w:qFormat/>
    <w:uiPriority w:val="0"/>
    <w:rPr>
      <w:rFonts w:ascii="宋体" w:hAnsi="Times New Roman" w:eastAsia="宋体" w:cs="Times New Roman"/>
      <w:spacing w:val="-8"/>
      <w:kern w:val="2"/>
      <w:sz w:val="24"/>
      <w:lang w:val="en-US" w:eastAsia="zh-CN"/>
    </w:rPr>
  </w:style>
  <w:style w:type="character" w:customStyle="1" w:styleId="278">
    <w:name w:val="正文(首行缩进) Char Char"/>
    <w:link w:val="279"/>
    <w:autoRedefine/>
    <w:qFormat/>
    <w:uiPriority w:val="0"/>
    <w:rPr>
      <w:rFonts w:ascii="宋体"/>
      <w:spacing w:val="20"/>
      <w:kern w:val="24"/>
      <w:sz w:val="21"/>
      <w:szCs w:val="21"/>
      <w:lang w:val="en-IE" w:bidi="ar-SA"/>
    </w:rPr>
  </w:style>
  <w:style w:type="paragraph" w:customStyle="1" w:styleId="279">
    <w:name w:val="正文(首行缩进)"/>
    <w:link w:val="278"/>
    <w:autoRedefine/>
    <w:qFormat/>
    <w:uiPriority w:val="0"/>
    <w:pPr>
      <w:ind w:firstLine="200" w:firstLineChars="200"/>
      <w:jc w:val="both"/>
    </w:pPr>
    <w:rPr>
      <w:rFonts w:ascii="宋体" w:hAnsi="Times New Roman" w:eastAsia="宋体" w:cs="Times New Roman"/>
      <w:spacing w:val="20"/>
      <w:kern w:val="24"/>
      <w:sz w:val="21"/>
      <w:szCs w:val="21"/>
      <w:lang w:val="en-IE" w:eastAsia="zh-CN" w:bidi="ar-SA"/>
    </w:rPr>
  </w:style>
  <w:style w:type="character" w:customStyle="1" w:styleId="280">
    <w:name w:val="z-窗体底端 字符"/>
    <w:link w:val="281"/>
    <w:autoRedefine/>
    <w:qFormat/>
    <w:uiPriority w:val="0"/>
    <w:rPr>
      <w:rFonts w:ascii="Arial" w:hAnsi="Arial"/>
      <w:vanish/>
      <w:sz w:val="16"/>
      <w:szCs w:val="16"/>
      <w:lang w:eastAsia="en-US"/>
    </w:rPr>
  </w:style>
  <w:style w:type="paragraph" w:customStyle="1" w:styleId="281">
    <w:name w:val="z-窗体底端1"/>
    <w:basedOn w:val="1"/>
    <w:next w:val="1"/>
    <w:link w:val="280"/>
    <w:autoRedefine/>
    <w:qFormat/>
    <w:uiPriority w:val="0"/>
    <w:pPr>
      <w:widowControl/>
      <w:pBdr>
        <w:top w:val="single" w:color="auto" w:sz="6" w:space="1"/>
      </w:pBdr>
      <w:jc w:val="center"/>
    </w:pPr>
    <w:rPr>
      <w:rFonts w:ascii="Arial" w:hAnsi="Arial"/>
      <w:vanish/>
      <w:sz w:val="16"/>
      <w:szCs w:val="16"/>
      <w:lang w:eastAsia="en-US"/>
    </w:rPr>
  </w:style>
  <w:style w:type="character" w:customStyle="1" w:styleId="282">
    <w:name w:val="Char Char2"/>
    <w:autoRedefine/>
    <w:qFormat/>
    <w:uiPriority w:val="0"/>
    <w:rPr>
      <w:kern w:val="2"/>
      <w:sz w:val="18"/>
      <w:szCs w:val="18"/>
    </w:rPr>
  </w:style>
  <w:style w:type="character" w:customStyle="1" w:styleId="283">
    <w:name w:val="sugg-loading"/>
    <w:qFormat/>
    <w:uiPriority w:val="0"/>
    <w:rPr>
      <w:rFonts w:ascii="Verdana" w:hAnsi="Verdana" w:eastAsia="仿宋_GB2312" w:cs="Times New Roman"/>
      <w:kern w:val="0"/>
      <w:sz w:val="24"/>
      <w:lang w:eastAsia="en-US"/>
    </w:rPr>
  </w:style>
  <w:style w:type="character" w:customStyle="1" w:styleId="284">
    <w:name w:val="正文首行缩进 Char Char Char Char Char Char Char Char Char Char Char Char Char Char Char Char Char Char Char Char"/>
    <w:autoRedefine/>
    <w:qFormat/>
    <w:uiPriority w:val="0"/>
    <w:rPr>
      <w:rFonts w:ascii="Calibri" w:hAnsi="Calibri" w:eastAsia="宋体" w:cs="Andalus"/>
      <w:kern w:val="2"/>
      <w:sz w:val="21"/>
      <w:szCs w:val="22"/>
      <w:lang w:val="en-US" w:eastAsia="zh-CN" w:bidi="ar-SA"/>
    </w:rPr>
  </w:style>
  <w:style w:type="character" w:customStyle="1" w:styleId="285">
    <w:name w:val="正文文本缩进 Char1"/>
    <w:autoRedefine/>
    <w:qFormat/>
    <w:uiPriority w:val="0"/>
    <w:rPr>
      <w:kern w:val="2"/>
      <w:sz w:val="21"/>
      <w:szCs w:val="24"/>
    </w:rPr>
  </w:style>
  <w:style w:type="paragraph" w:customStyle="1" w:styleId="286">
    <w:name w:val="mmm1"/>
    <w:basedOn w:val="1"/>
    <w:autoRedefine/>
    <w:qFormat/>
    <w:uiPriority w:val="0"/>
    <w:pPr>
      <w:widowControl/>
      <w:spacing w:before="100" w:beforeAutospacing="1" w:after="100" w:afterAutospacing="1" w:line="240" w:lineRule="atLeast"/>
      <w:jc w:val="left"/>
    </w:pPr>
    <w:rPr>
      <w:rFonts w:ascii="宋体" w:cs="宋体"/>
      <w:sz w:val="18"/>
      <w:szCs w:val="18"/>
    </w:rPr>
  </w:style>
  <w:style w:type="paragraph" w:customStyle="1" w:styleId="287">
    <w:name w:val="样式 标题 3 + (中文) 黑体 小四 非加粗 段前: 7.8 磅 段后: 0 磅 行距: 固定值 20 磅"/>
    <w:basedOn w:val="4"/>
    <w:autoRedefine/>
    <w:qFormat/>
    <w:uiPriority w:val="0"/>
    <w:pPr>
      <w:spacing w:before="0" w:after="0" w:line="400" w:lineRule="exact"/>
    </w:pPr>
    <w:rPr>
      <w:rFonts w:ascii="宋体" w:eastAsia="黑体" w:cs="宋体"/>
      <w:b w:val="0"/>
      <w:bCs w:val="0"/>
      <w:color w:val="FF0000"/>
      <w:sz w:val="24"/>
      <w:szCs w:val="20"/>
    </w:rPr>
  </w:style>
  <w:style w:type="paragraph" w:customStyle="1" w:styleId="288">
    <w:name w:val="样式 标题 2 + 行距: 多倍行距 1.25 字行"/>
    <w:basedOn w:val="2"/>
    <w:autoRedefine/>
    <w:qFormat/>
    <w:uiPriority w:val="0"/>
    <w:pPr>
      <w:spacing w:before="260" w:beforeAutospacing="0" w:after="260" w:afterAutospacing="0" w:line="300" w:lineRule="auto"/>
    </w:pPr>
    <w:rPr>
      <w:rFonts w:cs="宋体"/>
      <w:b w:val="0"/>
      <w:sz w:val="28"/>
      <w:szCs w:val="20"/>
    </w:rPr>
  </w:style>
  <w:style w:type="paragraph" w:customStyle="1" w:styleId="289">
    <w:name w:val="Char Char Char Char Char Char1 Char"/>
    <w:basedOn w:val="1"/>
    <w:autoRedefine/>
    <w:qFormat/>
    <w:uiPriority w:val="0"/>
    <w:pPr>
      <w:widowControl/>
      <w:spacing w:after="160" w:line="240" w:lineRule="exact"/>
      <w:jc w:val="left"/>
    </w:pPr>
    <w:rPr>
      <w:rFonts w:ascii="Verdana" w:hAnsi="Verdana"/>
      <w:sz w:val="34"/>
      <w:lang w:eastAsia="en-US"/>
    </w:rPr>
  </w:style>
  <w:style w:type="paragraph" w:customStyle="1" w:styleId="290">
    <w:name w:val="xl36"/>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b/>
      <w:bCs/>
      <w:sz w:val="24"/>
    </w:rPr>
  </w:style>
  <w:style w:type="paragraph" w:customStyle="1" w:styleId="291">
    <w:name w:val="xl32"/>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b/>
      <w:bCs/>
      <w:sz w:val="24"/>
    </w:rPr>
  </w:style>
  <w:style w:type="paragraph" w:customStyle="1" w:styleId="292">
    <w:name w:val="样式 样式 (中文) 黑体 四号 加粗 居中 行距: 多倍行距 1.25 字行 + 左侧:  2 字符"/>
    <w:basedOn w:val="2"/>
    <w:autoRedefine/>
    <w:qFormat/>
    <w:uiPriority w:val="0"/>
    <w:pPr>
      <w:spacing w:before="260" w:beforeAutospacing="0" w:after="260" w:afterAutospacing="0" w:line="416" w:lineRule="auto"/>
      <w:ind w:left="400"/>
    </w:pPr>
    <w:rPr>
      <w:bCs w:val="0"/>
      <w:sz w:val="32"/>
      <w:szCs w:val="20"/>
    </w:rPr>
  </w:style>
  <w:style w:type="paragraph" w:customStyle="1" w:styleId="293">
    <w:name w:val="正文-带编号1)"/>
    <w:basedOn w:val="1"/>
    <w:autoRedefine/>
    <w:qFormat/>
    <w:uiPriority w:val="0"/>
    <w:pPr>
      <w:numPr>
        <w:ilvl w:val="0"/>
        <w:numId w:val="5"/>
      </w:numPr>
      <w:tabs>
        <w:tab w:val="left" w:pos="420"/>
      </w:tabs>
      <w:spacing w:line="400" w:lineRule="exact"/>
    </w:pPr>
    <w:rPr>
      <w:rFonts w:ascii="Arial" w:hAnsi="Arial"/>
      <w:sz w:val="34"/>
    </w:rPr>
  </w:style>
  <w:style w:type="paragraph" w:customStyle="1" w:styleId="294">
    <w:name w:val="正文(悬挂缩进)"/>
    <w:autoRedefine/>
    <w:qFormat/>
    <w:uiPriority w:val="0"/>
    <w:pPr>
      <w:spacing w:line="420" w:lineRule="atLeast"/>
      <w:ind w:left="300" w:leftChars="200" w:hanging="100" w:hangingChars="100"/>
    </w:pPr>
    <w:rPr>
      <w:rFonts w:ascii="Times New Roman" w:hAnsi="Times New Roman" w:eastAsia="仿宋_GB2312" w:cs="Times New Roman"/>
      <w:spacing w:val="2"/>
      <w:kern w:val="24"/>
      <w:sz w:val="24"/>
      <w:lang w:val="en-US" w:eastAsia="zh-CN" w:bidi="ar-SA"/>
    </w:rPr>
  </w:style>
  <w:style w:type="paragraph" w:customStyle="1" w:styleId="295">
    <w:name w:val="正文 New New New New New"/>
    <w:autoRedefine/>
    <w:qFormat/>
    <w:uiPriority w:val="0"/>
    <w:pPr>
      <w:widowControl w:val="0"/>
      <w:spacing w:line="480" w:lineRule="exact"/>
      <w:ind w:firstLine="200" w:firstLineChars="200"/>
      <w:jc w:val="both"/>
    </w:pPr>
    <w:rPr>
      <w:rFonts w:ascii="Times New Roman" w:hAnsi="Times New Roman" w:eastAsia="宋体" w:cs="Times New Roman"/>
      <w:kern w:val="2"/>
      <w:sz w:val="24"/>
      <w:lang w:val="en-US" w:eastAsia="zh-CN" w:bidi="ar-SA"/>
    </w:rPr>
  </w:style>
  <w:style w:type="paragraph" w:customStyle="1" w:styleId="296">
    <w:name w:val="0正文"/>
    <w:basedOn w:val="1"/>
    <w:autoRedefine/>
    <w:qFormat/>
    <w:uiPriority w:val="0"/>
    <w:pPr>
      <w:spacing w:line="360" w:lineRule="auto"/>
      <w:ind w:firstLine="200" w:firstLineChars="200"/>
      <w:textAlignment w:val="baseline"/>
    </w:pPr>
    <w:rPr>
      <w:rFonts w:ascii="Verdana" w:hAnsi="Verdana"/>
      <w:sz w:val="24"/>
    </w:rPr>
  </w:style>
  <w:style w:type="paragraph" w:customStyle="1" w:styleId="297">
    <w:name w:val="xl59"/>
    <w:basedOn w:val="1"/>
    <w:autoRedefine/>
    <w:qFormat/>
    <w:uiPriority w:val="0"/>
    <w:pPr>
      <w:widowControl/>
      <w:pBdr>
        <w:top w:val="single" w:color="auto" w:sz="4" w:space="0"/>
        <w:right w:val="single" w:color="auto" w:sz="4" w:space="0"/>
      </w:pBdr>
      <w:shd w:val="clear" w:color="auto" w:fill="C0C0C0"/>
      <w:spacing w:before="100" w:beforeAutospacing="1" w:after="100" w:afterAutospacing="1"/>
      <w:jc w:val="center"/>
    </w:pPr>
    <w:rPr>
      <w:rFonts w:ascii="宋体" w:hAnsi="宋体" w:cs="宋体"/>
      <w:sz w:val="24"/>
    </w:rPr>
  </w:style>
  <w:style w:type="paragraph" w:customStyle="1" w:styleId="298">
    <w:name w:val="样式 宋体 小四 首行缩进:  0.74 厘米 行距: 1.5 倍行距"/>
    <w:basedOn w:val="1"/>
    <w:autoRedefine/>
    <w:qFormat/>
    <w:uiPriority w:val="0"/>
    <w:pPr>
      <w:widowControl/>
      <w:spacing w:line="360" w:lineRule="auto"/>
      <w:ind w:firstLine="420"/>
      <w:jc w:val="left"/>
    </w:pPr>
    <w:rPr>
      <w:rFonts w:ascii="宋体" w:cs="宋体"/>
      <w:sz w:val="24"/>
    </w:rPr>
  </w:style>
  <w:style w:type="paragraph" w:customStyle="1" w:styleId="299">
    <w:name w:val="Numbered list 2.1"/>
    <w:basedOn w:val="3"/>
    <w:next w:val="1"/>
    <w:autoRedefine/>
    <w:qFormat/>
    <w:uiPriority w:val="0"/>
    <w:pPr>
      <w:keepLines w:val="0"/>
      <w:widowControl/>
      <w:numPr>
        <w:ilvl w:val="0"/>
        <w:numId w:val="2"/>
      </w:numPr>
      <w:tabs>
        <w:tab w:val="left" w:pos="720"/>
      </w:tabs>
      <w:spacing w:before="240" w:after="60" w:line="240" w:lineRule="auto"/>
      <w:jc w:val="left"/>
    </w:pPr>
    <w:rPr>
      <w:rFonts w:ascii="Futura Bk" w:hAnsi="Futura Bk"/>
      <w:bCs w:val="0"/>
      <w:kern w:val="28"/>
      <w:sz w:val="28"/>
      <w:szCs w:val="20"/>
      <w:lang w:eastAsia="en-US"/>
    </w:rPr>
  </w:style>
  <w:style w:type="paragraph" w:customStyle="1" w:styleId="300">
    <w:name w:val="xl51"/>
    <w:basedOn w:val="1"/>
    <w:autoRedefine/>
    <w:qFormat/>
    <w:uiPriority w:val="0"/>
    <w:pPr>
      <w:widowControl/>
      <w:pBdr>
        <w:bottom w:val="single" w:color="auto" w:sz="4" w:space="0"/>
        <w:right w:val="single" w:color="000000" w:sz="4" w:space="0"/>
      </w:pBdr>
      <w:spacing w:before="100" w:beforeAutospacing="1" w:after="100" w:afterAutospacing="1"/>
      <w:jc w:val="center"/>
    </w:pPr>
    <w:rPr>
      <w:rFonts w:ascii="宋体" w:hAnsi="宋体" w:cs="宋体"/>
      <w:sz w:val="24"/>
    </w:rPr>
  </w:style>
  <w:style w:type="paragraph" w:customStyle="1" w:styleId="301">
    <w:name w:val="Char1 Char Char Char Char Char Char"/>
    <w:basedOn w:val="1"/>
    <w:qFormat/>
    <w:uiPriority w:val="0"/>
    <w:rPr>
      <w:rFonts w:ascii="Tahoma" w:hAnsi="Tahoma"/>
      <w:sz w:val="24"/>
    </w:rPr>
  </w:style>
  <w:style w:type="paragraph" w:customStyle="1" w:styleId="302">
    <w:name w:val="正文首行缩进两字符"/>
    <w:basedOn w:val="1"/>
    <w:autoRedefine/>
    <w:qFormat/>
    <w:uiPriority w:val="0"/>
    <w:pPr>
      <w:spacing w:line="360" w:lineRule="auto"/>
      <w:ind w:firstLine="200" w:firstLineChars="200"/>
    </w:pPr>
  </w:style>
  <w:style w:type="paragraph" w:customStyle="1" w:styleId="303">
    <w:name w:val="表格方字"/>
    <w:basedOn w:val="1"/>
    <w:autoRedefine/>
    <w:qFormat/>
    <w:uiPriority w:val="0"/>
    <w:pPr>
      <w:adjustRightInd w:val="0"/>
      <w:spacing w:before="60" w:after="60" w:line="420" w:lineRule="atLeast"/>
      <w:jc w:val="left"/>
      <w:textAlignment w:val="baseline"/>
    </w:pPr>
  </w:style>
  <w:style w:type="paragraph" w:customStyle="1" w:styleId="304">
    <w:name w:val="xl39"/>
    <w:basedOn w:val="1"/>
    <w:autoRedefine/>
    <w:qFormat/>
    <w:uiPriority w:val="0"/>
    <w:pPr>
      <w:widowControl/>
      <w:pBdr>
        <w:bottom w:val="single" w:color="000000" w:sz="4" w:space="0"/>
      </w:pBdr>
      <w:shd w:val="clear" w:color="auto" w:fill="99CCFF"/>
      <w:spacing w:before="100" w:beforeAutospacing="1" w:after="100" w:afterAutospacing="1"/>
      <w:jc w:val="right"/>
    </w:pPr>
    <w:rPr>
      <w:rFonts w:ascii="宋体" w:hAnsi="宋体" w:cs="宋体"/>
      <w:sz w:val="24"/>
    </w:rPr>
  </w:style>
  <w:style w:type="paragraph" w:customStyle="1" w:styleId="305">
    <w:name w:val="文字"/>
    <w:basedOn w:val="1"/>
    <w:autoRedefine/>
    <w:qFormat/>
    <w:uiPriority w:val="0"/>
    <w:pPr>
      <w:spacing w:before="120" w:line="300" w:lineRule="auto"/>
    </w:pPr>
    <w:rPr>
      <w:rFonts w:ascii="宋体"/>
      <w:snapToGrid w:val="0"/>
      <w:sz w:val="24"/>
    </w:rPr>
  </w:style>
  <w:style w:type="paragraph" w:customStyle="1" w:styleId="306">
    <w:name w:val="contentnoteheader"/>
    <w:basedOn w:val="1"/>
    <w:autoRedefine/>
    <w:qFormat/>
    <w:uiPriority w:val="0"/>
    <w:pPr>
      <w:widowControl/>
      <w:spacing w:before="40" w:after="100" w:afterAutospacing="1"/>
      <w:ind w:left="120"/>
      <w:jc w:val="left"/>
    </w:pPr>
    <w:rPr>
      <w:rFonts w:ascii="Arial" w:hAnsi="Arial" w:cs="Arial"/>
      <w:b/>
      <w:bCs/>
      <w:color w:val="990000"/>
      <w:sz w:val="24"/>
    </w:rPr>
  </w:style>
  <w:style w:type="paragraph" w:customStyle="1" w:styleId="307">
    <w:name w:val="p9"/>
    <w:basedOn w:val="1"/>
    <w:autoRedefine/>
    <w:qFormat/>
    <w:uiPriority w:val="0"/>
    <w:pPr>
      <w:widowControl/>
      <w:spacing w:before="100" w:beforeAutospacing="1" w:after="100" w:afterAutospacing="1"/>
      <w:jc w:val="left"/>
    </w:pPr>
    <w:rPr>
      <w:rFonts w:ascii="宋体" w:cs="宋体"/>
      <w:sz w:val="18"/>
      <w:szCs w:val="18"/>
    </w:rPr>
  </w:style>
  <w:style w:type="paragraph" w:customStyle="1" w:styleId="308">
    <w:name w:val="Numbered list 2.4"/>
    <w:basedOn w:val="5"/>
    <w:next w:val="1"/>
    <w:autoRedefine/>
    <w:qFormat/>
    <w:uiPriority w:val="0"/>
    <w:pPr>
      <w:keepNext/>
      <w:widowControl/>
      <w:numPr>
        <w:ilvl w:val="3"/>
        <w:numId w:val="6"/>
      </w:numPr>
      <w:tabs>
        <w:tab w:val="left" w:pos="1080"/>
        <w:tab w:val="left" w:pos="1440"/>
        <w:tab w:val="left" w:pos="1800"/>
      </w:tabs>
      <w:spacing w:before="240" w:after="60" w:line="240" w:lineRule="auto"/>
      <w:jc w:val="left"/>
    </w:pPr>
    <w:rPr>
      <w:rFonts w:ascii="Futura Bk" w:hAnsi="Futura Bk"/>
      <w:b/>
      <w:bCs w:val="0"/>
      <w:kern w:val="0"/>
      <w:sz w:val="20"/>
      <w:szCs w:val="20"/>
      <w:lang w:eastAsia="en-US"/>
    </w:rPr>
  </w:style>
  <w:style w:type="paragraph" w:customStyle="1" w:styleId="309">
    <w:name w:val="Char Char Char Char Char Char Char Char Char Char"/>
    <w:basedOn w:val="1"/>
    <w:autoRedefine/>
    <w:qFormat/>
    <w:uiPriority w:val="0"/>
    <w:pPr>
      <w:adjustRightInd w:val="0"/>
      <w:spacing w:line="360" w:lineRule="auto"/>
    </w:pPr>
  </w:style>
  <w:style w:type="paragraph" w:customStyle="1" w:styleId="310">
    <w:name w:val="GP标题4"/>
    <w:basedOn w:val="108"/>
    <w:next w:val="311"/>
    <w:autoRedefine/>
    <w:qFormat/>
    <w:uiPriority w:val="0"/>
    <w:pPr>
      <w:tabs>
        <w:tab w:val="left" w:pos="1680"/>
      </w:tabs>
      <w:spacing w:before="156" w:beforeLines="50" w:after="156" w:afterLines="50"/>
      <w:ind w:left="1680" w:hanging="420"/>
      <w:outlineLvl w:val="3"/>
    </w:pPr>
    <w:rPr>
      <w:rFonts w:ascii="华文细黑" w:hAnsi="华文细黑" w:eastAsia="华文细黑" w:cs="Andalus"/>
      <w:b/>
      <w:sz w:val="28"/>
      <w:szCs w:val="22"/>
    </w:rPr>
  </w:style>
  <w:style w:type="paragraph" w:customStyle="1" w:styleId="311">
    <w:name w:val="GP正文(首行缩进)"/>
    <w:basedOn w:val="108"/>
    <w:autoRedefine/>
    <w:qFormat/>
    <w:uiPriority w:val="0"/>
    <w:pPr>
      <w:ind w:firstLine="200" w:firstLineChars="200"/>
    </w:pPr>
  </w:style>
  <w:style w:type="paragraph" w:customStyle="1" w:styleId="312">
    <w:name w:val="表格6"/>
    <w:basedOn w:val="313"/>
    <w:autoRedefine/>
    <w:qFormat/>
    <w:uiPriority w:val="0"/>
    <w:pPr>
      <w:ind w:left="737" w:firstLine="0"/>
    </w:pPr>
  </w:style>
  <w:style w:type="paragraph" w:customStyle="1" w:styleId="313">
    <w:name w:val="表格5"/>
    <w:basedOn w:val="314"/>
    <w:autoRedefine/>
    <w:qFormat/>
    <w:uiPriority w:val="0"/>
    <w:pPr>
      <w:ind w:left="1021" w:hanging="284"/>
    </w:pPr>
    <w:rPr>
      <w:rFonts w:ascii="宋体"/>
    </w:rPr>
  </w:style>
  <w:style w:type="paragraph" w:customStyle="1" w:styleId="314">
    <w:name w:val="表格2"/>
    <w:basedOn w:val="1"/>
    <w:autoRedefine/>
    <w:qFormat/>
    <w:uiPriority w:val="0"/>
    <w:pPr>
      <w:adjustRightInd w:val="0"/>
      <w:spacing w:line="420" w:lineRule="atLeast"/>
      <w:ind w:left="284" w:firstLine="454"/>
      <w:textAlignment w:val="baseline"/>
    </w:pPr>
  </w:style>
  <w:style w:type="paragraph" w:customStyle="1" w:styleId="315">
    <w:name w:val="text"/>
    <w:basedOn w:val="1"/>
    <w:autoRedefine/>
    <w:qFormat/>
    <w:uiPriority w:val="0"/>
    <w:pPr>
      <w:widowControl/>
      <w:spacing w:before="100" w:beforeAutospacing="1" w:after="100" w:afterAutospacing="1"/>
      <w:jc w:val="left"/>
    </w:pPr>
    <w:rPr>
      <w:rFonts w:ascii="ˎ̥" w:hAnsi="ˎ̥" w:cs="宋体"/>
      <w:color w:val="000000"/>
      <w:sz w:val="18"/>
      <w:szCs w:val="18"/>
    </w:rPr>
  </w:style>
  <w:style w:type="paragraph" w:customStyle="1" w:styleId="316">
    <w:name w:val="正文（无缩进）"/>
    <w:autoRedefine/>
    <w:qFormat/>
    <w:uiPriority w:val="0"/>
    <w:pPr>
      <w:jc w:val="center"/>
    </w:pPr>
    <w:rPr>
      <w:rFonts w:ascii="Times New Roman" w:hAnsi="Times New Roman" w:eastAsia="仿宋_GB2312" w:cs="Times New Roman"/>
      <w:color w:val="000000"/>
      <w:kern w:val="24"/>
      <w:sz w:val="24"/>
      <w:lang w:val="en-US" w:eastAsia="zh-CN" w:bidi="ar-SA"/>
    </w:rPr>
  </w:style>
  <w:style w:type="paragraph" w:customStyle="1" w:styleId="317">
    <w:name w:val="Char Char Char Char"/>
    <w:basedOn w:val="16"/>
    <w:autoRedefine/>
    <w:qFormat/>
    <w:uiPriority w:val="0"/>
    <w:pPr>
      <w:widowControl w:val="0"/>
      <w:adjustRightInd w:val="0"/>
      <w:snapToGrid w:val="0"/>
      <w:spacing w:line="360" w:lineRule="auto"/>
      <w:jc w:val="both"/>
    </w:pPr>
    <w:rPr>
      <w:rFonts w:ascii="Times New Roman"/>
      <w:kern w:val="2"/>
    </w:rPr>
  </w:style>
  <w:style w:type="paragraph" w:customStyle="1" w:styleId="318">
    <w:name w:val="标题3（编号）"/>
    <w:basedOn w:val="1"/>
    <w:autoRedefine/>
    <w:qFormat/>
    <w:uiPriority w:val="0"/>
    <w:pPr>
      <w:ind w:left="420"/>
    </w:pPr>
    <w:rPr>
      <w:rFonts w:ascii="宋体"/>
      <w:b/>
      <w:sz w:val="28"/>
    </w:rPr>
  </w:style>
  <w:style w:type="paragraph" w:customStyle="1" w:styleId="319">
    <w:name w:val="Char2 Char Char Char Char Char Char"/>
    <w:basedOn w:val="1"/>
    <w:autoRedefine/>
    <w:qFormat/>
    <w:uiPriority w:val="0"/>
    <w:pPr>
      <w:widowControl/>
      <w:spacing w:after="160" w:line="240" w:lineRule="exact"/>
      <w:jc w:val="left"/>
    </w:pPr>
    <w:rPr>
      <w:rFonts w:ascii="Verdana" w:hAnsi="Verdana"/>
      <w:lang w:eastAsia="en-US"/>
    </w:rPr>
  </w:style>
  <w:style w:type="paragraph" w:customStyle="1" w:styleId="320">
    <w:name w:val="LeftCell"/>
    <w:basedOn w:val="1"/>
    <w:autoRedefine/>
    <w:qFormat/>
    <w:uiPriority w:val="0"/>
    <w:pPr>
      <w:widowControl/>
      <w:spacing w:before="120"/>
      <w:jc w:val="left"/>
    </w:pPr>
    <w:rPr>
      <w:rFonts w:ascii="Arial" w:hAnsi="Arial"/>
      <w:b/>
      <w:lang w:eastAsia="en-US"/>
    </w:rPr>
  </w:style>
  <w:style w:type="paragraph" w:customStyle="1" w:styleId="321">
    <w:name w:val="样式 标题 2 + 楷体 四号 非加粗"/>
    <w:basedOn w:val="2"/>
    <w:autoRedefine/>
    <w:qFormat/>
    <w:uiPriority w:val="0"/>
    <w:pPr>
      <w:keepLines w:val="0"/>
      <w:pageBreakBefore/>
      <w:widowControl/>
      <w:tabs>
        <w:tab w:val="left" w:pos="1134"/>
      </w:tabs>
      <w:spacing w:before="240" w:beforeAutospacing="0" w:afterLines="100" w:afterAutospacing="0" w:line="240" w:lineRule="atLeast"/>
      <w:jc w:val="center"/>
    </w:pPr>
    <w:rPr>
      <w:rFonts w:ascii="宋体" w:hAnsi="Times New Roman" w:eastAsia="宋体"/>
      <w:bCs w:val="0"/>
      <w:sz w:val="30"/>
      <w:szCs w:val="30"/>
    </w:rPr>
  </w:style>
  <w:style w:type="paragraph" w:customStyle="1" w:styleId="322">
    <w:name w:val="默认段落字体 Para Char"/>
    <w:basedOn w:val="1"/>
    <w:autoRedefine/>
    <w:qFormat/>
    <w:uiPriority w:val="0"/>
    <w:pPr>
      <w:adjustRightInd w:val="0"/>
      <w:spacing w:line="360" w:lineRule="auto"/>
    </w:pPr>
    <w:rPr>
      <w:rFonts w:ascii="宋体"/>
      <w:sz w:val="24"/>
    </w:rPr>
  </w:style>
  <w:style w:type="paragraph" w:customStyle="1" w:styleId="323">
    <w:name w:val="xl50"/>
    <w:basedOn w:val="1"/>
    <w:autoRedefine/>
    <w:qFormat/>
    <w:uiPriority w:val="0"/>
    <w:pPr>
      <w:widowControl/>
      <w:pBdr>
        <w:bottom w:val="single" w:color="auto" w:sz="4" w:space="0"/>
        <w:right w:val="single" w:color="000000" w:sz="4" w:space="0"/>
      </w:pBdr>
      <w:spacing w:before="100" w:beforeAutospacing="1" w:after="100" w:afterAutospacing="1"/>
      <w:jc w:val="left"/>
    </w:pPr>
    <w:rPr>
      <w:rFonts w:ascii="宋体" w:hAnsi="宋体" w:cs="宋体"/>
      <w:sz w:val="24"/>
    </w:rPr>
  </w:style>
  <w:style w:type="paragraph" w:customStyle="1" w:styleId="324">
    <w:name w:val="Char16"/>
    <w:basedOn w:val="1"/>
    <w:autoRedefine/>
    <w:qFormat/>
    <w:uiPriority w:val="0"/>
    <w:pPr>
      <w:widowControl/>
      <w:spacing w:after="160" w:line="240" w:lineRule="exact"/>
      <w:jc w:val="left"/>
    </w:pPr>
    <w:rPr>
      <w:rFonts w:ascii="Verdana" w:hAnsi="Verdana"/>
      <w:lang w:eastAsia="en-US"/>
    </w:rPr>
  </w:style>
  <w:style w:type="paragraph" w:customStyle="1" w:styleId="325">
    <w:name w:val="xl1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sz w:val="24"/>
    </w:rPr>
  </w:style>
  <w:style w:type="paragraph" w:customStyle="1" w:styleId="326">
    <w:name w:val="Message Header First"/>
    <w:basedOn w:val="49"/>
    <w:next w:val="49"/>
    <w:autoRedefine/>
    <w:qFormat/>
    <w:uiPriority w:val="0"/>
    <w:rPr>
      <w:rFonts w:ascii="Times New Roman" w:hAnsi="Times New Roman"/>
    </w:rPr>
  </w:style>
  <w:style w:type="paragraph" w:customStyle="1" w:styleId="327">
    <w:name w:val="xl98"/>
    <w:basedOn w:val="1"/>
    <w:autoRedefine/>
    <w:qFormat/>
    <w:uiPriority w:val="0"/>
    <w:pPr>
      <w:widowControl/>
      <w:pBdr>
        <w:top w:val="single" w:color="auto" w:sz="4" w:space="0"/>
        <w:right w:val="single" w:color="auto" w:sz="4" w:space="0"/>
      </w:pBdr>
      <w:spacing w:before="100" w:beforeAutospacing="1" w:after="100" w:afterAutospacing="1"/>
      <w:jc w:val="left"/>
    </w:pPr>
    <w:rPr>
      <w:rFonts w:ascii="宋体" w:hAnsi="宋体" w:cs="宋体"/>
      <w:b/>
      <w:bCs/>
      <w:szCs w:val="21"/>
    </w:rPr>
  </w:style>
  <w:style w:type="paragraph" w:customStyle="1" w:styleId="328">
    <w:name w:val="样式 左 首行缩进:  1 字符1"/>
    <w:basedOn w:val="1"/>
    <w:autoRedefine/>
    <w:qFormat/>
    <w:uiPriority w:val="0"/>
    <w:pPr>
      <w:ind w:firstLine="100" w:firstLineChars="100"/>
      <w:jc w:val="left"/>
    </w:pPr>
    <w:rPr>
      <w:rFonts w:ascii="宋体" w:cs="宋体"/>
      <w:sz w:val="24"/>
    </w:rPr>
  </w:style>
  <w:style w:type="paragraph" w:customStyle="1" w:styleId="329">
    <w:name w:val="Default Paragraph Font Para Char"/>
    <w:basedOn w:val="1"/>
    <w:autoRedefine/>
    <w:qFormat/>
    <w:uiPriority w:val="0"/>
    <w:pPr>
      <w:widowControl/>
      <w:spacing w:after="160" w:line="240" w:lineRule="exact"/>
      <w:jc w:val="left"/>
    </w:pPr>
    <w:rPr>
      <w:rFonts w:ascii="Verdana" w:hAnsi="Verdana"/>
      <w:lang w:eastAsia="en-US"/>
    </w:rPr>
  </w:style>
  <w:style w:type="paragraph" w:customStyle="1" w:styleId="330">
    <w:name w:val="SideBar"/>
    <w:basedOn w:val="1"/>
    <w:autoRedefine/>
    <w:qFormat/>
    <w:uiPriority w:val="0"/>
    <w:pPr>
      <w:widowControl/>
      <w:spacing w:before="120"/>
      <w:jc w:val="left"/>
    </w:pPr>
    <w:rPr>
      <w:rFonts w:ascii="New Century Schlbk" w:hAnsi="New Century Schlbk"/>
      <w:sz w:val="22"/>
    </w:rPr>
  </w:style>
  <w:style w:type="paragraph" w:customStyle="1" w:styleId="331">
    <w:name w:val="Char Char3 Char Char Char Char Char Char"/>
    <w:basedOn w:val="2"/>
    <w:autoRedefine/>
    <w:qFormat/>
    <w:uiPriority w:val="0"/>
    <w:pPr>
      <w:widowControl/>
      <w:spacing w:before="0" w:beforeAutospacing="0" w:after="0" w:afterAutospacing="0" w:line="415" w:lineRule="auto"/>
      <w:ind w:left="756" w:hanging="576"/>
      <w:jc w:val="left"/>
    </w:pPr>
    <w:rPr>
      <w:rFonts w:ascii="Times New Roman" w:hAnsi="Times New Roman" w:eastAsia="宋体"/>
      <w:b w:val="0"/>
      <w:bCs w:val="0"/>
      <w:sz w:val="24"/>
      <w:szCs w:val="24"/>
    </w:rPr>
  </w:style>
  <w:style w:type="paragraph" w:customStyle="1" w:styleId="332">
    <w:name w:val="xl82"/>
    <w:basedOn w:val="1"/>
    <w:autoRedefine/>
    <w:qFormat/>
    <w:uiPriority w:val="0"/>
    <w:pPr>
      <w:widowControl/>
      <w:pBdr>
        <w:top w:val="single" w:color="000000" w:sz="4" w:space="0"/>
        <w:left w:val="single" w:color="000000" w:sz="4" w:space="0"/>
        <w:bottom w:val="single" w:color="000000" w:sz="8"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sz w:val="24"/>
    </w:rPr>
  </w:style>
  <w:style w:type="paragraph" w:customStyle="1" w:styleId="333">
    <w:name w:val="正文列表"/>
    <w:basedOn w:val="1"/>
    <w:autoRedefine/>
    <w:qFormat/>
    <w:uiPriority w:val="0"/>
    <w:pPr>
      <w:tabs>
        <w:tab w:val="left" w:pos="360"/>
      </w:tabs>
      <w:spacing w:after="120"/>
    </w:pPr>
    <w:rPr>
      <w:rFonts w:ascii="宋体"/>
      <w:sz w:val="24"/>
      <w:lang w:eastAsia="zh-TW"/>
    </w:rPr>
  </w:style>
  <w:style w:type="paragraph" w:customStyle="1" w:styleId="334">
    <w:name w:val="表格1"/>
    <w:basedOn w:val="1"/>
    <w:autoRedefine/>
    <w:qFormat/>
    <w:uiPriority w:val="0"/>
    <w:pPr>
      <w:adjustRightInd w:val="0"/>
      <w:spacing w:line="420" w:lineRule="atLeast"/>
      <w:ind w:left="284"/>
      <w:textAlignment w:val="baseline"/>
    </w:pPr>
  </w:style>
  <w:style w:type="paragraph" w:customStyle="1" w:styleId="335">
    <w:name w:val="符号标题3"/>
    <w:basedOn w:val="1"/>
    <w:autoRedefine/>
    <w:qFormat/>
    <w:uiPriority w:val="0"/>
    <w:pPr>
      <w:spacing w:line="360" w:lineRule="auto"/>
      <w:ind w:firstLine="200" w:firstLineChars="200"/>
    </w:pPr>
    <w:rPr>
      <w:rFonts w:ascii="宋体"/>
      <w:sz w:val="34"/>
    </w:rPr>
  </w:style>
  <w:style w:type="paragraph" w:customStyle="1" w:styleId="336">
    <w:name w:val="msonormalcxspmiddle"/>
    <w:basedOn w:val="1"/>
    <w:autoRedefine/>
    <w:qFormat/>
    <w:uiPriority w:val="0"/>
    <w:pPr>
      <w:widowControl/>
      <w:spacing w:before="280" w:after="280"/>
      <w:jc w:val="left"/>
    </w:pPr>
    <w:rPr>
      <w:rFonts w:ascii="宋体" w:cs="宋体"/>
      <w:sz w:val="24"/>
      <w:lang w:eastAsia="ar-SA"/>
    </w:rPr>
  </w:style>
  <w:style w:type="paragraph" w:customStyle="1" w:styleId="337">
    <w:name w:val="xl60"/>
    <w:basedOn w:val="1"/>
    <w:autoRedefine/>
    <w:qFormat/>
    <w:uiPriority w:val="0"/>
    <w:pPr>
      <w:widowControl/>
      <w:pBdr>
        <w:top w:val="single" w:color="auto" w:sz="4" w:space="0"/>
        <w:left w:val="single" w:color="auto" w:sz="4" w:space="0"/>
        <w:bottom w:val="single" w:color="auto" w:sz="4" w:space="0"/>
        <w:right w:val="single" w:color="000000" w:sz="4" w:space="0"/>
      </w:pBdr>
      <w:shd w:val="clear" w:color="auto" w:fill="0000FF"/>
      <w:spacing w:before="100" w:beforeAutospacing="1" w:after="100" w:afterAutospacing="1"/>
      <w:jc w:val="center"/>
    </w:pPr>
    <w:rPr>
      <w:rFonts w:ascii="宋体" w:hAnsi="宋体" w:cs="宋体"/>
      <w:sz w:val="24"/>
    </w:rPr>
  </w:style>
  <w:style w:type="paragraph" w:customStyle="1" w:styleId="338">
    <w:name w:val="正文文字样式"/>
    <w:basedOn w:val="1"/>
    <w:autoRedefine/>
    <w:qFormat/>
    <w:uiPriority w:val="0"/>
    <w:pPr>
      <w:ind w:firstLine="480"/>
    </w:pPr>
  </w:style>
  <w:style w:type="paragraph" w:customStyle="1" w:styleId="339">
    <w:name w:val="xl10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sz w:val="24"/>
    </w:rPr>
  </w:style>
  <w:style w:type="paragraph" w:customStyle="1" w:styleId="340">
    <w:name w:val="样式 正文文本缩进 + 左  0 字符"/>
    <w:basedOn w:val="22"/>
    <w:autoRedefine/>
    <w:qFormat/>
    <w:uiPriority w:val="0"/>
    <w:pPr>
      <w:spacing w:after="0" w:line="360" w:lineRule="auto"/>
      <w:ind w:left="0" w:leftChars="0" w:firstLine="250" w:firstLineChars="250"/>
    </w:pPr>
    <w:rPr>
      <w:rFonts w:ascii="Times New Roman" w:hAnsi="Times New Roman"/>
      <w:sz w:val="24"/>
    </w:rPr>
  </w:style>
  <w:style w:type="paragraph" w:customStyle="1" w:styleId="341">
    <w:name w:val="GP标题2"/>
    <w:basedOn w:val="108"/>
    <w:next w:val="311"/>
    <w:autoRedefine/>
    <w:qFormat/>
    <w:uiPriority w:val="0"/>
    <w:pPr>
      <w:tabs>
        <w:tab w:val="left" w:pos="840"/>
      </w:tabs>
      <w:spacing w:before="156" w:beforeLines="50" w:after="156" w:afterLines="50"/>
      <w:ind w:left="840" w:hanging="420"/>
      <w:outlineLvl w:val="1"/>
    </w:pPr>
    <w:rPr>
      <w:rFonts w:ascii="华文细黑" w:hAnsi="华文细黑" w:eastAsia="华文细黑" w:cs="Andalus"/>
      <w:b/>
      <w:sz w:val="32"/>
      <w:szCs w:val="22"/>
    </w:rPr>
  </w:style>
  <w:style w:type="paragraph" w:customStyle="1" w:styleId="342">
    <w:name w:val="xl10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sz w:val="24"/>
    </w:rPr>
  </w:style>
  <w:style w:type="paragraph" w:customStyle="1" w:styleId="343">
    <w:name w:val="样式 正文首行缩进 + 宋体 小四 段前: 3 磅 段后: 3 磅 行距: 多倍行距 1.25 字行"/>
    <w:basedOn w:val="56"/>
    <w:autoRedefine/>
    <w:qFormat/>
    <w:uiPriority w:val="0"/>
    <w:pPr>
      <w:adjustRightInd/>
      <w:snapToGrid/>
      <w:spacing w:before="60" w:after="60" w:line="360" w:lineRule="auto"/>
      <w:ind w:firstLine="200" w:firstLineChars="200"/>
    </w:pPr>
    <w:rPr>
      <w:rFonts w:cs="宋体"/>
    </w:rPr>
  </w:style>
  <w:style w:type="paragraph" w:customStyle="1" w:styleId="344">
    <w:name w:val="xl64"/>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sz w:val="24"/>
    </w:rPr>
  </w:style>
  <w:style w:type="paragraph" w:customStyle="1" w:styleId="345">
    <w:name w:val="xl28"/>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sz w:val="24"/>
    </w:rPr>
  </w:style>
  <w:style w:type="paragraph" w:customStyle="1" w:styleId="346">
    <w:name w:val="目录"/>
    <w:basedOn w:val="1"/>
    <w:autoRedefine/>
    <w:qFormat/>
    <w:uiPriority w:val="0"/>
    <w:pPr>
      <w:widowControl/>
      <w:jc w:val="center"/>
    </w:pPr>
    <w:rPr>
      <w:rFonts w:ascii="宋体"/>
      <w:b/>
      <w:sz w:val="36"/>
    </w:rPr>
  </w:style>
  <w:style w:type="paragraph" w:customStyle="1" w:styleId="347">
    <w:name w:val="图片"/>
    <w:basedOn w:val="1"/>
    <w:next w:val="15"/>
    <w:autoRedefine/>
    <w:qFormat/>
    <w:uiPriority w:val="0"/>
    <w:pPr>
      <w:keepNext/>
      <w:widowControl/>
      <w:jc w:val="left"/>
    </w:pPr>
    <w:rPr>
      <w:rFonts w:ascii="Garamond" w:hAnsi="Garamond"/>
      <w:sz w:val="34"/>
    </w:rPr>
  </w:style>
  <w:style w:type="paragraph" w:customStyle="1" w:styleId="348">
    <w:name w:val="标题 31"/>
    <w:basedOn w:val="1"/>
    <w:autoRedefine/>
    <w:qFormat/>
    <w:uiPriority w:val="0"/>
    <w:pPr>
      <w:keepNext/>
      <w:keepLines/>
      <w:spacing w:before="260" w:after="260" w:line="360" w:lineRule="auto"/>
    </w:pPr>
    <w:rPr>
      <w:rFonts w:ascii="宋体"/>
      <w:b/>
      <w:spacing w:val="2"/>
      <w:sz w:val="30"/>
    </w:rPr>
  </w:style>
  <w:style w:type="paragraph" w:customStyle="1" w:styleId="349">
    <w:name w:val="样式 宋体 小四 首行缩进:  1 字符"/>
    <w:basedOn w:val="1"/>
    <w:autoRedefine/>
    <w:qFormat/>
    <w:uiPriority w:val="0"/>
    <w:pPr>
      <w:ind w:firstLine="100" w:firstLineChars="100"/>
    </w:pPr>
    <w:rPr>
      <w:rFonts w:ascii="宋体" w:cs="宋体"/>
      <w:sz w:val="24"/>
    </w:rPr>
  </w:style>
  <w:style w:type="paragraph" w:customStyle="1" w:styleId="350">
    <w:name w:val="GP标题3"/>
    <w:basedOn w:val="108"/>
    <w:next w:val="311"/>
    <w:autoRedefine/>
    <w:qFormat/>
    <w:uiPriority w:val="0"/>
    <w:pPr>
      <w:tabs>
        <w:tab w:val="left" w:pos="1260"/>
      </w:tabs>
      <w:spacing w:before="156" w:beforeLines="50" w:after="156" w:afterLines="50"/>
      <w:ind w:left="1260" w:hanging="420"/>
      <w:outlineLvl w:val="2"/>
    </w:pPr>
    <w:rPr>
      <w:rFonts w:ascii="华文细黑" w:hAnsi="华文细黑" w:eastAsia="华文细黑" w:cs="Andalus"/>
      <w:b/>
      <w:sz w:val="30"/>
      <w:szCs w:val="22"/>
    </w:rPr>
  </w:style>
  <w:style w:type="paragraph" w:customStyle="1" w:styleId="351">
    <w:name w:val="我的正文"/>
    <w:basedOn w:val="1"/>
    <w:autoRedefine/>
    <w:qFormat/>
    <w:uiPriority w:val="0"/>
    <w:pPr>
      <w:keepNext/>
      <w:keepLines/>
      <w:tabs>
        <w:tab w:val="left" w:pos="780"/>
      </w:tabs>
      <w:adjustRightInd w:val="0"/>
      <w:snapToGrid w:val="0"/>
      <w:spacing w:before="60" w:after="60" w:line="360" w:lineRule="auto"/>
      <w:ind w:left="780" w:hanging="420"/>
      <w:textAlignment w:val="baseline"/>
    </w:pPr>
    <w:rPr>
      <w:rFonts w:ascii="宋体"/>
      <w:b/>
      <w:iCs/>
      <w:sz w:val="24"/>
    </w:rPr>
  </w:style>
  <w:style w:type="paragraph" w:customStyle="1" w:styleId="352">
    <w:name w:val="汉仪细等线简9BOLD"/>
    <w:basedOn w:val="1"/>
    <w:autoRedefine/>
    <w:qFormat/>
    <w:uiPriority w:val="0"/>
    <w:pPr>
      <w:autoSpaceDE w:val="0"/>
      <w:autoSpaceDN w:val="0"/>
      <w:adjustRightInd w:val="0"/>
      <w:spacing w:line="240" w:lineRule="atLeast"/>
    </w:pPr>
    <w:rPr>
      <w:rFonts w:ascii="汉仪细等线简" w:eastAsia="汉仪细等线简"/>
      <w:b/>
      <w:bCs/>
      <w:sz w:val="18"/>
      <w:szCs w:val="18"/>
    </w:rPr>
  </w:style>
  <w:style w:type="paragraph" w:customStyle="1" w:styleId="353">
    <w:name w:val="xl44"/>
    <w:basedOn w:val="1"/>
    <w:autoRedefine/>
    <w:qFormat/>
    <w:uiPriority w:val="0"/>
    <w:pPr>
      <w:widowControl/>
      <w:pBdr>
        <w:bottom w:val="single" w:color="000000" w:sz="4" w:space="0"/>
        <w:right w:val="single" w:color="000000" w:sz="4" w:space="0"/>
      </w:pBdr>
      <w:shd w:val="clear" w:color="auto" w:fill="FF0000"/>
      <w:spacing w:before="100" w:beforeAutospacing="1" w:after="100" w:afterAutospacing="1"/>
      <w:jc w:val="center"/>
    </w:pPr>
    <w:rPr>
      <w:rFonts w:ascii="宋体" w:hAnsi="宋体" w:cs="宋体"/>
      <w:sz w:val="24"/>
    </w:rPr>
  </w:style>
  <w:style w:type="paragraph" w:customStyle="1" w:styleId="354">
    <w:name w:val="font5"/>
    <w:basedOn w:val="1"/>
    <w:autoRedefine/>
    <w:qFormat/>
    <w:uiPriority w:val="0"/>
    <w:pPr>
      <w:widowControl/>
      <w:spacing w:before="100" w:beforeAutospacing="1" w:after="100" w:afterAutospacing="1"/>
      <w:jc w:val="left"/>
    </w:pPr>
    <w:rPr>
      <w:rFonts w:ascii="宋体" w:cs="Arial Unicode MS"/>
      <w:sz w:val="24"/>
    </w:rPr>
  </w:style>
  <w:style w:type="paragraph" w:customStyle="1" w:styleId="355">
    <w:name w:val="Char Char Char Char Char Char"/>
    <w:basedOn w:val="1"/>
    <w:autoRedefine/>
    <w:qFormat/>
    <w:uiPriority w:val="0"/>
  </w:style>
  <w:style w:type="paragraph" w:customStyle="1" w:styleId="356">
    <w:name w:val="tabletextcharchar"/>
    <w:basedOn w:val="1"/>
    <w:autoRedefine/>
    <w:qFormat/>
    <w:uiPriority w:val="0"/>
    <w:pPr>
      <w:widowControl/>
      <w:spacing w:before="100" w:beforeAutospacing="1" w:after="100" w:afterAutospacing="1" w:line="240" w:lineRule="atLeast"/>
      <w:jc w:val="left"/>
    </w:pPr>
    <w:rPr>
      <w:rFonts w:ascii="宋体" w:cs="宋体"/>
      <w:sz w:val="18"/>
      <w:szCs w:val="18"/>
    </w:rPr>
  </w:style>
  <w:style w:type="paragraph" w:customStyle="1" w:styleId="357">
    <w:name w:val="样式 首行缩进:  2 字符5"/>
    <w:basedOn w:val="1"/>
    <w:autoRedefine/>
    <w:qFormat/>
    <w:uiPriority w:val="0"/>
    <w:pPr>
      <w:spacing w:before="120" w:line="360" w:lineRule="auto"/>
      <w:ind w:firstLine="200" w:firstLineChars="200"/>
    </w:pPr>
    <w:rPr>
      <w:rFonts w:ascii="宋体"/>
      <w:sz w:val="24"/>
    </w:rPr>
  </w:style>
  <w:style w:type="paragraph" w:customStyle="1" w:styleId="358">
    <w:name w:val="标题 2（网御星云）"/>
    <w:basedOn w:val="2"/>
    <w:next w:val="1"/>
    <w:autoRedefine/>
    <w:qFormat/>
    <w:uiPriority w:val="0"/>
    <w:pPr>
      <w:spacing w:before="260" w:beforeAutospacing="0" w:after="260" w:afterAutospacing="0" w:line="412" w:lineRule="auto"/>
      <w:ind w:left="794" w:hanging="794"/>
      <w:jc w:val="left"/>
    </w:pPr>
    <w:rPr>
      <w:rFonts w:ascii="Times New Roman" w:hAnsi="Times New Roman" w:eastAsia="宋体"/>
      <w:bCs w:val="0"/>
      <w:sz w:val="32"/>
    </w:rPr>
  </w:style>
  <w:style w:type="paragraph" w:customStyle="1" w:styleId="359">
    <w:name w:val="xl57"/>
    <w:basedOn w:val="1"/>
    <w:autoRedefine/>
    <w:qFormat/>
    <w:uiPriority w:val="0"/>
    <w:pPr>
      <w:widowControl/>
      <w:pBdr>
        <w:top w:val="single" w:color="auto" w:sz="4" w:space="0"/>
        <w:left w:val="single" w:color="auto" w:sz="4" w:space="0"/>
      </w:pBdr>
      <w:shd w:val="clear" w:color="auto" w:fill="C0C0C0"/>
      <w:spacing w:before="100" w:beforeAutospacing="1" w:after="100" w:afterAutospacing="1"/>
      <w:jc w:val="center"/>
    </w:pPr>
    <w:rPr>
      <w:rFonts w:ascii="宋体" w:hAnsi="宋体" w:cs="宋体"/>
      <w:sz w:val="24"/>
    </w:rPr>
  </w:style>
  <w:style w:type="paragraph" w:customStyle="1" w:styleId="360">
    <w:name w:val="xl79"/>
    <w:basedOn w:val="1"/>
    <w:autoRedefine/>
    <w:qFormat/>
    <w:uiPriority w:val="0"/>
    <w:pPr>
      <w:widowControl/>
      <w:pBdr>
        <w:top w:val="single" w:color="000000" w:sz="8" w:space="0"/>
        <w:left w:val="single" w:color="000000" w:sz="4" w:space="0"/>
        <w:bottom w:val="single" w:color="000000" w:sz="4" w:space="0"/>
        <w:right w:val="single" w:color="000000" w:sz="8" w:space="0"/>
      </w:pBdr>
      <w:shd w:val="clear" w:color="FFFFFF" w:fill="FFFFFF"/>
      <w:spacing w:before="100" w:beforeAutospacing="1" w:after="100" w:afterAutospacing="1"/>
      <w:jc w:val="center"/>
      <w:textAlignment w:val="center"/>
    </w:pPr>
    <w:rPr>
      <w:rFonts w:ascii="宋体" w:hAnsi="宋体" w:cs="宋体"/>
      <w:color w:val="000000"/>
      <w:sz w:val="24"/>
    </w:rPr>
  </w:style>
  <w:style w:type="paragraph" w:customStyle="1" w:styleId="361">
    <w:name w:val="Text"/>
    <w:autoRedefine/>
    <w:qFormat/>
    <w:uiPriority w:val="0"/>
    <w:pPr>
      <w:spacing w:before="60" w:after="60" w:line="260" w:lineRule="exact"/>
    </w:pPr>
    <w:rPr>
      <w:rFonts w:ascii="Verdana" w:hAnsi="Verdana" w:eastAsia="宋体" w:cs="Times New Roman"/>
      <w:color w:val="000000"/>
      <w:lang w:val="en-US" w:eastAsia="en-US" w:bidi="ar-SA"/>
    </w:rPr>
  </w:style>
  <w:style w:type="paragraph" w:customStyle="1" w:styleId="362">
    <w:name w:val="xl10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4"/>
    </w:rPr>
  </w:style>
  <w:style w:type="paragraph" w:customStyle="1" w:styleId="363">
    <w:name w:val="Body"/>
    <w:basedOn w:val="1"/>
    <w:autoRedefine/>
    <w:qFormat/>
    <w:uiPriority w:val="0"/>
    <w:pPr>
      <w:widowControl/>
      <w:spacing w:before="120" w:after="60" w:line="280" w:lineRule="exact"/>
      <w:jc w:val="left"/>
    </w:pPr>
    <w:rPr>
      <w:rFonts w:ascii="宋体"/>
      <w:kern w:val="20"/>
    </w:rPr>
  </w:style>
  <w:style w:type="paragraph" w:customStyle="1" w:styleId="364">
    <w:name w:val="正文3"/>
    <w:basedOn w:val="1"/>
    <w:autoRedefine/>
    <w:qFormat/>
    <w:uiPriority w:val="0"/>
    <w:pPr>
      <w:spacing w:before="60" w:after="60" w:line="360" w:lineRule="auto"/>
      <w:outlineLvl w:val="8"/>
    </w:pPr>
    <w:rPr>
      <w:rFonts w:ascii="宋体"/>
      <w:sz w:val="24"/>
      <w:szCs w:val="21"/>
    </w:rPr>
  </w:style>
  <w:style w:type="paragraph" w:customStyle="1" w:styleId="365">
    <w:name w:val="xl65"/>
    <w:basedOn w:val="1"/>
    <w:autoRedefine/>
    <w:qFormat/>
    <w:uiPriority w:val="0"/>
    <w:pPr>
      <w:widowControl/>
      <w:pBdr>
        <w:top w:val="single" w:color="000000" w:sz="4" w:space="0"/>
        <w:left w:val="single" w:color="000000" w:sz="8"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sz w:val="24"/>
    </w:rPr>
  </w:style>
  <w:style w:type="paragraph" w:customStyle="1" w:styleId="366">
    <w:name w:val="摘要"/>
    <w:basedOn w:val="1"/>
    <w:autoRedefine/>
    <w:qFormat/>
    <w:uiPriority w:val="0"/>
    <w:pPr>
      <w:tabs>
        <w:tab w:val="left" w:pos="907"/>
      </w:tabs>
      <w:spacing w:line="360" w:lineRule="auto"/>
      <w:ind w:left="879" w:hanging="879"/>
    </w:pPr>
    <w:rPr>
      <w:rFonts w:ascii="宋体" w:hAnsi="宋体" w:eastAsia="楷体_GB2312"/>
      <w:sz w:val="34"/>
    </w:rPr>
  </w:style>
  <w:style w:type="paragraph" w:customStyle="1" w:styleId="367">
    <w:name w:val="jin3"/>
    <w:basedOn w:val="4"/>
    <w:autoRedefine/>
    <w:qFormat/>
    <w:uiPriority w:val="0"/>
    <w:pPr>
      <w:keepLines w:val="0"/>
      <w:widowControl/>
      <w:numPr>
        <w:ilvl w:val="0"/>
        <w:numId w:val="7"/>
      </w:numPr>
      <w:tabs>
        <w:tab w:val="left" w:pos="1667"/>
      </w:tabs>
      <w:overflowPunct w:val="0"/>
      <w:autoSpaceDE w:val="0"/>
      <w:autoSpaceDN w:val="0"/>
      <w:adjustRightInd w:val="0"/>
      <w:spacing w:before="360" w:after="120" w:line="300" w:lineRule="auto"/>
      <w:textAlignment w:val="baseline"/>
      <w:outlineLvl w:val="9"/>
    </w:pPr>
    <w:rPr>
      <w:rFonts w:ascii="宋体"/>
      <w:bCs w:val="0"/>
      <w:kern w:val="0"/>
      <w:sz w:val="24"/>
      <w:szCs w:val="20"/>
      <w:lang w:val="en-GB"/>
    </w:rPr>
  </w:style>
  <w:style w:type="paragraph" w:customStyle="1" w:styleId="368">
    <w:name w:val="4"/>
    <w:basedOn w:val="1"/>
    <w:next w:val="51"/>
    <w:autoRedefine/>
    <w:qFormat/>
    <w:uiPriority w:val="0"/>
    <w:pPr>
      <w:widowControl/>
      <w:spacing w:before="100" w:beforeAutospacing="1" w:after="100" w:afterAutospacing="1"/>
      <w:jc w:val="left"/>
    </w:pPr>
    <w:rPr>
      <w:rFonts w:ascii="Arial Unicode MS" w:hAnsi="Arial Unicode MS" w:eastAsia="Arial Unicode MS"/>
      <w:sz w:val="24"/>
    </w:rPr>
  </w:style>
  <w:style w:type="paragraph" w:customStyle="1" w:styleId="369">
    <w:name w:val="pa-4"/>
    <w:basedOn w:val="1"/>
    <w:autoRedefine/>
    <w:qFormat/>
    <w:uiPriority w:val="0"/>
    <w:pPr>
      <w:widowControl/>
      <w:spacing w:line="240" w:lineRule="atLeast"/>
      <w:ind w:hanging="420"/>
    </w:pPr>
    <w:rPr>
      <w:rFonts w:ascii="宋体" w:cs="宋体"/>
      <w:sz w:val="24"/>
    </w:rPr>
  </w:style>
  <w:style w:type="paragraph" w:customStyle="1" w:styleId="370">
    <w:name w:val="样式 标题 1 + 小四"/>
    <w:basedOn w:val="3"/>
    <w:autoRedefine/>
    <w:qFormat/>
    <w:uiPriority w:val="0"/>
    <w:pPr>
      <w:keepLines w:val="0"/>
      <w:spacing w:before="0" w:after="0" w:line="360" w:lineRule="auto"/>
      <w:jc w:val="center"/>
    </w:pPr>
    <w:rPr>
      <w:rFonts w:ascii="仿宋_GB2312" w:eastAsia="黑体"/>
      <w:b w:val="0"/>
      <w:bCs w:val="0"/>
      <w:kern w:val="2"/>
      <w:sz w:val="32"/>
      <w:szCs w:val="24"/>
    </w:rPr>
  </w:style>
  <w:style w:type="paragraph" w:customStyle="1" w:styleId="371">
    <w:name w:val="Char Char Char Char Char Char Char Char Char Char1"/>
    <w:basedOn w:val="1"/>
    <w:autoRedefine/>
    <w:qFormat/>
    <w:uiPriority w:val="0"/>
    <w:rPr>
      <w:rFonts w:ascii="Tahoma" w:hAnsi="Tahoma"/>
      <w:sz w:val="24"/>
    </w:rPr>
  </w:style>
  <w:style w:type="paragraph" w:customStyle="1" w:styleId="372">
    <w:name w:val="pa-39"/>
    <w:basedOn w:val="1"/>
    <w:autoRedefine/>
    <w:qFormat/>
    <w:uiPriority w:val="0"/>
    <w:pPr>
      <w:widowControl/>
      <w:spacing w:line="280" w:lineRule="atLeast"/>
      <w:ind w:firstLine="360"/>
    </w:pPr>
    <w:rPr>
      <w:rFonts w:ascii="宋体" w:cs="宋体"/>
      <w:sz w:val="24"/>
    </w:rPr>
  </w:style>
  <w:style w:type="paragraph" w:customStyle="1" w:styleId="373">
    <w:name w:val="xl34"/>
    <w:basedOn w:val="1"/>
    <w:autoRedefine/>
    <w:qFormat/>
    <w:uiPriority w:val="0"/>
    <w:pPr>
      <w:widowControl/>
      <w:pBdr>
        <w:bottom w:val="single" w:color="auto" w:sz="4" w:space="0"/>
      </w:pBdr>
      <w:spacing w:before="100" w:beforeAutospacing="1" w:after="100" w:afterAutospacing="1"/>
      <w:jc w:val="left"/>
      <w:textAlignment w:val="center"/>
    </w:pPr>
    <w:rPr>
      <w:rFonts w:ascii="Arial Unicode MS" w:hAnsi="Arial Unicode MS"/>
      <w:b/>
      <w:bCs/>
      <w:sz w:val="24"/>
    </w:rPr>
  </w:style>
  <w:style w:type="paragraph" w:customStyle="1" w:styleId="374">
    <w:name w:val="itemlist"/>
    <w:basedOn w:val="1"/>
    <w:autoRedefine/>
    <w:qFormat/>
    <w:uiPriority w:val="0"/>
    <w:pPr>
      <w:widowControl/>
      <w:spacing w:before="100" w:beforeAutospacing="1" w:after="100" w:afterAutospacing="1" w:line="240" w:lineRule="atLeast"/>
      <w:jc w:val="left"/>
    </w:pPr>
    <w:rPr>
      <w:rFonts w:ascii="宋体" w:cs="宋体"/>
      <w:sz w:val="18"/>
      <w:szCs w:val="18"/>
    </w:rPr>
  </w:style>
  <w:style w:type="paragraph" w:customStyle="1" w:styleId="375">
    <w:name w:val="xl80"/>
    <w:basedOn w:val="1"/>
    <w:autoRedefine/>
    <w:qFormat/>
    <w:uiPriority w:val="0"/>
    <w:pPr>
      <w:widowControl/>
      <w:pBdr>
        <w:top w:val="single" w:color="000000" w:sz="4" w:space="0"/>
        <w:left w:val="single" w:color="000000" w:sz="4" w:space="0"/>
        <w:bottom w:val="single" w:color="000000" w:sz="4" w:space="0"/>
        <w:right w:val="single" w:color="000000" w:sz="8" w:space="0"/>
      </w:pBdr>
      <w:shd w:val="clear" w:color="FFFFFF" w:fill="FFFFFF"/>
      <w:spacing w:before="100" w:beforeAutospacing="1" w:after="100" w:afterAutospacing="1"/>
      <w:jc w:val="center"/>
      <w:textAlignment w:val="center"/>
    </w:pPr>
    <w:rPr>
      <w:rFonts w:ascii="宋体" w:hAnsi="宋体" w:cs="宋体"/>
      <w:color w:val="000000"/>
      <w:sz w:val="24"/>
    </w:rPr>
  </w:style>
  <w:style w:type="paragraph" w:customStyle="1" w:styleId="376">
    <w:name w:val="5"/>
    <w:basedOn w:val="1"/>
    <w:autoRedefine/>
    <w:qFormat/>
    <w:uiPriority w:val="0"/>
    <w:pPr>
      <w:autoSpaceDE w:val="0"/>
      <w:autoSpaceDN w:val="0"/>
      <w:adjustRightInd w:val="0"/>
      <w:jc w:val="left"/>
    </w:pPr>
    <w:rPr>
      <w:rFonts w:ascii="宋体"/>
      <w:b/>
      <w:bCs/>
      <w:sz w:val="18"/>
      <w:szCs w:val="18"/>
    </w:rPr>
  </w:style>
  <w:style w:type="paragraph" w:customStyle="1" w:styleId="377">
    <w:name w:val="Char1 Char Char Char Char Char1 Char Char Char Char"/>
    <w:basedOn w:val="1"/>
    <w:autoRedefine/>
    <w:qFormat/>
    <w:uiPriority w:val="0"/>
    <w:pPr>
      <w:numPr>
        <w:ilvl w:val="0"/>
        <w:numId w:val="8"/>
      </w:numPr>
      <w:tabs>
        <w:tab w:val="left" w:pos="0"/>
        <w:tab w:val="left" w:pos="780"/>
      </w:tabs>
    </w:pPr>
    <w:rPr>
      <w:rFonts w:ascii="宋体"/>
      <w:sz w:val="24"/>
    </w:rPr>
  </w:style>
  <w:style w:type="paragraph" w:customStyle="1" w:styleId="378">
    <w:name w:val="xl83"/>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cs="宋体"/>
      <w:szCs w:val="21"/>
    </w:rPr>
  </w:style>
  <w:style w:type="paragraph" w:customStyle="1" w:styleId="379">
    <w:name w:val="默认段落字体 Para Char Char Char Char Char Char Char Char Char Char Char Char Char"/>
    <w:basedOn w:val="1"/>
    <w:autoRedefine/>
    <w:qFormat/>
    <w:uiPriority w:val="0"/>
    <w:pPr>
      <w:snapToGrid w:val="0"/>
      <w:spacing w:line="360" w:lineRule="auto"/>
      <w:ind w:firstLine="200" w:firstLineChars="200"/>
    </w:pPr>
    <w:rPr>
      <w:rFonts w:eastAsia="仿宋_GB2312"/>
      <w:sz w:val="24"/>
    </w:rPr>
  </w:style>
  <w:style w:type="paragraph" w:customStyle="1" w:styleId="380">
    <w:name w:val="文本"/>
    <w:autoRedefine/>
    <w:qFormat/>
    <w:uiPriority w:val="0"/>
    <w:pPr>
      <w:numPr>
        <w:ilvl w:val="1"/>
        <w:numId w:val="3"/>
      </w:numPr>
      <w:tabs>
        <w:tab w:val="left" w:pos="780"/>
      </w:tabs>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381">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Arial Unicode MS"/>
      <w:sz w:val="24"/>
    </w:rPr>
  </w:style>
  <w:style w:type="paragraph" w:customStyle="1" w:styleId="382">
    <w:name w:val="表中"/>
    <w:basedOn w:val="1"/>
    <w:autoRedefine/>
    <w:qFormat/>
    <w:uiPriority w:val="0"/>
    <w:pPr>
      <w:adjustRightInd w:val="0"/>
      <w:spacing w:line="360" w:lineRule="atLeast"/>
      <w:jc w:val="center"/>
      <w:textAlignment w:val="baseline"/>
    </w:pPr>
  </w:style>
  <w:style w:type="paragraph" w:customStyle="1" w:styleId="383">
    <w:name w:val="6'"/>
    <w:basedOn w:val="1"/>
    <w:autoRedefine/>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384">
    <w:name w:val="xl10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sz w:val="24"/>
    </w:rPr>
  </w:style>
  <w:style w:type="paragraph" w:customStyle="1" w:styleId="385">
    <w:name w:val="xl84"/>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szCs w:val="21"/>
    </w:rPr>
  </w:style>
  <w:style w:type="paragraph" w:customStyle="1" w:styleId="386">
    <w:name w:val="pa-20"/>
    <w:basedOn w:val="1"/>
    <w:autoRedefine/>
    <w:qFormat/>
    <w:uiPriority w:val="0"/>
    <w:pPr>
      <w:widowControl/>
      <w:spacing w:line="280" w:lineRule="atLeast"/>
      <w:ind w:firstLine="480"/>
    </w:pPr>
    <w:rPr>
      <w:rFonts w:ascii="宋体" w:cs="宋体"/>
      <w:sz w:val="24"/>
    </w:rPr>
  </w:style>
  <w:style w:type="paragraph" w:customStyle="1" w:styleId="387">
    <w:name w:val="标题 3正文"/>
    <w:basedOn w:val="1"/>
    <w:autoRedefine/>
    <w:qFormat/>
    <w:uiPriority w:val="0"/>
    <w:pPr>
      <w:tabs>
        <w:tab w:val="left" w:pos="0"/>
        <w:tab w:val="left" w:pos="1260"/>
      </w:tabs>
      <w:spacing w:before="50" w:beforeLines="50" w:line="360" w:lineRule="auto"/>
      <w:ind w:firstLine="171" w:firstLineChars="171"/>
    </w:pPr>
    <w:rPr>
      <w:rFonts w:ascii="宋体"/>
      <w:sz w:val="24"/>
    </w:rPr>
  </w:style>
  <w:style w:type="paragraph" w:customStyle="1" w:styleId="388">
    <w:name w:val="Va_标题4_用"/>
    <w:basedOn w:val="5"/>
    <w:next w:val="1"/>
    <w:autoRedefine/>
    <w:qFormat/>
    <w:uiPriority w:val="0"/>
    <w:pPr>
      <w:keepNext/>
      <w:keepLines/>
      <w:numPr>
        <w:ilvl w:val="0"/>
        <w:numId w:val="0"/>
      </w:numPr>
      <w:tabs>
        <w:tab w:val="left" w:pos="649"/>
        <w:tab w:val="left" w:pos="2640"/>
      </w:tabs>
      <w:adjustRightInd w:val="0"/>
      <w:spacing w:before="312" w:beforeLines="100" w:after="312" w:afterLines="100" w:line="240" w:lineRule="auto"/>
      <w:ind w:left="2640" w:hanging="420"/>
      <w:jc w:val="left"/>
      <w:textAlignment w:val="baseline"/>
    </w:pPr>
    <w:rPr>
      <w:rFonts w:ascii="黑体" w:hAnsi="宋体" w:eastAsia="黑体"/>
      <w:b/>
      <w:sz w:val="28"/>
      <w:szCs w:val="30"/>
      <w:lang w:val="en-GB"/>
    </w:rPr>
  </w:style>
  <w:style w:type="paragraph" w:customStyle="1" w:styleId="389">
    <w:name w:val="style1"/>
    <w:basedOn w:val="1"/>
    <w:autoRedefine/>
    <w:qFormat/>
    <w:uiPriority w:val="0"/>
    <w:pPr>
      <w:widowControl/>
      <w:spacing w:before="100" w:beforeAutospacing="1" w:after="100" w:afterAutospacing="1"/>
      <w:jc w:val="left"/>
    </w:pPr>
    <w:rPr>
      <w:rFonts w:ascii="Arial" w:hAnsi="Arial" w:cs="Arial"/>
      <w:sz w:val="24"/>
    </w:rPr>
  </w:style>
  <w:style w:type="paragraph" w:customStyle="1" w:styleId="390">
    <w:name w:val="xl61"/>
    <w:basedOn w:val="1"/>
    <w:autoRedefine/>
    <w:qFormat/>
    <w:uiPriority w:val="0"/>
    <w:pPr>
      <w:widowControl/>
      <w:pBdr>
        <w:top w:val="single" w:color="auto" w:sz="4" w:space="0"/>
        <w:bottom w:val="single" w:color="auto" w:sz="4" w:space="0"/>
        <w:right w:val="single" w:color="000000" w:sz="4" w:space="0"/>
      </w:pBdr>
      <w:spacing w:before="100" w:beforeAutospacing="1" w:after="100" w:afterAutospacing="1"/>
      <w:jc w:val="left"/>
    </w:pPr>
    <w:rPr>
      <w:rFonts w:ascii="宋体" w:hAnsi="宋体" w:cs="宋体"/>
      <w:sz w:val="24"/>
    </w:rPr>
  </w:style>
  <w:style w:type="paragraph" w:customStyle="1" w:styleId="391">
    <w:name w:val="V-正文"/>
    <w:basedOn w:val="1"/>
    <w:autoRedefine/>
    <w:qFormat/>
    <w:uiPriority w:val="0"/>
    <w:pPr>
      <w:widowControl/>
      <w:tabs>
        <w:tab w:val="left" w:pos="360"/>
      </w:tabs>
      <w:ind w:left="360" w:hanging="360"/>
    </w:pPr>
    <w:rPr>
      <w:rFonts w:ascii="楷体_GB2312" w:hAnsi="楷体_GB2312" w:eastAsia="楷体_GB2312" w:cs="宋体"/>
      <w:bCs/>
      <w:sz w:val="28"/>
    </w:rPr>
  </w:style>
  <w:style w:type="paragraph" w:customStyle="1" w:styleId="392">
    <w:name w:val="xl91"/>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szCs w:val="21"/>
    </w:rPr>
  </w:style>
  <w:style w:type="paragraph" w:customStyle="1" w:styleId="393">
    <w:name w:val="xl8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szCs w:val="21"/>
    </w:rPr>
  </w:style>
  <w:style w:type="paragraph" w:customStyle="1" w:styleId="394">
    <w:name w:val="GP标题1"/>
    <w:basedOn w:val="108"/>
    <w:next w:val="311"/>
    <w:autoRedefine/>
    <w:qFormat/>
    <w:uiPriority w:val="0"/>
    <w:pPr>
      <w:tabs>
        <w:tab w:val="left" w:pos="720"/>
      </w:tabs>
      <w:spacing w:before="312" w:beforeLines="100" w:after="312" w:afterLines="100"/>
      <w:ind w:left="720" w:hanging="720"/>
      <w:jc w:val="center"/>
      <w:outlineLvl w:val="0"/>
    </w:pPr>
    <w:rPr>
      <w:rFonts w:ascii="黑体" w:hAnsi="黑体" w:eastAsia="黑体" w:cs="Andalus"/>
      <w:b/>
      <w:sz w:val="36"/>
      <w:szCs w:val="22"/>
    </w:rPr>
  </w:style>
  <w:style w:type="paragraph" w:customStyle="1" w:styleId="395">
    <w:name w:val="标准小三"/>
    <w:basedOn w:val="1"/>
    <w:autoRedefine/>
    <w:qFormat/>
    <w:uiPriority w:val="0"/>
    <w:pPr>
      <w:spacing w:line="700" w:lineRule="exact"/>
      <w:ind w:firstLine="200" w:firstLineChars="200"/>
    </w:pPr>
    <w:rPr>
      <w:rFonts w:ascii="宋体" w:hAnsi="宋体" w:eastAsia="仿宋_GB2312"/>
      <w:sz w:val="30"/>
      <w:szCs w:val="32"/>
    </w:rPr>
  </w:style>
  <w:style w:type="paragraph" w:customStyle="1" w:styleId="396">
    <w:name w:val="tabletextchar"/>
    <w:basedOn w:val="1"/>
    <w:autoRedefine/>
    <w:qFormat/>
    <w:uiPriority w:val="0"/>
    <w:pPr>
      <w:widowControl/>
      <w:spacing w:before="100" w:beforeAutospacing="1" w:after="100" w:afterAutospacing="1" w:line="240" w:lineRule="atLeast"/>
      <w:jc w:val="left"/>
    </w:pPr>
    <w:rPr>
      <w:rFonts w:ascii="宋体" w:cs="宋体"/>
      <w:sz w:val="18"/>
      <w:szCs w:val="18"/>
    </w:rPr>
  </w:style>
  <w:style w:type="paragraph" w:customStyle="1" w:styleId="397">
    <w:name w:val="正文_Han_5_4.44"/>
    <w:basedOn w:val="1"/>
    <w:autoRedefine/>
    <w:qFormat/>
    <w:uiPriority w:val="0"/>
    <w:pPr>
      <w:adjustRightInd w:val="0"/>
      <w:spacing w:before="60" w:after="60" w:line="288" w:lineRule="auto"/>
      <w:ind w:left="2517"/>
      <w:textAlignment w:val="baseline"/>
    </w:pPr>
    <w:rPr>
      <w:rFonts w:ascii="Arial" w:hAnsi="Arial"/>
      <w:sz w:val="34"/>
    </w:rPr>
  </w:style>
  <w:style w:type="paragraph" w:customStyle="1" w:styleId="398">
    <w:name w:val="xl94"/>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宋体" w:hAnsi="宋体" w:cs="宋体"/>
      <w:sz w:val="24"/>
    </w:rPr>
  </w:style>
  <w:style w:type="paragraph" w:customStyle="1" w:styleId="399">
    <w:name w:val="font8"/>
    <w:basedOn w:val="1"/>
    <w:autoRedefine/>
    <w:qFormat/>
    <w:uiPriority w:val="0"/>
    <w:pPr>
      <w:widowControl/>
      <w:spacing w:before="100" w:beforeAutospacing="1" w:after="100" w:afterAutospacing="1"/>
      <w:jc w:val="left"/>
    </w:pPr>
    <w:rPr>
      <w:color w:val="000000"/>
    </w:rPr>
  </w:style>
  <w:style w:type="paragraph" w:customStyle="1" w:styleId="400">
    <w:name w:val="标准"/>
    <w:basedOn w:val="1"/>
    <w:autoRedefine/>
    <w:qFormat/>
    <w:uiPriority w:val="0"/>
    <w:pPr>
      <w:overflowPunct w:val="0"/>
      <w:autoSpaceDE w:val="0"/>
      <w:autoSpaceDN w:val="0"/>
      <w:adjustRightInd w:val="0"/>
      <w:spacing w:line="240" w:lineRule="atLeast"/>
      <w:textAlignment w:val="baseline"/>
    </w:pPr>
    <w:rPr>
      <w:rFonts w:eastAsia="楷体_GB2312"/>
      <w:sz w:val="24"/>
    </w:rPr>
  </w:style>
  <w:style w:type="paragraph" w:customStyle="1" w:styleId="401">
    <w:name w:val="tytytyty"/>
    <w:basedOn w:val="1"/>
    <w:autoRedefine/>
    <w:qFormat/>
    <w:uiPriority w:val="0"/>
    <w:pPr>
      <w:spacing w:line="360" w:lineRule="auto"/>
      <w:ind w:left="171" w:leftChars="171" w:firstLine="200" w:firstLineChars="200"/>
    </w:pPr>
    <w:rPr>
      <w:sz w:val="24"/>
    </w:rPr>
  </w:style>
  <w:style w:type="paragraph" w:customStyle="1" w:styleId="402">
    <w:name w:val="样式 标题 2第一章 标题 2Heading 2 HiddenHeading 2 CCBSheading 2H2h2..."/>
    <w:basedOn w:val="2"/>
    <w:autoRedefine/>
    <w:qFormat/>
    <w:uiPriority w:val="0"/>
    <w:pPr>
      <w:keepLines w:val="0"/>
      <w:tabs>
        <w:tab w:val="left" w:pos="420"/>
      </w:tabs>
      <w:adjustRightInd w:val="0"/>
      <w:spacing w:before="120" w:beforeAutospacing="0" w:after="120" w:afterAutospacing="0" w:line="240" w:lineRule="auto"/>
      <w:jc w:val="center"/>
      <w:textAlignment w:val="baseline"/>
    </w:pPr>
    <w:rPr>
      <w:rFonts w:ascii="黑体" w:hAnsi="Times New Roman" w:eastAsia="宋体"/>
      <w:b w:val="0"/>
      <w:bCs w:val="0"/>
      <w:sz w:val="32"/>
      <w:szCs w:val="20"/>
    </w:rPr>
  </w:style>
  <w:style w:type="paragraph" w:customStyle="1" w:styleId="403">
    <w:name w:val="表格文字2"/>
    <w:basedOn w:val="1"/>
    <w:autoRedefine/>
    <w:qFormat/>
    <w:uiPriority w:val="0"/>
    <w:pPr>
      <w:spacing w:line="360" w:lineRule="auto"/>
      <w:jc w:val="center"/>
    </w:pPr>
    <w:rPr>
      <w:rFonts w:ascii="宋体"/>
      <w:spacing w:val="22"/>
      <w:sz w:val="34"/>
    </w:rPr>
  </w:style>
  <w:style w:type="paragraph" w:customStyle="1" w:styleId="404">
    <w:name w:val="even typetextarea group2"/>
    <w:basedOn w:val="1"/>
    <w:autoRedefine/>
    <w:qFormat/>
    <w:uiPriority w:val="0"/>
    <w:pPr>
      <w:widowControl/>
      <w:spacing w:before="100" w:beforeAutospacing="1" w:after="100" w:afterAutospacing="1"/>
      <w:jc w:val="left"/>
    </w:pPr>
    <w:rPr>
      <w:rFonts w:ascii="宋体" w:hAnsi="宋体" w:cs="宋体"/>
      <w:sz w:val="24"/>
    </w:rPr>
  </w:style>
  <w:style w:type="paragraph" w:customStyle="1" w:styleId="405">
    <w:name w:val="Bullet 1"/>
    <w:basedOn w:val="1"/>
    <w:autoRedefine/>
    <w:qFormat/>
    <w:uiPriority w:val="0"/>
    <w:pPr>
      <w:widowControl/>
      <w:numPr>
        <w:ilvl w:val="0"/>
        <w:numId w:val="9"/>
      </w:numPr>
      <w:tabs>
        <w:tab w:val="left" w:pos="420"/>
      </w:tabs>
      <w:spacing w:line="290" w:lineRule="atLeast"/>
      <w:jc w:val="left"/>
    </w:pPr>
    <w:rPr>
      <w:rFonts w:ascii="宋体" w:hAnsi="宋体" w:eastAsia="Times New Roman"/>
      <w:sz w:val="24"/>
      <w:lang w:eastAsia="en-US"/>
    </w:rPr>
  </w:style>
  <w:style w:type="paragraph" w:customStyle="1" w:styleId="406">
    <w:name w:val="My 正文"/>
    <w:basedOn w:val="1"/>
    <w:autoRedefine/>
    <w:qFormat/>
    <w:uiPriority w:val="0"/>
    <w:pPr>
      <w:spacing w:line="520" w:lineRule="atLeast"/>
      <w:ind w:firstLine="200" w:firstLineChars="200"/>
    </w:pPr>
    <w:rPr>
      <w:rFonts w:ascii="宋体" w:cs="宋体"/>
      <w:sz w:val="24"/>
    </w:rPr>
  </w:style>
  <w:style w:type="paragraph" w:customStyle="1" w:styleId="407">
    <w:name w:val="Body Text 21"/>
    <w:basedOn w:val="1"/>
    <w:autoRedefine/>
    <w:qFormat/>
    <w:uiPriority w:val="0"/>
    <w:pPr>
      <w:adjustRightInd w:val="0"/>
      <w:spacing w:before="120" w:line="360" w:lineRule="auto"/>
      <w:ind w:firstLine="480"/>
      <w:textAlignment w:val="baseline"/>
    </w:pPr>
    <w:rPr>
      <w:rFonts w:ascii="宋体"/>
      <w:sz w:val="24"/>
    </w:rPr>
  </w:style>
  <w:style w:type="paragraph" w:customStyle="1" w:styleId="408">
    <w:name w:val="表头"/>
    <w:basedOn w:val="303"/>
    <w:autoRedefine/>
    <w:qFormat/>
    <w:uiPriority w:val="0"/>
    <w:rPr>
      <w:rFonts w:ascii="黑体" w:eastAsia="黑体"/>
      <w:b/>
    </w:rPr>
  </w:style>
  <w:style w:type="paragraph" w:customStyle="1" w:styleId="409">
    <w:name w:val="样式1"/>
    <w:basedOn w:val="5"/>
    <w:autoRedefine/>
    <w:qFormat/>
    <w:uiPriority w:val="0"/>
    <w:pPr>
      <w:tabs>
        <w:tab w:val="left" w:pos="992"/>
      </w:tabs>
    </w:pPr>
    <w:rPr>
      <w:rFonts w:ascii="宋体" w:hAnsi="宋体" w:cs="TimesNewRomanPSMT"/>
    </w:rPr>
  </w:style>
  <w:style w:type="paragraph" w:customStyle="1" w:styleId="410">
    <w:name w:val="样式1 Char Char"/>
    <w:basedOn w:val="1"/>
    <w:next w:val="29"/>
    <w:autoRedefine/>
    <w:qFormat/>
    <w:uiPriority w:val="0"/>
    <w:pPr>
      <w:spacing w:line="360" w:lineRule="auto"/>
      <w:ind w:firstLine="215" w:firstLineChars="215"/>
    </w:pPr>
    <w:rPr>
      <w:rFonts w:ascii="宋体"/>
      <w:sz w:val="24"/>
    </w:rPr>
  </w:style>
  <w:style w:type="paragraph" w:customStyle="1" w:styleId="411">
    <w:name w:val="符号"/>
    <w:basedOn w:val="1"/>
    <w:autoRedefine/>
    <w:qFormat/>
    <w:uiPriority w:val="0"/>
    <w:pPr>
      <w:tabs>
        <w:tab w:val="left" w:pos="840"/>
      </w:tabs>
      <w:adjustRightInd w:val="0"/>
      <w:snapToGrid w:val="0"/>
      <w:spacing w:line="420" w:lineRule="atLeast"/>
      <w:ind w:left="840" w:hanging="420"/>
      <w:jc w:val="left"/>
      <w:textAlignment w:val="baseline"/>
    </w:pPr>
    <w:rPr>
      <w:rFonts w:ascii="宋体"/>
      <w:sz w:val="24"/>
    </w:rPr>
  </w:style>
  <w:style w:type="paragraph" w:customStyle="1" w:styleId="412">
    <w:name w:val="样式 正文缩进文2ALT+Z表正文正文非缩进特点段1标题4特点 Char Char特点 Char Char C..."/>
    <w:basedOn w:val="1"/>
    <w:autoRedefine/>
    <w:qFormat/>
    <w:uiPriority w:val="0"/>
    <w:pPr>
      <w:spacing w:before="50" w:beforeLines="50" w:after="50" w:afterLines="50" w:line="360" w:lineRule="auto"/>
      <w:ind w:firstLine="200" w:firstLineChars="200"/>
    </w:pPr>
    <w:rPr>
      <w:rFonts w:ascii="宋体" w:hAnsi="宋体" w:eastAsia="仿宋_GB2312"/>
      <w:sz w:val="24"/>
    </w:rPr>
  </w:style>
  <w:style w:type="paragraph" w:customStyle="1" w:styleId="413">
    <w:name w:val="样式 标题 3 + 段前: 7.8 磅"/>
    <w:basedOn w:val="4"/>
    <w:autoRedefine/>
    <w:qFormat/>
    <w:uiPriority w:val="0"/>
    <w:pPr>
      <w:keepNext w:val="0"/>
      <w:keepLines w:val="0"/>
      <w:spacing w:before="156" w:after="0" w:line="360" w:lineRule="auto"/>
      <w:ind w:left="2220" w:hanging="420"/>
    </w:pPr>
    <w:rPr>
      <w:rFonts w:cs="宋体"/>
      <w:b w:val="0"/>
      <w:bCs w:val="0"/>
      <w:sz w:val="24"/>
      <w:szCs w:val="20"/>
    </w:rPr>
  </w:style>
  <w:style w:type="paragraph" w:customStyle="1" w:styleId="414">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Arial Unicode MS"/>
      <w:sz w:val="24"/>
    </w:rPr>
  </w:style>
  <w:style w:type="paragraph" w:customStyle="1" w:styleId="415">
    <w:name w:val="目录文字"/>
    <w:basedOn w:val="1"/>
    <w:autoRedefine/>
    <w:qFormat/>
    <w:uiPriority w:val="0"/>
    <w:pPr>
      <w:widowControl/>
      <w:spacing w:line="480" w:lineRule="auto"/>
      <w:jc w:val="left"/>
    </w:pPr>
    <w:rPr>
      <w:rFonts w:ascii="宋体"/>
      <w:sz w:val="24"/>
    </w:rPr>
  </w:style>
  <w:style w:type="paragraph" w:customStyle="1" w:styleId="416">
    <w:name w:val="样式 标题 1 + 黑体 三号 非加粗 居中 段前: 6 磅 段后: 6 磅 行距: 固定值 20 磅"/>
    <w:basedOn w:val="3"/>
    <w:autoRedefine/>
    <w:qFormat/>
    <w:uiPriority w:val="0"/>
    <w:pPr>
      <w:spacing w:before="120" w:after="120" w:line="400" w:lineRule="exact"/>
      <w:jc w:val="center"/>
    </w:pPr>
    <w:rPr>
      <w:rFonts w:ascii="黑体" w:hAnsi="黑体" w:eastAsia="黑体" w:cs="宋体"/>
      <w:b w:val="0"/>
      <w:bCs w:val="0"/>
      <w:sz w:val="32"/>
      <w:szCs w:val="20"/>
    </w:rPr>
  </w:style>
  <w:style w:type="paragraph" w:customStyle="1" w:styleId="417">
    <w:name w:val="xl54"/>
    <w:basedOn w:val="1"/>
    <w:autoRedefine/>
    <w:qFormat/>
    <w:uiPriority w:val="0"/>
    <w:pPr>
      <w:widowControl/>
      <w:pBdr>
        <w:left w:val="single" w:color="auto" w:sz="4" w:space="0"/>
        <w:bottom w:val="single" w:color="auto" w:sz="4" w:space="0"/>
        <w:right w:val="single" w:color="000000" w:sz="4" w:space="0"/>
      </w:pBdr>
      <w:spacing w:before="100" w:beforeAutospacing="1" w:after="100" w:afterAutospacing="1"/>
      <w:jc w:val="center"/>
    </w:pPr>
    <w:rPr>
      <w:rFonts w:ascii="宋体" w:hAnsi="宋体" w:cs="宋体"/>
      <w:sz w:val="24"/>
    </w:rPr>
  </w:style>
  <w:style w:type="paragraph" w:customStyle="1" w:styleId="418">
    <w:name w:val="xl76"/>
    <w:basedOn w:val="1"/>
    <w:autoRedefine/>
    <w:qFormat/>
    <w:uiPriority w:val="0"/>
    <w:pPr>
      <w:widowControl/>
      <w:shd w:val="clear" w:color="FFFFFF" w:fill="FFFFFF"/>
      <w:spacing w:before="100" w:beforeAutospacing="1" w:after="100" w:afterAutospacing="1"/>
      <w:jc w:val="center"/>
      <w:textAlignment w:val="center"/>
    </w:pPr>
    <w:rPr>
      <w:rFonts w:ascii="宋体" w:hAnsi="宋体" w:cs="宋体"/>
      <w:b/>
      <w:bCs/>
      <w:color w:val="000000"/>
      <w:sz w:val="40"/>
      <w:szCs w:val="40"/>
    </w:rPr>
  </w:style>
  <w:style w:type="paragraph" w:customStyle="1" w:styleId="419">
    <w:name w:val="09正文_wh"/>
    <w:autoRedefine/>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420">
    <w:name w:val="Char Char Char Char1"/>
    <w:basedOn w:val="1"/>
    <w:autoRedefine/>
    <w:qFormat/>
    <w:uiPriority w:val="0"/>
  </w:style>
  <w:style w:type="paragraph" w:customStyle="1" w:styleId="421">
    <w:name w:val="标题 3（网御星云）"/>
    <w:basedOn w:val="4"/>
    <w:next w:val="1"/>
    <w:autoRedefine/>
    <w:qFormat/>
    <w:uiPriority w:val="0"/>
    <w:pPr>
      <w:tabs>
        <w:tab w:val="left" w:pos="960"/>
      </w:tabs>
      <w:spacing w:line="412" w:lineRule="auto"/>
      <w:ind w:left="907" w:hanging="907"/>
      <w:jc w:val="left"/>
    </w:pPr>
    <w:rPr>
      <w:rFonts w:ascii="Arial" w:hAnsi="Arial" w:eastAsia="黑体"/>
      <w:bCs w:val="0"/>
      <w:kern w:val="0"/>
      <w:sz w:val="30"/>
      <w:szCs w:val="30"/>
    </w:rPr>
  </w:style>
  <w:style w:type="paragraph" w:customStyle="1" w:styleId="422">
    <w:name w:val="Char5 Char Char Char Char Char Char"/>
    <w:basedOn w:val="1"/>
    <w:autoRedefine/>
    <w:qFormat/>
    <w:uiPriority w:val="0"/>
    <w:pPr>
      <w:spacing w:after="160" w:line="240" w:lineRule="exact"/>
    </w:pPr>
    <w:rPr>
      <w:rFonts w:ascii="Verdana" w:hAnsi="Verdana" w:eastAsia="仿宋_GB2312"/>
      <w:lang w:eastAsia="en-US"/>
    </w:rPr>
  </w:style>
  <w:style w:type="paragraph" w:customStyle="1" w:styleId="423">
    <w:name w:val="xl71"/>
    <w:basedOn w:val="1"/>
    <w:autoRedefine/>
    <w:qFormat/>
    <w:uiPriority w:val="0"/>
    <w:pPr>
      <w:widowControl/>
      <w:pBdr>
        <w:top w:val="single" w:color="000000" w:sz="4" w:space="0"/>
        <w:left w:val="single" w:color="000000" w:sz="4" w:space="0"/>
        <w:bottom w:val="single" w:color="000000" w:sz="4" w:space="0"/>
        <w:right w:val="single" w:color="000000" w:sz="8" w:space="0"/>
      </w:pBdr>
      <w:shd w:val="clear" w:color="FFFFFF" w:fill="FFFFFF"/>
      <w:spacing w:before="100" w:beforeAutospacing="1" w:after="100" w:afterAutospacing="1"/>
      <w:jc w:val="right"/>
      <w:textAlignment w:val="center"/>
    </w:pPr>
    <w:rPr>
      <w:rFonts w:ascii="宋体" w:hAnsi="宋体" w:cs="宋体"/>
      <w:color w:val="000000"/>
      <w:sz w:val="24"/>
    </w:rPr>
  </w:style>
  <w:style w:type="paragraph" w:customStyle="1" w:styleId="424">
    <w:name w:val="样式 标题 2 + 段前: 0 磅 段后: 0 磅 行距: 单倍行距"/>
    <w:basedOn w:val="2"/>
    <w:autoRedefine/>
    <w:qFormat/>
    <w:uiPriority w:val="0"/>
    <w:pPr>
      <w:spacing w:before="0" w:beforeAutospacing="0" w:after="0" w:afterAutospacing="0" w:line="240" w:lineRule="auto"/>
    </w:pPr>
    <w:rPr>
      <w:rFonts w:ascii="仿宋_GB2312" w:hAnsi="Times New Roman" w:eastAsia="仿宋_GB2312" w:cs="宋体"/>
      <w:sz w:val="32"/>
    </w:rPr>
  </w:style>
  <w:style w:type="paragraph" w:customStyle="1" w:styleId="425">
    <w:name w:val="CHX1"/>
    <w:basedOn w:val="1"/>
    <w:autoRedefine/>
    <w:qFormat/>
    <w:uiPriority w:val="0"/>
    <w:pPr>
      <w:tabs>
        <w:tab w:val="left" w:pos="360"/>
      </w:tabs>
      <w:spacing w:line="480" w:lineRule="auto"/>
    </w:pPr>
    <w:rPr>
      <w:rFonts w:ascii="黑体" w:eastAsia="黑体"/>
      <w:b/>
      <w:bCs/>
      <w:sz w:val="28"/>
      <w:szCs w:val="28"/>
    </w:rPr>
  </w:style>
  <w:style w:type="paragraph" w:customStyle="1" w:styleId="426">
    <w:name w:val="Char"/>
    <w:basedOn w:val="1"/>
    <w:autoRedefine/>
    <w:qFormat/>
    <w:uiPriority w:val="0"/>
    <w:pPr>
      <w:widowControl/>
      <w:spacing w:after="160" w:line="240" w:lineRule="exact"/>
      <w:jc w:val="left"/>
    </w:pPr>
    <w:rPr>
      <w:rFonts w:ascii="Verdana" w:hAnsi="Verdana"/>
      <w:lang w:eastAsia="en-US"/>
    </w:rPr>
  </w:style>
  <w:style w:type="paragraph" w:customStyle="1" w:styleId="427">
    <w:name w:val="reader-word-layer"/>
    <w:basedOn w:val="1"/>
    <w:autoRedefine/>
    <w:qFormat/>
    <w:uiPriority w:val="0"/>
    <w:pPr>
      <w:widowControl/>
      <w:spacing w:before="100" w:beforeAutospacing="1" w:after="100" w:afterAutospacing="1"/>
      <w:jc w:val="left"/>
    </w:pPr>
    <w:rPr>
      <w:rFonts w:ascii="宋体" w:cs="宋体"/>
      <w:sz w:val="24"/>
    </w:rPr>
  </w:style>
  <w:style w:type="paragraph" w:customStyle="1" w:styleId="428">
    <w:name w:val="普通(网站)1"/>
    <w:basedOn w:val="1"/>
    <w:autoRedefine/>
    <w:qFormat/>
    <w:uiPriority w:val="0"/>
    <w:rPr>
      <w:rFonts w:ascii="宋体"/>
      <w:sz w:val="18"/>
    </w:rPr>
  </w:style>
  <w:style w:type="paragraph" w:customStyle="1" w:styleId="429">
    <w:name w:val="xl42"/>
    <w:basedOn w:val="1"/>
    <w:autoRedefine/>
    <w:qFormat/>
    <w:uiPriority w:val="0"/>
    <w:pPr>
      <w:widowControl/>
      <w:pBdr>
        <w:top w:val="single" w:color="auto" w:sz="4" w:space="0"/>
        <w:left w:val="single" w:color="auto" w:sz="4" w:space="0"/>
        <w:bottom w:val="single" w:color="auto" w:sz="4" w:space="0"/>
        <w:right w:val="single" w:color="auto" w:sz="4" w:space="0"/>
      </w:pBdr>
      <w:tabs>
        <w:tab w:val="left" w:pos="480"/>
      </w:tabs>
      <w:spacing w:before="100" w:beforeAutospacing="1" w:after="100" w:afterAutospacing="1"/>
      <w:jc w:val="left"/>
    </w:pPr>
    <w:rPr>
      <w:rFonts w:ascii="Arial Unicode MS" w:hAnsi="Arial Unicode MS" w:eastAsia="Arial Unicode MS"/>
      <w:sz w:val="18"/>
    </w:rPr>
  </w:style>
  <w:style w:type="paragraph" w:customStyle="1" w:styleId="430">
    <w:name w:val="xl58"/>
    <w:basedOn w:val="1"/>
    <w:autoRedefine/>
    <w:qFormat/>
    <w:uiPriority w:val="0"/>
    <w:pPr>
      <w:widowControl/>
      <w:pBdr>
        <w:top w:val="single" w:color="auto" w:sz="4" w:space="0"/>
      </w:pBdr>
      <w:shd w:val="clear" w:color="auto" w:fill="C0C0C0"/>
      <w:spacing w:before="100" w:beforeAutospacing="1" w:after="100" w:afterAutospacing="1"/>
      <w:jc w:val="center"/>
    </w:pPr>
    <w:rPr>
      <w:rFonts w:ascii="宋体" w:hAnsi="宋体" w:cs="宋体"/>
      <w:sz w:val="24"/>
    </w:rPr>
  </w:style>
  <w:style w:type="paragraph" w:customStyle="1" w:styleId="431">
    <w:name w:val="大纲正文"/>
    <w:basedOn w:val="1"/>
    <w:autoRedefine/>
    <w:qFormat/>
    <w:uiPriority w:val="0"/>
    <w:pPr>
      <w:spacing w:line="360" w:lineRule="auto"/>
      <w:ind w:firstLine="480" w:firstLineChars="200"/>
    </w:pPr>
    <w:rPr>
      <w:sz w:val="24"/>
    </w:rPr>
  </w:style>
  <w:style w:type="paragraph" w:customStyle="1" w:styleId="432">
    <w:name w:val="默认段落字体 Para Char Char Char Char"/>
    <w:basedOn w:val="1"/>
    <w:autoRedefine/>
    <w:qFormat/>
    <w:uiPriority w:val="0"/>
    <w:pPr>
      <w:spacing w:line="240" w:lineRule="atLeast"/>
      <w:ind w:left="420" w:firstLine="420"/>
    </w:pPr>
    <w:rPr>
      <w:rFonts w:ascii="Verdana" w:hAnsi="Verdana" w:cs="Verdana"/>
      <w:szCs w:val="21"/>
      <w:lang w:eastAsia="en-US"/>
    </w:rPr>
  </w:style>
  <w:style w:type="paragraph" w:customStyle="1" w:styleId="433">
    <w:name w:val="标题2"/>
    <w:basedOn w:val="2"/>
    <w:autoRedefine/>
    <w:qFormat/>
    <w:uiPriority w:val="0"/>
    <w:pPr>
      <w:keepLines w:val="0"/>
      <w:widowControl/>
      <w:numPr>
        <w:ilvl w:val="1"/>
        <w:numId w:val="8"/>
      </w:numPr>
      <w:tabs>
        <w:tab w:val="left" w:pos="0"/>
        <w:tab w:val="left" w:pos="1814"/>
      </w:tabs>
      <w:spacing w:before="320" w:beforeAutospacing="0" w:after="160" w:afterAutospacing="0" w:line="240" w:lineRule="auto"/>
      <w:jc w:val="left"/>
    </w:pPr>
    <w:rPr>
      <w:rFonts w:ascii="Times New Roman" w:hAnsi="Times New Roman" w:eastAsia="Times New Roman"/>
      <w:spacing w:val="20"/>
      <w:kern w:val="28"/>
      <w:sz w:val="28"/>
      <w:szCs w:val="28"/>
      <w:lang w:eastAsia="en-US"/>
    </w:rPr>
  </w:style>
  <w:style w:type="paragraph" w:customStyle="1" w:styleId="434">
    <w:name w:val="汉议细等线简8"/>
    <w:autoRedefine/>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435">
    <w:name w:val="xl67"/>
    <w:basedOn w:val="1"/>
    <w:autoRedefine/>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sz w:val="24"/>
    </w:rPr>
  </w:style>
  <w:style w:type="paragraph" w:customStyle="1" w:styleId="436">
    <w:name w:val="文档正文"/>
    <w:basedOn w:val="1"/>
    <w:qFormat/>
    <w:uiPriority w:val="0"/>
    <w:rPr>
      <w:rFonts w:ascii="Arial" w:hAnsi="Arial"/>
      <w:b/>
      <w:color w:val="FF0000"/>
    </w:rPr>
  </w:style>
  <w:style w:type="paragraph" w:customStyle="1" w:styleId="437">
    <w:name w:val="MyPoints"/>
    <w:basedOn w:val="1"/>
    <w:autoRedefine/>
    <w:qFormat/>
    <w:uiPriority w:val="0"/>
    <w:pPr>
      <w:widowControl/>
      <w:ind w:left="936" w:hanging="360"/>
      <w:jc w:val="left"/>
    </w:pPr>
    <w:rPr>
      <w:rFonts w:ascii="Century Gothic" w:hAnsi="Century Gothic"/>
      <w:lang w:val="en-GB" w:eastAsia="en-US"/>
    </w:rPr>
  </w:style>
  <w:style w:type="paragraph" w:customStyle="1" w:styleId="438">
    <w:name w:val="font9"/>
    <w:basedOn w:val="1"/>
    <w:autoRedefine/>
    <w:qFormat/>
    <w:uiPriority w:val="0"/>
    <w:pPr>
      <w:widowControl/>
      <w:spacing w:before="100" w:beforeAutospacing="1" w:after="100" w:afterAutospacing="1"/>
      <w:jc w:val="left"/>
    </w:pPr>
    <w:rPr>
      <w:rFonts w:ascii="宋体" w:hAnsi="宋体" w:cs="宋体"/>
      <w:color w:val="000000"/>
    </w:rPr>
  </w:style>
  <w:style w:type="paragraph" w:customStyle="1" w:styleId="439">
    <w:name w:val="a"/>
    <w:basedOn w:val="1"/>
    <w:autoRedefine/>
    <w:qFormat/>
    <w:uiPriority w:val="0"/>
    <w:pPr>
      <w:widowControl/>
      <w:spacing w:before="100" w:beforeAutospacing="1" w:after="100" w:afterAutospacing="1" w:line="312" w:lineRule="auto"/>
      <w:jc w:val="left"/>
    </w:pPr>
    <w:rPr>
      <w:rFonts w:ascii="宋体" w:cs="宋体"/>
      <w:sz w:val="18"/>
      <w:szCs w:val="18"/>
    </w:rPr>
  </w:style>
  <w:style w:type="paragraph" w:customStyle="1" w:styleId="440">
    <w:name w:val="普通 (Web)"/>
    <w:basedOn w:val="1"/>
    <w:autoRedefine/>
    <w:qFormat/>
    <w:uiPriority w:val="0"/>
    <w:pPr>
      <w:widowControl/>
      <w:spacing w:before="100" w:beforeAutospacing="1" w:after="100" w:afterAutospacing="1"/>
      <w:jc w:val="left"/>
    </w:pPr>
    <w:rPr>
      <w:rFonts w:ascii="宋体"/>
      <w:color w:val="000000"/>
      <w:sz w:val="24"/>
    </w:rPr>
  </w:style>
  <w:style w:type="paragraph" w:customStyle="1" w:styleId="441">
    <w:name w:val="xl63"/>
    <w:basedOn w:val="1"/>
    <w:autoRedefine/>
    <w:qFormat/>
    <w:uiPriority w:val="0"/>
    <w:pPr>
      <w:widowControl/>
      <w:pBdr>
        <w:top w:val="single" w:color="auto" w:sz="4" w:space="0"/>
        <w:bottom w:val="single" w:color="auto" w:sz="4" w:space="0"/>
        <w:right w:val="single" w:color="000000" w:sz="4" w:space="0"/>
      </w:pBdr>
      <w:spacing w:before="100" w:beforeAutospacing="1" w:after="100" w:afterAutospacing="1"/>
      <w:jc w:val="right"/>
    </w:pPr>
    <w:rPr>
      <w:rFonts w:ascii="宋体" w:hAnsi="宋体" w:cs="宋体"/>
      <w:sz w:val="24"/>
    </w:rPr>
  </w:style>
  <w:style w:type="paragraph" w:customStyle="1" w:styleId="442">
    <w:name w:val="表格3"/>
    <w:basedOn w:val="1"/>
    <w:autoRedefine/>
    <w:qFormat/>
    <w:uiPriority w:val="0"/>
    <w:pPr>
      <w:adjustRightInd w:val="0"/>
      <w:spacing w:line="420" w:lineRule="atLeast"/>
      <w:textAlignment w:val="baseline"/>
    </w:pPr>
    <w:rPr>
      <w:rFonts w:eastAsia="楷体"/>
    </w:rPr>
  </w:style>
  <w:style w:type="paragraph" w:customStyle="1" w:styleId="443">
    <w:name w:val="Tables"/>
    <w:basedOn w:val="444"/>
    <w:next w:val="444"/>
    <w:autoRedefine/>
    <w:qFormat/>
    <w:uiPriority w:val="0"/>
    <w:pPr>
      <w:spacing w:after="120"/>
    </w:pPr>
    <w:rPr>
      <w:rFonts w:ascii="Arial,BoldItalic" w:hAnsi="Arial,BoldItalic" w:eastAsia="宋体" w:cs="Times New Roman"/>
      <w:color w:val="auto"/>
    </w:rPr>
  </w:style>
  <w:style w:type="paragraph" w:customStyle="1" w:styleId="444">
    <w:name w:val="Default"/>
    <w:autoRedefine/>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445">
    <w:name w:val="xl37"/>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b/>
      <w:bCs/>
      <w:sz w:val="24"/>
    </w:rPr>
  </w:style>
  <w:style w:type="paragraph" w:customStyle="1" w:styleId="446">
    <w:name w:val="正文111"/>
    <w:basedOn w:val="1"/>
    <w:autoRedefine/>
    <w:qFormat/>
    <w:uiPriority w:val="0"/>
    <w:pPr>
      <w:spacing w:before="50" w:beforeLines="50" w:line="360" w:lineRule="auto"/>
      <w:ind w:firstLine="200" w:firstLineChars="200"/>
    </w:pPr>
    <w:rPr>
      <w:rFonts w:ascii="Verdana" w:hAnsi="Verdana"/>
      <w:sz w:val="24"/>
      <w:lang w:eastAsia="en-US"/>
    </w:rPr>
  </w:style>
  <w:style w:type="paragraph" w:customStyle="1" w:styleId="447">
    <w:name w:val="xl8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宋体" w:hAnsi="宋体" w:cs="宋体"/>
      <w:szCs w:val="21"/>
    </w:rPr>
  </w:style>
  <w:style w:type="paragraph" w:customStyle="1" w:styleId="448">
    <w:name w:val="报告正文"/>
    <w:basedOn w:val="1"/>
    <w:autoRedefine/>
    <w:qFormat/>
    <w:uiPriority w:val="0"/>
    <w:pPr>
      <w:widowControl/>
      <w:overflowPunct w:val="0"/>
      <w:autoSpaceDE w:val="0"/>
      <w:autoSpaceDN w:val="0"/>
      <w:adjustRightInd w:val="0"/>
      <w:spacing w:line="360" w:lineRule="auto"/>
      <w:ind w:firstLine="420"/>
      <w:textAlignment w:val="baseline"/>
    </w:pPr>
    <w:rPr>
      <w:rFonts w:ascii="宋体"/>
      <w:sz w:val="24"/>
    </w:rPr>
  </w:style>
  <w:style w:type="paragraph" w:customStyle="1" w:styleId="449">
    <w:name w:val="Char Char Char"/>
    <w:basedOn w:val="1"/>
    <w:autoRedefine/>
    <w:qFormat/>
    <w:uiPriority w:val="0"/>
  </w:style>
  <w:style w:type="paragraph" w:customStyle="1" w:styleId="450">
    <w:name w:val="项目符号：一级"/>
    <w:basedOn w:val="1"/>
    <w:next w:val="1"/>
    <w:autoRedefine/>
    <w:qFormat/>
    <w:uiPriority w:val="0"/>
    <w:pPr>
      <w:widowControl/>
      <w:numPr>
        <w:ilvl w:val="0"/>
        <w:numId w:val="10"/>
      </w:numPr>
      <w:tabs>
        <w:tab w:val="left" w:pos="0"/>
        <w:tab w:val="left" w:pos="900"/>
      </w:tabs>
      <w:adjustRightInd w:val="0"/>
      <w:snapToGrid w:val="0"/>
      <w:spacing w:line="360" w:lineRule="auto"/>
      <w:jc w:val="left"/>
      <w:textAlignment w:val="baseline"/>
    </w:pPr>
    <w:rPr>
      <w:rFonts w:ascii="宋体"/>
      <w:sz w:val="24"/>
    </w:rPr>
  </w:style>
  <w:style w:type="paragraph" w:customStyle="1" w:styleId="451">
    <w:name w:val="样式 (西文) 宋体 小四 左 行距: 1.5 倍行距"/>
    <w:basedOn w:val="1"/>
    <w:autoRedefine/>
    <w:qFormat/>
    <w:uiPriority w:val="0"/>
    <w:pPr>
      <w:spacing w:line="360" w:lineRule="auto"/>
      <w:ind w:firstLine="2880" w:firstLineChars="1200"/>
      <w:jc w:val="left"/>
    </w:pPr>
    <w:rPr>
      <w:rFonts w:ascii="宋体" w:hAnsi="宋体" w:eastAsia="黑体" w:cs="宋体"/>
      <w:sz w:val="24"/>
    </w:rPr>
  </w:style>
  <w:style w:type="paragraph" w:customStyle="1" w:styleId="452">
    <w:name w:val="±íÏî"/>
    <w:basedOn w:val="1"/>
    <w:autoRedefine/>
    <w:qFormat/>
    <w:uiPriority w:val="0"/>
    <w:pPr>
      <w:widowControl/>
      <w:overflowPunct w:val="0"/>
      <w:autoSpaceDE w:val="0"/>
      <w:autoSpaceDN w:val="0"/>
      <w:adjustRightInd w:val="0"/>
      <w:spacing w:line="300" w:lineRule="auto"/>
      <w:jc w:val="center"/>
      <w:textAlignment w:val="baseline"/>
    </w:pPr>
    <w:rPr>
      <w:rFonts w:ascii="宋体"/>
      <w:sz w:val="18"/>
    </w:rPr>
  </w:style>
  <w:style w:type="paragraph" w:customStyle="1" w:styleId="453">
    <w:name w:val="xl77"/>
    <w:basedOn w:val="1"/>
    <w:autoRedefine/>
    <w:qFormat/>
    <w:uiPriority w:val="0"/>
    <w:pPr>
      <w:widowControl/>
      <w:pBdr>
        <w:top w:val="single" w:color="000000" w:sz="8" w:space="0"/>
        <w:left w:val="single" w:color="000000" w:sz="8"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sz w:val="24"/>
    </w:rPr>
  </w:style>
  <w:style w:type="paragraph" w:customStyle="1" w:styleId="454">
    <w:name w:val="样式 标题 2 + 宋体 五号 行距: 单倍行距"/>
    <w:basedOn w:val="2"/>
    <w:autoRedefine/>
    <w:qFormat/>
    <w:uiPriority w:val="0"/>
    <w:pPr>
      <w:adjustRightInd w:val="0"/>
      <w:spacing w:before="260" w:beforeAutospacing="0" w:after="260" w:afterAutospacing="0" w:line="240" w:lineRule="auto"/>
      <w:ind w:left="720"/>
      <w:jc w:val="left"/>
      <w:textAlignment w:val="baseline"/>
    </w:pPr>
    <w:rPr>
      <w:rFonts w:ascii="宋体" w:hAnsi="Times New Roman" w:eastAsia="宋体"/>
      <w:bCs w:val="0"/>
      <w:sz w:val="21"/>
      <w:szCs w:val="20"/>
    </w:rPr>
  </w:style>
  <w:style w:type="paragraph" w:customStyle="1" w:styleId="455">
    <w:name w:val="Char Char1 Char Char Char Char Char Char"/>
    <w:basedOn w:val="1"/>
    <w:autoRedefine/>
    <w:qFormat/>
    <w:uiPriority w:val="0"/>
    <w:pPr>
      <w:widowControl/>
      <w:adjustRightInd w:val="0"/>
      <w:snapToGrid w:val="0"/>
      <w:spacing w:before="25" w:beforeLines="25" w:after="25" w:afterLines="25" w:line="240" w:lineRule="exact"/>
      <w:ind w:firstLine="192" w:firstLineChars="192"/>
      <w:jc w:val="left"/>
    </w:pPr>
    <w:rPr>
      <w:rFonts w:ascii="宋体"/>
      <w:sz w:val="28"/>
      <w:szCs w:val="28"/>
      <w:lang w:eastAsia="en-US"/>
    </w:rPr>
  </w:style>
  <w:style w:type="paragraph" w:customStyle="1" w:styleId="456">
    <w:name w:val="xl105"/>
    <w:basedOn w:val="1"/>
    <w:autoRedefine/>
    <w:qFormat/>
    <w:uiPriority w:val="0"/>
    <w:pPr>
      <w:widowControl/>
      <w:pBdr>
        <w:top w:val="single" w:color="auto" w:sz="4" w:space="0"/>
      </w:pBdr>
      <w:spacing w:before="100" w:beforeAutospacing="1" w:after="100" w:afterAutospacing="1"/>
      <w:jc w:val="right"/>
    </w:pPr>
    <w:rPr>
      <w:rFonts w:ascii="宋体" w:hAnsi="宋体" w:cs="宋体"/>
      <w:szCs w:val="21"/>
    </w:rPr>
  </w:style>
  <w:style w:type="paragraph" w:customStyle="1" w:styleId="457">
    <w:name w:val="_Style 51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8">
    <w:name w:val="TOC 标题1"/>
    <w:basedOn w:val="3"/>
    <w:next w:val="1"/>
    <w:autoRedefine/>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459">
    <w:name w:val="xl45"/>
    <w:basedOn w:val="1"/>
    <w:autoRedefine/>
    <w:qFormat/>
    <w:uiPriority w:val="0"/>
    <w:pPr>
      <w:widowControl/>
      <w:pBdr>
        <w:bottom w:val="single" w:color="000000" w:sz="4" w:space="0"/>
      </w:pBdr>
      <w:shd w:val="clear" w:color="auto" w:fill="FF0000"/>
      <w:spacing w:before="100" w:beforeAutospacing="1" w:after="100" w:afterAutospacing="1"/>
      <w:jc w:val="right"/>
    </w:pPr>
    <w:rPr>
      <w:rFonts w:ascii="宋体" w:hAnsi="宋体" w:cs="宋体"/>
      <w:sz w:val="24"/>
    </w:rPr>
  </w:style>
  <w:style w:type="paragraph" w:customStyle="1" w:styleId="460">
    <w:name w:val="设计文件格式"/>
    <w:basedOn w:val="1"/>
    <w:autoRedefine/>
    <w:qFormat/>
    <w:uiPriority w:val="0"/>
    <w:pPr>
      <w:spacing w:line="360" w:lineRule="auto"/>
    </w:pPr>
    <w:rPr>
      <w:rFonts w:ascii="宋体"/>
      <w:kern w:val="24"/>
      <w:sz w:val="24"/>
    </w:rPr>
  </w:style>
  <w:style w:type="paragraph" w:customStyle="1" w:styleId="461">
    <w:name w:val="正文-宋体五号"/>
    <w:basedOn w:val="1"/>
    <w:autoRedefine/>
    <w:qFormat/>
    <w:uiPriority w:val="0"/>
    <w:pPr>
      <w:widowControl/>
      <w:spacing w:after="160" w:line="240" w:lineRule="exact"/>
      <w:jc w:val="left"/>
    </w:pPr>
    <w:rPr>
      <w:rFonts w:ascii="Verdana" w:hAnsi="Verdana"/>
      <w:lang w:eastAsia="en-US"/>
    </w:rPr>
  </w:style>
  <w:style w:type="paragraph" w:customStyle="1" w:styleId="462">
    <w:name w:val="p16"/>
    <w:basedOn w:val="1"/>
    <w:autoRedefine/>
    <w:qFormat/>
    <w:uiPriority w:val="0"/>
    <w:pPr>
      <w:widowControl/>
    </w:pPr>
    <w:rPr>
      <w:rFonts w:ascii="宋体"/>
      <w:sz w:val="34"/>
      <w:szCs w:val="21"/>
    </w:rPr>
  </w:style>
  <w:style w:type="paragraph" w:customStyle="1" w:styleId="463">
    <w:name w:val="一级条标题"/>
    <w:basedOn w:val="1"/>
    <w:next w:val="464"/>
    <w:autoRedefine/>
    <w:qFormat/>
    <w:uiPriority w:val="0"/>
    <w:pPr>
      <w:widowControl/>
      <w:numPr>
        <w:ilvl w:val="2"/>
        <w:numId w:val="8"/>
      </w:numPr>
      <w:tabs>
        <w:tab w:val="left" w:pos="0"/>
        <w:tab w:val="left" w:pos="1800"/>
      </w:tabs>
      <w:ind w:left="1800"/>
      <w:outlineLvl w:val="2"/>
    </w:pPr>
    <w:rPr>
      <w:rFonts w:ascii="黑体" w:eastAsia="黑体"/>
      <w:sz w:val="34"/>
    </w:rPr>
  </w:style>
  <w:style w:type="paragraph" w:customStyle="1" w:styleId="464">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65">
    <w:name w:val="关键词"/>
    <w:basedOn w:val="1"/>
    <w:autoRedefine/>
    <w:qFormat/>
    <w:uiPriority w:val="0"/>
    <w:pPr>
      <w:tabs>
        <w:tab w:val="left" w:pos="907"/>
      </w:tabs>
      <w:spacing w:line="360" w:lineRule="auto"/>
      <w:ind w:left="879" w:hanging="879"/>
    </w:pPr>
    <w:rPr>
      <w:rFonts w:ascii="宋体" w:hAnsi="宋体" w:eastAsia="楷体_GB2312"/>
      <w:sz w:val="34"/>
    </w:rPr>
  </w:style>
  <w:style w:type="paragraph" w:customStyle="1" w:styleId="466">
    <w:name w:val="00"/>
    <w:basedOn w:val="1"/>
    <w:autoRedefine/>
    <w:qFormat/>
    <w:uiPriority w:val="0"/>
    <w:pPr>
      <w:autoSpaceDE w:val="0"/>
      <w:autoSpaceDN w:val="0"/>
      <w:adjustRightInd w:val="0"/>
      <w:jc w:val="left"/>
    </w:pPr>
    <w:rPr>
      <w:rFonts w:ascii="黑体" w:eastAsia="黑体"/>
      <w:b/>
      <w:bCs/>
    </w:rPr>
  </w:style>
  <w:style w:type="paragraph" w:customStyle="1" w:styleId="467">
    <w:name w:val="样式 样式 标书正文 + 首行缩进:  0.01 字符 + 首行缩进:  0.01 字符"/>
    <w:basedOn w:val="1"/>
    <w:autoRedefine/>
    <w:qFormat/>
    <w:uiPriority w:val="0"/>
    <w:pPr>
      <w:adjustRightInd w:val="0"/>
      <w:snapToGrid w:val="0"/>
      <w:spacing w:after="50" w:afterLines="50" w:line="360" w:lineRule="auto"/>
      <w:ind w:left="-2" w:leftChars="-2" w:firstLine="200" w:firstLineChars="200"/>
    </w:pPr>
    <w:rPr>
      <w:rFonts w:ascii="宋体"/>
      <w:sz w:val="28"/>
      <w:lang w:eastAsia="en-US"/>
    </w:rPr>
  </w:style>
  <w:style w:type="paragraph" w:customStyle="1" w:styleId="468">
    <w:name w:val="2"/>
    <w:basedOn w:val="1"/>
    <w:autoRedefine/>
    <w:qFormat/>
    <w:uiPriority w:val="0"/>
    <w:pPr>
      <w:adjustRightInd w:val="0"/>
      <w:spacing w:line="420" w:lineRule="atLeast"/>
      <w:ind w:left="1134" w:hanging="227"/>
      <w:textAlignment w:val="baseline"/>
    </w:pPr>
  </w:style>
  <w:style w:type="paragraph" w:customStyle="1" w:styleId="469">
    <w:name w:val="±íÉí"/>
    <w:basedOn w:val="1"/>
    <w:autoRedefine/>
    <w:qFormat/>
    <w:uiPriority w:val="0"/>
    <w:pPr>
      <w:widowControl/>
      <w:overflowPunct w:val="0"/>
      <w:autoSpaceDE w:val="0"/>
      <w:autoSpaceDN w:val="0"/>
      <w:adjustRightInd w:val="0"/>
      <w:spacing w:line="300" w:lineRule="auto"/>
      <w:jc w:val="left"/>
      <w:textAlignment w:val="baseline"/>
    </w:pPr>
    <w:rPr>
      <w:rFonts w:ascii="宋体"/>
      <w:sz w:val="18"/>
    </w:rPr>
  </w:style>
  <w:style w:type="paragraph" w:customStyle="1" w:styleId="470">
    <w:name w:val="Heading 2_0"/>
    <w:basedOn w:val="444"/>
    <w:next w:val="444"/>
    <w:autoRedefine/>
    <w:qFormat/>
    <w:uiPriority w:val="0"/>
    <w:rPr>
      <w:rFonts w:ascii="Arial,BoldItalic" w:hAnsi="Arial,BoldItalic" w:eastAsia="宋体" w:cs="Times New Roman"/>
      <w:color w:val="auto"/>
    </w:rPr>
  </w:style>
  <w:style w:type="paragraph" w:customStyle="1" w:styleId="471">
    <w:name w:val="样式17"/>
    <w:basedOn w:val="1"/>
    <w:autoRedefine/>
    <w:qFormat/>
    <w:uiPriority w:val="0"/>
    <w:pPr>
      <w:adjustRightInd w:val="0"/>
      <w:snapToGrid w:val="0"/>
      <w:spacing w:before="120" w:after="120"/>
    </w:pPr>
    <w:rPr>
      <w:sz w:val="24"/>
    </w:rPr>
  </w:style>
  <w:style w:type="paragraph" w:customStyle="1" w:styleId="472">
    <w:name w:val="Va_标题3_用"/>
    <w:basedOn w:val="1"/>
    <w:next w:val="1"/>
    <w:autoRedefine/>
    <w:qFormat/>
    <w:uiPriority w:val="0"/>
    <w:pPr>
      <w:keepNext/>
      <w:keepLines/>
      <w:tabs>
        <w:tab w:val="left" w:pos="1260"/>
        <w:tab w:val="left" w:pos="2220"/>
      </w:tabs>
      <w:adjustRightInd w:val="0"/>
      <w:spacing w:before="312" w:beforeLines="100" w:after="312" w:afterLines="100" w:line="300" w:lineRule="auto"/>
      <w:ind w:left="2220" w:hanging="420"/>
      <w:jc w:val="left"/>
      <w:textAlignment w:val="baseline"/>
      <w:outlineLvl w:val="2"/>
    </w:pPr>
    <w:rPr>
      <w:rFonts w:ascii="Cambria" w:hAnsi="Cambria" w:eastAsia="楷体_GB2312"/>
      <w:b/>
      <w:bCs/>
      <w:sz w:val="32"/>
      <w:szCs w:val="32"/>
    </w:rPr>
  </w:style>
  <w:style w:type="paragraph" w:customStyle="1" w:styleId="473">
    <w:name w:val="正文1"/>
    <w:basedOn w:val="1"/>
    <w:qFormat/>
    <w:uiPriority w:val="0"/>
    <w:pPr>
      <w:spacing w:line="360" w:lineRule="auto"/>
      <w:ind w:firstLine="200" w:firstLineChars="200"/>
    </w:pPr>
    <w:rPr>
      <w:rFonts w:ascii="宋体"/>
      <w:sz w:val="24"/>
    </w:rPr>
  </w:style>
  <w:style w:type="paragraph" w:customStyle="1" w:styleId="474">
    <w:name w:val="1226"/>
    <w:basedOn w:val="3"/>
    <w:autoRedefine/>
    <w:qFormat/>
    <w:uiPriority w:val="0"/>
    <w:pPr>
      <w:spacing w:line="576" w:lineRule="auto"/>
    </w:pPr>
  </w:style>
  <w:style w:type="paragraph" w:customStyle="1" w:styleId="475">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476">
    <w:name w:val="zi"/>
    <w:basedOn w:val="1"/>
    <w:autoRedefine/>
    <w:qFormat/>
    <w:uiPriority w:val="0"/>
    <w:pPr>
      <w:widowControl/>
      <w:spacing w:before="100" w:beforeAutospacing="1" w:after="100" w:afterAutospacing="1" w:line="336" w:lineRule="atLeast"/>
      <w:jc w:val="left"/>
    </w:pPr>
    <w:rPr>
      <w:rFonts w:ascii="ˎ̥" w:hAnsi="ˎ̥"/>
      <w:color w:val="000000"/>
      <w:sz w:val="22"/>
    </w:rPr>
  </w:style>
  <w:style w:type="paragraph" w:customStyle="1" w:styleId="477">
    <w:name w:val="xl3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b/>
      <w:bCs/>
      <w:sz w:val="24"/>
    </w:rPr>
  </w:style>
  <w:style w:type="paragraph" w:customStyle="1" w:styleId="478">
    <w:name w:val="xl66"/>
    <w:basedOn w:val="1"/>
    <w:autoRedefine/>
    <w:qFormat/>
    <w:uiPriority w:val="0"/>
    <w:pPr>
      <w:widowControl/>
      <w:pBdr>
        <w:top w:val="single" w:color="000000" w:sz="4" w:space="0"/>
        <w:left w:val="single" w:color="000000" w:sz="8" w:space="0"/>
        <w:bottom w:val="single" w:color="000000" w:sz="4" w:space="0"/>
        <w:right w:val="single" w:color="000000" w:sz="4" w:space="0"/>
      </w:pBdr>
      <w:shd w:val="clear" w:color="FFFFFF" w:fill="FFFFFF"/>
      <w:spacing w:before="100" w:beforeAutospacing="1" w:after="100" w:afterAutospacing="1"/>
      <w:jc w:val="left"/>
      <w:textAlignment w:val="center"/>
    </w:pPr>
    <w:rPr>
      <w:rFonts w:ascii="宋体" w:hAnsi="宋体" w:cs="宋体"/>
      <w:color w:val="000000"/>
      <w:sz w:val="24"/>
    </w:rPr>
  </w:style>
  <w:style w:type="paragraph" w:customStyle="1" w:styleId="479">
    <w:name w:val="l18"/>
    <w:basedOn w:val="1"/>
    <w:qFormat/>
    <w:uiPriority w:val="0"/>
    <w:pPr>
      <w:widowControl/>
      <w:spacing w:before="30" w:after="100" w:afterAutospacing="1" w:line="270" w:lineRule="atLeast"/>
      <w:ind w:left="90"/>
      <w:jc w:val="left"/>
    </w:pPr>
    <w:rPr>
      <w:rFonts w:ascii="Arial" w:hAnsi="Arial" w:cs="Arial"/>
      <w:color w:val="000000"/>
      <w:sz w:val="18"/>
      <w:szCs w:val="18"/>
      <w:lang w:eastAsia="en-US"/>
    </w:rPr>
  </w:style>
  <w:style w:type="paragraph" w:customStyle="1" w:styleId="480">
    <w:name w:val="xl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sz w:val="24"/>
    </w:rPr>
  </w:style>
  <w:style w:type="paragraph" w:customStyle="1" w:styleId="481">
    <w:name w:val="MPara-4th Line"/>
    <w:basedOn w:val="1"/>
    <w:qFormat/>
    <w:uiPriority w:val="0"/>
    <w:pPr>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hanging="2410"/>
    </w:pPr>
    <w:rPr>
      <w:rFonts w:ascii="CG Times" w:hAnsi="CG Times"/>
      <w:sz w:val="22"/>
      <w:lang w:eastAsia="en-US"/>
    </w:rPr>
  </w:style>
  <w:style w:type="paragraph" w:customStyle="1" w:styleId="482">
    <w:name w:val="xl43"/>
    <w:basedOn w:val="1"/>
    <w:qFormat/>
    <w:uiPriority w:val="0"/>
    <w:pPr>
      <w:widowControl/>
      <w:pBdr>
        <w:top w:val="single" w:color="000000" w:sz="4" w:space="0"/>
        <w:right w:val="single" w:color="auto" w:sz="4" w:space="0"/>
      </w:pBdr>
      <w:shd w:val="clear" w:color="auto" w:fill="C0C0C0"/>
      <w:spacing w:before="100" w:beforeAutospacing="1" w:after="100" w:afterAutospacing="1"/>
      <w:jc w:val="center"/>
    </w:pPr>
    <w:rPr>
      <w:rFonts w:ascii="宋体" w:hAnsi="宋体" w:cs="宋体"/>
      <w:sz w:val="24"/>
    </w:rPr>
  </w:style>
  <w:style w:type="paragraph" w:customStyle="1" w:styleId="483">
    <w:name w:val="缺省文本:1"/>
    <w:basedOn w:val="1"/>
    <w:qFormat/>
    <w:uiPriority w:val="0"/>
    <w:pPr>
      <w:autoSpaceDE w:val="0"/>
      <w:autoSpaceDN w:val="0"/>
      <w:adjustRightInd w:val="0"/>
      <w:jc w:val="left"/>
    </w:pPr>
    <w:rPr>
      <w:rFonts w:ascii="宋体"/>
      <w:sz w:val="24"/>
    </w:rPr>
  </w:style>
  <w:style w:type="paragraph" w:customStyle="1" w:styleId="484">
    <w:name w:val="para"/>
    <w:basedOn w:val="1"/>
    <w:qFormat/>
    <w:uiPriority w:val="0"/>
    <w:pPr>
      <w:widowControl/>
      <w:spacing w:before="100" w:beforeAutospacing="1" w:after="100" w:afterAutospacing="1"/>
      <w:jc w:val="left"/>
    </w:pPr>
    <w:rPr>
      <w:rFonts w:ascii="Arial" w:hAnsi="Arial" w:cs="Arial"/>
      <w:sz w:val="18"/>
      <w:szCs w:val="18"/>
    </w:rPr>
  </w:style>
  <w:style w:type="paragraph" w:customStyle="1" w:styleId="485">
    <w:name w:val="文字 Char Char Char Char Char Char1 Char Char"/>
    <w:basedOn w:val="1"/>
    <w:qFormat/>
    <w:uiPriority w:val="0"/>
    <w:pPr>
      <w:widowControl/>
      <w:snapToGrid w:val="0"/>
      <w:spacing w:before="120" w:after="160" w:line="360" w:lineRule="auto"/>
      <w:ind w:right="-360"/>
      <w:jc w:val="left"/>
    </w:pPr>
    <w:rPr>
      <w:rFonts w:ascii="Verdana" w:hAnsi="Verdana"/>
      <w:lang w:eastAsia="en-US"/>
    </w:rPr>
  </w:style>
  <w:style w:type="paragraph" w:customStyle="1" w:styleId="486">
    <w:name w:val="题注(图注)"/>
    <w:next w:val="1"/>
    <w:qFormat/>
    <w:uiPriority w:val="0"/>
    <w:pPr>
      <w:spacing w:before="120" w:after="120"/>
      <w:jc w:val="center"/>
    </w:pPr>
    <w:rPr>
      <w:rFonts w:ascii="Times New Roman" w:hAnsi="Times New Roman" w:eastAsia="黑体" w:cs="宋体"/>
      <w:kern w:val="2"/>
      <w:lang w:val="en-US" w:eastAsia="zh-CN" w:bidi="ar-SA"/>
    </w:rPr>
  </w:style>
  <w:style w:type="paragraph" w:customStyle="1" w:styleId="487">
    <w:name w:val="Char1 Char Char Char Char Char Char1"/>
    <w:basedOn w:val="1"/>
    <w:autoRedefine/>
    <w:qFormat/>
    <w:uiPriority w:val="0"/>
    <w:pPr>
      <w:widowControl/>
      <w:spacing w:after="160" w:line="240" w:lineRule="exact"/>
      <w:jc w:val="left"/>
    </w:pPr>
    <w:rPr>
      <w:rFonts w:ascii="Verdana" w:hAnsi="Verdana"/>
      <w:lang w:eastAsia="en-US"/>
    </w:rPr>
  </w:style>
  <w:style w:type="paragraph" w:customStyle="1" w:styleId="488">
    <w:name w:val="xl55"/>
    <w:basedOn w:val="1"/>
    <w:qFormat/>
    <w:uiPriority w:val="0"/>
    <w:pPr>
      <w:widowControl/>
      <w:pBdr>
        <w:top w:val="single" w:color="000000" w:sz="4" w:space="0"/>
        <w:bottom w:val="single" w:color="000000" w:sz="4" w:space="0"/>
        <w:right w:val="single" w:color="auto" w:sz="4" w:space="0"/>
      </w:pBdr>
      <w:shd w:val="clear" w:color="auto" w:fill="C0C0C0"/>
      <w:spacing w:before="100" w:beforeAutospacing="1" w:after="100" w:afterAutospacing="1"/>
      <w:jc w:val="center"/>
    </w:pPr>
    <w:rPr>
      <w:rFonts w:ascii="宋体" w:hAnsi="宋体" w:cs="宋体"/>
      <w:sz w:val="24"/>
    </w:rPr>
  </w:style>
  <w:style w:type="paragraph" w:customStyle="1" w:styleId="489">
    <w:name w:val="6"/>
    <w:basedOn w:val="376"/>
    <w:qFormat/>
    <w:uiPriority w:val="0"/>
    <w:pPr>
      <w:spacing w:line="270" w:lineRule="atLeast"/>
      <w:jc w:val="both"/>
    </w:pPr>
    <w:rPr>
      <w:rFonts w:ascii="Times New Roman"/>
      <w:b w:val="0"/>
      <w:bCs w:val="0"/>
    </w:rPr>
  </w:style>
  <w:style w:type="paragraph" w:customStyle="1" w:styleId="490">
    <w:name w:val="Va_标题1_用"/>
    <w:basedOn w:val="3"/>
    <w:next w:val="1"/>
    <w:qFormat/>
    <w:uiPriority w:val="0"/>
    <w:pPr>
      <w:pageBreakBefore/>
      <w:widowControl/>
      <w:tabs>
        <w:tab w:val="left" w:pos="1380"/>
        <w:tab w:val="left" w:pos="4167"/>
      </w:tabs>
      <w:snapToGrid w:val="0"/>
      <w:spacing w:before="312" w:beforeLines="100" w:after="312" w:afterLines="100" w:line="300" w:lineRule="auto"/>
      <w:ind w:left="1380" w:hanging="420"/>
      <w:jc w:val="center"/>
      <w:textAlignment w:val="baseline"/>
    </w:pPr>
    <w:rPr>
      <w:rFonts w:eastAsia="幼圆"/>
      <w:szCs w:val="48"/>
    </w:rPr>
  </w:style>
  <w:style w:type="paragraph" w:customStyle="1" w:styleId="491">
    <w:name w:val="msobodytextcxspmiddle"/>
    <w:basedOn w:val="1"/>
    <w:qFormat/>
    <w:uiPriority w:val="0"/>
    <w:pPr>
      <w:widowControl/>
      <w:spacing w:before="280" w:after="280"/>
    </w:pPr>
    <w:rPr>
      <w:rFonts w:ascii="宋体"/>
      <w:sz w:val="18"/>
      <w:lang w:eastAsia="ar-SA"/>
    </w:rPr>
  </w:style>
  <w:style w:type="paragraph" w:customStyle="1" w:styleId="492">
    <w:name w:val="样式 宋体 小四 左"/>
    <w:basedOn w:val="1"/>
    <w:autoRedefine/>
    <w:qFormat/>
    <w:uiPriority w:val="0"/>
    <w:pPr>
      <w:jc w:val="left"/>
    </w:pPr>
    <w:rPr>
      <w:rFonts w:ascii="宋体" w:cs="宋体"/>
      <w:sz w:val="24"/>
    </w:rPr>
  </w:style>
  <w:style w:type="paragraph" w:customStyle="1" w:styleId="493">
    <w:name w:val="Char Char1 Char Char Char Char Char Char Char"/>
    <w:basedOn w:val="1"/>
    <w:qFormat/>
    <w:uiPriority w:val="0"/>
    <w:pPr>
      <w:adjustRightInd w:val="0"/>
      <w:spacing w:line="360" w:lineRule="auto"/>
    </w:pPr>
    <w:rPr>
      <w:rFonts w:ascii="宋体"/>
      <w:sz w:val="24"/>
    </w:rPr>
  </w:style>
  <w:style w:type="paragraph" w:customStyle="1" w:styleId="494">
    <w:name w:val="标题 4(1.1.1)"/>
    <w:basedOn w:val="1"/>
    <w:autoRedefine/>
    <w:qFormat/>
    <w:uiPriority w:val="0"/>
    <w:pPr>
      <w:spacing w:line="360" w:lineRule="auto"/>
      <w:ind w:firstLine="200" w:firstLineChars="200"/>
      <w:outlineLvl w:val="3"/>
    </w:pPr>
    <w:rPr>
      <w:rFonts w:ascii="黑体" w:eastAsia="黑体"/>
      <w:color w:val="000000"/>
      <w:sz w:val="28"/>
    </w:rPr>
  </w:style>
  <w:style w:type="paragraph" w:customStyle="1" w:styleId="495">
    <w:name w:val="pa-2"/>
    <w:basedOn w:val="1"/>
    <w:qFormat/>
    <w:uiPriority w:val="0"/>
    <w:pPr>
      <w:widowControl/>
      <w:spacing w:line="280" w:lineRule="atLeast"/>
    </w:pPr>
    <w:rPr>
      <w:rFonts w:ascii="宋体" w:cs="宋体"/>
      <w:sz w:val="24"/>
    </w:rPr>
  </w:style>
  <w:style w:type="paragraph" w:customStyle="1" w:styleId="496">
    <w:name w:val="Table Text"/>
    <w:basedOn w:val="1"/>
    <w:qFormat/>
    <w:uiPriority w:val="0"/>
    <w:pPr>
      <w:widowControl/>
      <w:tabs>
        <w:tab w:val="left" w:pos="0"/>
        <w:tab w:val="left" w:pos="1680"/>
      </w:tabs>
      <w:spacing w:before="60" w:after="60"/>
    </w:pPr>
    <w:rPr>
      <w:rFonts w:ascii="Arial" w:hAnsi="Arial"/>
    </w:rPr>
  </w:style>
  <w:style w:type="paragraph" w:customStyle="1" w:styleId="497">
    <w:name w:val="TOC Heading1"/>
    <w:basedOn w:val="3"/>
    <w:next w:val="1"/>
    <w:qFormat/>
    <w:uiPriority w:val="39"/>
    <w:pPr>
      <w:widowControl/>
      <w:spacing w:before="480" w:after="0" w:line="276" w:lineRule="auto"/>
      <w:jc w:val="left"/>
      <w:outlineLvl w:val="9"/>
    </w:pPr>
    <w:rPr>
      <w:rFonts w:ascii="Cambria" w:hAnsi="Cambria"/>
      <w:color w:val="365F91"/>
      <w:kern w:val="0"/>
      <w:sz w:val="28"/>
      <w:szCs w:val="28"/>
      <w:lang w:eastAsia="en-US"/>
    </w:rPr>
  </w:style>
  <w:style w:type="paragraph" w:customStyle="1" w:styleId="498">
    <w:name w:val="GP无序编号"/>
    <w:basedOn w:val="108"/>
    <w:qFormat/>
    <w:uiPriority w:val="0"/>
    <w:pPr>
      <w:tabs>
        <w:tab w:val="left" w:pos="420"/>
        <w:tab w:val="left" w:pos="720"/>
        <w:tab w:val="left" w:pos="903"/>
      </w:tabs>
      <w:ind w:left="720" w:hanging="720"/>
    </w:pPr>
    <w:rPr>
      <w:szCs w:val="22"/>
    </w:rPr>
  </w:style>
  <w:style w:type="paragraph" w:customStyle="1" w:styleId="499">
    <w:name w:val="pt14"/>
    <w:basedOn w:val="1"/>
    <w:qFormat/>
    <w:uiPriority w:val="0"/>
    <w:pPr>
      <w:widowControl/>
      <w:spacing w:before="100" w:beforeAutospacing="1" w:after="100" w:afterAutospacing="1"/>
      <w:jc w:val="left"/>
    </w:pPr>
    <w:rPr>
      <w:rFonts w:ascii="宋体" w:cs="宋体"/>
      <w:sz w:val="24"/>
    </w:rPr>
  </w:style>
  <w:style w:type="paragraph" w:customStyle="1" w:styleId="500">
    <w:name w:val="tabletext"/>
    <w:basedOn w:val="1"/>
    <w:qFormat/>
    <w:uiPriority w:val="0"/>
    <w:pPr>
      <w:widowControl/>
      <w:spacing w:before="100" w:beforeAutospacing="1" w:after="100" w:afterAutospacing="1" w:line="240" w:lineRule="atLeast"/>
      <w:jc w:val="left"/>
    </w:pPr>
    <w:rPr>
      <w:rFonts w:ascii="宋体" w:cs="宋体"/>
      <w:sz w:val="18"/>
      <w:szCs w:val="18"/>
    </w:rPr>
  </w:style>
  <w:style w:type="paragraph" w:customStyle="1" w:styleId="501">
    <w:name w:val="V_正文(缩进)"/>
    <w:basedOn w:val="1"/>
    <w:qFormat/>
    <w:uiPriority w:val="0"/>
    <w:pPr>
      <w:widowControl/>
      <w:ind w:firstLine="560" w:firstLineChars="200"/>
    </w:pPr>
    <w:rPr>
      <w:rFonts w:ascii="楷体_GB2312" w:hAnsi="楷体_GB2312" w:eastAsia="楷体_GB2312"/>
      <w:bCs/>
      <w:sz w:val="28"/>
    </w:rPr>
  </w:style>
  <w:style w:type="paragraph" w:customStyle="1" w:styleId="502">
    <w:name w:val="正文2"/>
    <w:basedOn w:val="473"/>
    <w:qFormat/>
    <w:uiPriority w:val="0"/>
    <w:pPr>
      <w:tabs>
        <w:tab w:val="left" w:pos="420"/>
      </w:tabs>
      <w:ind w:left="420" w:hanging="420" w:firstLineChars="0"/>
    </w:pPr>
    <w:rPr>
      <w:rFonts w:ascii="Times New Roman"/>
    </w:rPr>
  </w:style>
  <w:style w:type="paragraph" w:customStyle="1" w:styleId="503">
    <w:name w:val="xl78"/>
    <w:basedOn w:val="1"/>
    <w:qFormat/>
    <w:uiPriority w:val="0"/>
    <w:pPr>
      <w:widowControl/>
      <w:pBdr>
        <w:top w:val="single" w:color="000000" w:sz="8" w:space="0"/>
        <w:left w:val="single" w:color="000000" w:sz="4"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sz w:val="24"/>
    </w:rPr>
  </w:style>
  <w:style w:type="paragraph" w:customStyle="1" w:styleId="504">
    <w:name w:val="列出段落1"/>
    <w:basedOn w:val="1"/>
    <w:qFormat/>
    <w:uiPriority w:val="0"/>
    <w:pPr>
      <w:widowControl/>
      <w:ind w:firstLine="200" w:firstLineChars="200"/>
      <w:jc w:val="left"/>
    </w:pPr>
    <w:rPr>
      <w:rFonts w:ascii="Calibri" w:hAnsi="Calibri"/>
      <w:sz w:val="24"/>
      <w:lang w:eastAsia="en-US" w:bidi="en-US"/>
    </w:rPr>
  </w:style>
  <w:style w:type="paragraph" w:customStyle="1" w:styleId="505">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6">
    <w:name w:val="样式 小四 首行缩进:  1 字符"/>
    <w:basedOn w:val="1"/>
    <w:autoRedefine/>
    <w:qFormat/>
    <w:uiPriority w:val="0"/>
    <w:pPr>
      <w:ind w:firstLine="100" w:firstLineChars="100"/>
    </w:pPr>
    <w:rPr>
      <w:rFonts w:ascii="宋体" w:cs="宋体"/>
      <w:sz w:val="24"/>
    </w:rPr>
  </w:style>
  <w:style w:type="paragraph" w:customStyle="1" w:styleId="507">
    <w:name w:val="样式 标题 2 + Times New Roman 四号 非加粗 段前: 5 磅 段后: 0 磅 行距: 固定值 20..."/>
    <w:basedOn w:val="2"/>
    <w:qFormat/>
    <w:uiPriority w:val="0"/>
    <w:pPr>
      <w:spacing w:beforeAutospacing="0" w:after="0" w:afterAutospacing="0" w:line="400" w:lineRule="exact"/>
    </w:pPr>
    <w:rPr>
      <w:rFonts w:ascii="Times New Roman" w:hAnsi="Times New Roman" w:cs="宋体"/>
      <w:b w:val="0"/>
      <w:bCs w:val="0"/>
      <w:sz w:val="28"/>
      <w:szCs w:val="20"/>
    </w:rPr>
  </w:style>
  <w:style w:type="paragraph" w:customStyle="1" w:styleId="508">
    <w:name w:val="font10"/>
    <w:basedOn w:val="1"/>
    <w:autoRedefine/>
    <w:qFormat/>
    <w:uiPriority w:val="0"/>
    <w:pPr>
      <w:widowControl/>
      <w:spacing w:before="100" w:beforeAutospacing="1" w:after="100" w:afterAutospacing="1"/>
      <w:jc w:val="left"/>
    </w:pPr>
    <w:rPr>
      <w:color w:val="000000"/>
    </w:rPr>
  </w:style>
  <w:style w:type="paragraph" w:customStyle="1" w:styleId="509">
    <w:name w:val="Bullet 4"/>
    <w:basedOn w:val="1"/>
    <w:autoRedefine/>
    <w:qFormat/>
    <w:uiPriority w:val="0"/>
    <w:pPr>
      <w:widowControl/>
      <w:tabs>
        <w:tab w:val="left" w:pos="0"/>
        <w:tab w:val="left" w:pos="1680"/>
      </w:tabs>
      <w:spacing w:line="290" w:lineRule="atLeast"/>
      <w:jc w:val="left"/>
    </w:pPr>
    <w:rPr>
      <w:rFonts w:ascii="宋体" w:hAnsi="宋体" w:eastAsia="Times New Roman"/>
      <w:sz w:val="24"/>
      <w:lang w:eastAsia="en-US"/>
    </w:rPr>
  </w:style>
  <w:style w:type="paragraph" w:customStyle="1" w:styleId="510">
    <w:name w:val="表内"/>
    <w:basedOn w:val="1"/>
    <w:autoRedefine/>
    <w:qFormat/>
    <w:uiPriority w:val="0"/>
    <w:pPr>
      <w:spacing w:line="300" w:lineRule="auto"/>
    </w:pPr>
    <w:rPr>
      <w:bCs/>
      <w:szCs w:val="21"/>
      <w:lang w:eastAsia="zh-TW"/>
    </w:rPr>
  </w:style>
  <w:style w:type="paragraph" w:customStyle="1" w:styleId="511">
    <w:name w:val="font7"/>
    <w:basedOn w:val="1"/>
    <w:autoRedefine/>
    <w:qFormat/>
    <w:uiPriority w:val="0"/>
    <w:pPr>
      <w:widowControl/>
      <w:spacing w:before="100" w:beforeAutospacing="1" w:after="100" w:afterAutospacing="1"/>
      <w:jc w:val="left"/>
    </w:pPr>
    <w:rPr>
      <w:rFonts w:ascii="宋体" w:hAnsi="宋体" w:eastAsia="Arial Unicode MS"/>
      <w:sz w:val="22"/>
      <w:szCs w:val="22"/>
    </w:rPr>
  </w:style>
  <w:style w:type="paragraph" w:customStyle="1" w:styleId="512">
    <w:name w:val="标题 5(1.1.1或加重说明)"/>
    <w:basedOn w:val="1"/>
    <w:qFormat/>
    <w:uiPriority w:val="0"/>
    <w:pPr>
      <w:spacing w:line="360" w:lineRule="auto"/>
    </w:pPr>
    <w:rPr>
      <w:rFonts w:ascii="黑体" w:eastAsia="黑体"/>
      <w:b/>
      <w:color w:val="000000"/>
      <w:sz w:val="28"/>
    </w:rPr>
  </w:style>
  <w:style w:type="paragraph" w:customStyle="1" w:styleId="513">
    <w:name w:val="xl49"/>
    <w:basedOn w:val="1"/>
    <w:autoRedefine/>
    <w:qFormat/>
    <w:uiPriority w:val="0"/>
    <w:pPr>
      <w:widowControl/>
      <w:pBdr>
        <w:top w:val="single" w:color="000000" w:sz="4" w:space="0"/>
        <w:left w:val="single" w:color="auto" w:sz="4" w:space="0"/>
        <w:bottom w:val="single" w:color="000000" w:sz="4" w:space="0"/>
      </w:pBdr>
      <w:shd w:val="clear" w:color="auto" w:fill="C0C0C0"/>
      <w:spacing w:before="100" w:beforeAutospacing="1" w:after="100" w:afterAutospacing="1"/>
      <w:jc w:val="center"/>
    </w:pPr>
    <w:rPr>
      <w:rFonts w:ascii="宋体" w:hAnsi="宋体" w:cs="宋体"/>
      <w:sz w:val="24"/>
    </w:rPr>
  </w:style>
  <w:style w:type="paragraph" w:customStyle="1" w:styleId="514">
    <w:name w:val="正文d"/>
    <w:basedOn w:val="1"/>
    <w:autoRedefine/>
    <w:qFormat/>
    <w:uiPriority w:val="0"/>
    <w:pPr>
      <w:spacing w:line="360" w:lineRule="auto"/>
      <w:ind w:firstLine="200" w:firstLineChars="200"/>
    </w:pPr>
    <w:rPr>
      <w:rFonts w:eastAsia="仿宋_GB2312"/>
      <w:sz w:val="24"/>
      <w:szCs w:val="28"/>
    </w:rPr>
  </w:style>
  <w:style w:type="paragraph" w:customStyle="1" w:styleId="515">
    <w:name w:val="xl52"/>
    <w:basedOn w:val="1"/>
    <w:autoRedefine/>
    <w:qFormat/>
    <w:uiPriority w:val="0"/>
    <w:pPr>
      <w:widowControl/>
      <w:pBdr>
        <w:bottom w:val="single" w:color="auto" w:sz="4" w:space="0"/>
        <w:right w:val="single" w:color="000000" w:sz="4" w:space="0"/>
      </w:pBdr>
      <w:spacing w:before="100" w:beforeAutospacing="1" w:after="100" w:afterAutospacing="1"/>
      <w:jc w:val="right"/>
    </w:pPr>
    <w:rPr>
      <w:rFonts w:ascii="宋体" w:hAnsi="宋体" w:cs="宋体"/>
      <w:sz w:val="24"/>
    </w:rPr>
  </w:style>
  <w:style w:type="paragraph" w:customStyle="1" w:styleId="516">
    <w:name w:val="Va_标题2_用"/>
    <w:basedOn w:val="2"/>
    <w:next w:val="1"/>
    <w:autoRedefine/>
    <w:qFormat/>
    <w:uiPriority w:val="0"/>
    <w:pPr>
      <w:tabs>
        <w:tab w:val="left" w:pos="794"/>
        <w:tab w:val="left" w:pos="1800"/>
      </w:tabs>
      <w:spacing w:before="312" w:beforeLines="100" w:beforeAutospacing="0" w:after="312" w:afterLines="100" w:afterAutospacing="0" w:line="300" w:lineRule="auto"/>
      <w:ind w:left="1800" w:hanging="420"/>
      <w:jc w:val="left"/>
      <w:textAlignment w:val="baseline"/>
    </w:pPr>
    <w:rPr>
      <w:rFonts w:ascii="Times New Roman" w:hAnsi="Times New Roman"/>
      <w:b w:val="0"/>
      <w:sz w:val="32"/>
      <w:szCs w:val="36"/>
    </w:rPr>
  </w:style>
  <w:style w:type="paragraph" w:customStyle="1" w:styleId="517">
    <w:name w:val="Blockquote"/>
    <w:basedOn w:val="1"/>
    <w:autoRedefine/>
    <w:qFormat/>
    <w:uiPriority w:val="0"/>
    <w:pPr>
      <w:autoSpaceDE w:val="0"/>
      <w:autoSpaceDN w:val="0"/>
      <w:adjustRightInd w:val="0"/>
      <w:spacing w:before="100" w:after="100"/>
      <w:ind w:left="360" w:right="360"/>
      <w:jc w:val="left"/>
    </w:pPr>
    <w:rPr>
      <w:sz w:val="24"/>
    </w:rPr>
  </w:style>
  <w:style w:type="paragraph" w:customStyle="1" w:styleId="518">
    <w:name w:val="pa-41"/>
    <w:basedOn w:val="1"/>
    <w:qFormat/>
    <w:uiPriority w:val="0"/>
    <w:pPr>
      <w:widowControl/>
      <w:spacing w:line="280" w:lineRule="atLeast"/>
      <w:ind w:firstLine="360"/>
      <w:jc w:val="left"/>
    </w:pPr>
    <w:rPr>
      <w:rFonts w:ascii="宋体" w:cs="宋体"/>
      <w:sz w:val="24"/>
    </w:rPr>
  </w:style>
  <w:style w:type="paragraph" w:customStyle="1" w:styleId="519">
    <w:name w:val="xl104"/>
    <w:basedOn w:val="1"/>
    <w:autoRedefine/>
    <w:qFormat/>
    <w:uiPriority w:val="0"/>
    <w:pPr>
      <w:widowControl/>
      <w:pBdr>
        <w:top w:val="single" w:color="auto" w:sz="4" w:space="0"/>
      </w:pBdr>
      <w:spacing w:before="100" w:beforeAutospacing="1" w:after="100" w:afterAutospacing="1"/>
      <w:jc w:val="left"/>
    </w:pPr>
    <w:rPr>
      <w:rFonts w:ascii="宋体" w:hAnsi="宋体" w:cs="宋体"/>
      <w:szCs w:val="21"/>
    </w:rPr>
  </w:style>
  <w:style w:type="paragraph" w:customStyle="1" w:styleId="520">
    <w:name w:val="_Style 59"/>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21">
    <w:name w:val="产品描述"/>
    <w:autoRedefine/>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522">
    <w:name w:val="xl95"/>
    <w:basedOn w:val="1"/>
    <w:autoRedefine/>
    <w:qFormat/>
    <w:uiPriority w:val="0"/>
    <w:pPr>
      <w:widowControl/>
      <w:spacing w:before="100" w:beforeAutospacing="1" w:after="100" w:afterAutospacing="1"/>
      <w:jc w:val="right"/>
    </w:pPr>
    <w:rPr>
      <w:rFonts w:ascii="宋体" w:hAnsi="宋体" w:cs="宋体"/>
      <w:sz w:val="24"/>
    </w:rPr>
  </w:style>
  <w:style w:type="paragraph" w:customStyle="1" w:styleId="523">
    <w:name w:val="样式 样式 正文文本缩进 + 仿宋_GB2312 小四 首行缩进:  0 厘米 行距: 1.5 倍行距 + (中文) 仿宋_GB... Char Char"/>
    <w:basedOn w:val="1"/>
    <w:qFormat/>
    <w:uiPriority w:val="0"/>
    <w:pPr>
      <w:spacing w:line="360" w:lineRule="auto"/>
      <w:ind w:firstLine="200" w:firstLineChars="200"/>
    </w:pPr>
    <w:rPr>
      <w:rFonts w:ascii="仿宋_GB2312" w:hAnsi="仿宋_GB2312" w:eastAsia="新宋体"/>
      <w:sz w:val="24"/>
    </w:rPr>
  </w:style>
  <w:style w:type="paragraph" w:customStyle="1" w:styleId="524">
    <w:name w:val="pa-35"/>
    <w:basedOn w:val="1"/>
    <w:qFormat/>
    <w:uiPriority w:val="0"/>
    <w:pPr>
      <w:widowControl/>
      <w:spacing w:line="280" w:lineRule="atLeast"/>
      <w:ind w:firstLine="460"/>
      <w:jc w:val="left"/>
    </w:pPr>
    <w:rPr>
      <w:rFonts w:ascii="宋体" w:cs="宋体"/>
      <w:sz w:val="24"/>
    </w:rPr>
  </w:style>
  <w:style w:type="paragraph" w:customStyle="1" w:styleId="525">
    <w:name w:val="xl85"/>
    <w:basedOn w:val="1"/>
    <w:autoRedefine/>
    <w:qFormat/>
    <w:uiPriority w:val="0"/>
    <w:pPr>
      <w:widowControl/>
      <w:pBdr>
        <w:top w:val="single" w:color="auto" w:sz="4" w:space="0"/>
        <w:bottom w:val="single" w:color="auto" w:sz="4" w:space="0"/>
      </w:pBdr>
      <w:spacing w:before="100" w:beforeAutospacing="1" w:after="100" w:afterAutospacing="1"/>
      <w:jc w:val="right"/>
    </w:pPr>
    <w:rPr>
      <w:rFonts w:ascii="宋体" w:hAnsi="宋体" w:cs="宋体"/>
      <w:b/>
      <w:bCs/>
      <w:szCs w:val="21"/>
    </w:rPr>
  </w:style>
  <w:style w:type="paragraph" w:customStyle="1" w:styleId="526">
    <w:name w:val="xl68"/>
    <w:basedOn w:val="1"/>
    <w:autoRedefine/>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left"/>
      <w:textAlignment w:val="center"/>
    </w:pPr>
    <w:rPr>
      <w:rFonts w:ascii="宋体" w:hAnsi="宋体" w:cs="宋体"/>
      <w:color w:val="000000"/>
      <w:sz w:val="24"/>
    </w:rPr>
  </w:style>
  <w:style w:type="paragraph" w:customStyle="1" w:styleId="527">
    <w:name w:val="Normal_0"/>
    <w:autoRedefine/>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28">
    <w:name w:val="style6"/>
    <w:basedOn w:val="1"/>
    <w:qFormat/>
    <w:uiPriority w:val="0"/>
    <w:pPr>
      <w:widowControl/>
      <w:spacing w:before="100" w:beforeAutospacing="1" w:after="100" w:afterAutospacing="1"/>
      <w:jc w:val="left"/>
    </w:pPr>
    <w:rPr>
      <w:rFonts w:ascii="宋体" w:cs="宋体"/>
      <w:sz w:val="24"/>
    </w:rPr>
  </w:style>
  <w:style w:type="paragraph" w:customStyle="1" w:styleId="529">
    <w:name w:val="Bullet 2"/>
    <w:basedOn w:val="1"/>
    <w:autoRedefine/>
    <w:qFormat/>
    <w:uiPriority w:val="0"/>
    <w:pPr>
      <w:widowControl/>
      <w:tabs>
        <w:tab w:val="left" w:pos="0"/>
        <w:tab w:val="left" w:pos="780"/>
      </w:tabs>
      <w:spacing w:line="290" w:lineRule="atLeast"/>
      <w:jc w:val="left"/>
    </w:pPr>
    <w:rPr>
      <w:rFonts w:ascii="宋体" w:hAnsi="宋体" w:eastAsia="Times New Roman"/>
      <w:sz w:val="24"/>
      <w:lang w:eastAsia="en-US"/>
    </w:rPr>
  </w:style>
  <w:style w:type="paragraph" w:customStyle="1" w:styleId="530">
    <w:name w:val="样式 (西文) 宋体 小四 首行缩进:  0.95 厘米 段前: 5 磅 段后: 5 磅 行距: 1.5 倍行距"/>
    <w:basedOn w:val="1"/>
    <w:autoRedefine/>
    <w:qFormat/>
    <w:uiPriority w:val="0"/>
    <w:pPr>
      <w:widowControl/>
      <w:spacing w:before="100" w:after="100" w:line="360" w:lineRule="auto"/>
      <w:ind w:firstLine="540"/>
      <w:jc w:val="left"/>
    </w:pPr>
    <w:rPr>
      <w:rFonts w:ascii="宋体" w:cs="宋体"/>
      <w:sz w:val="24"/>
    </w:rPr>
  </w:style>
  <w:style w:type="paragraph" w:customStyle="1" w:styleId="531">
    <w:name w:val="p17"/>
    <w:basedOn w:val="1"/>
    <w:qFormat/>
    <w:uiPriority w:val="0"/>
    <w:pPr>
      <w:widowControl/>
    </w:pPr>
    <w:rPr>
      <w:rFonts w:ascii="宋体" w:cs="宋体"/>
      <w:sz w:val="34"/>
      <w:szCs w:val="21"/>
    </w:rPr>
  </w:style>
  <w:style w:type="paragraph" w:customStyle="1" w:styleId="532">
    <w:name w:val="Char11"/>
    <w:basedOn w:val="1"/>
    <w:autoRedefine/>
    <w:qFormat/>
    <w:uiPriority w:val="0"/>
    <w:pPr>
      <w:widowControl/>
      <w:spacing w:after="160" w:line="240" w:lineRule="exact"/>
      <w:jc w:val="left"/>
    </w:pPr>
    <w:rPr>
      <w:rFonts w:ascii="Verdana" w:hAnsi="Verdana"/>
      <w:lang w:eastAsia="en-US"/>
    </w:rPr>
  </w:style>
  <w:style w:type="paragraph" w:customStyle="1" w:styleId="533">
    <w:name w:val="xl56"/>
    <w:basedOn w:val="1"/>
    <w:autoRedefine/>
    <w:qFormat/>
    <w:uiPriority w:val="0"/>
    <w:pPr>
      <w:widowControl/>
      <w:pBdr>
        <w:top w:val="single" w:color="auto" w:sz="4" w:space="0"/>
        <w:left w:val="single" w:color="auto" w:sz="4" w:space="0"/>
        <w:right w:val="single" w:color="auto" w:sz="4" w:space="0"/>
      </w:pBdr>
      <w:shd w:val="clear" w:color="auto" w:fill="C0C0C0"/>
      <w:spacing w:before="100" w:beforeAutospacing="1" w:after="100" w:afterAutospacing="1"/>
      <w:jc w:val="center"/>
    </w:pPr>
    <w:rPr>
      <w:rFonts w:ascii="宋体" w:hAnsi="宋体" w:cs="宋体"/>
      <w:sz w:val="24"/>
    </w:rPr>
  </w:style>
  <w:style w:type="paragraph" w:customStyle="1" w:styleId="534">
    <w:name w:val="标书正文:  0.74 厘米"/>
    <w:basedOn w:val="1"/>
    <w:autoRedefine/>
    <w:qFormat/>
    <w:uiPriority w:val="0"/>
    <w:pPr>
      <w:snapToGrid w:val="0"/>
      <w:spacing w:line="360" w:lineRule="auto"/>
      <w:ind w:firstLine="420"/>
    </w:pPr>
    <w:rPr>
      <w:sz w:val="24"/>
    </w:rPr>
  </w:style>
  <w:style w:type="paragraph" w:customStyle="1" w:styleId="535">
    <w:name w:val="表蕊"/>
    <w:basedOn w:val="1"/>
    <w:autoRedefine/>
    <w:qFormat/>
    <w:uiPriority w:val="0"/>
    <w:pPr>
      <w:adjustRightInd w:val="0"/>
      <w:spacing w:line="320" w:lineRule="atLeast"/>
      <w:jc w:val="left"/>
    </w:pPr>
    <w:rPr>
      <w:rFonts w:eastAsia="楷体_GB2312"/>
      <w:spacing w:val="-10"/>
    </w:rPr>
  </w:style>
  <w:style w:type="paragraph" w:customStyle="1" w:styleId="536">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szCs w:val="21"/>
    </w:rPr>
  </w:style>
  <w:style w:type="paragraph" w:customStyle="1" w:styleId="537">
    <w:name w:val="Bullet with text 1"/>
    <w:basedOn w:val="1"/>
    <w:qFormat/>
    <w:uiPriority w:val="0"/>
    <w:pPr>
      <w:widowControl/>
      <w:tabs>
        <w:tab w:val="left" w:pos="360"/>
      </w:tabs>
      <w:ind w:left="360" w:hanging="360"/>
      <w:jc w:val="left"/>
    </w:pPr>
    <w:rPr>
      <w:rFonts w:ascii="Futura Bk" w:hAnsi="Futura Bk"/>
      <w:lang w:eastAsia="en-US"/>
    </w:rPr>
  </w:style>
  <w:style w:type="paragraph" w:customStyle="1" w:styleId="538">
    <w:name w:val="--规划正文"/>
    <w:basedOn w:val="1"/>
    <w:autoRedefine/>
    <w:qFormat/>
    <w:uiPriority w:val="0"/>
    <w:pPr>
      <w:spacing w:line="360" w:lineRule="auto"/>
      <w:ind w:firstLine="200" w:firstLineChars="200"/>
    </w:pPr>
  </w:style>
  <w:style w:type="paragraph" w:customStyle="1" w:styleId="539">
    <w:name w:val="msobodytextcxsplast"/>
    <w:basedOn w:val="1"/>
    <w:qFormat/>
    <w:uiPriority w:val="0"/>
    <w:pPr>
      <w:widowControl/>
      <w:spacing w:before="280" w:after="280"/>
    </w:pPr>
    <w:rPr>
      <w:rFonts w:ascii="宋体"/>
      <w:sz w:val="18"/>
      <w:lang w:eastAsia="ar-SA"/>
    </w:rPr>
  </w:style>
  <w:style w:type="paragraph" w:customStyle="1" w:styleId="540">
    <w:name w:val="Body Text 22"/>
    <w:basedOn w:val="1"/>
    <w:autoRedefine/>
    <w:qFormat/>
    <w:uiPriority w:val="0"/>
    <w:pPr>
      <w:adjustRightInd w:val="0"/>
      <w:spacing w:before="120" w:line="360" w:lineRule="auto"/>
      <w:ind w:firstLine="480"/>
      <w:textAlignment w:val="baseline"/>
    </w:pPr>
    <w:rPr>
      <w:rFonts w:ascii="宋体"/>
      <w:sz w:val="24"/>
    </w:rPr>
  </w:style>
  <w:style w:type="paragraph" w:customStyle="1" w:styleId="541">
    <w:name w:val="Char1"/>
    <w:basedOn w:val="1"/>
    <w:autoRedefine/>
    <w:qFormat/>
    <w:uiPriority w:val="0"/>
    <w:rPr>
      <w:szCs w:val="21"/>
    </w:rPr>
  </w:style>
  <w:style w:type="paragraph" w:customStyle="1" w:styleId="542">
    <w:name w:val="二级条标题"/>
    <w:basedOn w:val="463"/>
    <w:next w:val="464"/>
    <w:autoRedefine/>
    <w:qFormat/>
    <w:uiPriority w:val="0"/>
    <w:pPr>
      <w:numPr>
        <w:ilvl w:val="3"/>
      </w:numPr>
      <w:tabs>
        <w:tab w:val="left" w:pos="2220"/>
        <w:tab w:val="clear" w:pos="1800"/>
      </w:tabs>
      <w:ind w:left="2220"/>
      <w:outlineLvl w:val="3"/>
    </w:pPr>
    <w:rPr>
      <w:rFonts w:ascii="Times New Roman" w:eastAsia="宋体"/>
    </w:rPr>
  </w:style>
  <w:style w:type="paragraph" w:customStyle="1" w:styleId="543">
    <w:name w:val="xl31"/>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b/>
      <w:bCs/>
      <w:sz w:val="24"/>
    </w:rPr>
  </w:style>
  <w:style w:type="paragraph" w:customStyle="1" w:styleId="544">
    <w:name w:val="Char12"/>
    <w:basedOn w:val="1"/>
    <w:autoRedefine/>
    <w:qFormat/>
    <w:uiPriority w:val="0"/>
    <w:pPr>
      <w:widowControl/>
      <w:spacing w:after="160" w:line="240" w:lineRule="exact"/>
      <w:jc w:val="left"/>
    </w:pPr>
    <w:rPr>
      <w:rFonts w:ascii="Verdana" w:hAnsi="Verdana"/>
      <w:lang w:eastAsia="en-US"/>
    </w:rPr>
  </w:style>
  <w:style w:type="paragraph" w:customStyle="1" w:styleId="545">
    <w:name w:val="indent"/>
    <w:basedOn w:val="1"/>
    <w:autoRedefine/>
    <w:qFormat/>
    <w:uiPriority w:val="0"/>
    <w:pPr>
      <w:widowControl/>
      <w:spacing w:before="100" w:beforeAutospacing="1" w:after="100" w:afterAutospacing="1" w:line="278" w:lineRule="atLeast"/>
      <w:ind w:firstLine="416"/>
      <w:jc w:val="left"/>
    </w:pPr>
    <w:rPr>
      <w:rFonts w:ascii="宋体" w:cs="宋体"/>
      <w:sz w:val="34"/>
      <w:szCs w:val="21"/>
    </w:rPr>
  </w:style>
  <w:style w:type="paragraph" w:customStyle="1" w:styleId="546">
    <w:name w:val="TABLE"/>
    <w:basedOn w:val="1"/>
    <w:autoRedefine/>
    <w:qFormat/>
    <w:uiPriority w:val="0"/>
    <w:pPr>
      <w:autoSpaceDE w:val="0"/>
      <w:autoSpaceDN w:val="0"/>
      <w:adjustRightInd w:val="0"/>
      <w:spacing w:before="50" w:after="50" w:line="240" w:lineRule="exact"/>
    </w:pPr>
    <w:rPr>
      <w:rFonts w:ascii="宋体"/>
      <w:b/>
      <w:i/>
      <w:sz w:val="18"/>
    </w:rPr>
  </w:style>
  <w:style w:type="paragraph" w:customStyle="1" w:styleId="547">
    <w:name w:val="font6"/>
    <w:basedOn w:val="1"/>
    <w:autoRedefine/>
    <w:qFormat/>
    <w:uiPriority w:val="0"/>
    <w:pPr>
      <w:widowControl/>
      <w:spacing w:before="100" w:beforeAutospacing="1" w:after="100" w:afterAutospacing="1"/>
      <w:jc w:val="left"/>
    </w:pPr>
    <w:rPr>
      <w:rFonts w:ascii="宋体" w:cs="Arial Unicode MS"/>
      <w:sz w:val="18"/>
      <w:szCs w:val="18"/>
    </w:rPr>
  </w:style>
  <w:style w:type="paragraph" w:customStyle="1" w:styleId="548">
    <w:name w:val="默认段落字体 Para Char Char Char Char Char Char Char Char Char Char"/>
    <w:basedOn w:val="1"/>
    <w:autoRedefine/>
    <w:qFormat/>
    <w:uiPriority w:val="0"/>
    <w:pPr>
      <w:widowControl/>
      <w:jc w:val="left"/>
    </w:pPr>
    <w:rPr>
      <w:rFonts w:ascii="Tahoma" w:hAnsi="Tahoma"/>
      <w:sz w:val="24"/>
      <w:szCs w:val="21"/>
    </w:rPr>
  </w:style>
  <w:style w:type="paragraph" w:customStyle="1" w:styleId="549">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szCs w:val="21"/>
    </w:rPr>
  </w:style>
  <w:style w:type="paragraph" w:customStyle="1" w:styleId="550">
    <w:name w:val="表格文字居中"/>
    <w:basedOn w:val="1"/>
    <w:autoRedefine/>
    <w:qFormat/>
    <w:uiPriority w:val="0"/>
    <w:pPr>
      <w:jc w:val="center"/>
    </w:pPr>
    <w:rPr>
      <w:rFonts w:ascii="Arial" w:hAnsi="Arial" w:eastAsia="仿宋_GB2312"/>
      <w:sz w:val="24"/>
    </w:rPr>
  </w:style>
  <w:style w:type="paragraph" w:customStyle="1" w:styleId="551">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sz w:val="24"/>
    </w:rPr>
  </w:style>
  <w:style w:type="paragraph" w:customStyle="1" w:styleId="552">
    <w:name w:val="默认段落字体 Para Char Char Char Char Char Char Char"/>
    <w:basedOn w:val="16"/>
    <w:autoRedefine/>
    <w:qFormat/>
    <w:uiPriority w:val="0"/>
    <w:pPr>
      <w:widowControl w:val="0"/>
      <w:adjustRightInd w:val="0"/>
      <w:spacing w:line="436" w:lineRule="exact"/>
      <w:ind w:left="357"/>
      <w:outlineLvl w:val="3"/>
    </w:pPr>
    <w:rPr>
      <w:rFonts w:ascii="Tahoma" w:hAnsi="Tahoma"/>
      <w:b/>
      <w:kern w:val="2"/>
      <w:sz w:val="24"/>
      <w:szCs w:val="24"/>
      <w:shd w:val="clear" w:color="auto" w:fill="auto"/>
    </w:rPr>
  </w:style>
  <w:style w:type="paragraph" w:customStyle="1" w:styleId="553">
    <w:name w:val="È±Ê¡ÎÄ±¾"/>
    <w:basedOn w:val="1"/>
    <w:qFormat/>
    <w:uiPriority w:val="0"/>
    <w:pPr>
      <w:widowControl/>
      <w:overflowPunct w:val="0"/>
      <w:autoSpaceDE w:val="0"/>
      <w:autoSpaceDN w:val="0"/>
      <w:adjustRightInd w:val="0"/>
      <w:spacing w:line="360" w:lineRule="auto"/>
      <w:textAlignment w:val="baseline"/>
    </w:pPr>
    <w:rPr>
      <w:rFonts w:ascii="宋体"/>
      <w:sz w:val="34"/>
    </w:rPr>
  </w:style>
  <w:style w:type="paragraph" w:customStyle="1" w:styleId="554">
    <w:name w:val="样式2"/>
    <w:basedOn w:val="1"/>
    <w:autoRedefine/>
    <w:qFormat/>
    <w:uiPriority w:val="0"/>
    <w:pPr>
      <w:adjustRightInd w:val="0"/>
      <w:spacing w:after="60" w:line="400" w:lineRule="atLeast"/>
      <w:jc w:val="left"/>
      <w:textAlignment w:val="baseline"/>
    </w:pPr>
    <w:rPr>
      <w:rFonts w:ascii="宋体"/>
      <w:sz w:val="28"/>
    </w:rPr>
  </w:style>
  <w:style w:type="paragraph" w:customStyle="1" w:styleId="555">
    <w:name w:val="1"/>
    <w:basedOn w:val="1"/>
    <w:autoRedefine/>
    <w:qFormat/>
    <w:uiPriority w:val="0"/>
  </w:style>
  <w:style w:type="paragraph" w:customStyle="1" w:styleId="556">
    <w:name w:val="Char Char3 Char Char Char Char"/>
    <w:basedOn w:val="1"/>
    <w:autoRedefine/>
    <w:qFormat/>
    <w:uiPriority w:val="0"/>
    <w:pPr>
      <w:ind w:left="432" w:hanging="432"/>
    </w:pPr>
    <w:rPr>
      <w:rFonts w:ascii="宋体"/>
      <w:sz w:val="24"/>
    </w:rPr>
  </w:style>
  <w:style w:type="paragraph" w:customStyle="1" w:styleId="557">
    <w:name w:val="Header_0"/>
    <w:basedOn w:val="444"/>
    <w:next w:val="444"/>
    <w:autoRedefine/>
    <w:qFormat/>
    <w:uiPriority w:val="0"/>
    <w:rPr>
      <w:rFonts w:ascii="Arial,BoldItalic" w:hAnsi="Arial,BoldItalic" w:eastAsia="宋体" w:cs="Times New Roman"/>
      <w:color w:val="auto"/>
    </w:rPr>
  </w:style>
  <w:style w:type="paragraph" w:customStyle="1" w:styleId="558">
    <w:name w:val="pa-9"/>
    <w:basedOn w:val="1"/>
    <w:qFormat/>
    <w:uiPriority w:val="0"/>
    <w:pPr>
      <w:widowControl/>
      <w:spacing w:line="280" w:lineRule="atLeast"/>
      <w:ind w:firstLine="480"/>
      <w:jc w:val="left"/>
    </w:pPr>
    <w:rPr>
      <w:rFonts w:ascii="宋体" w:cs="宋体"/>
      <w:sz w:val="24"/>
    </w:rPr>
  </w:style>
  <w:style w:type="paragraph" w:customStyle="1" w:styleId="559">
    <w:name w:val="Body Text Indent_0"/>
    <w:basedOn w:val="1"/>
    <w:autoRedefine/>
    <w:qFormat/>
    <w:uiPriority w:val="0"/>
    <w:pPr>
      <w:spacing w:after="120"/>
      <w:ind w:left="200" w:leftChars="200"/>
    </w:pPr>
  </w:style>
  <w:style w:type="paragraph" w:customStyle="1" w:styleId="560">
    <w:name w:val="正文."/>
    <w:autoRedefine/>
    <w:qFormat/>
    <w:uiPriority w:val="0"/>
    <w:pPr>
      <w:widowControl w:val="0"/>
      <w:autoSpaceDE w:val="0"/>
      <w:autoSpaceDN w:val="0"/>
      <w:adjustRightInd w:val="0"/>
      <w:jc w:val="both"/>
    </w:pPr>
    <w:rPr>
      <w:rFonts w:ascii="Times New Roman;Symbol;Arial;婼" w:hAnsi="Times New Roman" w:eastAsia="Times New Roman;Symbol;Arial;婼" w:cs="Times New Roman"/>
      <w:sz w:val="21"/>
      <w:szCs w:val="21"/>
      <w:lang w:val="en-US" w:eastAsia="zh-CN" w:bidi="ar-SA"/>
    </w:rPr>
  </w:style>
  <w:style w:type="paragraph" w:customStyle="1" w:styleId="561">
    <w:name w:val="样式 标题 2 + 居中 行距: 多倍行距 1.25 字行"/>
    <w:basedOn w:val="2"/>
    <w:qFormat/>
    <w:uiPriority w:val="0"/>
    <w:pPr>
      <w:spacing w:before="260" w:beforeAutospacing="0" w:after="260" w:afterAutospacing="0" w:line="300" w:lineRule="auto"/>
    </w:pPr>
    <w:rPr>
      <w:rFonts w:ascii="隶书" w:eastAsia="隶书" w:cs="宋体"/>
      <w:b w:val="0"/>
      <w:sz w:val="28"/>
      <w:szCs w:val="20"/>
    </w:rPr>
  </w:style>
  <w:style w:type="paragraph" w:customStyle="1" w:styleId="562">
    <w:name w:val="样式 标题 1H1标题 4-1 + 仿宋_GB2312 小二 居中"/>
    <w:basedOn w:val="1"/>
    <w:autoRedefine/>
    <w:qFormat/>
    <w:uiPriority w:val="0"/>
    <w:rPr>
      <w:rFonts w:ascii="宋体"/>
      <w:sz w:val="34"/>
    </w:rPr>
  </w:style>
  <w:style w:type="paragraph" w:customStyle="1" w:styleId="563">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sz w:val="24"/>
    </w:rPr>
  </w:style>
  <w:style w:type="paragraph" w:customStyle="1" w:styleId="564">
    <w:name w:val="xl81"/>
    <w:basedOn w:val="1"/>
    <w:autoRedefine/>
    <w:qFormat/>
    <w:uiPriority w:val="0"/>
    <w:pPr>
      <w:widowControl/>
      <w:pBdr>
        <w:top w:val="single" w:color="000000" w:sz="4" w:space="0"/>
        <w:left w:val="single" w:color="000000" w:sz="8" w:space="0"/>
        <w:bottom w:val="single" w:color="000000" w:sz="8"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sz w:val="24"/>
    </w:rPr>
  </w:style>
  <w:style w:type="paragraph" w:customStyle="1" w:styleId="565">
    <w:name w:val="Char Char1 Char Char Char Char Char Char Char Char Char Char Char Char Char Char"/>
    <w:basedOn w:val="1"/>
    <w:qFormat/>
    <w:uiPriority w:val="0"/>
    <w:pPr>
      <w:widowControl/>
      <w:spacing w:after="160" w:line="240" w:lineRule="exact"/>
      <w:jc w:val="left"/>
    </w:pPr>
    <w:rPr>
      <w:rFonts w:ascii="Verdana" w:hAnsi="Verdana"/>
      <w:lang w:eastAsia="en-US"/>
    </w:rPr>
  </w:style>
  <w:style w:type="paragraph" w:customStyle="1" w:styleId="566">
    <w:name w:val="_Style 32"/>
    <w:basedOn w:val="1"/>
    <w:qFormat/>
    <w:uiPriority w:val="0"/>
    <w:rPr>
      <w:rFonts w:ascii="仿宋_GB2312" w:hAnsi="仿宋_GB2312"/>
      <w:b/>
      <w:sz w:val="30"/>
    </w:rPr>
  </w:style>
  <w:style w:type="paragraph" w:customStyle="1" w:styleId="567">
    <w:name w:val="font0"/>
    <w:basedOn w:val="1"/>
    <w:autoRedefine/>
    <w:qFormat/>
    <w:uiPriority w:val="0"/>
    <w:pPr>
      <w:widowControl/>
      <w:spacing w:before="100" w:beforeAutospacing="1" w:after="100" w:afterAutospacing="1"/>
      <w:jc w:val="left"/>
    </w:pPr>
    <w:rPr>
      <w:rFonts w:ascii="宋体" w:cs="Arial Unicode MS"/>
      <w:sz w:val="24"/>
    </w:rPr>
  </w:style>
  <w:style w:type="paragraph" w:customStyle="1" w:styleId="568">
    <w:name w:val="表格"/>
    <w:basedOn w:val="1"/>
    <w:qFormat/>
    <w:uiPriority w:val="0"/>
    <w:pPr>
      <w:spacing w:line="400" w:lineRule="exact"/>
    </w:pPr>
    <w:rPr>
      <w:sz w:val="24"/>
    </w:rPr>
  </w:style>
  <w:style w:type="paragraph" w:customStyle="1" w:styleId="569">
    <w:name w:val="Char Char Char Char Char Char Char Char Char Char Char Char Char Char Char"/>
    <w:basedOn w:val="1"/>
    <w:qFormat/>
    <w:uiPriority w:val="0"/>
    <w:pPr>
      <w:widowControl/>
      <w:spacing w:after="160" w:line="240" w:lineRule="exact"/>
      <w:jc w:val="left"/>
    </w:pPr>
    <w:rPr>
      <w:rFonts w:ascii="Verdana" w:hAnsi="Verdana"/>
      <w:lang w:eastAsia="en-US"/>
    </w:rPr>
  </w:style>
  <w:style w:type="paragraph" w:customStyle="1" w:styleId="570">
    <w:name w:val="默认段落字体 Para Char Char Char Char Char Char Char Char Char Char Char Char Char Char Char Char Char Char Char"/>
    <w:basedOn w:val="1"/>
    <w:autoRedefine/>
    <w:qFormat/>
    <w:uiPriority w:val="0"/>
    <w:pPr>
      <w:adjustRightInd w:val="0"/>
      <w:spacing w:line="360" w:lineRule="auto"/>
    </w:pPr>
    <w:rPr>
      <w:rFonts w:ascii="宋体"/>
      <w:sz w:val="24"/>
    </w:rPr>
  </w:style>
  <w:style w:type="paragraph" w:customStyle="1" w:styleId="571">
    <w:name w:val="List Paragraph1"/>
    <w:basedOn w:val="1"/>
    <w:autoRedefine/>
    <w:qFormat/>
    <w:uiPriority w:val="0"/>
    <w:pPr>
      <w:ind w:firstLine="200" w:firstLineChars="200"/>
    </w:pPr>
    <w:rPr>
      <w:rFonts w:ascii="Calibri" w:hAnsi="Calibri"/>
      <w:sz w:val="34"/>
      <w:szCs w:val="22"/>
    </w:rPr>
  </w:style>
  <w:style w:type="paragraph" w:customStyle="1" w:styleId="572">
    <w:name w:val="xl35"/>
    <w:basedOn w:val="1"/>
    <w:autoRedefine/>
    <w:qFormat/>
    <w:uiPriority w:val="0"/>
    <w:pPr>
      <w:widowControl/>
      <w:pBdr>
        <w:bottom w:val="single" w:color="auto" w:sz="4" w:space="0"/>
        <w:right w:val="single" w:color="auto" w:sz="4" w:space="0"/>
      </w:pBdr>
      <w:spacing w:before="100" w:beforeAutospacing="1" w:after="100" w:afterAutospacing="1"/>
      <w:jc w:val="left"/>
      <w:textAlignment w:val="center"/>
    </w:pPr>
    <w:rPr>
      <w:rFonts w:ascii="Arial Unicode MS" w:hAnsi="Arial Unicode MS"/>
      <w:b/>
      <w:bCs/>
      <w:sz w:val="24"/>
    </w:rPr>
  </w:style>
  <w:style w:type="paragraph" w:customStyle="1" w:styleId="573">
    <w:name w:val="xl62"/>
    <w:basedOn w:val="1"/>
    <w:autoRedefine/>
    <w:qFormat/>
    <w:uiPriority w:val="0"/>
    <w:pPr>
      <w:widowControl/>
      <w:pBdr>
        <w:top w:val="single" w:color="auto" w:sz="4" w:space="0"/>
        <w:bottom w:val="single" w:color="auto" w:sz="4" w:space="0"/>
        <w:right w:val="single" w:color="000000" w:sz="4" w:space="0"/>
      </w:pBdr>
      <w:spacing w:before="100" w:beforeAutospacing="1" w:after="100" w:afterAutospacing="1"/>
      <w:jc w:val="center"/>
    </w:pPr>
    <w:rPr>
      <w:rFonts w:ascii="宋体" w:hAnsi="宋体" w:cs="宋体"/>
      <w:sz w:val="24"/>
    </w:rPr>
  </w:style>
  <w:style w:type="paragraph" w:customStyle="1" w:styleId="574">
    <w:name w:val="xl97"/>
    <w:basedOn w:val="1"/>
    <w:autoRedefine/>
    <w:qFormat/>
    <w:uiPriority w:val="0"/>
    <w:pPr>
      <w:widowControl/>
      <w:pBdr>
        <w:top w:val="single" w:color="auto" w:sz="4" w:space="0"/>
      </w:pBdr>
      <w:spacing w:before="100" w:beforeAutospacing="1" w:after="100" w:afterAutospacing="1"/>
      <w:jc w:val="left"/>
    </w:pPr>
    <w:rPr>
      <w:rFonts w:ascii="宋体" w:hAnsi="宋体" w:cs="宋体"/>
      <w:b/>
      <w:bCs/>
      <w:szCs w:val="21"/>
    </w:rPr>
  </w:style>
  <w:style w:type="paragraph" w:customStyle="1" w:styleId="575">
    <w:name w:val="样式 首行缩进:  2 字符 Char Char"/>
    <w:basedOn w:val="1"/>
    <w:autoRedefine/>
    <w:qFormat/>
    <w:uiPriority w:val="0"/>
    <w:pPr>
      <w:spacing w:line="360" w:lineRule="auto"/>
      <w:ind w:firstLine="200" w:firstLineChars="200"/>
    </w:pPr>
    <w:rPr>
      <w:rFonts w:ascii="宋体"/>
      <w:sz w:val="24"/>
    </w:rPr>
  </w:style>
  <w:style w:type="paragraph" w:customStyle="1" w:styleId="576">
    <w:name w:val="正文（表格）"/>
    <w:basedOn w:val="1"/>
    <w:autoRedefine/>
    <w:qFormat/>
    <w:uiPriority w:val="0"/>
    <w:pPr>
      <w:widowControl/>
      <w:spacing w:line="300" w:lineRule="auto"/>
    </w:pPr>
    <w:rPr>
      <w:rFonts w:ascii="宋体"/>
      <w:sz w:val="34"/>
    </w:rPr>
  </w:style>
  <w:style w:type="paragraph" w:customStyle="1" w:styleId="577">
    <w:name w:val="p15"/>
    <w:basedOn w:val="1"/>
    <w:autoRedefine/>
    <w:qFormat/>
    <w:uiPriority w:val="0"/>
    <w:pPr>
      <w:widowControl/>
      <w:ind w:left="5250"/>
    </w:pPr>
    <w:rPr>
      <w:rFonts w:ascii="宋体"/>
      <w:sz w:val="34"/>
      <w:szCs w:val="21"/>
    </w:rPr>
  </w:style>
  <w:style w:type="paragraph" w:customStyle="1" w:styleId="578">
    <w:name w:val="xl41"/>
    <w:basedOn w:val="1"/>
    <w:qFormat/>
    <w:uiPriority w:val="0"/>
    <w:pPr>
      <w:widowControl/>
      <w:pBdr>
        <w:left w:val="single" w:color="000000" w:sz="4" w:space="0"/>
        <w:bottom w:val="single" w:color="000000" w:sz="4" w:space="0"/>
        <w:right w:val="single" w:color="000000" w:sz="4" w:space="0"/>
      </w:pBdr>
      <w:shd w:val="clear" w:color="auto" w:fill="FF0000"/>
      <w:spacing w:before="100" w:beforeAutospacing="1" w:after="100" w:afterAutospacing="1"/>
      <w:jc w:val="center"/>
    </w:pPr>
    <w:rPr>
      <w:rFonts w:ascii="宋体" w:hAnsi="宋体" w:cs="宋体"/>
      <w:sz w:val="24"/>
    </w:rPr>
  </w:style>
  <w:style w:type="paragraph" w:customStyle="1" w:styleId="579">
    <w:name w:val="表格文字1"/>
    <w:basedOn w:val="1"/>
    <w:autoRedefine/>
    <w:qFormat/>
    <w:uiPriority w:val="0"/>
    <w:pPr>
      <w:tabs>
        <w:tab w:val="left" w:pos="1260"/>
      </w:tabs>
      <w:spacing w:line="360" w:lineRule="auto"/>
      <w:ind w:left="1260" w:hanging="420"/>
    </w:pPr>
    <w:rPr>
      <w:rFonts w:ascii="宋体"/>
      <w:b/>
      <w:bCs/>
      <w:sz w:val="24"/>
    </w:rPr>
  </w:style>
  <w:style w:type="paragraph" w:customStyle="1" w:styleId="580">
    <w:name w:val="Dokumententext"/>
    <w:qFormat/>
    <w:uiPriority w:val="0"/>
    <w:pPr>
      <w:tabs>
        <w:tab w:val="left" w:pos="0"/>
        <w:tab w:val="left" w:pos="1680"/>
      </w:tabs>
      <w:ind w:left="992"/>
    </w:pPr>
    <w:rPr>
      <w:rFonts w:ascii="Arial" w:hAnsi="Arial" w:eastAsia="宋体" w:cs="Times New Roman"/>
      <w:lang w:val="en-US" w:eastAsia="zh-CN" w:bidi="ar-SA"/>
    </w:rPr>
  </w:style>
  <w:style w:type="paragraph" w:customStyle="1" w:styleId="581">
    <w:name w:val="样式 首行缩进:  2 字符 行距: 2 倍行距"/>
    <w:basedOn w:val="1"/>
    <w:qFormat/>
    <w:uiPriority w:val="0"/>
    <w:pPr>
      <w:spacing w:line="360" w:lineRule="auto"/>
      <w:ind w:firstLine="200" w:firstLineChars="200"/>
    </w:pPr>
    <w:rPr>
      <w:rFonts w:ascii="宋体"/>
      <w:sz w:val="24"/>
    </w:rPr>
  </w:style>
  <w:style w:type="paragraph" w:customStyle="1" w:styleId="582">
    <w:name w:val="hei"/>
    <w:basedOn w:val="1"/>
    <w:autoRedefine/>
    <w:qFormat/>
    <w:uiPriority w:val="0"/>
    <w:pPr>
      <w:widowControl/>
      <w:spacing w:before="100" w:beforeAutospacing="1" w:after="100" w:afterAutospacing="1" w:line="320" w:lineRule="atLeast"/>
      <w:jc w:val="left"/>
    </w:pPr>
    <w:rPr>
      <w:rFonts w:ascii="Arial Unicode MS" w:hAnsi="Arial Unicode MS" w:eastAsia="Arial Unicode MS" w:cs="Arial Unicode MS"/>
      <w:color w:val="000000"/>
      <w:sz w:val="18"/>
      <w:szCs w:val="18"/>
    </w:rPr>
  </w:style>
  <w:style w:type="paragraph" w:customStyle="1" w:styleId="583">
    <w:name w:val="缩进正文"/>
    <w:basedOn w:val="1"/>
    <w:autoRedefine/>
    <w:qFormat/>
    <w:uiPriority w:val="0"/>
    <w:pPr>
      <w:widowControl/>
      <w:spacing w:after="200" w:line="400" w:lineRule="exact"/>
      <w:ind w:left="1418"/>
      <w:jc w:val="left"/>
    </w:pPr>
    <w:rPr>
      <w:rFonts w:ascii="宋体"/>
      <w:sz w:val="34"/>
    </w:rPr>
  </w:style>
  <w:style w:type="paragraph" w:customStyle="1" w:styleId="584">
    <w:name w:val="V_标题4"/>
    <w:basedOn w:val="5"/>
    <w:next w:val="501"/>
    <w:autoRedefine/>
    <w:qFormat/>
    <w:uiPriority w:val="0"/>
    <w:pPr>
      <w:keepNext/>
      <w:keepLines/>
      <w:numPr>
        <w:ilvl w:val="0"/>
        <w:numId w:val="0"/>
      </w:numPr>
      <w:tabs>
        <w:tab w:val="left" w:pos="720"/>
        <w:tab w:val="clear" w:pos="708"/>
      </w:tabs>
      <w:spacing w:before="156" w:beforeLines="50" w:after="156" w:afterLines="50"/>
      <w:ind w:left="720" w:hanging="720"/>
    </w:pPr>
    <w:rPr>
      <w:rFonts w:ascii="楷体_GB2312" w:hAnsi="宋体" w:eastAsia="楷体_GB2312"/>
      <w:b/>
      <w:sz w:val="28"/>
    </w:rPr>
  </w:style>
  <w:style w:type="paragraph" w:customStyle="1" w:styleId="585">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宋体" w:hAnsi="宋体" w:eastAsia="Arial Unicode MS"/>
      <w:sz w:val="24"/>
    </w:rPr>
  </w:style>
  <w:style w:type="paragraph" w:customStyle="1" w:styleId="586">
    <w:name w:val="Char2"/>
    <w:basedOn w:val="1"/>
    <w:qFormat/>
    <w:uiPriority w:val="0"/>
    <w:pPr>
      <w:widowControl/>
      <w:spacing w:after="160" w:line="240" w:lineRule="exact"/>
      <w:jc w:val="left"/>
    </w:pPr>
    <w:rPr>
      <w:rFonts w:ascii="Verdana" w:hAnsi="Verdana"/>
      <w:sz w:val="34"/>
      <w:lang w:eastAsia="en-US"/>
    </w:rPr>
  </w:style>
  <w:style w:type="paragraph" w:customStyle="1" w:styleId="587">
    <w:name w:val="样式 样式 首行缩进:  1 字符 + 首行缩进:  1 字符"/>
    <w:basedOn w:val="1"/>
    <w:qFormat/>
    <w:uiPriority w:val="0"/>
    <w:pPr>
      <w:ind w:firstLine="100" w:firstLineChars="100"/>
    </w:pPr>
    <w:rPr>
      <w:rFonts w:ascii="宋体" w:cs="宋体"/>
      <w:sz w:val="24"/>
    </w:rPr>
  </w:style>
  <w:style w:type="paragraph" w:customStyle="1" w:styleId="588">
    <w:name w:val="Plain Text_0"/>
    <w:basedOn w:val="1"/>
    <w:autoRedefine/>
    <w:qFormat/>
    <w:uiPriority w:val="0"/>
    <w:pPr>
      <w:adjustRightInd w:val="0"/>
      <w:textAlignment w:val="baseline"/>
    </w:pPr>
    <w:rPr>
      <w:rFonts w:ascii="宋体" w:hAnsi="Courier New" w:eastAsia="楷体_GB2312"/>
      <w:sz w:val="28"/>
    </w:rPr>
  </w:style>
  <w:style w:type="paragraph" w:customStyle="1" w:styleId="589">
    <w:name w:val="标题 4（网御星云）"/>
    <w:basedOn w:val="5"/>
    <w:next w:val="1"/>
    <w:autoRedefine/>
    <w:qFormat/>
    <w:uiPriority w:val="0"/>
    <w:pPr>
      <w:keepNext/>
      <w:keepLines/>
      <w:widowControl/>
      <w:numPr>
        <w:ilvl w:val="0"/>
        <w:numId w:val="11"/>
      </w:numPr>
      <w:tabs>
        <w:tab w:val="left" w:pos="840"/>
      </w:tabs>
      <w:spacing w:before="280" w:after="156" w:line="374" w:lineRule="auto"/>
      <w:ind w:left="1021" w:hanging="1021"/>
      <w:jc w:val="left"/>
    </w:pPr>
    <w:rPr>
      <w:rFonts w:ascii="Times New Roman" w:hAnsi="Times New Roman"/>
      <w:b/>
      <w:bCs w:val="0"/>
      <w:kern w:val="0"/>
      <w:sz w:val="28"/>
      <w:lang w:eastAsia="en-US"/>
    </w:rPr>
  </w:style>
  <w:style w:type="paragraph" w:customStyle="1" w:styleId="590">
    <w:name w:val="GP标题5"/>
    <w:basedOn w:val="108"/>
    <w:next w:val="311"/>
    <w:autoRedefine/>
    <w:qFormat/>
    <w:uiPriority w:val="0"/>
    <w:pPr>
      <w:tabs>
        <w:tab w:val="left" w:pos="2100"/>
      </w:tabs>
      <w:spacing w:before="156" w:beforeLines="50" w:after="156" w:afterLines="50"/>
      <w:ind w:left="2100" w:hanging="420"/>
      <w:outlineLvl w:val="4"/>
    </w:pPr>
    <w:rPr>
      <w:rFonts w:ascii="华文细黑" w:hAnsi="华文细黑" w:eastAsia="华文细黑" w:cs="Andalus"/>
      <w:b/>
      <w:szCs w:val="22"/>
    </w:rPr>
  </w:style>
  <w:style w:type="paragraph" w:customStyle="1" w:styleId="591">
    <w:name w:val="Char Char Char1"/>
    <w:basedOn w:val="1"/>
    <w:qFormat/>
    <w:uiPriority w:val="0"/>
    <w:pPr>
      <w:widowControl/>
      <w:spacing w:after="160" w:line="240" w:lineRule="exact"/>
      <w:jc w:val="left"/>
    </w:pPr>
    <w:rPr>
      <w:rFonts w:ascii="Verdana" w:hAnsi="Verdana" w:cs="Verdana"/>
      <w:sz w:val="34"/>
      <w:szCs w:val="21"/>
      <w:lang w:eastAsia="en-US"/>
    </w:rPr>
  </w:style>
  <w:style w:type="paragraph" w:customStyle="1" w:styleId="592">
    <w:name w:val="lgh样式正文缩2"/>
    <w:basedOn w:val="14"/>
    <w:autoRedefine/>
    <w:qFormat/>
    <w:uiPriority w:val="0"/>
    <w:pPr>
      <w:snapToGrid w:val="0"/>
      <w:spacing w:line="360" w:lineRule="auto"/>
      <w:ind w:firstLine="200" w:firstLineChars="200"/>
      <w:jc w:val="both"/>
      <w:textAlignment w:val="auto"/>
    </w:pPr>
    <w:rPr>
      <w:rFonts w:eastAsia="宋体"/>
    </w:rPr>
  </w:style>
  <w:style w:type="paragraph" w:customStyle="1" w:styleId="593">
    <w:name w:val="正文 首行缩进:  2 字符"/>
    <w:basedOn w:val="1"/>
    <w:autoRedefine/>
    <w:qFormat/>
    <w:uiPriority w:val="0"/>
    <w:pPr>
      <w:widowControl/>
      <w:spacing w:line="360" w:lineRule="auto"/>
      <w:ind w:firstLine="200" w:firstLineChars="200"/>
      <w:jc w:val="left"/>
    </w:pPr>
    <w:rPr>
      <w:rFonts w:ascii="Verdana" w:hAnsi="Verdana"/>
      <w:sz w:val="24"/>
    </w:rPr>
  </w:style>
  <w:style w:type="paragraph" w:customStyle="1" w:styleId="594">
    <w:name w:val="样式3"/>
    <w:basedOn w:val="1"/>
    <w:autoRedefine/>
    <w:qFormat/>
    <w:uiPriority w:val="0"/>
    <w:pPr>
      <w:widowControl/>
      <w:numPr>
        <w:ilvl w:val="0"/>
        <w:numId w:val="4"/>
      </w:numPr>
      <w:tabs>
        <w:tab w:val="left" w:pos="1667"/>
      </w:tabs>
      <w:spacing w:before="120" w:line="288" w:lineRule="auto"/>
    </w:pPr>
    <w:rPr>
      <w:rFonts w:ascii="Arial" w:hAnsi="Arial"/>
      <w:sz w:val="34"/>
      <w:szCs w:val="21"/>
      <w:lang w:eastAsia="en-US"/>
    </w:rPr>
  </w:style>
  <w:style w:type="paragraph" w:customStyle="1" w:styleId="595">
    <w:name w:val="Char Char Char Char Char Char Char Char Char Char Char Char Char Char Char Char Char Char1 Char Char Char Char"/>
    <w:basedOn w:val="1"/>
    <w:autoRedefine/>
    <w:qFormat/>
    <w:uiPriority w:val="0"/>
  </w:style>
  <w:style w:type="paragraph" w:customStyle="1" w:styleId="596">
    <w:name w:val="newstyle16"/>
    <w:basedOn w:val="1"/>
    <w:autoRedefine/>
    <w:qFormat/>
    <w:uiPriority w:val="0"/>
    <w:pPr>
      <w:widowControl/>
      <w:jc w:val="left"/>
    </w:pPr>
    <w:rPr>
      <w:rFonts w:ascii="宋体" w:hAnsi="宋体" w:cs="宋体"/>
      <w:sz w:val="24"/>
    </w:rPr>
  </w:style>
  <w:style w:type="paragraph" w:customStyle="1" w:styleId="597">
    <w:name w:val="p0"/>
    <w:basedOn w:val="1"/>
    <w:autoRedefine/>
    <w:qFormat/>
    <w:uiPriority w:val="0"/>
    <w:pPr>
      <w:widowControl/>
    </w:pPr>
    <w:rPr>
      <w:szCs w:val="21"/>
    </w:rPr>
  </w:style>
  <w:style w:type="paragraph" w:customStyle="1" w:styleId="598">
    <w:name w:val="style103"/>
    <w:basedOn w:val="1"/>
    <w:autoRedefine/>
    <w:qFormat/>
    <w:uiPriority w:val="0"/>
    <w:pPr>
      <w:widowControl/>
      <w:spacing w:before="100" w:beforeAutospacing="1" w:after="100" w:afterAutospacing="1"/>
      <w:jc w:val="left"/>
    </w:pPr>
    <w:rPr>
      <w:rFonts w:ascii="Arial" w:hAnsi="Arial" w:cs="Arial"/>
      <w:sz w:val="24"/>
    </w:rPr>
  </w:style>
  <w:style w:type="paragraph" w:customStyle="1" w:styleId="599">
    <w:name w:val="符合标题4"/>
    <w:basedOn w:val="1"/>
    <w:autoRedefine/>
    <w:qFormat/>
    <w:uiPriority w:val="0"/>
    <w:pPr>
      <w:widowControl/>
      <w:tabs>
        <w:tab w:val="left" w:pos="0"/>
      </w:tabs>
      <w:spacing w:before="100" w:beforeAutospacing="1" w:after="100" w:afterAutospacing="1" w:line="360" w:lineRule="auto"/>
      <w:jc w:val="left"/>
    </w:pPr>
    <w:rPr>
      <w:rFonts w:ascii="宋体"/>
      <w:sz w:val="24"/>
      <w:lang w:bidi="he-IL"/>
    </w:rPr>
  </w:style>
  <w:style w:type="paragraph" w:customStyle="1" w:styleId="600">
    <w:name w:val="正文 + 首行缩进:  2 字符"/>
    <w:basedOn w:val="1"/>
    <w:qFormat/>
    <w:uiPriority w:val="0"/>
    <w:pPr>
      <w:widowControl/>
      <w:spacing w:line="360" w:lineRule="auto"/>
      <w:ind w:firstLine="200" w:firstLineChars="200"/>
      <w:jc w:val="left"/>
    </w:pPr>
    <w:rPr>
      <w:rFonts w:ascii="Verdana" w:hAnsi="Verdana"/>
      <w:sz w:val="24"/>
    </w:rPr>
  </w:style>
  <w:style w:type="paragraph" w:customStyle="1" w:styleId="601">
    <w:name w:val="并列项 ·"/>
    <w:basedOn w:val="1"/>
    <w:autoRedefine/>
    <w:qFormat/>
    <w:uiPriority w:val="0"/>
    <w:pPr>
      <w:widowControl/>
      <w:adjustRightInd w:val="0"/>
      <w:snapToGrid w:val="0"/>
      <w:spacing w:line="360" w:lineRule="auto"/>
      <w:jc w:val="left"/>
      <w:textAlignment w:val="baseline"/>
    </w:pPr>
    <w:rPr>
      <w:rFonts w:ascii="宋体"/>
      <w:b/>
      <w:snapToGrid w:val="0"/>
      <w:color w:val="FF0000"/>
      <w:kern w:val="24"/>
      <w:sz w:val="28"/>
      <w:szCs w:val="28"/>
    </w:rPr>
  </w:style>
  <w:style w:type="paragraph" w:customStyle="1" w:styleId="602">
    <w:name w:val="样式 (中文) 黑体 三号 加粗 居中 行距: 多倍行距 1.25 字行"/>
    <w:basedOn w:val="3"/>
    <w:qFormat/>
    <w:uiPriority w:val="0"/>
    <w:pPr>
      <w:widowControl/>
      <w:spacing w:line="300" w:lineRule="auto"/>
      <w:jc w:val="center"/>
    </w:pPr>
    <w:rPr>
      <w:rFonts w:eastAsia="黑体" w:cs="宋体"/>
      <w:b w:val="0"/>
      <w:bCs w:val="0"/>
      <w:sz w:val="32"/>
    </w:rPr>
  </w:style>
  <w:style w:type="paragraph" w:customStyle="1" w:styleId="603">
    <w:name w:val="缺省文本"/>
    <w:basedOn w:val="1"/>
    <w:qFormat/>
    <w:uiPriority w:val="0"/>
    <w:rPr>
      <w:rFonts w:ascii="宋体" w:hAnsi="宋体" w:eastAsia="楷体_GB2312"/>
      <w:sz w:val="24"/>
    </w:rPr>
  </w:style>
  <w:style w:type="paragraph" w:customStyle="1" w:styleId="604">
    <w:name w:val="Bullet 3"/>
    <w:basedOn w:val="1"/>
    <w:autoRedefine/>
    <w:qFormat/>
    <w:uiPriority w:val="0"/>
    <w:pPr>
      <w:widowControl/>
      <w:tabs>
        <w:tab w:val="left" w:pos="0"/>
        <w:tab w:val="left" w:pos="1260"/>
      </w:tabs>
      <w:spacing w:line="290" w:lineRule="atLeast"/>
      <w:jc w:val="left"/>
    </w:pPr>
    <w:rPr>
      <w:rFonts w:ascii="宋体" w:hAnsi="宋体" w:eastAsia="Times New Roman"/>
      <w:sz w:val="24"/>
      <w:lang w:eastAsia="en-US"/>
    </w:rPr>
  </w:style>
  <w:style w:type="paragraph" w:customStyle="1" w:styleId="605">
    <w:name w:val="figures"/>
    <w:basedOn w:val="444"/>
    <w:next w:val="444"/>
    <w:qFormat/>
    <w:uiPriority w:val="0"/>
    <w:rPr>
      <w:rFonts w:ascii="Arial,BoldItalic" w:hAnsi="Arial,BoldItalic" w:eastAsia="宋体" w:cs="Times New Roman"/>
      <w:color w:val="auto"/>
    </w:rPr>
  </w:style>
  <w:style w:type="paragraph" w:customStyle="1" w:styleId="60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szCs w:val="21"/>
    </w:rPr>
  </w:style>
  <w:style w:type="paragraph" w:customStyle="1" w:styleId="607">
    <w:name w:val="xl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4"/>
    </w:rPr>
  </w:style>
  <w:style w:type="paragraph" w:customStyle="1" w:styleId="608">
    <w:name w:val="list1"/>
    <w:basedOn w:val="1"/>
    <w:qFormat/>
    <w:uiPriority w:val="0"/>
    <w:pPr>
      <w:tabs>
        <w:tab w:val="left" w:pos="360"/>
      </w:tabs>
      <w:adjustRightInd w:val="0"/>
      <w:spacing w:line="360" w:lineRule="auto"/>
      <w:textAlignment w:val="baseline"/>
    </w:pPr>
    <w:rPr>
      <w:rFonts w:ascii="宋体"/>
      <w:color w:val="000000"/>
      <w:sz w:val="24"/>
    </w:rPr>
  </w:style>
  <w:style w:type="paragraph" w:customStyle="1" w:styleId="609">
    <w:name w:val="表格4"/>
    <w:basedOn w:val="1"/>
    <w:autoRedefine/>
    <w:qFormat/>
    <w:uiPriority w:val="0"/>
    <w:pPr>
      <w:adjustRightInd w:val="0"/>
      <w:spacing w:line="420" w:lineRule="atLeast"/>
      <w:ind w:left="1021"/>
      <w:textAlignment w:val="baseline"/>
    </w:pPr>
  </w:style>
  <w:style w:type="paragraph" w:customStyle="1" w:styleId="610">
    <w:name w:val="xl110"/>
    <w:basedOn w:val="1"/>
    <w:qFormat/>
    <w:uiPriority w:val="0"/>
    <w:pPr>
      <w:widowControl/>
      <w:spacing w:before="100" w:beforeAutospacing="1" w:after="100" w:afterAutospacing="1"/>
      <w:jc w:val="left"/>
    </w:pPr>
    <w:rPr>
      <w:rFonts w:ascii="宋体" w:hAnsi="宋体" w:cs="宋体"/>
      <w:b/>
      <w:bCs/>
      <w:szCs w:val="21"/>
    </w:rPr>
  </w:style>
  <w:style w:type="paragraph" w:customStyle="1" w:styleId="611">
    <w:name w:val="xl74"/>
    <w:basedOn w:val="1"/>
    <w:qFormat/>
    <w:uiPriority w:val="0"/>
    <w:pPr>
      <w:widowControl/>
      <w:shd w:val="clear" w:color="FFFFFF" w:fill="FFFFFF"/>
      <w:spacing w:before="100" w:beforeAutospacing="1" w:after="100" w:afterAutospacing="1"/>
      <w:jc w:val="right"/>
      <w:textAlignment w:val="center"/>
    </w:pPr>
    <w:rPr>
      <w:rFonts w:ascii="宋体" w:hAnsi="宋体" w:cs="宋体"/>
      <w:color w:val="000000"/>
      <w:sz w:val="24"/>
    </w:rPr>
  </w:style>
  <w:style w:type="paragraph" w:customStyle="1" w:styleId="612">
    <w:name w:val="Char Char1"/>
    <w:basedOn w:val="16"/>
    <w:qFormat/>
    <w:uiPriority w:val="0"/>
    <w:pPr>
      <w:widowControl w:val="0"/>
      <w:jc w:val="both"/>
    </w:pPr>
    <w:rPr>
      <w:rFonts w:ascii="Tahoma" w:hAnsi="Tahoma"/>
      <w:kern w:val="2"/>
      <w:sz w:val="24"/>
      <w:szCs w:val="24"/>
    </w:rPr>
  </w:style>
  <w:style w:type="paragraph" w:customStyle="1" w:styleId="613">
    <w:name w:val="Numbered list 2.3"/>
    <w:basedOn w:val="4"/>
    <w:next w:val="1"/>
    <w:autoRedefine/>
    <w:qFormat/>
    <w:uiPriority w:val="0"/>
    <w:pPr>
      <w:keepLines w:val="0"/>
      <w:widowControl/>
      <w:numPr>
        <w:ilvl w:val="2"/>
        <w:numId w:val="6"/>
      </w:numPr>
      <w:tabs>
        <w:tab w:val="left" w:pos="1080"/>
      </w:tabs>
      <w:spacing w:before="240" w:after="60" w:line="240" w:lineRule="auto"/>
      <w:jc w:val="left"/>
    </w:pPr>
    <w:rPr>
      <w:rFonts w:ascii="Futura Bk" w:hAnsi="Futura Bk"/>
      <w:bCs w:val="0"/>
      <w:kern w:val="0"/>
      <w:sz w:val="22"/>
      <w:szCs w:val="20"/>
      <w:lang w:eastAsia="en-US"/>
    </w:rPr>
  </w:style>
  <w:style w:type="paragraph" w:customStyle="1" w:styleId="614">
    <w:name w:val="text12"/>
    <w:basedOn w:val="1"/>
    <w:autoRedefine/>
    <w:qFormat/>
    <w:uiPriority w:val="0"/>
    <w:pPr>
      <w:widowControl/>
      <w:spacing w:before="100" w:beforeAutospacing="1" w:after="100" w:afterAutospacing="1"/>
      <w:ind w:firstLine="480"/>
      <w:jc w:val="left"/>
    </w:pPr>
    <w:rPr>
      <w:rFonts w:ascii="宋体" w:cs="宋体"/>
      <w:sz w:val="34"/>
      <w:szCs w:val="21"/>
    </w:rPr>
  </w:style>
  <w:style w:type="paragraph" w:customStyle="1" w:styleId="615">
    <w:name w:val="Table Contents"/>
    <w:basedOn w:val="1"/>
    <w:autoRedefine/>
    <w:qFormat/>
    <w:uiPriority w:val="0"/>
    <w:pPr>
      <w:suppressAutoHyphens/>
      <w:autoSpaceDE w:val="0"/>
      <w:spacing w:after="120"/>
      <w:jc w:val="left"/>
    </w:pPr>
    <w:rPr>
      <w:rFonts w:ascii="Helvetica" w:hAnsi="Helvetica"/>
    </w:rPr>
  </w:style>
  <w:style w:type="paragraph" w:customStyle="1" w:styleId="616">
    <w:name w:val="8"/>
    <w:basedOn w:val="1"/>
    <w:next w:val="1"/>
    <w:qFormat/>
    <w:uiPriority w:val="0"/>
    <w:rPr>
      <w:rFonts w:ascii="宋体"/>
      <w:sz w:val="34"/>
    </w:rPr>
  </w:style>
  <w:style w:type="paragraph" w:customStyle="1" w:styleId="617">
    <w:name w:val="xl2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ascii="仿宋_GB2312" w:eastAsia="仿宋_GB2312"/>
      <w:b/>
      <w:bCs/>
      <w:sz w:val="24"/>
    </w:rPr>
  </w:style>
  <w:style w:type="paragraph" w:customStyle="1" w:styleId="618">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szCs w:val="21"/>
    </w:rPr>
  </w:style>
  <w:style w:type="paragraph" w:customStyle="1" w:styleId="619">
    <w:name w:val="样式 标题 1H1h1Level 1 Topic HeadingHeading 0Heading OnePIM 1..."/>
    <w:basedOn w:val="3"/>
    <w:autoRedefine/>
    <w:qFormat/>
    <w:uiPriority w:val="0"/>
    <w:pPr>
      <w:tabs>
        <w:tab w:val="left" w:pos="431"/>
      </w:tabs>
      <w:spacing w:line="576" w:lineRule="auto"/>
      <w:ind w:left="431" w:hanging="431"/>
    </w:pPr>
    <w:rPr>
      <w:rFonts w:ascii="黑体" w:eastAsia="黑体"/>
      <w:color w:val="000000"/>
      <w:sz w:val="32"/>
    </w:rPr>
  </w:style>
  <w:style w:type="paragraph" w:customStyle="1" w:styleId="620">
    <w:name w:val="汉仪细等线简8BOLD"/>
    <w:basedOn w:val="1"/>
    <w:qFormat/>
    <w:uiPriority w:val="0"/>
    <w:pPr>
      <w:autoSpaceDE w:val="0"/>
      <w:autoSpaceDN w:val="0"/>
      <w:adjustRightInd w:val="0"/>
      <w:spacing w:line="240" w:lineRule="atLeast"/>
    </w:pPr>
    <w:rPr>
      <w:rFonts w:ascii="汉仪细等线简" w:eastAsia="汉仪细等线简"/>
      <w:b/>
      <w:bCs/>
      <w:sz w:val="16"/>
      <w:szCs w:val="16"/>
    </w:rPr>
  </w:style>
  <w:style w:type="paragraph" w:customStyle="1" w:styleId="621">
    <w:name w:val="表格内文"/>
    <w:basedOn w:val="1"/>
    <w:qFormat/>
    <w:uiPriority w:val="0"/>
    <w:pPr>
      <w:spacing w:line="400" w:lineRule="exact"/>
    </w:pPr>
    <w:rPr>
      <w:rFonts w:ascii="Arial" w:hAnsi="Arial" w:cs="宋体"/>
      <w:sz w:val="18"/>
    </w:rPr>
  </w:style>
  <w:style w:type="paragraph" w:customStyle="1" w:styleId="622">
    <w:name w:val="默认段落字体 Char Char Char"/>
    <w:basedOn w:val="1"/>
    <w:autoRedefine/>
    <w:qFormat/>
    <w:uiPriority w:val="0"/>
    <w:pPr>
      <w:widowControl/>
    </w:pPr>
    <w:rPr>
      <w:rFonts w:ascii="Arial" w:hAnsi="Arial" w:cs="Arial"/>
      <w:sz w:val="22"/>
      <w:szCs w:val="22"/>
      <w:lang w:eastAsia="en-US"/>
    </w:rPr>
  </w:style>
  <w:style w:type="paragraph" w:customStyle="1" w:styleId="623">
    <w:name w:val="xl96"/>
    <w:basedOn w:val="1"/>
    <w:qFormat/>
    <w:uiPriority w:val="0"/>
    <w:pPr>
      <w:widowControl/>
      <w:pBdr>
        <w:top w:val="single" w:color="auto" w:sz="4" w:space="0"/>
        <w:left w:val="single" w:color="auto" w:sz="4" w:space="0"/>
      </w:pBdr>
      <w:spacing w:before="100" w:beforeAutospacing="1" w:after="100" w:afterAutospacing="1"/>
      <w:jc w:val="left"/>
    </w:pPr>
    <w:rPr>
      <w:rFonts w:ascii="宋体" w:hAnsi="宋体" w:cs="宋体"/>
      <w:b/>
      <w:bCs/>
      <w:szCs w:val="21"/>
    </w:rPr>
  </w:style>
  <w:style w:type="paragraph" w:customStyle="1" w:styleId="624">
    <w:name w:val="xl72"/>
    <w:basedOn w:val="1"/>
    <w:qFormat/>
    <w:uiPriority w:val="0"/>
    <w:pPr>
      <w:widowControl/>
      <w:pBdr>
        <w:top w:val="single" w:color="000000" w:sz="4" w:space="0"/>
        <w:left w:val="single" w:color="000000" w:sz="4" w:space="0"/>
        <w:bottom w:val="single" w:color="000000" w:sz="8" w:space="0"/>
        <w:right w:val="single" w:color="000000" w:sz="8" w:space="0"/>
      </w:pBdr>
      <w:shd w:val="clear" w:color="FFFFFF" w:fill="FFFFFF"/>
      <w:spacing w:before="100" w:beforeAutospacing="1" w:after="100" w:afterAutospacing="1"/>
      <w:jc w:val="right"/>
      <w:textAlignment w:val="center"/>
    </w:pPr>
    <w:rPr>
      <w:rFonts w:ascii="宋体" w:hAnsi="宋体" w:cs="宋体"/>
      <w:color w:val="000000"/>
      <w:sz w:val="24"/>
    </w:rPr>
  </w:style>
  <w:style w:type="paragraph" w:customStyle="1" w:styleId="625">
    <w:name w:val="pa-1"/>
    <w:basedOn w:val="1"/>
    <w:qFormat/>
    <w:uiPriority w:val="0"/>
    <w:pPr>
      <w:widowControl/>
      <w:spacing w:line="340" w:lineRule="atLeast"/>
    </w:pPr>
    <w:rPr>
      <w:rFonts w:ascii="宋体" w:cs="宋体"/>
      <w:sz w:val="24"/>
    </w:rPr>
  </w:style>
  <w:style w:type="paragraph" w:customStyle="1" w:styleId="626">
    <w:name w:val="Bulleted List 1"/>
    <w:basedOn w:val="1"/>
    <w:autoRedefine/>
    <w:qFormat/>
    <w:uiPriority w:val="0"/>
    <w:pPr>
      <w:widowControl/>
      <w:tabs>
        <w:tab w:val="left" w:pos="360"/>
      </w:tabs>
      <w:spacing w:before="60" w:after="60" w:line="260" w:lineRule="exact"/>
      <w:ind w:left="360" w:hanging="360"/>
      <w:jc w:val="left"/>
    </w:pPr>
    <w:rPr>
      <w:rFonts w:ascii="Verdana" w:hAnsi="Verdana"/>
      <w:color w:val="000000"/>
      <w:lang w:eastAsia="en-US"/>
    </w:rPr>
  </w:style>
  <w:style w:type="paragraph" w:customStyle="1" w:styleId="627">
    <w:name w:val="Heading 3_0"/>
    <w:basedOn w:val="444"/>
    <w:next w:val="444"/>
    <w:autoRedefine/>
    <w:qFormat/>
    <w:uiPriority w:val="0"/>
    <w:rPr>
      <w:rFonts w:ascii="Arial,BoldItalic" w:hAnsi="Arial,BoldItalic" w:eastAsia="宋体" w:cs="Times New Roman"/>
      <w:color w:val="auto"/>
    </w:rPr>
  </w:style>
  <w:style w:type="paragraph" w:customStyle="1" w:styleId="628">
    <w:name w:val="Char1 Char Char Char Char Char Char11"/>
    <w:basedOn w:val="1"/>
    <w:autoRedefine/>
    <w:qFormat/>
    <w:uiPriority w:val="0"/>
    <w:pPr>
      <w:widowControl/>
      <w:spacing w:after="160" w:line="240" w:lineRule="exact"/>
      <w:jc w:val="left"/>
    </w:pPr>
    <w:rPr>
      <w:rFonts w:ascii="Verdana" w:hAnsi="Verdana"/>
      <w:lang w:eastAsia="en-US"/>
    </w:rPr>
  </w:style>
  <w:style w:type="paragraph" w:customStyle="1" w:styleId="629">
    <w:name w:val="正文（利国）"/>
    <w:basedOn w:val="1"/>
    <w:qFormat/>
    <w:uiPriority w:val="0"/>
    <w:pPr>
      <w:ind w:firstLine="200" w:firstLineChars="200"/>
    </w:pPr>
    <w:rPr>
      <w:rFonts w:ascii="宋体"/>
      <w:sz w:val="34"/>
    </w:rPr>
  </w:style>
  <w:style w:type="paragraph" w:customStyle="1" w:styleId="630">
    <w:name w:val="样式 仿宋_GB2312 四号"/>
    <w:basedOn w:val="1"/>
    <w:autoRedefine/>
    <w:qFormat/>
    <w:uiPriority w:val="0"/>
    <w:pPr>
      <w:ind w:firstLine="560" w:firstLineChars="200"/>
    </w:pPr>
    <w:rPr>
      <w:rFonts w:ascii="仿宋_GB2312" w:hAnsi="仿宋_GB2312" w:eastAsia="仿宋_GB2312" w:cs="宋体"/>
      <w:sz w:val="32"/>
    </w:rPr>
  </w:style>
  <w:style w:type="paragraph" w:customStyle="1" w:styleId="631">
    <w:name w:val="contentlabel"/>
    <w:basedOn w:val="1"/>
    <w:qFormat/>
    <w:uiPriority w:val="0"/>
    <w:pPr>
      <w:widowControl/>
      <w:spacing w:before="100" w:beforeAutospacing="1" w:after="100" w:afterAutospacing="1"/>
      <w:jc w:val="left"/>
    </w:pPr>
    <w:rPr>
      <w:rFonts w:ascii="宋体" w:cs="宋体"/>
      <w:sz w:val="24"/>
    </w:rPr>
  </w:style>
  <w:style w:type="paragraph" w:customStyle="1" w:styleId="632">
    <w:name w:val="xl29"/>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sz w:val="24"/>
    </w:rPr>
  </w:style>
  <w:style w:type="paragraph" w:customStyle="1" w:styleId="633">
    <w:name w:val="样式 样式 标题 3H3sect1.2.3BOD 0Heading 3 - oldh3l3CTLevel 3 Head... +..."/>
    <w:basedOn w:val="1"/>
    <w:autoRedefine/>
    <w:qFormat/>
    <w:uiPriority w:val="0"/>
    <w:pPr>
      <w:keepNext/>
      <w:keepLines/>
      <w:spacing w:before="120" w:after="120"/>
      <w:jc w:val="left"/>
      <w:outlineLvl w:val="2"/>
    </w:pPr>
    <w:rPr>
      <w:rFonts w:ascii="宋体"/>
      <w:b/>
      <w:sz w:val="24"/>
    </w:rPr>
  </w:style>
  <w:style w:type="paragraph" w:customStyle="1" w:styleId="634">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Arial Unicode MS"/>
      <w:sz w:val="24"/>
    </w:rPr>
  </w:style>
  <w:style w:type="paragraph" w:customStyle="1" w:styleId="635">
    <w:name w:val="Char6"/>
    <w:basedOn w:val="1"/>
    <w:autoRedefine/>
    <w:qFormat/>
    <w:uiPriority w:val="0"/>
    <w:pPr>
      <w:widowControl/>
      <w:spacing w:line="360" w:lineRule="auto"/>
      <w:jc w:val="left"/>
    </w:pPr>
    <w:rPr>
      <w:rFonts w:ascii="宋体"/>
      <w:sz w:val="24"/>
    </w:rPr>
  </w:style>
  <w:style w:type="paragraph" w:customStyle="1" w:styleId="636">
    <w:name w:val="Char Char Char Char Char"/>
    <w:basedOn w:val="1"/>
    <w:qFormat/>
    <w:uiPriority w:val="0"/>
    <w:rPr>
      <w:rFonts w:ascii="Tahoma" w:hAnsi="Tahoma" w:cs="Arial"/>
      <w:sz w:val="24"/>
      <w:szCs w:val="21"/>
    </w:rPr>
  </w:style>
  <w:style w:type="paragraph" w:customStyle="1" w:styleId="637">
    <w:name w:val="font11"/>
    <w:basedOn w:val="1"/>
    <w:qFormat/>
    <w:uiPriority w:val="0"/>
    <w:pPr>
      <w:widowControl/>
      <w:spacing w:before="100" w:beforeAutospacing="1" w:after="100" w:afterAutospacing="1"/>
      <w:jc w:val="left"/>
    </w:pPr>
    <w:rPr>
      <w:rFonts w:ascii="宋体" w:hAnsi="宋体" w:cs="宋体"/>
      <w:color w:val="000000"/>
    </w:rPr>
  </w:style>
  <w:style w:type="paragraph" w:customStyle="1" w:styleId="638">
    <w:name w:val="xl73"/>
    <w:basedOn w:val="1"/>
    <w:autoRedefine/>
    <w:qFormat/>
    <w:uiPriority w:val="0"/>
    <w:pPr>
      <w:widowControl/>
      <w:shd w:val="clear" w:color="FFFFFF" w:fill="FFFFFF"/>
      <w:spacing w:before="100" w:beforeAutospacing="1" w:after="100" w:afterAutospacing="1"/>
      <w:jc w:val="left"/>
      <w:textAlignment w:val="center"/>
    </w:pPr>
    <w:rPr>
      <w:rFonts w:ascii="宋体" w:hAnsi="宋体" w:cs="宋体"/>
      <w:color w:val="000000"/>
      <w:sz w:val="24"/>
    </w:rPr>
  </w:style>
  <w:style w:type="paragraph" w:customStyle="1" w:styleId="639">
    <w:name w:val="xl3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b/>
      <w:bCs/>
      <w:sz w:val="24"/>
    </w:rPr>
  </w:style>
  <w:style w:type="paragraph" w:customStyle="1" w:styleId="640">
    <w:name w:val="xl69"/>
    <w:basedOn w:val="1"/>
    <w:autoRedefine/>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right"/>
      <w:textAlignment w:val="center"/>
    </w:pPr>
    <w:rPr>
      <w:rFonts w:ascii="宋体" w:hAnsi="宋体" w:cs="宋体"/>
      <w:color w:val="000000"/>
      <w:sz w:val="24"/>
    </w:rPr>
  </w:style>
  <w:style w:type="paragraph" w:customStyle="1" w:styleId="641">
    <w:name w:val="xl47"/>
    <w:basedOn w:val="1"/>
    <w:autoRedefine/>
    <w:qFormat/>
    <w:uiPriority w:val="0"/>
    <w:pPr>
      <w:widowControl/>
      <w:pBdr>
        <w:top w:val="single" w:color="auto" w:sz="4" w:space="0"/>
        <w:bottom w:val="single" w:color="000000" w:sz="4" w:space="0"/>
        <w:right w:val="single" w:color="000000" w:sz="4" w:space="0"/>
      </w:pBdr>
      <w:shd w:val="clear" w:color="auto" w:fill="C0C0C0"/>
      <w:spacing w:before="100" w:beforeAutospacing="1" w:after="100" w:afterAutospacing="1"/>
      <w:jc w:val="center"/>
    </w:pPr>
    <w:rPr>
      <w:rFonts w:ascii="宋体" w:hAnsi="宋体" w:cs="宋体"/>
      <w:sz w:val="24"/>
    </w:rPr>
  </w:style>
  <w:style w:type="paragraph" w:customStyle="1" w:styleId="642">
    <w:name w:val="af15hichaf0dbchf15cgrid"/>
    <w:autoRedefine/>
    <w:qFormat/>
    <w:uiPriority w:val="0"/>
    <w:pPr>
      <w:widowControl w:val="0"/>
      <w:tabs>
        <w:tab w:val="center" w:pos="4320"/>
        <w:tab w:val="right" w:pos="8640"/>
      </w:tabs>
      <w:adjustRightInd w:val="0"/>
      <w:spacing w:line="315" w:lineRule="atLeast"/>
      <w:jc w:val="both"/>
      <w:textAlignment w:val="baseline"/>
    </w:pPr>
    <w:rPr>
      <w:rFonts w:ascii="宋体" w:hAnsi="Times New Roman" w:eastAsia="宋体" w:cs="Times New Roman"/>
      <w:sz w:val="21"/>
      <w:lang w:val="en-US" w:eastAsia="zh-CN" w:bidi="ar-SA"/>
    </w:rPr>
  </w:style>
  <w:style w:type="paragraph" w:customStyle="1" w:styleId="643">
    <w:name w:val="xl75"/>
    <w:basedOn w:val="1"/>
    <w:autoRedefine/>
    <w:qFormat/>
    <w:uiPriority w:val="0"/>
    <w:pPr>
      <w:widowControl/>
      <w:shd w:val="clear" w:color="FFFFFF" w:fill="FFFFFF"/>
      <w:spacing w:before="100" w:beforeAutospacing="1" w:after="100" w:afterAutospacing="1"/>
      <w:jc w:val="left"/>
      <w:textAlignment w:val="center"/>
    </w:pPr>
    <w:rPr>
      <w:rFonts w:ascii="宋体" w:hAnsi="宋体" w:cs="宋体"/>
      <w:color w:val="000000"/>
      <w:sz w:val="24"/>
    </w:rPr>
  </w:style>
  <w:style w:type="paragraph" w:customStyle="1" w:styleId="644">
    <w:name w:val="Numbered list 2.2"/>
    <w:basedOn w:val="2"/>
    <w:next w:val="1"/>
    <w:qFormat/>
    <w:uiPriority w:val="0"/>
    <w:pPr>
      <w:keepLines w:val="0"/>
      <w:widowControl/>
      <w:numPr>
        <w:ilvl w:val="1"/>
        <w:numId w:val="2"/>
      </w:numPr>
      <w:tabs>
        <w:tab w:val="left" w:pos="720"/>
      </w:tabs>
      <w:spacing w:before="240" w:beforeAutospacing="0" w:after="60" w:afterAutospacing="0" w:line="240" w:lineRule="auto"/>
      <w:jc w:val="left"/>
    </w:pPr>
    <w:rPr>
      <w:rFonts w:ascii="Futura Bk" w:hAnsi="Futura Bk" w:eastAsia="宋体"/>
      <w:bCs w:val="0"/>
      <w:sz w:val="24"/>
      <w:szCs w:val="20"/>
      <w:lang w:eastAsia="en-US"/>
    </w:rPr>
  </w:style>
  <w:style w:type="paragraph" w:customStyle="1" w:styleId="645">
    <w:name w:val="Char Char11"/>
    <w:basedOn w:val="1"/>
    <w:autoRedefine/>
    <w:qFormat/>
    <w:uiPriority w:val="0"/>
    <w:pPr>
      <w:widowControl/>
      <w:spacing w:after="160" w:line="240" w:lineRule="exact"/>
      <w:jc w:val="left"/>
    </w:pPr>
    <w:rPr>
      <w:rFonts w:ascii="宋体"/>
      <w:sz w:val="34"/>
    </w:rPr>
  </w:style>
  <w:style w:type="paragraph" w:customStyle="1" w:styleId="646">
    <w:name w:val="图形文字"/>
    <w:basedOn w:val="1"/>
    <w:qFormat/>
    <w:uiPriority w:val="0"/>
    <w:pPr>
      <w:widowControl/>
      <w:tabs>
        <w:tab w:val="left" w:pos="1134"/>
      </w:tabs>
      <w:spacing w:line="0" w:lineRule="atLeast"/>
      <w:jc w:val="center"/>
    </w:pPr>
    <w:rPr>
      <w:rFonts w:ascii="宋体"/>
      <w:sz w:val="34"/>
    </w:rPr>
  </w:style>
  <w:style w:type="paragraph" w:customStyle="1" w:styleId="647">
    <w:name w:val="纯文本1"/>
    <w:basedOn w:val="1"/>
    <w:autoRedefine/>
    <w:qFormat/>
    <w:uiPriority w:val="0"/>
    <w:pPr>
      <w:adjustRightInd w:val="0"/>
      <w:textAlignment w:val="baseline"/>
    </w:pPr>
    <w:rPr>
      <w:rFonts w:ascii="宋体" w:hAnsi="Courier New" w:eastAsia="楷体_GB2312"/>
      <w:sz w:val="28"/>
    </w:rPr>
  </w:style>
  <w:style w:type="paragraph" w:customStyle="1" w:styleId="648">
    <w:name w:val="xl70"/>
    <w:basedOn w:val="1"/>
    <w:autoRedefine/>
    <w:qFormat/>
    <w:uiPriority w:val="0"/>
    <w:pPr>
      <w:widowControl/>
      <w:pBdr>
        <w:top w:val="single" w:color="000000" w:sz="4" w:space="0"/>
        <w:left w:val="single" w:color="000000" w:sz="4" w:space="0"/>
        <w:bottom w:val="single" w:color="000000" w:sz="8" w:space="0"/>
        <w:right w:val="single" w:color="000000" w:sz="4" w:space="0"/>
      </w:pBdr>
      <w:shd w:val="clear" w:color="FFFFFF" w:fill="FFFFFF"/>
      <w:spacing w:before="100" w:beforeAutospacing="1" w:after="100" w:afterAutospacing="1"/>
      <w:jc w:val="right"/>
      <w:textAlignment w:val="center"/>
    </w:pPr>
    <w:rPr>
      <w:rFonts w:ascii="宋体" w:hAnsi="宋体" w:cs="宋体"/>
      <w:color w:val="000000"/>
      <w:sz w:val="24"/>
    </w:rPr>
  </w:style>
  <w:style w:type="paragraph" w:customStyle="1" w:styleId="649">
    <w:name w:val="xl106"/>
    <w:basedOn w:val="1"/>
    <w:autoRedefine/>
    <w:qFormat/>
    <w:uiPriority w:val="0"/>
    <w:pPr>
      <w:widowControl/>
      <w:pBdr>
        <w:top w:val="single" w:color="auto" w:sz="4" w:space="0"/>
        <w:left w:val="single" w:color="auto" w:sz="4" w:space="0"/>
      </w:pBdr>
      <w:spacing w:before="100" w:beforeAutospacing="1" w:after="100" w:afterAutospacing="1"/>
      <w:jc w:val="center"/>
    </w:pPr>
    <w:rPr>
      <w:rFonts w:ascii="宋体" w:hAnsi="宋体" w:cs="宋体"/>
      <w:szCs w:val="21"/>
    </w:rPr>
  </w:style>
  <w:style w:type="paragraph" w:customStyle="1" w:styleId="650">
    <w:name w:val="z1"/>
    <w:basedOn w:val="1"/>
    <w:autoRedefine/>
    <w:qFormat/>
    <w:uiPriority w:val="0"/>
    <w:pPr>
      <w:widowControl/>
      <w:wordWrap w:val="0"/>
      <w:adjustRightInd w:val="0"/>
      <w:snapToGrid w:val="0"/>
      <w:spacing w:before="50" w:beforeLines="50" w:after="50" w:afterLines="50" w:line="300" w:lineRule="auto"/>
      <w:ind w:left="171" w:leftChars="171" w:firstLine="200" w:firstLineChars="200"/>
    </w:pPr>
    <w:rPr>
      <w:rFonts w:ascii="Arial" w:hAnsi="Arial"/>
      <w:sz w:val="24"/>
      <w:szCs w:val="21"/>
    </w:rPr>
  </w:style>
  <w:style w:type="paragraph" w:customStyle="1" w:styleId="651">
    <w:name w:val="样式 (中文) 黑体 四号 加粗 居中 行距: 多倍行距 1.25 字行"/>
    <w:basedOn w:val="53"/>
    <w:autoRedefine/>
    <w:qFormat/>
    <w:uiPriority w:val="0"/>
    <w:pPr>
      <w:spacing w:line="300" w:lineRule="auto"/>
      <w:jc w:val="center"/>
    </w:pPr>
    <w:rPr>
      <w:rFonts w:eastAsia="黑体" w:cs="宋体"/>
      <w:b/>
      <w:bCs/>
      <w:sz w:val="28"/>
    </w:rPr>
  </w:style>
  <w:style w:type="paragraph" w:customStyle="1" w:styleId="652">
    <w:name w:val="xl48"/>
    <w:basedOn w:val="1"/>
    <w:autoRedefine/>
    <w:qFormat/>
    <w:uiPriority w:val="0"/>
    <w:pPr>
      <w:widowControl/>
      <w:pBdr>
        <w:top w:val="single" w:color="auto" w:sz="4" w:space="0"/>
        <w:bottom w:val="single" w:color="000000" w:sz="4" w:space="0"/>
        <w:right w:val="single" w:color="auto" w:sz="4" w:space="0"/>
      </w:pBdr>
      <w:shd w:val="clear" w:color="auto" w:fill="C0C0C0"/>
      <w:spacing w:before="100" w:beforeAutospacing="1" w:after="100" w:afterAutospacing="1"/>
      <w:jc w:val="center"/>
    </w:pPr>
    <w:rPr>
      <w:rFonts w:ascii="宋体" w:hAnsi="宋体" w:cs="宋体"/>
      <w:sz w:val="24"/>
    </w:rPr>
  </w:style>
  <w:style w:type="paragraph" w:customStyle="1" w:styleId="653">
    <w:name w:val="修订1"/>
    <w:autoRedefine/>
    <w:qFormat/>
    <w:uiPriority w:val="99"/>
    <w:rPr>
      <w:rFonts w:ascii="Times New Roman" w:hAnsi="Times New Roman" w:eastAsia="宋体" w:cs="Times New Roman"/>
      <w:kern w:val="2"/>
      <w:sz w:val="21"/>
      <w:lang w:val="en-US" w:eastAsia="zh-CN" w:bidi="ar-SA"/>
    </w:rPr>
  </w:style>
  <w:style w:type="paragraph" w:customStyle="1" w:styleId="654">
    <w:name w:val="样式 标题 3标题 3 Char + 宋体 四号"/>
    <w:basedOn w:val="4"/>
    <w:qFormat/>
    <w:uiPriority w:val="0"/>
    <w:pPr>
      <w:keepNext w:val="0"/>
      <w:keepLines w:val="0"/>
      <w:spacing w:before="0" w:after="0" w:line="240" w:lineRule="auto"/>
      <w:outlineLvl w:val="9"/>
    </w:pPr>
    <w:rPr>
      <w:rFonts w:ascii="宋体"/>
      <w:color w:val="000000"/>
      <w:sz w:val="28"/>
      <w:szCs w:val="20"/>
    </w:rPr>
  </w:style>
  <w:style w:type="paragraph" w:customStyle="1" w:styleId="655">
    <w:name w:val="xl10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sz w:val="24"/>
    </w:rPr>
  </w:style>
  <w:style w:type="paragraph" w:customStyle="1" w:styleId="656">
    <w:name w:val="xl10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szCs w:val="21"/>
    </w:rPr>
  </w:style>
  <w:style w:type="paragraph" w:customStyle="1" w:styleId="657">
    <w:name w:val="body"/>
    <w:basedOn w:val="1"/>
    <w:autoRedefine/>
    <w:qFormat/>
    <w:uiPriority w:val="0"/>
    <w:pPr>
      <w:keepLines/>
      <w:widowControl/>
      <w:spacing w:before="80"/>
      <w:jc w:val="left"/>
    </w:pPr>
    <w:rPr>
      <w:rFonts w:ascii="Helvetica" w:hAnsi="Helvetica"/>
      <w:sz w:val="18"/>
      <w:lang w:eastAsia="en-US"/>
    </w:rPr>
  </w:style>
  <w:style w:type="paragraph" w:customStyle="1" w:styleId="658">
    <w:name w:val="Normal (Web)_0"/>
    <w:basedOn w:val="1"/>
    <w:qFormat/>
    <w:uiPriority w:val="0"/>
    <w:pPr>
      <w:widowControl/>
      <w:spacing w:before="100" w:beforeAutospacing="1" w:after="100" w:afterAutospacing="1"/>
      <w:jc w:val="left"/>
    </w:pPr>
    <w:rPr>
      <w:rFonts w:ascii="Arial Unicode MS" w:hAnsi="Arial Unicode MS" w:eastAsia="Arial Unicode MS"/>
      <w:sz w:val="24"/>
      <w:lang w:eastAsia="en-US"/>
    </w:rPr>
  </w:style>
  <w:style w:type="paragraph" w:customStyle="1" w:styleId="659">
    <w:name w:val="newtext"/>
    <w:basedOn w:val="1"/>
    <w:autoRedefine/>
    <w:qFormat/>
    <w:uiPriority w:val="0"/>
    <w:pPr>
      <w:widowControl/>
      <w:spacing w:before="100" w:beforeAutospacing="1" w:after="100" w:afterAutospacing="1"/>
      <w:jc w:val="left"/>
    </w:pPr>
    <w:rPr>
      <w:rFonts w:ascii="宋体" w:cs="宋体"/>
      <w:sz w:val="24"/>
    </w:rPr>
  </w:style>
  <w:style w:type="paragraph" w:customStyle="1" w:styleId="660">
    <w:name w:val="xl40"/>
    <w:basedOn w:val="1"/>
    <w:autoRedefine/>
    <w:qFormat/>
    <w:uiPriority w:val="0"/>
    <w:pPr>
      <w:widowControl/>
      <w:pBdr>
        <w:bottom w:val="single" w:color="000000" w:sz="4" w:space="0"/>
      </w:pBdr>
      <w:spacing w:before="100" w:beforeAutospacing="1" w:after="100" w:afterAutospacing="1"/>
      <w:jc w:val="left"/>
    </w:pPr>
    <w:rPr>
      <w:rFonts w:ascii="宋体" w:hAnsi="宋体" w:cs="宋体"/>
      <w:sz w:val="24"/>
    </w:rPr>
  </w:style>
  <w:style w:type="paragraph" w:customStyle="1" w:styleId="661">
    <w:name w:val="样式 首行缩进:  2 字符4"/>
    <w:basedOn w:val="1"/>
    <w:autoRedefine/>
    <w:qFormat/>
    <w:uiPriority w:val="0"/>
    <w:pPr>
      <w:ind w:firstLine="480"/>
    </w:pPr>
    <w:rPr>
      <w:rFonts w:ascii="宋体"/>
      <w:sz w:val="34"/>
    </w:rPr>
  </w:style>
  <w:style w:type="paragraph" w:customStyle="1" w:styleId="662">
    <w:name w:val="样式 标题 3 + 左侧:  0 厘米 首行缩进:  0 厘米"/>
    <w:basedOn w:val="4"/>
    <w:qFormat/>
    <w:uiPriority w:val="0"/>
    <w:pPr>
      <w:tabs>
        <w:tab w:val="left" w:pos="414"/>
      </w:tabs>
      <w:spacing w:line="412" w:lineRule="auto"/>
      <w:ind w:left="414" w:hanging="414"/>
    </w:pPr>
    <w:rPr>
      <w:rFonts w:cs="宋体"/>
      <w:sz w:val="28"/>
      <w:szCs w:val="20"/>
    </w:rPr>
  </w:style>
  <w:style w:type="paragraph" w:customStyle="1" w:styleId="663">
    <w:name w:val="正文括号编号"/>
    <w:basedOn w:val="1"/>
    <w:next w:val="1"/>
    <w:qFormat/>
    <w:uiPriority w:val="0"/>
    <w:pPr>
      <w:tabs>
        <w:tab w:val="left" w:pos="838"/>
      </w:tabs>
      <w:ind w:left="838" w:hanging="420"/>
    </w:pPr>
    <w:rPr>
      <w:sz w:val="24"/>
    </w:rPr>
  </w:style>
  <w:style w:type="paragraph" w:customStyle="1" w:styleId="664">
    <w:name w:val="pa-0"/>
    <w:basedOn w:val="1"/>
    <w:autoRedefine/>
    <w:qFormat/>
    <w:uiPriority w:val="0"/>
    <w:pPr>
      <w:widowControl/>
      <w:spacing w:line="240" w:lineRule="atLeast"/>
    </w:pPr>
    <w:rPr>
      <w:rFonts w:ascii="宋体" w:cs="宋体"/>
      <w:sz w:val="24"/>
    </w:rPr>
  </w:style>
  <w:style w:type="paragraph" w:customStyle="1" w:styleId="665">
    <w:name w:val="样式 首行缩进:  2 字符"/>
    <w:basedOn w:val="1"/>
    <w:qFormat/>
    <w:uiPriority w:val="0"/>
    <w:pPr>
      <w:spacing w:line="400" w:lineRule="exact"/>
      <w:ind w:firstLine="200" w:firstLineChars="200"/>
    </w:pPr>
    <w:rPr>
      <w:rFonts w:cs="宋体"/>
      <w:sz w:val="24"/>
    </w:rPr>
  </w:style>
  <w:style w:type="paragraph" w:customStyle="1" w:styleId="666">
    <w:name w:val="GEDI正文样式"/>
    <w:basedOn w:val="338"/>
    <w:qFormat/>
    <w:uiPriority w:val="0"/>
    <w:pPr>
      <w:adjustRightInd w:val="0"/>
      <w:snapToGrid w:val="0"/>
      <w:spacing w:line="480" w:lineRule="atLeast"/>
    </w:pPr>
  </w:style>
  <w:style w:type="paragraph" w:customStyle="1" w:styleId="667">
    <w:name w:val="xl46"/>
    <w:basedOn w:val="1"/>
    <w:autoRedefine/>
    <w:qFormat/>
    <w:uiPriority w:val="0"/>
    <w:pPr>
      <w:widowControl/>
      <w:pBdr>
        <w:top w:val="single" w:color="auto" w:sz="4" w:space="0"/>
        <w:left w:val="single" w:color="auto" w:sz="4" w:space="0"/>
        <w:bottom w:val="single" w:color="000000" w:sz="4" w:space="0"/>
        <w:right w:val="single" w:color="000000" w:sz="4" w:space="0"/>
      </w:pBdr>
      <w:shd w:val="clear" w:color="auto" w:fill="C0C0C0"/>
      <w:spacing w:before="100" w:beforeAutospacing="1" w:after="100" w:afterAutospacing="1"/>
      <w:jc w:val="center"/>
    </w:pPr>
    <w:rPr>
      <w:rFonts w:ascii="宋体" w:hAnsi="宋体" w:cs="宋体"/>
      <w:sz w:val="24"/>
    </w:rPr>
  </w:style>
  <w:style w:type="paragraph" w:customStyle="1" w:styleId="668">
    <w:name w:val="2册标题4"/>
    <w:basedOn w:val="1"/>
    <w:next w:val="1"/>
    <w:autoRedefine/>
    <w:qFormat/>
    <w:uiPriority w:val="0"/>
    <w:pPr>
      <w:spacing w:before="156" w:after="156" w:line="300" w:lineRule="auto"/>
      <w:ind w:left="200" w:leftChars="200"/>
      <w:outlineLvl w:val="3"/>
    </w:pPr>
    <w:rPr>
      <w:rFonts w:ascii="Arial" w:hAnsi="Arial" w:eastAsia="幼圆"/>
      <w:b/>
      <w:sz w:val="24"/>
    </w:rPr>
  </w:style>
  <w:style w:type="table" w:customStyle="1" w:styleId="669">
    <w:name w:val="TableGrid"/>
    <w:autoRedefine/>
    <w:qFormat/>
    <w:uiPriority w:val="0"/>
    <w:tblPr>
      <w:tblCellMar>
        <w:top w:w="0" w:type="dxa"/>
        <w:left w:w="0" w:type="dxa"/>
        <w:bottom w:w="0" w:type="dxa"/>
        <w:right w:w="0" w:type="dxa"/>
      </w:tblCellMar>
    </w:tblPr>
  </w:style>
  <w:style w:type="paragraph" w:customStyle="1" w:styleId="670">
    <w:name w:val="正文文本 (13)"/>
    <w:basedOn w:val="1"/>
    <w:qFormat/>
    <w:uiPriority w:val="99"/>
    <w:pPr>
      <w:shd w:val="clear" w:color="auto" w:fill="FFFFFF"/>
      <w:spacing w:line="240" w:lineRule="atLeast"/>
      <w:jc w:val="left"/>
    </w:pPr>
    <w:rPr>
      <w:rFonts w:ascii="MingLiU" w:eastAsia="MingLiU"/>
      <w:spacing w:val="40"/>
      <w:sz w:val="56"/>
      <w:szCs w:val="56"/>
      <w:lang w:val="zh-CN"/>
    </w:rPr>
  </w:style>
  <w:style w:type="character" w:customStyle="1" w:styleId="671">
    <w:name w:val="正文文本 (13) + 间距 4 pt"/>
    <w:qFormat/>
    <w:uiPriority w:val="99"/>
    <w:rPr>
      <w:rFonts w:ascii="MingLiU" w:eastAsia="MingLiU" w:cs="MingLiU"/>
      <w:spacing w:val="90"/>
      <w:sz w:val="56"/>
      <w:szCs w:val="56"/>
      <w:u w:val="none"/>
    </w:rPr>
  </w:style>
  <w:style w:type="character" w:customStyle="1" w:styleId="672">
    <w:name w:val="zt-lm1-r-t-xz"/>
    <w:autoRedefine/>
    <w:qFormat/>
    <w:uiPriority w:val="0"/>
    <w:rPr>
      <w:shd w:val="clear" w:color="auto" w:fill="0359A6"/>
    </w:rPr>
  </w:style>
  <w:style w:type="character" w:customStyle="1" w:styleId="673">
    <w:name w:val="zt-lm1-r-t-xz1"/>
    <w:basedOn w:val="60"/>
    <w:autoRedefine/>
    <w:qFormat/>
    <w:uiPriority w:val="0"/>
  </w:style>
  <w:style w:type="character" w:customStyle="1" w:styleId="674">
    <w:name w:val="zt-lm1-r-t-xz2"/>
    <w:basedOn w:val="60"/>
    <w:autoRedefine/>
    <w:qFormat/>
    <w:uiPriority w:val="0"/>
  </w:style>
  <w:style w:type="character" w:customStyle="1" w:styleId="675">
    <w:name w:val="hui"/>
    <w:qFormat/>
    <w:uiPriority w:val="0"/>
    <w:rPr>
      <w:color w:val="999999"/>
    </w:rPr>
  </w:style>
  <w:style w:type="character" w:customStyle="1" w:styleId="676">
    <w:name w:val="hui1"/>
    <w:qFormat/>
    <w:uiPriority w:val="0"/>
    <w:rPr>
      <w:color w:val="999999"/>
    </w:rPr>
  </w:style>
  <w:style w:type="character" w:customStyle="1" w:styleId="677">
    <w:name w:val="zx-xuan1"/>
    <w:autoRedefine/>
    <w:qFormat/>
    <w:uiPriority w:val="0"/>
    <w:rPr>
      <w:rFonts w:ascii="Î¢ï¿½ï¿½ï¿½Åºï¿½" w:hAnsi="Î¢ï¿½ï¿½ï¿½Åºï¿½" w:eastAsia="Î¢ï¿½ï¿½ï¿½Åºï¿½" w:cs="Î¢ï¿½ï¿½ï¿½Åºï¿½"/>
      <w:color w:val="FFFFFF"/>
      <w:sz w:val="13"/>
      <w:szCs w:val="13"/>
      <w:shd w:val="clear" w:color="auto" w:fill="3F6ECF"/>
    </w:rPr>
  </w:style>
  <w:style w:type="paragraph" w:customStyle="1" w:styleId="678">
    <w:name w:val="Table Paragraph"/>
    <w:basedOn w:val="1"/>
    <w:autoRedefine/>
    <w:qFormat/>
    <w:uiPriority w:val="99"/>
    <w:rPr>
      <w:rFonts w:ascii="宋体" w:hAnsi="宋体" w:cs="宋体"/>
      <w:kern w:val="2"/>
      <w:sz w:val="28"/>
      <w:szCs w:val="24"/>
      <w:lang w:val="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0B78BE-EF94-4A29-A99A-64766833617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58</Pages>
  <Words>22654</Words>
  <Characters>23660</Characters>
  <Lines>187</Lines>
  <Paragraphs>52</Paragraphs>
  <TotalTime>39</TotalTime>
  <ScaleCrop>false</ScaleCrop>
  <LinksUpToDate>false</LinksUpToDate>
  <CharactersWithSpaces>24802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2021-03-15T02:11:00Z</dcterms:created>
  <dc:creator>lenovo</dc:creator>
  <cp:lastModifiedBy>小孙</cp:lastModifiedBy>
  <cp:lastPrinted>2019-04-08T05:36:00Z</cp:lastPrinted>
  <dcterms:modified xsi:type="dcterms:W3CDTF">2024-04-11T09:04:28Z</dcterms:modified>
  <dc:title>目   录</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A13BE2492FFD48B8901C89A059070B17</vt:lpwstr>
  </property>
  <property fmtid="{D5CDD505-2E9C-101B-9397-08002B2CF9AE}" pid="3" name="KSOProductBuildVer">
    <vt:lpwstr>2052-12.1.0.16388</vt:lpwstr>
  </property>
</Properties>
</file>